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版本号：HCZB-2026-SC-10520260509001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镇巴县2024年农村安全饮水提升巩固工程观云山供水子工程一体化净水厂及设备采购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HCZB-2026-SC-105</w:t>
      </w:r>
      <w:r>
        <w:br/>
      </w:r>
      <w:r>
        <w:br/>
      </w:r>
      <w:r>
        <w:br/>
      </w:r>
    </w:p>
    <w:p>
      <w:pPr>
        <w:pStyle w:val="null3"/>
        <w:jc w:val="center"/>
        <w:outlineLvl w:val="2"/>
      </w:pPr>
      <w:r>
        <w:rPr>
          <w:rFonts w:ascii="仿宋_GB2312" w:hAnsi="仿宋_GB2312" w:cs="仿宋_GB2312" w:eastAsia="仿宋_GB2312"/>
          <w:sz w:val="28"/>
          <w:b/>
        </w:rPr>
        <w:t>镇巴县水利局</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镇巴县水利局</w:t>
      </w:r>
      <w:r>
        <w:rPr>
          <w:rFonts w:ascii="仿宋_GB2312" w:hAnsi="仿宋_GB2312" w:cs="仿宋_GB2312" w:eastAsia="仿宋_GB2312"/>
        </w:rPr>
        <w:t>委托，拟对</w:t>
      </w:r>
      <w:r>
        <w:rPr>
          <w:rFonts w:ascii="仿宋_GB2312" w:hAnsi="仿宋_GB2312" w:cs="仿宋_GB2312" w:eastAsia="仿宋_GB2312"/>
        </w:rPr>
        <w:t>镇巴县2024年农村安全饮水提升巩固工程观云山供水子工程一体化净水厂及设备采购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HCZB-2026-SC-105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镇巴县2024年农村安全饮水提升巩固工程观云山供水子工程一体化净水厂及设备采购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一座处理规模为10吨/小时的模块化净水厂的全套工艺设备、电气、仪表、电缆、工艺管路的供货与安装调试（不含土建施工）。具体为一个完整的、能够实现“进水-处理-出水”全流程自动化运行的交钥匙工艺包。负责从进水至出水之间所有工艺单元的设计深化、设备选型、制造、供货、土建配合（预埋件复核）、安装、管路连接、电气及自控系统集成、调试、试运行及人员培训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采购包1（镇巴县2024年农村安全饮水提升巩固工程观云山供水子工程一体化净水厂及设备采购）：属于专门面向中小企业采购。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供应商资格承诺函：投标人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 ccgp.gov.cn)，供应商应按照汉中市财政局《关于全面推行政府采购供应商基本资格条件承诺制的通知》（汉采办采管〔2024〕20号）文件要求，提供加盖公章的《汉中市政府采购供应商资格承诺函》；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4、非联合体承诺：本项目不接受联合体投标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镇巴县泾洋街道办新街20号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镇巴县水利局经办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0916-6716660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孙军超、郭彩云、冯建正、程琤、王杨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17791690198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采购包1：1,323,900.00元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银行账号：30208471002869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改革委办公厅《关于招标代理服务收费有关问题的通知》（发改办价格［2003］857号）及国家发展改革委《关于降低部分建设项目收费标准规范收费行为等有关问题的通知》（发改价格[2011]534号）规定的标准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镇巴县水利局</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镇巴县水利局</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根据国家水利部的统一部署，并按照《水利水电建设工程验收规程》(SL/T 223-2025)要求，省级实施项目竣工验收由省水旱灾害防御中心组织、省级主管部门参会，市、县实施项目竣工验收由项目所在地市组织竣工验收。竣工验收资料和竣工验收鉴定书由建设单位归档管理。竣工验收报告及验收鉴定书报省水利厅备案。建设项目完工后要及时竣工验收，及时办理移交手续，明确管理主体，落实各项管护措施，保证建设项目发挥效益。 工程通过竣工验收后，按照上级有关规定和国有资产管理办法，及时将项目新增资产移交给运管单位，正式投入运行。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联系人：郭工</w:t>
      </w:r>
    </w:p>
    <w:p>
      <w:pPr>
        <w:pStyle w:val="null3"/>
      </w:pPr>
      <w:r>
        <w:rPr>
          <w:rFonts w:ascii="仿宋_GB2312" w:hAnsi="仿宋_GB2312" w:cs="仿宋_GB2312" w:eastAsia="仿宋_GB2312"/>
        </w:rPr>
        <w:t>联系电话：15029248822</w:t>
      </w:r>
    </w:p>
    <w:p>
      <w:pPr>
        <w:pStyle w:val="null3"/>
      </w:pPr>
      <w:r>
        <w:rPr>
          <w:rFonts w:ascii="仿宋_GB2312" w:hAnsi="仿宋_GB2312" w:cs="仿宋_GB2312" w:eastAsia="仿宋_GB2312"/>
        </w:rPr>
        <w:t>地址：陕西省西安市南二环西段成长大厦8楼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一座处理规模为10吨/小时的模块化净水厂的全套工艺设备、电气、仪表、电缆、工艺管路的供货与安装调试（不含土建施工）。具体为一个完整的、能够实现“进水-处理-出水”全流程自动化运行的交钥匙工艺包。负责从进水至出水之间所有工艺单元的设计深化、设备选型、制造、供货、土建配合（预埋件复核）、安装、管路连接、电气及自控系统集成、调试、试运行及人员培训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1,323,900.00</w:t>
      </w:r>
    </w:p>
    <w:p>
      <w:pPr>
        <w:pStyle w:val="null3"/>
      </w:pPr>
      <w:r>
        <w:rPr>
          <w:rFonts w:ascii="仿宋_GB2312" w:hAnsi="仿宋_GB2312" w:cs="仿宋_GB2312" w:eastAsia="仿宋_GB2312"/>
        </w:rPr>
        <w:t>采购包最高限价（元）: 1,323,900.00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镇巴县2024年农村安全饮水提升巩固工程观云山供水子工程一体化净水厂及设备采购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1,323,900.00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标的名称：镇巴县2024年农村安全饮水提升巩固工程观云山供水子工程一体化净水厂及设备采购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570"/>
              <w:jc w:val="both"/>
              <w:outlineLvl w:val="1"/>
            </w:pPr>
            <w:r>
              <w:rPr>
                <w:rFonts w:ascii="仿宋_GB2312" w:hAnsi="仿宋_GB2312" w:cs="仿宋_GB2312" w:eastAsia="仿宋_GB2312"/>
                <w:sz w:val="24"/>
                <w:b/>
                <w:color w:val="000000"/>
              </w:rPr>
              <w:t>一、技术规格要求</w:t>
            </w:r>
          </w:p>
          <w:p>
            <w:pPr>
              <w:pStyle w:val="null3"/>
              <w:ind w:left="570"/>
              <w:jc w:val="both"/>
              <w:outlineLvl w:val="2"/>
            </w:pPr>
            <w:r>
              <w:rPr>
                <w:rFonts w:ascii="仿宋_GB2312" w:hAnsi="仿宋_GB2312" w:cs="仿宋_GB2312" w:eastAsia="仿宋_GB2312"/>
                <w:sz w:val="24"/>
                <w:b/>
                <w:color w:val="000000"/>
              </w:rPr>
              <w:t>1.总体技术要求</w:t>
            </w:r>
          </w:p>
          <w:p>
            <w:pPr>
              <w:pStyle w:val="null3"/>
              <w:ind w:left="570"/>
              <w:jc w:val="both"/>
              <w:outlineLvl w:val="2"/>
            </w:pPr>
            <w:r>
              <w:rPr>
                <w:rFonts w:ascii="仿宋_GB2312" w:hAnsi="仿宋_GB2312" w:cs="仿宋_GB2312" w:eastAsia="仿宋_GB2312"/>
                <w:sz w:val="24"/>
                <w:b/>
                <w:color w:val="000000"/>
              </w:rPr>
              <w:t>系统性：供应商负责从进水至出水之间所有工艺单元的设计深化、设备选型、制造、供货、土建配合（预埋件复核）、安装、管路连接、电气及自控系统集成、调试、试运行及人员培训。</w:t>
            </w:r>
          </w:p>
          <w:p>
            <w:pPr>
              <w:pStyle w:val="null3"/>
              <w:ind w:left="570"/>
              <w:jc w:val="both"/>
              <w:outlineLvl w:val="2"/>
            </w:pPr>
            <w:r>
              <w:rPr>
                <w:rFonts w:ascii="仿宋_GB2312" w:hAnsi="仿宋_GB2312" w:cs="仿宋_GB2312" w:eastAsia="仿宋_GB2312"/>
                <w:sz w:val="24"/>
                <w:b/>
                <w:color w:val="000000"/>
              </w:rPr>
              <w:t>功能性：系统需具备全自动运行能力，即根据原水水质及清水池液位，自动完成混凝、沉淀、过滤、消毒及反冲洗的全过程。</w:t>
            </w:r>
          </w:p>
          <w:p>
            <w:pPr>
              <w:pStyle w:val="null3"/>
              <w:ind w:left="570"/>
              <w:jc w:val="both"/>
              <w:outlineLvl w:val="2"/>
            </w:pPr>
            <w:r>
              <w:rPr>
                <w:rFonts w:ascii="仿宋_GB2312" w:hAnsi="仿宋_GB2312" w:cs="仿宋_GB2312" w:eastAsia="仿宋_GB2312"/>
                <w:sz w:val="24"/>
                <w:b/>
                <w:color w:val="000000"/>
              </w:rPr>
              <w:t>出水水质：系统最终出水水质必须稳定达到《生活饮用水卫生标准》（</w:t>
            </w:r>
            <w:r>
              <w:rPr>
                <w:rFonts w:ascii="仿宋_GB2312" w:hAnsi="仿宋_GB2312" w:cs="仿宋_GB2312" w:eastAsia="仿宋_GB2312"/>
                <w:sz w:val="24"/>
                <w:b/>
                <w:color w:val="000000"/>
              </w:rPr>
              <w:t>GB 5749-2022）的要求。</w:t>
            </w:r>
          </w:p>
          <w:p>
            <w:pPr>
              <w:pStyle w:val="null3"/>
              <w:ind w:left="570"/>
              <w:jc w:val="both"/>
              <w:outlineLvl w:val="2"/>
            </w:pPr>
            <w:r>
              <w:rPr>
                <w:rFonts w:ascii="仿宋_GB2312" w:hAnsi="仿宋_GB2312" w:cs="仿宋_GB2312" w:eastAsia="仿宋_GB2312"/>
                <w:sz w:val="24"/>
                <w:b/>
                <w:color w:val="000000"/>
              </w:rPr>
              <w:t>界定范围：本采购范围以厂区内进水混合器至出水流量计为界，包含界区内的所有工艺设备、管道、阀门、电子仪表。新建定制厂房、钢筋混凝土清水池、设备基础、排水沟、管沟开挖、阀门井及流量计井等土建工程由采购方另行委托，但供应商需提供设备荷载、预埋件位置等技术资料并复核。</w:t>
            </w:r>
          </w:p>
          <w:p>
            <w:pPr>
              <w:pStyle w:val="null3"/>
              <w:ind w:left="570"/>
              <w:jc w:val="both"/>
              <w:outlineLvl w:val="1"/>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.货物质量技术标准、质保期</w:t>
            </w:r>
          </w:p>
          <w:p>
            <w:pPr>
              <w:pStyle w:val="null3"/>
              <w:ind w:left="570"/>
              <w:jc w:val="both"/>
              <w:outlineLvl w:val="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1）质量：达到现行国家质量验收合格标准。</w:t>
            </w:r>
          </w:p>
          <w:p>
            <w:pPr>
              <w:pStyle w:val="null3"/>
              <w:ind w:left="570"/>
              <w:jc w:val="both"/>
              <w:outlineLvl w:val="2"/>
            </w:pPr>
            <w:r>
              <w:rPr>
                <w:rFonts w:ascii="仿宋_GB2312" w:hAnsi="仿宋_GB2312" w:cs="仿宋_GB2312" w:eastAsia="仿宋_GB2312"/>
                <w:sz w:val="24"/>
                <w:b/>
                <w:color w:val="000000"/>
              </w:rPr>
              <w:t>标的货物为全新产品，其质量、规格和性能满足国家及项目规范和标准要求，货物具备符合国家要求的安全认证和质量合格认证，符合国家颁布的安全规范和技术条件。</w:t>
            </w:r>
          </w:p>
          <w:p>
            <w:pPr>
              <w:pStyle w:val="null3"/>
              <w:ind w:left="570"/>
              <w:jc w:val="both"/>
              <w:outlineLvl w:val="2"/>
            </w:pPr>
            <w:r>
              <w:rPr>
                <w:rFonts w:ascii="仿宋_GB2312" w:hAnsi="仿宋_GB2312" w:cs="仿宋_GB2312" w:eastAsia="仿宋_GB2312"/>
                <w:sz w:val="24"/>
                <w:b/>
                <w:color w:val="000000"/>
              </w:rPr>
              <w:t>标的货物在发货前经过严格测试，以保证货物是全新的，质量、规格和技术要求符合该产品行业标准和技术约定。</w:t>
            </w:r>
          </w:p>
          <w:p>
            <w:pPr>
              <w:pStyle w:val="null3"/>
              <w:ind w:left="570"/>
              <w:jc w:val="both"/>
              <w:outlineLvl w:val="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2）质保期：12个月。</w:t>
            </w:r>
          </w:p>
          <w:p>
            <w:pPr>
              <w:pStyle w:val="null3"/>
              <w:ind w:left="570"/>
              <w:jc w:val="both"/>
              <w:outlineLvl w:val="2"/>
            </w:pPr>
            <w:r>
              <w:rPr>
                <w:rFonts w:ascii="仿宋_GB2312" w:hAnsi="仿宋_GB2312" w:cs="仿宋_GB2312" w:eastAsia="仿宋_GB2312"/>
                <w:sz w:val="24"/>
                <w:b/>
                <w:color w:val="000000"/>
              </w:rPr>
              <w:t>质保期内出现的产品质量问题由供应商负责维修或更换，并承担全部费用。</w:t>
            </w:r>
          </w:p>
          <w:p>
            <w:pPr>
              <w:pStyle w:val="null3"/>
              <w:ind w:left="570"/>
              <w:jc w:val="both"/>
              <w:outlineLvl w:val="2"/>
            </w:pPr>
            <w:r>
              <w:rPr>
                <w:rFonts w:ascii="仿宋_GB2312" w:hAnsi="仿宋_GB2312" w:cs="仿宋_GB2312" w:eastAsia="仿宋_GB2312"/>
                <w:sz w:val="24"/>
                <w:b/>
                <w:color w:val="000000"/>
              </w:rPr>
              <w:t>质保期内产品出现质量问题时，采购方以书面形式通知供应商，供应商在收到通知后</w:t>
            </w:r>
            <w:r>
              <w:rPr>
                <w:rFonts w:ascii="仿宋_GB2312" w:hAnsi="仿宋_GB2312" w:cs="仿宋_GB2312" w:eastAsia="仿宋_GB2312"/>
                <w:sz w:val="24"/>
                <w:b/>
                <w:color w:val="000000"/>
              </w:rPr>
              <w:t>24 小时内到达现场并提出解决方案，及时给予更换或免费修复。</w:t>
            </w:r>
          </w:p>
          <w:p>
            <w:pPr>
              <w:pStyle w:val="null3"/>
              <w:ind w:left="570"/>
              <w:jc w:val="both"/>
              <w:outlineLvl w:val="1"/>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.采购标的数量、技术规格</w:t>
            </w:r>
          </w:p>
          <w:tbl>
            <w:tblPr>
              <w:tblInd w:type="dxa" w:w="120"/>
              <w:tblBorders>
                <w:top w:val="none" w:color="000000" w:sz="4"/>
                <w:left w:val="none" w:color="000000" w:sz="4"/>
                <w:bottom w:val="none" w:color="000000" w:sz="4"/>
                <w:right w:val="none" w:color="000000" w:sz="4"/>
                <w:insideH w:val="none"/>
                <w:insideV w:val="none"/>
              </w:tblBorders>
            </w:tblPr>
            <w:tblGrid>
              <w:gridCol w:w="265"/>
              <w:gridCol w:w="491"/>
              <w:gridCol w:w="508"/>
              <w:gridCol w:w="401"/>
              <w:gridCol w:w="254"/>
              <w:gridCol w:w="248"/>
              <w:gridCol w:w="372"/>
            </w:tblGrid>
            <w:tr>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设备名称</w:t>
                  </w:r>
                </w:p>
              </w:tc>
              <w:tc>
                <w:tcPr>
                  <w:tcW w:type="dxa" w:w="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规格及尺寸</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材质</w:t>
                  </w:r>
                </w:p>
              </w:tc>
              <w:tc>
                <w:tcPr>
                  <w:tcW w:type="dxa" w:w="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备注</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配水装置</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跌水曝气水箱</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500*800*1000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SS304  δ=4</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工艺进水系统</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DN100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SS304  δ=5</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药剂混合装置</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DN150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SS304</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设备爬梯及走道</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含护栏</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SS304  δ=4</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手动阀门</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D341X-10  DN100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阀体球铁</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电动调节阀</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D941X-10  DN100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阀体球铁</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220V智能调节型</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旋流气浮澄清池</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座</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旋流气浮澄清池池体</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∅2500*7000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SS304  δ=4</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反应装置</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∅350—∅700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聚丙烯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斜管铺设</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D30*1000*1000*0.45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聚丙稀</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集水系统</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DN80  双侧孔眼</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SS304  δ=4</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排泥系统</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DN100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SS304  δ=4</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49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排泥电动阀</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D941X-10    DN100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阀体球铁</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220V普通开关型</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49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排泥手动阀</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D341X-10    DN100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阀体球铁</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排渣系统</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DN50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SS304  δ=5</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49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排渣电动阀</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D941X-10    DN50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阀体球铁</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220V普通开关型</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2.10</w:t>
                  </w:r>
                </w:p>
              </w:tc>
              <w:tc>
                <w:tcPr>
                  <w:tcW w:type="dxa" w:w="49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排渣手动阀</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D341X-10    DN50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阀体球铁</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自动排泥仪</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编程</w:t>
                  </w:r>
                  <w:r>
                    <w:rPr>
                      <w:rFonts w:ascii="仿宋_GB2312" w:hAnsi="仿宋_GB2312" w:cs="仿宋_GB2312" w:eastAsia="仿宋_GB2312"/>
                      <w:sz w:val="18"/>
                      <w:color w:val="000000"/>
                    </w:rPr>
                    <w:t>4-20mA</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含</w:t>
                  </w:r>
                  <w:r>
                    <w:rPr>
                      <w:rFonts w:ascii="仿宋_GB2312" w:hAnsi="仿宋_GB2312" w:cs="仿宋_GB2312" w:eastAsia="仿宋_GB2312"/>
                      <w:sz w:val="18"/>
                      <w:color w:val="000000"/>
                    </w:rPr>
                    <w:t>4.3显示屏</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排泥自控箱</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含线缆、断路器</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SS304</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电脑眼</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485通讯</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含光敏传感器</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U型虹吸滤池</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座</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U型虹吸滤池池体</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∅1200*5000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SS304  δ=4</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滤料反冲洗系统</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DN80-65</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含虹吸辅助装置</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进水分配装置</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DN100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SS304  δ=5</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滤料填充</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0.9-1.25mm</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精制石英砂</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洗沙装置</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DN100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聚丙烯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含拦网</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放空手动阀</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DN50  1.0Mpa</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阀体球铁</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加药、消毒系统</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PAC投加装置</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加药搅拌及储药装置</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1000L</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聚丙烯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次氯酸钠投加装置</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消毒搅拌及储药装置</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1000L</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聚丙烯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5</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水厂自用水系统</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水厂自用水泵及管道、阀门等</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25NZXF3-20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国产</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水厂自用水泵控制系统</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睿济</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在线检测系统</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供水流量计</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DN100,50m3/h，4-20mA</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成品</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国产</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取水浊度检测仪</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0-1000NTU,4-20mA</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成品</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国产</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出水浊度检测仪</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0-1000NTU,4-20mA</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成品</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国产</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出水余氯检测仪</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0-2PPM,4-20mA</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成品</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国产</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清水池液位传感器</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0-4m,4-20mA</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成品</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国产</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出水压力传感器</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0-4m,4-20mA</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成品</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国产</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出水电动阀门</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DN100 1.0Mpa</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阀体球铁</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220V普通开关型</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清水池消毒混合器</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DN100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聚丙烯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清水池泄水手动阀</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DN100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阀体球铁</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7</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自控系统</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PLC控制系统及柜体</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数据采集系统</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动力线及信号线</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组态软件</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软件编制</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工控机</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610</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成品</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显示器</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27寸</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成品</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操作台</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1.8米*0.6米  三工位</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成品</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8</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视频监控</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摄像机</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成品</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电源适配器及设备箱</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成品</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硬盘录像机</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成品</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动力线及信号线</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outlineLvl w:val="1"/>
            </w:pPr>
            <w:r>
              <w:rPr>
                <w:rFonts w:ascii="仿宋_GB2312" w:hAnsi="仿宋_GB2312" w:cs="仿宋_GB2312" w:eastAsia="仿宋_GB2312"/>
                <w:sz w:val="24"/>
                <w:b/>
                <w:color w:val="000000"/>
              </w:rPr>
              <w:t>四、技术标准要求</w:t>
            </w:r>
          </w:p>
          <w:p>
            <w:pPr>
              <w:pStyle w:val="null3"/>
              <w:ind w:left="570"/>
              <w:jc w:val="both"/>
              <w:outlineLvl w:val="2"/>
            </w:pPr>
            <w:r>
              <w:rPr>
                <w:rFonts w:ascii="仿宋_GB2312" w:hAnsi="仿宋_GB2312" w:cs="仿宋_GB2312" w:eastAsia="仿宋_GB2312"/>
                <w:sz w:val="24"/>
                <w:b/>
                <w:color w:val="000000"/>
              </w:rPr>
              <w:t>采购标的需执行的国家相关标准、行业标准、地方标准或者其他标准、规范</w:t>
            </w:r>
            <w:r>
              <w:rPr>
                <w:rFonts w:ascii="仿宋_GB2312" w:hAnsi="仿宋_GB2312" w:cs="仿宋_GB2312" w:eastAsia="仿宋_GB2312"/>
                <w:sz w:val="24"/>
                <w:b/>
                <w:color w:val="000000"/>
              </w:rPr>
              <w:t>;</w:t>
            </w:r>
          </w:p>
          <w:p>
            <w:pPr>
              <w:pStyle w:val="null3"/>
              <w:ind w:left="570"/>
              <w:jc w:val="both"/>
              <w:outlineLvl w:val="2"/>
            </w:pPr>
            <w:r>
              <w:rPr>
                <w:rFonts w:ascii="仿宋_GB2312" w:hAnsi="仿宋_GB2312" w:cs="仿宋_GB2312" w:eastAsia="仿宋_GB2312"/>
                <w:sz w:val="24"/>
                <w:b/>
                <w:color w:val="000000"/>
              </w:rPr>
              <w:t>1.遵循的标准及规格</w:t>
            </w:r>
          </w:p>
          <w:p>
            <w:pPr>
              <w:pStyle w:val="null3"/>
              <w:ind w:left="570"/>
              <w:jc w:val="both"/>
              <w:outlineLvl w:val="2"/>
            </w:pPr>
            <w:r>
              <w:rPr>
                <w:rFonts w:ascii="仿宋_GB2312" w:hAnsi="仿宋_GB2312" w:cs="仿宋_GB2312" w:eastAsia="仿宋_GB2312"/>
                <w:sz w:val="24"/>
                <w:b/>
                <w:color w:val="000000"/>
              </w:rPr>
              <w:t>货物质量应符合国家、行业、地方性规范（标准）要求；无国家、行业、地方性规范（标准）的，应符合企业标准，乙方应当提交企业标准作为合同附件。下述规范（标准）均不存在的，应保证货物性能正常、能满足其使用要求。</w:t>
            </w:r>
          </w:p>
          <w:p>
            <w:pPr>
              <w:pStyle w:val="null3"/>
              <w:ind w:left="570"/>
              <w:jc w:val="both"/>
              <w:outlineLvl w:val="2"/>
            </w:pPr>
            <w:r>
              <w:rPr>
                <w:rFonts w:ascii="仿宋_GB2312" w:hAnsi="仿宋_GB2312" w:cs="仿宋_GB2312" w:eastAsia="仿宋_GB2312"/>
                <w:sz w:val="24"/>
                <w:b/>
                <w:color w:val="000000"/>
              </w:rPr>
              <w:t>工艺及设备标准</w:t>
            </w:r>
          </w:p>
          <w:p>
            <w:pPr>
              <w:pStyle w:val="null3"/>
              <w:ind w:left="570"/>
              <w:jc w:val="both"/>
              <w:outlineLvl w:val="2"/>
            </w:pPr>
            <w:r>
              <w:rPr>
                <w:rFonts w:ascii="仿宋_GB2312" w:hAnsi="仿宋_GB2312" w:cs="仿宋_GB2312" w:eastAsia="仿宋_GB2312"/>
                <w:sz w:val="24"/>
                <w:b/>
                <w:color w:val="000000"/>
              </w:rPr>
              <w:t>GB 55026-2022《城市给水工程项目规范》</w:t>
            </w:r>
          </w:p>
          <w:p>
            <w:pPr>
              <w:pStyle w:val="null3"/>
              <w:ind w:firstLine="480"/>
              <w:jc w:val="left"/>
            </w:pPr>
            <w:r>
              <w:rPr>
                <w:rFonts w:ascii="仿宋_GB2312" w:hAnsi="仿宋_GB2312" w:cs="仿宋_GB2312" w:eastAsia="仿宋_GB2312"/>
                <w:sz w:val="24"/>
                <w:color w:val="000000"/>
                <w:shd w:fill="FFFFFF" w:val="clear"/>
              </w:rPr>
              <w:t>GB/T 17219-2025《生活饮用水输配水设备、防护材料及水处理材料卫生安全评价》</w:t>
            </w:r>
          </w:p>
          <w:p>
            <w:pPr>
              <w:pStyle w:val="null3"/>
              <w:ind w:firstLine="480"/>
              <w:jc w:val="left"/>
            </w:pPr>
            <w:r>
              <w:rPr>
                <w:rFonts w:ascii="仿宋_GB2312" w:hAnsi="仿宋_GB2312" w:cs="仿宋_GB2312" w:eastAsia="仿宋_GB2312"/>
                <w:sz w:val="24"/>
                <w:color w:val="000000"/>
                <w:shd w:fill="FFFFFF" w:val="clear"/>
              </w:rPr>
              <w:t>NB/T 10790-2021《水处理设备技术条件》</w:t>
            </w:r>
          </w:p>
          <w:p>
            <w:pPr>
              <w:pStyle w:val="null3"/>
              <w:ind w:left="570"/>
              <w:jc w:val="both"/>
              <w:outlineLvl w:val="2"/>
            </w:pPr>
            <w:r>
              <w:rPr>
                <w:rFonts w:ascii="仿宋_GB2312" w:hAnsi="仿宋_GB2312" w:cs="仿宋_GB2312" w:eastAsia="仿宋_GB2312"/>
                <w:sz w:val="24"/>
                <w:b/>
                <w:color w:val="000000"/>
              </w:rPr>
              <w:t>管道与阀门标准</w:t>
            </w:r>
          </w:p>
          <w:p>
            <w:pPr>
              <w:pStyle w:val="null3"/>
              <w:ind w:left="570"/>
              <w:jc w:val="both"/>
              <w:outlineLvl w:val="2"/>
            </w:pPr>
            <w:r>
              <w:rPr>
                <w:rFonts w:ascii="仿宋_GB2312" w:hAnsi="仿宋_GB2312" w:cs="仿宋_GB2312" w:eastAsia="仿宋_GB2312"/>
                <w:sz w:val="24"/>
                <w:b/>
                <w:color w:val="000000"/>
              </w:rPr>
              <w:t>GB 50268-2008《给水排水管道工程施工及验收规范》</w:t>
            </w:r>
          </w:p>
          <w:p>
            <w:pPr>
              <w:pStyle w:val="null3"/>
              <w:ind w:left="570"/>
              <w:jc w:val="both"/>
              <w:outlineLvl w:val="2"/>
            </w:pPr>
            <w:r>
              <w:rPr>
                <w:rFonts w:ascii="仿宋_GB2312" w:hAnsi="仿宋_GB2312" w:cs="仿宋_GB2312" w:eastAsia="仿宋_GB2312"/>
                <w:sz w:val="24"/>
                <w:b/>
                <w:color w:val="000000"/>
              </w:rPr>
              <w:t>GB/T 10002.1-2023《给水用硬聚氯乙烯(PVC-U)管材》</w:t>
            </w:r>
          </w:p>
          <w:p>
            <w:pPr>
              <w:pStyle w:val="null3"/>
              <w:ind w:left="570"/>
              <w:jc w:val="both"/>
              <w:outlineLvl w:val="2"/>
            </w:pPr>
            <w:r>
              <w:rPr>
                <w:rFonts w:ascii="仿宋_GB2312" w:hAnsi="仿宋_GB2312" w:cs="仿宋_GB2312" w:eastAsia="仿宋_GB2312"/>
                <w:sz w:val="24"/>
                <w:b/>
                <w:color w:val="000000"/>
              </w:rPr>
              <w:t>电气与自控标准</w:t>
            </w:r>
          </w:p>
          <w:p>
            <w:pPr>
              <w:pStyle w:val="null3"/>
              <w:ind w:left="570"/>
              <w:jc w:val="both"/>
              <w:outlineLvl w:val="2"/>
            </w:pPr>
            <w:r>
              <w:rPr>
                <w:rFonts w:ascii="仿宋_GB2312" w:hAnsi="仿宋_GB2312" w:cs="仿宋_GB2312" w:eastAsia="仿宋_GB2312"/>
                <w:sz w:val="24"/>
                <w:b/>
                <w:color w:val="000000"/>
              </w:rPr>
              <w:t>GB 50054-2011《低压配电设计规范》</w:t>
            </w:r>
          </w:p>
          <w:p>
            <w:pPr>
              <w:pStyle w:val="null3"/>
              <w:ind w:left="570"/>
              <w:jc w:val="both"/>
              <w:outlineLvl w:val="2"/>
            </w:pPr>
            <w:r>
              <w:rPr>
                <w:rFonts w:ascii="仿宋_GB2312" w:hAnsi="仿宋_GB2312" w:cs="仿宋_GB2312" w:eastAsia="仿宋_GB2312"/>
                <w:sz w:val="24"/>
                <w:b/>
                <w:color w:val="000000"/>
              </w:rPr>
              <w:t>GB 50168-2018《电气装置安装工程电缆线路施工及验收标准》</w:t>
            </w:r>
          </w:p>
          <w:p>
            <w:pPr>
              <w:pStyle w:val="null3"/>
              <w:ind w:left="570"/>
              <w:jc w:val="both"/>
              <w:outlineLvl w:val="2"/>
            </w:pPr>
            <w:r>
              <w:rPr>
                <w:rFonts w:ascii="仿宋_GB2312" w:hAnsi="仿宋_GB2312" w:cs="仿宋_GB2312" w:eastAsia="仿宋_GB2312"/>
                <w:sz w:val="24"/>
                <w:b/>
                <w:color w:val="000000"/>
              </w:rPr>
              <w:t>GB 50093-2013《自动化仪表工程施工及质量验收规范》</w:t>
            </w:r>
          </w:p>
          <w:p>
            <w:pPr>
              <w:pStyle w:val="null3"/>
              <w:ind w:left="570"/>
              <w:jc w:val="both"/>
              <w:outlineLvl w:val="2"/>
            </w:pPr>
            <w:r>
              <w:rPr>
                <w:rFonts w:ascii="仿宋_GB2312" w:hAnsi="仿宋_GB2312" w:cs="仿宋_GB2312" w:eastAsia="仿宋_GB2312"/>
                <w:sz w:val="24"/>
                <w:b/>
                <w:color w:val="000000"/>
              </w:rPr>
              <w:t>建筑与钢结构标准</w:t>
            </w:r>
          </w:p>
          <w:p>
            <w:pPr>
              <w:pStyle w:val="null3"/>
              <w:ind w:left="570"/>
              <w:jc w:val="both"/>
              <w:outlineLvl w:val="2"/>
            </w:pPr>
            <w:r>
              <w:rPr>
                <w:rFonts w:ascii="仿宋_GB2312" w:hAnsi="仿宋_GB2312" w:cs="仿宋_GB2312" w:eastAsia="仿宋_GB2312"/>
                <w:sz w:val="24"/>
                <w:b/>
                <w:color w:val="000000"/>
              </w:rPr>
              <w:t>GB 50017-2017《钢结构设计标准》</w:t>
            </w:r>
          </w:p>
          <w:p>
            <w:pPr>
              <w:pStyle w:val="null3"/>
              <w:ind w:left="570"/>
              <w:jc w:val="both"/>
              <w:outlineLvl w:val="2"/>
            </w:pPr>
            <w:r>
              <w:rPr>
                <w:rFonts w:ascii="仿宋_GB2312" w:hAnsi="仿宋_GB2312" w:cs="仿宋_GB2312" w:eastAsia="仿宋_GB2312"/>
                <w:sz w:val="24"/>
                <w:b/>
                <w:color w:val="000000"/>
              </w:rPr>
              <w:t>GB 50205-2020《钢结构工程施工质量验收规范》</w:t>
            </w:r>
          </w:p>
          <w:p>
            <w:pPr>
              <w:pStyle w:val="null3"/>
              <w:ind w:left="570"/>
              <w:jc w:val="both"/>
              <w:outlineLvl w:val="2"/>
            </w:pPr>
            <w:r>
              <w:rPr>
                <w:rFonts w:ascii="仿宋_GB2312" w:hAnsi="仿宋_GB2312" w:cs="仿宋_GB2312" w:eastAsia="仿宋_GB2312"/>
                <w:sz w:val="24"/>
                <w:b/>
                <w:color w:val="000000"/>
              </w:rPr>
              <w:t>GB 50300-2013《建筑工程施工质量验收统一标准》</w:t>
            </w:r>
          </w:p>
          <w:p>
            <w:pPr>
              <w:pStyle w:val="null3"/>
              <w:ind w:left="570"/>
              <w:jc w:val="both"/>
              <w:outlineLvl w:val="2"/>
            </w:pPr>
            <w:r>
              <w:rPr>
                <w:rFonts w:ascii="仿宋_GB2312" w:hAnsi="仿宋_GB2312" w:cs="仿宋_GB2312" w:eastAsia="仿宋_GB2312"/>
                <w:sz w:val="24"/>
                <w:b/>
                <w:color w:val="000000"/>
              </w:rPr>
              <w:t>安全与卫生标准</w:t>
            </w:r>
          </w:p>
          <w:p>
            <w:pPr>
              <w:pStyle w:val="null3"/>
              <w:ind w:left="570"/>
              <w:jc w:val="both"/>
              <w:outlineLvl w:val="2"/>
            </w:pPr>
            <w:r>
              <w:rPr>
                <w:rFonts w:ascii="仿宋_GB2312" w:hAnsi="仿宋_GB2312" w:cs="仿宋_GB2312" w:eastAsia="仿宋_GB2312"/>
                <w:sz w:val="24"/>
                <w:b/>
                <w:color w:val="000000"/>
              </w:rPr>
              <w:t>GB 5749-2022《生活饮用水卫生标准》</w:t>
            </w:r>
          </w:p>
          <w:p>
            <w:pPr>
              <w:pStyle w:val="null3"/>
              <w:ind w:left="570"/>
              <w:jc w:val="both"/>
              <w:outlineLvl w:val="2"/>
            </w:pPr>
            <w:r>
              <w:rPr>
                <w:rFonts w:ascii="仿宋_GB2312" w:hAnsi="仿宋_GB2312" w:cs="仿宋_GB2312" w:eastAsia="仿宋_GB2312"/>
                <w:sz w:val="24"/>
                <w:b/>
                <w:color w:val="000000"/>
              </w:rPr>
              <w:t>GB 55034-2022《建筑与市政施工现场安全卫生与职业健康通用规范》</w:t>
            </w:r>
          </w:p>
          <w:p>
            <w:pPr>
              <w:pStyle w:val="null3"/>
              <w:ind w:left="570"/>
              <w:jc w:val="both"/>
              <w:outlineLvl w:val="2"/>
            </w:pPr>
            <w:r>
              <w:rPr>
                <w:rFonts w:ascii="仿宋_GB2312" w:hAnsi="仿宋_GB2312" w:cs="仿宋_GB2312" w:eastAsia="仿宋_GB2312"/>
                <w:sz w:val="24"/>
                <w:b/>
                <w:color w:val="000000"/>
              </w:rPr>
              <w:t>2.技术要求</w:t>
            </w:r>
          </w:p>
          <w:p>
            <w:pPr>
              <w:pStyle w:val="null3"/>
              <w:ind w:left="570"/>
              <w:jc w:val="both"/>
              <w:outlineLvl w:val="2"/>
            </w:pPr>
            <w:r>
              <w:rPr>
                <w:rFonts w:ascii="仿宋_GB2312" w:hAnsi="仿宋_GB2312" w:cs="仿宋_GB2312" w:eastAsia="仿宋_GB2312"/>
                <w:sz w:val="24"/>
                <w:b/>
                <w:color w:val="000000"/>
              </w:rPr>
              <w:t>2.1旋流气浮澄清过滤设备</w:t>
            </w:r>
          </w:p>
          <w:p>
            <w:pPr>
              <w:pStyle w:val="null3"/>
              <w:ind w:left="570"/>
              <w:jc w:val="both"/>
              <w:outlineLvl w:val="2"/>
            </w:pPr>
            <w:r>
              <w:rPr>
                <w:rFonts w:ascii="仿宋_GB2312" w:hAnsi="仿宋_GB2312" w:cs="仿宋_GB2312" w:eastAsia="仿宋_GB2312"/>
                <w:sz w:val="24"/>
                <w:b/>
                <w:color w:val="000000"/>
              </w:rPr>
              <w:t>规格：</w:t>
            </w:r>
            <w:r>
              <w:rPr>
                <w:rFonts w:ascii="仿宋_GB2312" w:hAnsi="仿宋_GB2312" w:cs="仿宋_GB2312" w:eastAsia="仿宋_GB2312"/>
                <w:sz w:val="24"/>
                <w:b/>
                <w:color w:val="000000"/>
              </w:rPr>
              <w:t>12.5m3/h，5%自用水系数</w:t>
            </w:r>
          </w:p>
          <w:p>
            <w:pPr>
              <w:pStyle w:val="null3"/>
              <w:ind w:left="570"/>
              <w:jc w:val="both"/>
              <w:outlineLvl w:val="2"/>
            </w:pPr>
            <w:r>
              <w:rPr>
                <w:rFonts w:ascii="仿宋_GB2312" w:hAnsi="仿宋_GB2312" w:cs="仿宋_GB2312" w:eastAsia="仿宋_GB2312"/>
                <w:sz w:val="24"/>
                <w:b/>
                <w:color w:val="000000"/>
              </w:rPr>
              <w:t>材质：</w:t>
            </w:r>
            <w:r>
              <w:rPr>
                <w:rFonts w:ascii="仿宋_GB2312" w:hAnsi="仿宋_GB2312" w:cs="仿宋_GB2312" w:eastAsia="仿宋_GB2312"/>
                <w:sz w:val="24"/>
                <w:b/>
                <w:color w:val="000000"/>
              </w:rPr>
              <w:t>SUS304</w:t>
            </w:r>
          </w:p>
          <w:p>
            <w:pPr>
              <w:pStyle w:val="null3"/>
              <w:ind w:left="570"/>
              <w:jc w:val="both"/>
              <w:outlineLvl w:val="2"/>
            </w:pPr>
            <w:r>
              <w:rPr>
                <w:rFonts w:ascii="仿宋_GB2312" w:hAnsi="仿宋_GB2312" w:cs="仿宋_GB2312" w:eastAsia="仿宋_GB2312"/>
                <w:sz w:val="24"/>
                <w:b/>
                <w:color w:val="000000"/>
              </w:rPr>
              <w:t>数量：</w:t>
            </w:r>
            <w:r>
              <w:rPr>
                <w:rFonts w:ascii="仿宋_GB2312" w:hAnsi="仿宋_GB2312" w:cs="仿宋_GB2312" w:eastAsia="仿宋_GB2312"/>
                <w:sz w:val="24"/>
                <w:b/>
                <w:color w:val="000000"/>
              </w:rPr>
              <w:t>1 套</w:t>
            </w:r>
          </w:p>
          <w:p>
            <w:pPr>
              <w:pStyle w:val="null3"/>
              <w:ind w:left="570"/>
              <w:jc w:val="both"/>
              <w:outlineLvl w:val="2"/>
            </w:pPr>
            <w:r>
              <w:rPr>
                <w:rFonts w:ascii="仿宋_GB2312" w:hAnsi="仿宋_GB2312" w:cs="仿宋_GB2312" w:eastAsia="仿宋_GB2312"/>
                <w:sz w:val="24"/>
                <w:b/>
                <w:color w:val="000000"/>
              </w:rPr>
              <w:t>备注：一台旋流气浮澄清池、两台</w:t>
            </w:r>
            <w:r>
              <w:rPr>
                <w:rFonts w:ascii="仿宋_GB2312" w:hAnsi="仿宋_GB2312" w:cs="仿宋_GB2312" w:eastAsia="仿宋_GB2312"/>
                <w:sz w:val="24"/>
                <w:b/>
                <w:color w:val="000000"/>
              </w:rPr>
              <w:t>U型虹吸滤池、设备连接管道、爬梯及平台等设备。</w:t>
            </w:r>
          </w:p>
          <w:p>
            <w:pPr>
              <w:pStyle w:val="null3"/>
              <w:ind w:left="570"/>
              <w:jc w:val="both"/>
              <w:outlineLvl w:val="2"/>
            </w:pPr>
            <w:r>
              <w:rPr>
                <w:rFonts w:ascii="仿宋_GB2312" w:hAnsi="仿宋_GB2312" w:cs="仿宋_GB2312" w:eastAsia="仿宋_GB2312"/>
                <w:sz w:val="24"/>
                <w:b/>
                <w:color w:val="000000"/>
              </w:rPr>
              <w:t>净水装置集混合、絮凝、沉淀、过滤于一体，同时需具备反冲洗、排泥等功能。</w:t>
            </w:r>
          </w:p>
          <w:p>
            <w:pPr>
              <w:pStyle w:val="null3"/>
              <w:ind w:left="570"/>
              <w:jc w:val="both"/>
              <w:outlineLvl w:val="2"/>
            </w:pPr>
            <w:r>
              <w:rPr>
                <w:rFonts w:ascii="仿宋_GB2312" w:hAnsi="仿宋_GB2312" w:cs="仿宋_GB2312" w:eastAsia="仿宋_GB2312"/>
                <w:sz w:val="24"/>
                <w:b/>
                <w:color w:val="000000"/>
              </w:rPr>
              <w:t>其工艺流程是：混合</w:t>
            </w:r>
            <w:r>
              <w:rPr>
                <w:rFonts w:ascii="仿宋_GB2312" w:hAnsi="仿宋_GB2312" w:cs="仿宋_GB2312" w:eastAsia="仿宋_GB2312"/>
                <w:sz w:val="24"/>
                <w:b/>
                <w:color w:val="000000"/>
              </w:rPr>
              <w:t>→反应→沉淀→过滤 。</w:t>
            </w:r>
          </w:p>
          <w:p>
            <w:pPr>
              <w:pStyle w:val="null3"/>
              <w:ind w:left="570"/>
              <w:jc w:val="both"/>
              <w:outlineLvl w:val="2"/>
            </w:pPr>
            <w:r>
              <w:rPr>
                <w:rFonts w:ascii="仿宋_GB2312" w:hAnsi="仿宋_GB2312" w:cs="仿宋_GB2312" w:eastAsia="仿宋_GB2312"/>
                <w:sz w:val="24"/>
                <w:b/>
                <w:color w:val="000000"/>
              </w:rPr>
              <w:t>1、混合反应</w:t>
            </w:r>
          </w:p>
          <w:p>
            <w:pPr>
              <w:pStyle w:val="null3"/>
              <w:ind w:left="570"/>
              <w:jc w:val="both"/>
              <w:outlineLvl w:val="2"/>
            </w:pPr>
            <w:r>
              <w:rPr>
                <w:rFonts w:ascii="仿宋_GB2312" w:hAnsi="仿宋_GB2312" w:cs="仿宋_GB2312" w:eastAsia="仿宋_GB2312"/>
                <w:sz w:val="24"/>
                <w:b/>
                <w:color w:val="000000"/>
              </w:rPr>
              <w:t>通过管道混合器多级混合，高效容积絮凝装置絮凝反应，根据水力学机理，新增设多级高效反应装置和接触式矾花絮凝新技术装置，具有稳定反应效果和改善悬浮区稳流梯度递减的良好效果，能促使悬浮物粒径均匀密实，为沉淀区固液分离提供了良好的前提条件。</w:t>
            </w:r>
          </w:p>
          <w:p>
            <w:pPr>
              <w:pStyle w:val="null3"/>
              <w:ind w:left="570"/>
              <w:jc w:val="both"/>
              <w:outlineLvl w:val="2"/>
            </w:pPr>
            <w:r>
              <w:rPr>
                <w:rFonts w:ascii="仿宋_GB2312" w:hAnsi="仿宋_GB2312" w:cs="仿宋_GB2312" w:eastAsia="仿宋_GB2312"/>
                <w:sz w:val="24"/>
                <w:b/>
                <w:color w:val="000000"/>
              </w:rPr>
              <w:t>2、沉淀</w:t>
            </w:r>
          </w:p>
          <w:p>
            <w:pPr>
              <w:pStyle w:val="null3"/>
              <w:ind w:left="570"/>
              <w:jc w:val="both"/>
              <w:outlineLvl w:val="2"/>
            </w:pPr>
            <w:r>
              <w:rPr>
                <w:rFonts w:ascii="仿宋_GB2312" w:hAnsi="仿宋_GB2312" w:cs="仿宋_GB2312" w:eastAsia="仿宋_GB2312"/>
                <w:sz w:val="24"/>
                <w:b/>
                <w:color w:val="000000"/>
              </w:rPr>
              <w:t>根据浅层理论，在沉淀区设置新型的小孔距高效斜管，使之兼泥渣沉淀分离和悬浮物接触固液分离的双重效果，并能适应源水高浊度的冲击负荷。沉淀区采用高效异向流斜管沉淀</w:t>
            </w:r>
            <w:r>
              <w:rPr>
                <w:rFonts w:ascii="仿宋_GB2312" w:hAnsi="仿宋_GB2312" w:cs="仿宋_GB2312" w:eastAsia="仿宋_GB2312"/>
                <w:sz w:val="24"/>
                <w:b/>
                <w:color w:val="000000"/>
              </w:rPr>
              <w:t>,上升流速小，停留时间长，沉淀效果显著，出水浊度低。</w:t>
            </w:r>
          </w:p>
          <w:p>
            <w:pPr>
              <w:pStyle w:val="null3"/>
              <w:ind w:left="570"/>
              <w:jc w:val="both"/>
              <w:outlineLvl w:val="2"/>
            </w:pPr>
            <w:r>
              <w:rPr>
                <w:rFonts w:ascii="仿宋_GB2312" w:hAnsi="仿宋_GB2312" w:cs="仿宋_GB2312" w:eastAsia="仿宋_GB2312"/>
                <w:sz w:val="24"/>
                <w:b/>
                <w:color w:val="000000"/>
              </w:rPr>
              <w:t>3、过滤</w:t>
            </w:r>
          </w:p>
          <w:p>
            <w:pPr>
              <w:pStyle w:val="null3"/>
              <w:ind w:left="570"/>
              <w:jc w:val="both"/>
              <w:outlineLvl w:val="2"/>
            </w:pPr>
            <w:r>
              <w:rPr>
                <w:rFonts w:ascii="仿宋_GB2312" w:hAnsi="仿宋_GB2312" w:cs="仿宋_GB2312" w:eastAsia="仿宋_GB2312"/>
                <w:sz w:val="24"/>
                <w:b/>
                <w:color w:val="000000"/>
              </w:rPr>
              <w:t>澄清池出水经跌水曝气进水滤池，洗砂槽均匀分布在滤料层上部过滤系统，水流通过过滤层、滤板进入集水渠自流入清水池，全部工作过程功能自控无需操作。该池具有虹吸滤池，无阀滤池，</w:t>
            </w:r>
            <w:r>
              <w:rPr>
                <w:rFonts w:ascii="仿宋_GB2312" w:hAnsi="仿宋_GB2312" w:cs="仿宋_GB2312" w:eastAsia="仿宋_GB2312"/>
                <w:sz w:val="24"/>
                <w:b/>
                <w:color w:val="000000"/>
              </w:rPr>
              <w:t>V型滤池的特点。出水水质通常稳定在0～0.5NTU之间。具有过滤速度快、过滤精度高、截污容量大等优点。</w:t>
            </w:r>
          </w:p>
          <w:p>
            <w:pPr>
              <w:pStyle w:val="null3"/>
              <w:ind w:left="570"/>
              <w:jc w:val="both"/>
              <w:outlineLvl w:val="2"/>
            </w:pPr>
            <w:r>
              <w:rPr>
                <w:rFonts w:ascii="仿宋_GB2312" w:hAnsi="仿宋_GB2312" w:cs="仿宋_GB2312" w:eastAsia="仿宋_GB2312"/>
                <w:sz w:val="24"/>
                <w:b/>
                <w:color w:val="000000"/>
              </w:rPr>
              <w:t>5、排污、排泥</w:t>
            </w:r>
          </w:p>
          <w:p>
            <w:pPr>
              <w:pStyle w:val="null3"/>
              <w:ind w:left="570"/>
              <w:jc w:val="both"/>
              <w:outlineLvl w:val="2"/>
            </w:pPr>
            <w:r>
              <w:rPr>
                <w:rFonts w:ascii="仿宋_GB2312" w:hAnsi="仿宋_GB2312" w:cs="仿宋_GB2312" w:eastAsia="仿宋_GB2312"/>
                <w:sz w:val="24"/>
                <w:b/>
                <w:color w:val="000000"/>
              </w:rPr>
              <w:t>采用电动碟阀，体积小开启快，节省水量。</w:t>
            </w:r>
          </w:p>
          <w:p>
            <w:pPr>
              <w:pStyle w:val="null3"/>
              <w:ind w:left="570"/>
              <w:jc w:val="both"/>
              <w:outlineLvl w:val="2"/>
            </w:pPr>
            <w:r>
              <w:rPr>
                <w:rFonts w:ascii="仿宋_GB2312" w:hAnsi="仿宋_GB2312" w:cs="仿宋_GB2312" w:eastAsia="仿宋_GB2312"/>
                <w:sz w:val="24"/>
                <w:b/>
                <w:color w:val="000000"/>
              </w:rPr>
              <w:t>2.1.1旋流气浮澄清过滤设备主体</w:t>
            </w:r>
          </w:p>
          <w:p>
            <w:pPr>
              <w:pStyle w:val="null3"/>
              <w:ind w:left="570"/>
              <w:jc w:val="both"/>
              <w:outlineLvl w:val="2"/>
            </w:pPr>
            <w:r>
              <w:rPr>
                <w:rFonts w:ascii="仿宋_GB2312" w:hAnsi="仿宋_GB2312" w:cs="仿宋_GB2312" w:eastAsia="仿宋_GB2312"/>
                <w:sz w:val="24"/>
                <w:b/>
                <w:color w:val="000000"/>
              </w:rPr>
              <w:t>1、技术参数：</w:t>
            </w:r>
          </w:p>
          <w:p>
            <w:pPr>
              <w:pStyle w:val="null3"/>
              <w:ind w:left="570"/>
              <w:jc w:val="both"/>
              <w:outlineLvl w:val="2"/>
            </w:pPr>
            <w:r>
              <w:rPr>
                <w:rFonts w:ascii="仿宋_GB2312" w:hAnsi="仿宋_GB2312" w:cs="仿宋_GB2312" w:eastAsia="仿宋_GB2312"/>
                <w:sz w:val="24"/>
                <w:b/>
                <w:color w:val="000000"/>
              </w:rPr>
              <w:t>1）设备尺寸：澄清池直径×高=2500mm×7000 mm；滤池直径×高=1200mm×5000 mm。</w:t>
            </w:r>
          </w:p>
          <w:p>
            <w:pPr>
              <w:pStyle w:val="null3"/>
              <w:ind w:left="570"/>
              <w:jc w:val="both"/>
              <w:outlineLvl w:val="2"/>
            </w:pPr>
            <w:r>
              <w:rPr>
                <w:rFonts w:ascii="仿宋_GB2312" w:hAnsi="仿宋_GB2312" w:cs="仿宋_GB2312" w:eastAsia="仿宋_GB2312"/>
                <w:sz w:val="24"/>
                <w:b/>
                <w:color w:val="000000"/>
              </w:rPr>
              <w:t>2）反应区：絮凝时间T=20.2分钟。絮凝装置采用同心圆结构，第一反应室φ350mm,第二反应室φ700mm，每道反应装置内设置多层格栅及扰流装置，采用食品级PP材质。</w:t>
            </w:r>
          </w:p>
          <w:p>
            <w:pPr>
              <w:pStyle w:val="null3"/>
              <w:ind w:left="570"/>
              <w:jc w:val="both"/>
              <w:outlineLvl w:val="2"/>
            </w:pPr>
            <w:r>
              <w:rPr>
                <w:rFonts w:ascii="仿宋_GB2312" w:hAnsi="仿宋_GB2312" w:cs="仿宋_GB2312" w:eastAsia="仿宋_GB2312"/>
                <w:sz w:val="24"/>
                <w:b/>
                <w:color w:val="000000"/>
              </w:rPr>
              <w:t>3）沉淀区：表面负荷2.8m3/m2.h。斜管材质为无毒聚丙烯，规格D30*1000*1000*0.45，安装角度60°。</w:t>
            </w:r>
          </w:p>
          <w:p>
            <w:pPr>
              <w:pStyle w:val="null3"/>
              <w:ind w:left="570"/>
              <w:jc w:val="both"/>
              <w:outlineLvl w:val="2"/>
            </w:pPr>
            <w:r>
              <w:rPr>
                <w:rFonts w:ascii="仿宋_GB2312" w:hAnsi="仿宋_GB2312" w:cs="仿宋_GB2312" w:eastAsia="仿宋_GB2312"/>
                <w:sz w:val="24"/>
                <w:b/>
                <w:color w:val="000000"/>
              </w:rPr>
              <w:t>4）过滤区：采用U型虹吸滤池。分2组滤池，单格滤池过滤面积0.95m2，滤速6.9m/h。具有各种滤池的优点自动控制不需设置阀门自动冲洗，无需另配反冲洗水箱，管理方便运行稳妥可靠。滤料采用精制石英砂滤料，粒径：0.9~1.25mm；滤料高度：900mm；反冲洗强度：q=16L/s•m2，反冲时间：t=4-7min。</w:t>
            </w:r>
          </w:p>
          <w:p>
            <w:pPr>
              <w:pStyle w:val="null3"/>
              <w:ind w:left="570"/>
              <w:jc w:val="both"/>
              <w:outlineLvl w:val="2"/>
            </w:pPr>
            <w:r>
              <w:rPr>
                <w:rFonts w:ascii="仿宋_GB2312" w:hAnsi="仿宋_GB2312" w:cs="仿宋_GB2312" w:eastAsia="仿宋_GB2312"/>
                <w:sz w:val="24"/>
                <w:b/>
                <w:color w:val="000000"/>
              </w:rPr>
              <w:t>5）排泥：排泥采用内置虹吸旋流排泥装置，阀门采用电动蝶阀。</w:t>
            </w:r>
          </w:p>
          <w:p>
            <w:pPr>
              <w:pStyle w:val="null3"/>
              <w:ind w:left="570"/>
              <w:jc w:val="both"/>
              <w:outlineLvl w:val="2"/>
            </w:pPr>
            <w:r>
              <w:rPr>
                <w:rFonts w:ascii="仿宋_GB2312" w:hAnsi="仿宋_GB2312" w:cs="仿宋_GB2312" w:eastAsia="仿宋_GB2312"/>
                <w:sz w:val="24"/>
                <w:b/>
                <w:color w:val="000000"/>
              </w:rPr>
              <w:t>2、设备材质</w:t>
            </w:r>
          </w:p>
          <w:p>
            <w:pPr>
              <w:pStyle w:val="null3"/>
              <w:ind w:left="570"/>
              <w:jc w:val="both"/>
              <w:outlineLvl w:val="2"/>
            </w:pPr>
            <w:r>
              <w:rPr>
                <w:rFonts w:ascii="仿宋_GB2312" w:hAnsi="仿宋_GB2312" w:cs="仿宋_GB2312" w:eastAsia="仿宋_GB2312"/>
                <w:sz w:val="24"/>
                <w:b/>
                <w:color w:val="000000"/>
              </w:rPr>
              <w:t>设备主体：采用不锈钢</w:t>
            </w:r>
            <w:r>
              <w:rPr>
                <w:rFonts w:ascii="仿宋_GB2312" w:hAnsi="仿宋_GB2312" w:cs="仿宋_GB2312" w:eastAsia="仿宋_GB2312"/>
                <w:sz w:val="24"/>
                <w:b/>
                <w:color w:val="000000"/>
              </w:rPr>
              <w:t>304，设备外表面喷涂不锈钢漆。外围钢板厚度8mm；反应区、沉淀区、滤池区各区间隔板厚度5mm；保证箱体的强度满足相关的国家规范要求。</w:t>
            </w:r>
          </w:p>
          <w:p>
            <w:pPr>
              <w:pStyle w:val="null3"/>
              <w:ind w:left="570"/>
              <w:jc w:val="both"/>
              <w:outlineLvl w:val="2"/>
            </w:pPr>
            <w:r>
              <w:rPr>
                <w:rFonts w:ascii="仿宋_GB2312" w:hAnsi="仿宋_GB2312" w:cs="仿宋_GB2312" w:eastAsia="仿宋_GB2312"/>
                <w:sz w:val="24"/>
                <w:b/>
                <w:color w:val="000000"/>
              </w:rPr>
              <w:t>内部设备：</w:t>
            </w:r>
          </w:p>
          <w:p>
            <w:pPr>
              <w:pStyle w:val="null3"/>
              <w:ind w:left="570"/>
              <w:jc w:val="both"/>
              <w:outlineLvl w:val="2"/>
            </w:pPr>
            <w:r>
              <w:rPr>
                <w:rFonts w:ascii="仿宋_GB2312" w:hAnsi="仿宋_GB2312" w:cs="仿宋_GB2312" w:eastAsia="仿宋_GB2312"/>
                <w:sz w:val="24"/>
                <w:b/>
                <w:color w:val="000000"/>
              </w:rPr>
              <w:t>高效容积絮凝装置：无毒聚丙烯</w:t>
            </w:r>
          </w:p>
          <w:p>
            <w:pPr>
              <w:pStyle w:val="null3"/>
              <w:ind w:left="570"/>
              <w:jc w:val="both"/>
              <w:outlineLvl w:val="2"/>
            </w:pPr>
            <w:r>
              <w:rPr>
                <w:rFonts w:ascii="仿宋_GB2312" w:hAnsi="仿宋_GB2312" w:cs="仿宋_GB2312" w:eastAsia="仿宋_GB2312"/>
                <w:sz w:val="24"/>
                <w:b/>
                <w:color w:val="000000"/>
              </w:rPr>
              <w:t>斜管：无毒聚丙烯</w:t>
            </w:r>
          </w:p>
          <w:p>
            <w:pPr>
              <w:pStyle w:val="null3"/>
              <w:ind w:left="570"/>
              <w:jc w:val="both"/>
              <w:outlineLvl w:val="2"/>
            </w:pPr>
            <w:r>
              <w:rPr>
                <w:rFonts w:ascii="仿宋_GB2312" w:hAnsi="仿宋_GB2312" w:cs="仿宋_GB2312" w:eastAsia="仿宋_GB2312"/>
                <w:sz w:val="24"/>
                <w:b/>
                <w:color w:val="000000"/>
              </w:rPr>
              <w:t>沉淀区集水槽：不锈钢</w:t>
            </w:r>
            <w:r>
              <w:rPr>
                <w:rFonts w:ascii="仿宋_GB2312" w:hAnsi="仿宋_GB2312" w:cs="仿宋_GB2312" w:eastAsia="仿宋_GB2312"/>
                <w:sz w:val="24"/>
                <w:b/>
                <w:color w:val="000000"/>
              </w:rPr>
              <w:t>304</w:t>
            </w:r>
          </w:p>
          <w:p>
            <w:pPr>
              <w:pStyle w:val="null3"/>
              <w:ind w:left="570"/>
              <w:jc w:val="both"/>
              <w:outlineLvl w:val="2"/>
            </w:pPr>
            <w:r>
              <w:rPr>
                <w:rFonts w:ascii="仿宋_GB2312" w:hAnsi="仿宋_GB2312" w:cs="仿宋_GB2312" w:eastAsia="仿宋_GB2312"/>
                <w:sz w:val="24"/>
                <w:b/>
                <w:color w:val="000000"/>
              </w:rPr>
              <w:t>滤池洗砂槽：无毒聚丙烯</w:t>
            </w:r>
          </w:p>
          <w:p>
            <w:pPr>
              <w:pStyle w:val="null3"/>
              <w:ind w:left="570"/>
              <w:jc w:val="both"/>
              <w:outlineLvl w:val="2"/>
            </w:pPr>
            <w:r>
              <w:rPr>
                <w:rFonts w:ascii="仿宋_GB2312" w:hAnsi="仿宋_GB2312" w:cs="仿宋_GB2312" w:eastAsia="仿宋_GB2312"/>
                <w:sz w:val="24"/>
                <w:b/>
                <w:color w:val="000000"/>
              </w:rPr>
              <w:t>排泥管：不锈钢</w:t>
            </w:r>
            <w:r>
              <w:rPr>
                <w:rFonts w:ascii="仿宋_GB2312" w:hAnsi="仿宋_GB2312" w:cs="仿宋_GB2312" w:eastAsia="仿宋_GB2312"/>
                <w:sz w:val="24"/>
                <w:b/>
                <w:color w:val="000000"/>
              </w:rPr>
              <w:t>304</w:t>
            </w:r>
          </w:p>
          <w:p>
            <w:pPr>
              <w:pStyle w:val="null3"/>
              <w:ind w:left="570"/>
              <w:jc w:val="both"/>
              <w:outlineLvl w:val="2"/>
            </w:pPr>
            <w:r>
              <w:rPr>
                <w:rFonts w:ascii="仿宋_GB2312" w:hAnsi="仿宋_GB2312" w:cs="仿宋_GB2312" w:eastAsia="仿宋_GB2312"/>
                <w:sz w:val="24"/>
                <w:b/>
                <w:color w:val="000000"/>
              </w:rPr>
              <w:t>滤网：不锈钢</w:t>
            </w:r>
            <w:r>
              <w:rPr>
                <w:rFonts w:ascii="仿宋_GB2312" w:hAnsi="仿宋_GB2312" w:cs="仿宋_GB2312" w:eastAsia="仿宋_GB2312"/>
                <w:sz w:val="24"/>
                <w:b/>
                <w:color w:val="000000"/>
              </w:rPr>
              <w:t>304</w:t>
            </w:r>
          </w:p>
          <w:p>
            <w:pPr>
              <w:pStyle w:val="null3"/>
              <w:ind w:left="570"/>
              <w:jc w:val="both"/>
              <w:outlineLvl w:val="2"/>
            </w:pPr>
            <w:r>
              <w:rPr>
                <w:rFonts w:ascii="仿宋_GB2312" w:hAnsi="仿宋_GB2312" w:cs="仿宋_GB2312" w:eastAsia="仿宋_GB2312"/>
                <w:sz w:val="24"/>
                <w:b/>
                <w:color w:val="000000"/>
              </w:rPr>
              <w:t>滤料：石英砂</w:t>
            </w:r>
          </w:p>
          <w:p>
            <w:pPr>
              <w:pStyle w:val="null3"/>
              <w:ind w:left="570"/>
              <w:jc w:val="both"/>
              <w:outlineLvl w:val="2"/>
            </w:pPr>
            <w:r>
              <w:rPr>
                <w:rFonts w:ascii="仿宋_GB2312" w:hAnsi="仿宋_GB2312" w:cs="仿宋_GB2312" w:eastAsia="仿宋_GB2312"/>
                <w:sz w:val="24"/>
                <w:b/>
                <w:color w:val="000000"/>
              </w:rPr>
              <w:t>3、净水设备自控仪表系统</w:t>
            </w:r>
          </w:p>
          <w:p>
            <w:pPr>
              <w:pStyle w:val="null3"/>
              <w:ind w:left="570"/>
              <w:jc w:val="both"/>
              <w:outlineLvl w:val="2"/>
            </w:pPr>
            <w:r>
              <w:rPr>
                <w:rFonts w:ascii="仿宋_GB2312" w:hAnsi="仿宋_GB2312" w:cs="仿宋_GB2312" w:eastAsia="仿宋_GB2312"/>
                <w:sz w:val="24"/>
                <w:b/>
                <w:color w:val="000000"/>
              </w:rPr>
              <w:t>a.</w:t>
            </w:r>
            <w:r>
              <w:rPr>
                <w:rFonts w:ascii="仿宋_GB2312" w:hAnsi="仿宋_GB2312" w:cs="仿宋_GB2312" w:eastAsia="仿宋_GB2312"/>
                <w:sz w:val="24"/>
                <w:b/>
                <w:color w:val="000000"/>
              </w:rPr>
              <w:t>净水模块配置电动阀门和自动控制系统，可进行自动控制，能达到自动排泥、自动过滤、自动反冲洗的效果，也可人工远程在上位机上操控。涉及到净水模块自控的有进水阀、出水阀、反冲洗阀和排水阀，实现全自动。</w:t>
            </w:r>
          </w:p>
          <w:p>
            <w:pPr>
              <w:pStyle w:val="null3"/>
              <w:ind w:left="570"/>
              <w:jc w:val="both"/>
              <w:outlineLvl w:val="2"/>
            </w:pPr>
            <w:r>
              <w:rPr>
                <w:rFonts w:ascii="仿宋_GB2312" w:hAnsi="仿宋_GB2312" w:cs="仿宋_GB2312" w:eastAsia="仿宋_GB2312"/>
                <w:sz w:val="24"/>
                <w:b/>
                <w:color w:val="000000"/>
              </w:rPr>
              <w:t>b.</w:t>
            </w:r>
            <w:r>
              <w:rPr>
                <w:rFonts w:ascii="仿宋_GB2312" w:hAnsi="仿宋_GB2312" w:cs="仿宋_GB2312" w:eastAsia="仿宋_GB2312"/>
                <w:sz w:val="24"/>
                <w:b/>
                <w:color w:val="000000"/>
              </w:rPr>
              <w:t>滤池反洗水箱配备一台超声波液位计，用来监测冲洗水位；</w:t>
            </w:r>
          </w:p>
          <w:p>
            <w:pPr>
              <w:pStyle w:val="null3"/>
              <w:ind w:left="570"/>
              <w:jc w:val="both"/>
              <w:outlineLvl w:val="2"/>
            </w:pPr>
            <w:r>
              <w:rPr>
                <w:rFonts w:ascii="仿宋_GB2312" w:hAnsi="仿宋_GB2312" w:cs="仿宋_GB2312" w:eastAsia="仿宋_GB2312"/>
                <w:sz w:val="24"/>
                <w:b/>
                <w:color w:val="000000"/>
              </w:rPr>
              <w:t>c</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选用</w:t>
            </w:r>
            <w:r>
              <w:rPr>
                <w:rFonts w:ascii="仿宋_GB2312" w:hAnsi="仿宋_GB2312" w:cs="仿宋_GB2312" w:eastAsia="仿宋_GB2312"/>
                <w:sz w:val="24"/>
                <w:b/>
                <w:color w:val="000000"/>
              </w:rPr>
              <w:t>PLC 模块构建水厂自控系统。</w:t>
            </w:r>
          </w:p>
          <w:p>
            <w:pPr>
              <w:pStyle w:val="null3"/>
              <w:ind w:left="570"/>
              <w:jc w:val="both"/>
              <w:outlineLvl w:val="2"/>
            </w:pPr>
            <w:r>
              <w:rPr>
                <w:rFonts w:ascii="仿宋_GB2312" w:hAnsi="仿宋_GB2312" w:cs="仿宋_GB2312" w:eastAsia="仿宋_GB2312"/>
                <w:sz w:val="24"/>
                <w:b/>
                <w:color w:val="000000"/>
              </w:rPr>
              <w:t>d</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监控界面：采用三维图控软件，实时仿真。</w:t>
            </w:r>
          </w:p>
          <w:p>
            <w:pPr>
              <w:pStyle w:val="null3"/>
              <w:ind w:left="570"/>
              <w:jc w:val="both"/>
              <w:outlineLvl w:val="2"/>
            </w:pPr>
            <w:r>
              <w:rPr>
                <w:rFonts w:ascii="仿宋_GB2312" w:hAnsi="仿宋_GB2312" w:cs="仿宋_GB2312" w:eastAsia="仿宋_GB2312"/>
                <w:sz w:val="24"/>
                <w:b/>
                <w:color w:val="000000"/>
              </w:rPr>
              <w:t>2.1.2管道混合器</w:t>
            </w:r>
          </w:p>
          <w:p>
            <w:pPr>
              <w:pStyle w:val="null3"/>
              <w:ind w:left="570"/>
              <w:jc w:val="both"/>
              <w:outlineLvl w:val="2"/>
            </w:pPr>
            <w:r>
              <w:rPr>
                <w:rFonts w:ascii="仿宋_GB2312" w:hAnsi="仿宋_GB2312" w:cs="仿宋_GB2312" w:eastAsia="仿宋_GB2312"/>
                <w:sz w:val="24"/>
                <w:b/>
                <w:color w:val="000000"/>
              </w:rPr>
              <w:t>采用管道静态混合器进行药剂投加混合。</w:t>
            </w:r>
          </w:p>
          <w:p>
            <w:pPr>
              <w:pStyle w:val="null3"/>
              <w:ind w:left="570"/>
              <w:jc w:val="both"/>
              <w:outlineLvl w:val="2"/>
            </w:pPr>
            <w:r>
              <w:rPr>
                <w:rFonts w:ascii="仿宋_GB2312" w:hAnsi="仿宋_GB2312" w:cs="仿宋_GB2312" w:eastAsia="仿宋_GB2312"/>
                <w:sz w:val="24"/>
                <w:b/>
                <w:color w:val="000000"/>
              </w:rPr>
              <w:t>管道静态混合器材质为</w:t>
            </w:r>
            <w:r>
              <w:rPr>
                <w:rFonts w:ascii="仿宋_GB2312" w:hAnsi="仿宋_GB2312" w:cs="仿宋_GB2312" w:eastAsia="仿宋_GB2312"/>
                <w:sz w:val="24"/>
                <w:b/>
                <w:color w:val="000000"/>
              </w:rPr>
              <w:t>SS304，规格：DN</w:t>
            </w:r>
            <w:r>
              <w:rPr>
                <w:rFonts w:ascii="仿宋_GB2312" w:hAnsi="仿宋_GB2312" w:cs="仿宋_GB2312" w:eastAsia="仿宋_GB2312"/>
                <w:sz w:val="24"/>
                <w:b/>
                <w:color w:val="000000"/>
              </w:rPr>
              <w:t>80</w:t>
            </w:r>
            <w:r>
              <w:rPr>
                <w:rFonts w:ascii="仿宋_GB2312" w:hAnsi="仿宋_GB2312" w:cs="仿宋_GB2312" w:eastAsia="仿宋_GB2312"/>
                <w:sz w:val="24"/>
                <w:b/>
                <w:color w:val="000000"/>
              </w:rPr>
              <w:t>。管道静态混合器是依靠管内水力的作用扩散后形成剧烈的紊流，从而产生分流、交流、漩涡三种混合效果，</w:t>
            </w:r>
            <w:r>
              <w:rPr>
                <w:rFonts w:ascii="仿宋_GB2312" w:hAnsi="仿宋_GB2312" w:cs="仿宋_GB2312" w:eastAsia="仿宋_GB2312"/>
                <w:sz w:val="24"/>
                <w:b/>
                <w:color w:val="000000"/>
              </w:rPr>
              <w:t>混合效率达</w:t>
            </w:r>
            <w:r>
              <w:rPr>
                <w:rFonts w:ascii="仿宋_GB2312" w:hAnsi="仿宋_GB2312" w:cs="仿宋_GB2312" w:eastAsia="仿宋_GB2312"/>
                <w:sz w:val="24"/>
                <w:b/>
                <w:color w:val="000000"/>
              </w:rPr>
              <w:t>95%，使加入的药剂和原水快速混合。公称直径为 DN</w:t>
            </w:r>
            <w:r>
              <w:rPr>
                <w:rFonts w:ascii="仿宋_GB2312" w:hAnsi="仿宋_GB2312" w:cs="仿宋_GB2312" w:eastAsia="仿宋_GB2312"/>
                <w:sz w:val="24"/>
                <w:b/>
                <w:color w:val="000000"/>
              </w:rPr>
              <w:t>80</w:t>
            </w:r>
            <w:r>
              <w:rPr>
                <w:rFonts w:ascii="仿宋_GB2312" w:hAnsi="仿宋_GB2312" w:cs="仿宋_GB2312" w:eastAsia="仿宋_GB2312"/>
                <w:sz w:val="24"/>
                <w:b/>
                <w:color w:val="000000"/>
              </w:rPr>
              <w:t>，预留</w:t>
            </w:r>
            <w:r>
              <w:rPr>
                <w:rFonts w:ascii="仿宋_GB2312" w:hAnsi="仿宋_GB2312" w:cs="仿宋_GB2312" w:eastAsia="仿宋_GB2312"/>
                <w:sz w:val="24"/>
                <w:b/>
                <w:color w:val="000000"/>
              </w:rPr>
              <w:t>1 个投加口，两端为 DN</w:t>
            </w:r>
            <w:r>
              <w:rPr>
                <w:rFonts w:ascii="仿宋_GB2312" w:hAnsi="仿宋_GB2312" w:cs="仿宋_GB2312" w:eastAsia="仿宋_GB2312"/>
                <w:sz w:val="24"/>
                <w:b/>
                <w:color w:val="000000"/>
              </w:rPr>
              <w:t>80</w:t>
            </w: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连接法兰，法兰和联接螺栓的标准执行，工作压力</w:t>
            </w:r>
            <w:r>
              <w:rPr>
                <w:rFonts w:ascii="仿宋_GB2312" w:hAnsi="仿宋_GB2312" w:cs="仿宋_GB2312" w:eastAsia="仿宋_GB2312"/>
                <w:sz w:val="24"/>
                <w:b/>
                <w:color w:val="000000"/>
              </w:rPr>
              <w:t>1.0MPa。</w:t>
            </w:r>
          </w:p>
          <w:p>
            <w:pPr>
              <w:pStyle w:val="null3"/>
              <w:ind w:left="570"/>
              <w:jc w:val="both"/>
              <w:outlineLvl w:val="2"/>
            </w:pPr>
            <w:r>
              <w:rPr>
                <w:rFonts w:ascii="仿宋_GB2312" w:hAnsi="仿宋_GB2312" w:cs="仿宋_GB2312" w:eastAsia="仿宋_GB2312"/>
                <w:sz w:val="24"/>
                <w:b/>
                <w:color w:val="000000"/>
              </w:rPr>
              <w:t>2.1.3净水器滤料及承托层</w:t>
            </w:r>
          </w:p>
          <w:p>
            <w:pPr>
              <w:pStyle w:val="null3"/>
              <w:ind w:left="570"/>
              <w:jc w:val="both"/>
              <w:outlineLvl w:val="2"/>
            </w:pPr>
            <w:r>
              <w:rPr>
                <w:rFonts w:ascii="仿宋_GB2312" w:hAnsi="仿宋_GB2312" w:cs="仿宋_GB2312" w:eastAsia="仿宋_GB2312"/>
                <w:sz w:val="24"/>
                <w:b/>
                <w:color w:val="000000"/>
              </w:rPr>
              <w:t>1）石英砂滤料技术要求</w:t>
            </w:r>
          </w:p>
          <w:p>
            <w:pPr>
              <w:pStyle w:val="null3"/>
              <w:ind w:left="570"/>
              <w:jc w:val="both"/>
              <w:outlineLvl w:val="2"/>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石英砂滤料的破碎率和磨损率之和不应大干</w:t>
            </w:r>
            <w:r>
              <w:rPr>
                <w:rFonts w:ascii="仿宋_GB2312" w:hAnsi="仿宋_GB2312" w:cs="仿宋_GB2312" w:eastAsia="仿宋_GB2312"/>
                <w:sz w:val="24"/>
                <w:b/>
                <w:color w:val="000000"/>
              </w:rPr>
              <w:t>1.5％（百分率按质量计）。</w:t>
            </w:r>
          </w:p>
          <w:p>
            <w:pPr>
              <w:pStyle w:val="null3"/>
              <w:ind w:left="570"/>
              <w:jc w:val="both"/>
              <w:outlineLvl w:val="2"/>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石英砂滤料的密度不应小于</w:t>
            </w:r>
            <w:r>
              <w:rPr>
                <w:rFonts w:ascii="仿宋_GB2312" w:hAnsi="仿宋_GB2312" w:cs="仿宋_GB2312" w:eastAsia="仿宋_GB2312"/>
                <w:sz w:val="24"/>
                <w:b/>
                <w:color w:val="000000"/>
              </w:rPr>
              <w:t>2.55g/cm3。</w:t>
            </w:r>
          </w:p>
          <w:p>
            <w:pPr>
              <w:pStyle w:val="null3"/>
              <w:ind w:left="570"/>
              <w:jc w:val="both"/>
              <w:outlineLvl w:val="2"/>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石英砂滤料应不含可见泥土、云母和有机杂质，滤料的水浸出液应不含有毒物质，含泥量不应大于</w:t>
            </w:r>
            <w:r>
              <w:rPr>
                <w:rFonts w:ascii="仿宋_GB2312" w:hAnsi="仿宋_GB2312" w:cs="仿宋_GB2312" w:eastAsia="仿宋_GB2312"/>
                <w:sz w:val="24"/>
                <w:b/>
                <w:color w:val="000000"/>
              </w:rPr>
              <w:t>0.1％。密度小于2g/cm3的轻物质的含量不应大于0.05％。</w:t>
            </w:r>
          </w:p>
          <w:p>
            <w:pPr>
              <w:pStyle w:val="null3"/>
              <w:ind w:left="570"/>
              <w:jc w:val="both"/>
              <w:outlineLvl w:val="2"/>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石英砂滤料的灼烧减量不应大于</w:t>
            </w:r>
            <w:r>
              <w:rPr>
                <w:rFonts w:ascii="仿宋_GB2312" w:hAnsi="仿宋_GB2312" w:cs="仿宋_GB2312" w:eastAsia="仿宋_GB2312"/>
                <w:sz w:val="24"/>
                <w:b/>
                <w:color w:val="000000"/>
              </w:rPr>
              <w:t>0.7％。</w:t>
            </w:r>
          </w:p>
          <w:p>
            <w:pPr>
              <w:pStyle w:val="null3"/>
              <w:ind w:left="570"/>
              <w:jc w:val="both"/>
              <w:outlineLvl w:val="2"/>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石英砂滤料的盐酸可溶率不应大于</w:t>
            </w:r>
            <w:r>
              <w:rPr>
                <w:rFonts w:ascii="仿宋_GB2312" w:hAnsi="仿宋_GB2312" w:cs="仿宋_GB2312" w:eastAsia="仿宋_GB2312"/>
                <w:sz w:val="24"/>
                <w:b/>
                <w:color w:val="000000"/>
              </w:rPr>
              <w:t>1％。</w:t>
            </w:r>
          </w:p>
          <w:p>
            <w:pPr>
              <w:pStyle w:val="null3"/>
              <w:ind w:left="570"/>
              <w:jc w:val="both"/>
              <w:outlineLvl w:val="2"/>
            </w:pPr>
            <w:r>
              <w:rPr>
                <w:rFonts w:ascii="仿宋_GB2312" w:hAnsi="仿宋_GB2312" w:cs="仿宋_GB2312" w:eastAsia="仿宋_GB2312"/>
                <w:sz w:val="24"/>
                <w:b/>
                <w:color w:val="000000"/>
              </w:rPr>
              <w:t>6、</w:t>
            </w:r>
            <w:r>
              <w:rPr>
                <w:rFonts w:ascii="仿宋_GB2312" w:hAnsi="仿宋_GB2312" w:cs="仿宋_GB2312" w:eastAsia="仿宋_GB2312"/>
                <w:sz w:val="24"/>
                <w:b/>
                <w:color w:val="000000"/>
              </w:rPr>
              <w:t>粒径</w:t>
            </w:r>
            <w:r>
              <w:rPr>
                <w:rFonts w:ascii="仿宋_GB2312" w:hAnsi="仿宋_GB2312" w:cs="仿宋_GB2312" w:eastAsia="仿宋_GB2312"/>
                <w:sz w:val="24"/>
                <w:b/>
                <w:color w:val="000000"/>
              </w:rPr>
              <w:t>d=0.9～1.2mm；</w:t>
            </w:r>
          </w:p>
          <w:p>
            <w:pPr>
              <w:pStyle w:val="null3"/>
              <w:ind w:left="570"/>
              <w:jc w:val="both"/>
              <w:outlineLvl w:val="2"/>
            </w:pPr>
            <w:r>
              <w:rPr>
                <w:rFonts w:ascii="仿宋_GB2312" w:hAnsi="仿宋_GB2312" w:cs="仿宋_GB2312" w:eastAsia="仿宋_GB2312"/>
                <w:sz w:val="24"/>
                <w:b/>
                <w:color w:val="000000"/>
              </w:rPr>
              <w:t>2）承托层技术要求</w:t>
            </w:r>
          </w:p>
          <w:p>
            <w:pPr>
              <w:pStyle w:val="null3"/>
              <w:ind w:left="570"/>
              <w:jc w:val="both"/>
              <w:outlineLvl w:val="2"/>
            </w:pPr>
            <w:r>
              <w:rPr>
                <w:rFonts w:ascii="仿宋_GB2312" w:hAnsi="仿宋_GB2312" w:cs="仿宋_GB2312" w:eastAsia="仿宋_GB2312"/>
                <w:sz w:val="24"/>
                <w:b/>
                <w:color w:val="000000"/>
              </w:rPr>
              <w:t>承托料中的大部分颗粒宜接近球形或等边体。</w:t>
            </w:r>
          </w:p>
          <w:p>
            <w:pPr>
              <w:pStyle w:val="null3"/>
              <w:ind w:left="570"/>
              <w:jc w:val="both"/>
              <w:outlineLvl w:val="2"/>
            </w:pPr>
            <w:r>
              <w:rPr>
                <w:rFonts w:ascii="仿宋_GB2312" w:hAnsi="仿宋_GB2312" w:cs="仿宋_GB2312" w:eastAsia="仿宋_GB2312"/>
                <w:sz w:val="24"/>
                <w:b/>
                <w:color w:val="000000"/>
              </w:rPr>
              <w:t>承托料的密度不应小于</w:t>
            </w:r>
            <w:r>
              <w:rPr>
                <w:rFonts w:ascii="仿宋_GB2312" w:hAnsi="仿宋_GB2312" w:cs="仿宋_GB2312" w:eastAsia="仿宋_GB2312"/>
                <w:sz w:val="24"/>
                <w:b/>
                <w:color w:val="000000"/>
              </w:rPr>
              <w:t>2.5g/cm3。</w:t>
            </w:r>
          </w:p>
          <w:p>
            <w:pPr>
              <w:pStyle w:val="null3"/>
              <w:ind w:left="570"/>
              <w:jc w:val="both"/>
              <w:outlineLvl w:val="2"/>
            </w:pPr>
            <w:r>
              <w:rPr>
                <w:rFonts w:ascii="仿宋_GB2312" w:hAnsi="仿宋_GB2312" w:cs="仿宋_GB2312" w:eastAsia="仿宋_GB2312"/>
                <w:sz w:val="24"/>
                <w:b/>
                <w:color w:val="000000"/>
              </w:rPr>
              <w:t>承托料应不含可见泥土、页岩和有机杂质，承托料的水浸出波应不含有毒物质。含泥量不应大于</w:t>
            </w:r>
            <w:r>
              <w:rPr>
                <w:rFonts w:ascii="仿宋_GB2312" w:hAnsi="仿宋_GB2312" w:cs="仿宋_GB2312" w:eastAsia="仿宋_GB2312"/>
                <w:sz w:val="24"/>
                <w:b/>
                <w:color w:val="000000"/>
              </w:rPr>
              <w:t>0.1％。</w:t>
            </w:r>
          </w:p>
          <w:p>
            <w:pPr>
              <w:pStyle w:val="null3"/>
              <w:ind w:left="570"/>
              <w:jc w:val="both"/>
              <w:outlineLvl w:val="2"/>
            </w:pPr>
            <w:r>
              <w:rPr>
                <w:rFonts w:ascii="仿宋_GB2312" w:hAnsi="仿宋_GB2312" w:cs="仿宋_GB2312" w:eastAsia="仿宋_GB2312"/>
                <w:sz w:val="24"/>
                <w:b/>
                <w:color w:val="000000"/>
              </w:rPr>
              <w:t>承托料的盐酸可溶率不应大于</w:t>
            </w:r>
            <w:r>
              <w:rPr>
                <w:rFonts w:ascii="仿宋_GB2312" w:hAnsi="仿宋_GB2312" w:cs="仿宋_GB2312" w:eastAsia="仿宋_GB2312"/>
                <w:sz w:val="24"/>
                <w:b/>
                <w:color w:val="000000"/>
              </w:rPr>
              <w:t>1％。</w:t>
            </w:r>
          </w:p>
          <w:p>
            <w:pPr>
              <w:pStyle w:val="null3"/>
              <w:ind w:left="570"/>
              <w:jc w:val="both"/>
              <w:outlineLvl w:val="2"/>
            </w:pPr>
            <w:r>
              <w:rPr>
                <w:rFonts w:ascii="仿宋_GB2312" w:hAnsi="仿宋_GB2312" w:cs="仿宋_GB2312" w:eastAsia="仿宋_GB2312"/>
                <w:sz w:val="24"/>
                <w:b/>
                <w:color w:val="000000"/>
              </w:rPr>
              <w:t>砾石承托料的粒径和厚度：</w:t>
            </w:r>
            <w:r>
              <w:rPr>
                <w:rFonts w:ascii="仿宋_GB2312" w:hAnsi="仿宋_GB2312" w:cs="仿宋_GB2312" w:eastAsia="仿宋_GB2312"/>
                <w:sz w:val="24"/>
                <w:b/>
                <w:color w:val="000000"/>
              </w:rPr>
              <w:t>2～4mm，厚度100mm。</w:t>
            </w:r>
          </w:p>
          <w:p>
            <w:pPr>
              <w:pStyle w:val="null3"/>
              <w:ind w:left="570"/>
              <w:jc w:val="both"/>
              <w:outlineLvl w:val="2"/>
            </w:pPr>
            <w:r>
              <w:rPr>
                <w:rFonts w:ascii="仿宋_GB2312" w:hAnsi="仿宋_GB2312" w:cs="仿宋_GB2312" w:eastAsia="仿宋_GB2312"/>
                <w:sz w:val="24"/>
                <w:b/>
                <w:color w:val="000000"/>
              </w:rPr>
              <w:t>在各种料径范围的砾石承托料中</w:t>
            </w:r>
            <w:r>
              <w:rPr>
                <w:rFonts w:ascii="仿宋_GB2312" w:hAnsi="仿宋_GB2312" w:cs="仿宋_GB2312" w:eastAsia="仿宋_GB2312"/>
                <w:sz w:val="24"/>
                <w:b/>
                <w:color w:val="000000"/>
              </w:rPr>
              <w:t>,小于指定下限粒径的不应大于5%；大于指定上限粒径的不应大于5%。</w:t>
            </w:r>
          </w:p>
          <w:p>
            <w:pPr>
              <w:pStyle w:val="null3"/>
              <w:ind w:left="570"/>
              <w:jc w:val="both"/>
              <w:outlineLvl w:val="2"/>
            </w:pPr>
            <w:r>
              <w:rPr>
                <w:rFonts w:ascii="仿宋_GB2312" w:hAnsi="仿宋_GB2312" w:cs="仿宋_GB2312" w:eastAsia="仿宋_GB2312"/>
                <w:sz w:val="24"/>
                <w:b/>
                <w:color w:val="000000"/>
              </w:rPr>
              <w:t>2.2阀门</w:t>
            </w:r>
          </w:p>
          <w:p>
            <w:pPr>
              <w:pStyle w:val="null3"/>
              <w:ind w:left="570"/>
              <w:jc w:val="both"/>
              <w:outlineLvl w:val="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1）调流调压阀</w:t>
            </w:r>
          </w:p>
          <w:p>
            <w:pPr>
              <w:pStyle w:val="null3"/>
              <w:ind w:left="570"/>
              <w:jc w:val="both"/>
              <w:outlineLvl w:val="2"/>
            </w:pPr>
            <w:r>
              <w:rPr>
                <w:rFonts w:ascii="仿宋_GB2312" w:hAnsi="仿宋_GB2312" w:cs="仿宋_GB2312" w:eastAsia="仿宋_GB2312"/>
                <w:sz w:val="24"/>
                <w:b/>
                <w:color w:val="000000"/>
              </w:rPr>
              <w:t>1、调流调压阀是在一定压力差下，依靠改变节流口液阻的大小来控制节流口的流量，从而调节执行元件运动速度的阀门，安装形式为水平安装。适用于配水管需控制流量和压力的管路中，保持预定流量不变，将过大流量限制在一个预定值，并将上游高压适当减低，即使主阀上游的压力发生变化，也不会影响主阀下游的流量。</w:t>
            </w:r>
          </w:p>
          <w:p>
            <w:pPr>
              <w:pStyle w:val="null3"/>
              <w:ind w:left="570"/>
              <w:jc w:val="both"/>
              <w:outlineLvl w:val="2"/>
            </w:pPr>
            <w:r>
              <w:rPr>
                <w:rFonts w:ascii="仿宋_GB2312" w:hAnsi="仿宋_GB2312" w:cs="仿宋_GB2312" w:eastAsia="仿宋_GB2312"/>
                <w:sz w:val="24"/>
                <w:b/>
                <w:color w:val="000000"/>
              </w:rPr>
              <w:t>2、阀门由阀体、阀盖、阀座、阀瓣、阀杆、填料、手柄等组成。阀门具有调节流量效果好，启闭力矩小，启闭时间短，工作可靠的特点。</w:t>
            </w:r>
          </w:p>
          <w:p>
            <w:pPr>
              <w:pStyle w:val="null3"/>
              <w:ind w:left="570"/>
              <w:jc w:val="both"/>
              <w:outlineLvl w:val="2"/>
            </w:pPr>
            <w:r>
              <w:rPr>
                <w:rFonts w:ascii="仿宋_GB2312" w:hAnsi="仿宋_GB2312" w:cs="仿宋_GB2312" w:eastAsia="仿宋_GB2312"/>
                <w:sz w:val="24"/>
                <w:b/>
                <w:color w:val="000000"/>
              </w:rPr>
              <w:t>3、主要零件材料</w:t>
            </w:r>
          </w:p>
          <w:tbl>
            <w:tblPr>
              <w:tblBorders>
                <w:top w:val="none" w:color="000000" w:sz="4"/>
                <w:left w:val="none" w:color="000000" w:sz="4"/>
                <w:bottom w:val="none" w:color="000000" w:sz="4"/>
                <w:right w:val="none" w:color="000000" w:sz="4"/>
                <w:insideH w:val="none"/>
                <w:insideV w:val="none"/>
              </w:tblBorders>
            </w:tblPr>
            <w:tblGrid>
              <w:gridCol w:w="1019"/>
              <w:gridCol w:w="1534"/>
            </w:tblGrid>
            <w:tr>
              <w:tc>
                <w:tcPr>
                  <w:tcW w:type="dxa" w:w="1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零件名称</w:t>
                  </w:r>
                </w:p>
              </w:tc>
              <w:tc>
                <w:tcPr>
                  <w:tcW w:type="dxa" w:w="1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材料</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阀体</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WCB</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阀盖</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WCB</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阀瓣</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A105+D507Mo</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阀座</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2Cr13</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阀杆</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2Cr13</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螺柱</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35CrMo</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螺母</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垫片</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304+柔性石墨</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填料</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柔性石墨</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阀门口径</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DN50~DN2000</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工称压力</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1.0~2.5Mpa</w:t>
                  </w:r>
                </w:p>
              </w:tc>
            </w:tr>
            <w:tr>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阀门形式</w:t>
                  </w:r>
                </w:p>
              </w:tc>
              <w:tc>
                <w:tcPr>
                  <w:tcW w:type="dxa" w:w="1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手动、电动</w:t>
                  </w:r>
                </w:p>
              </w:tc>
            </w:tr>
          </w:tbl>
          <w:p>
            <w:pPr>
              <w:pStyle w:val="null3"/>
              <w:ind w:left="570"/>
              <w:jc w:val="both"/>
              <w:outlineLvl w:val="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2）蝶阀</w:t>
            </w:r>
          </w:p>
          <w:p>
            <w:pPr>
              <w:pStyle w:val="null3"/>
              <w:ind w:left="570"/>
              <w:jc w:val="both"/>
              <w:outlineLvl w:val="2"/>
            </w:pPr>
            <w:r>
              <w:rPr>
                <w:rFonts w:ascii="仿宋_GB2312" w:hAnsi="仿宋_GB2312" w:cs="仿宋_GB2312" w:eastAsia="仿宋_GB2312"/>
                <w:sz w:val="24"/>
                <w:b/>
                <w:color w:val="000000"/>
              </w:rPr>
              <w:t>1、法兰蝶阀操作扭矩小，一个人轻松操作启闭阀门。</w:t>
            </w:r>
          </w:p>
          <w:p>
            <w:pPr>
              <w:pStyle w:val="null3"/>
              <w:ind w:left="570"/>
              <w:jc w:val="both"/>
              <w:outlineLvl w:val="2"/>
            </w:pPr>
            <w:r>
              <w:rPr>
                <w:rFonts w:ascii="仿宋_GB2312" w:hAnsi="仿宋_GB2312" w:cs="仿宋_GB2312" w:eastAsia="仿宋_GB2312"/>
                <w:sz w:val="24"/>
                <w:b/>
                <w:color w:val="000000"/>
              </w:rPr>
              <w:t>2、法兰蝶阀应具有很好的导流性，使阀门全开时介质流经阀门时的流阻系数在</w:t>
            </w:r>
          </w:p>
          <w:p>
            <w:pPr>
              <w:pStyle w:val="null3"/>
              <w:ind w:left="570"/>
              <w:jc w:val="both"/>
              <w:outlineLvl w:val="2"/>
            </w:pPr>
            <w:r>
              <w:rPr>
                <w:rFonts w:ascii="仿宋_GB2312" w:hAnsi="仿宋_GB2312" w:cs="仿宋_GB2312" w:eastAsia="仿宋_GB2312"/>
                <w:sz w:val="24"/>
                <w:b/>
                <w:color w:val="000000"/>
              </w:rPr>
              <w:t>0.1～0.2 之间。</w:t>
            </w:r>
          </w:p>
          <w:p>
            <w:pPr>
              <w:pStyle w:val="null3"/>
              <w:ind w:left="570"/>
              <w:jc w:val="both"/>
              <w:outlineLvl w:val="2"/>
            </w:pPr>
            <w:r>
              <w:rPr>
                <w:rFonts w:ascii="仿宋_GB2312" w:hAnsi="仿宋_GB2312" w:cs="仿宋_GB2312" w:eastAsia="仿宋_GB2312"/>
                <w:sz w:val="24"/>
                <w:b/>
                <w:color w:val="000000"/>
              </w:rPr>
              <w:t>3、法兰蝶阀阀瓣（体）上密封圈与阀体（瓣）上的不锈钢阀座应具有较大的密封接触面（即保证阀门在关闭 89～91º范围内均能完好密封）。</w:t>
            </w:r>
          </w:p>
          <w:p>
            <w:pPr>
              <w:pStyle w:val="null3"/>
              <w:ind w:left="570"/>
              <w:jc w:val="both"/>
              <w:outlineLvl w:val="2"/>
            </w:pPr>
            <w:r>
              <w:rPr>
                <w:rFonts w:ascii="仿宋_GB2312" w:hAnsi="仿宋_GB2312" w:cs="仿宋_GB2312" w:eastAsia="仿宋_GB2312"/>
                <w:sz w:val="24"/>
                <w:b/>
                <w:color w:val="000000"/>
              </w:rPr>
              <w:t>4、法兰蝶阀阀瓣（体）上固定的橡胶密封圈，应更换方便，最好可实现在线更换。</w:t>
            </w:r>
          </w:p>
          <w:p>
            <w:pPr>
              <w:pStyle w:val="null3"/>
              <w:ind w:left="570"/>
              <w:jc w:val="both"/>
              <w:outlineLvl w:val="2"/>
            </w:pPr>
            <w:r>
              <w:rPr>
                <w:rFonts w:ascii="仿宋_GB2312" w:hAnsi="仿宋_GB2312" w:cs="仿宋_GB2312" w:eastAsia="仿宋_GB2312"/>
                <w:sz w:val="24"/>
                <w:b/>
                <w:color w:val="000000"/>
              </w:rPr>
              <w:t>5、轴承采用铝青铜。</w:t>
            </w:r>
          </w:p>
          <w:p>
            <w:pPr>
              <w:pStyle w:val="null3"/>
              <w:ind w:left="570"/>
              <w:jc w:val="both"/>
              <w:outlineLvl w:val="2"/>
            </w:pPr>
            <w:r>
              <w:rPr>
                <w:rFonts w:ascii="仿宋_GB2312" w:hAnsi="仿宋_GB2312" w:cs="仿宋_GB2312" w:eastAsia="仿宋_GB2312"/>
                <w:sz w:val="24"/>
                <w:b/>
                <w:color w:val="000000"/>
              </w:rPr>
              <w:t>6、阀体采用球墨铸铁，应能承受 1.5 倍额定压力，且阀体不能发生变形，上法兰与阀体为一体式。阀体上应有明显的铸造商标。</w:t>
            </w:r>
          </w:p>
          <w:p>
            <w:pPr>
              <w:pStyle w:val="null3"/>
              <w:ind w:left="570"/>
              <w:jc w:val="both"/>
              <w:outlineLvl w:val="2"/>
            </w:pPr>
            <w:r>
              <w:rPr>
                <w:rFonts w:ascii="仿宋_GB2312" w:hAnsi="仿宋_GB2312" w:cs="仿宋_GB2312" w:eastAsia="仿宋_GB2312"/>
                <w:sz w:val="24"/>
                <w:b/>
                <w:color w:val="000000"/>
              </w:rPr>
              <w:t>7、阀板采用球墨铸铁，在承受较高压差时工作压力不超过使用材料抗拉强度的</w:t>
            </w:r>
          </w:p>
          <w:p>
            <w:pPr>
              <w:pStyle w:val="null3"/>
              <w:ind w:left="570"/>
              <w:jc w:val="both"/>
              <w:outlineLvl w:val="2"/>
            </w:pPr>
            <w:r>
              <w:rPr>
                <w:rFonts w:ascii="仿宋_GB2312" w:hAnsi="仿宋_GB2312" w:cs="仿宋_GB2312" w:eastAsia="仿宋_GB2312"/>
                <w:sz w:val="24"/>
                <w:b/>
                <w:color w:val="000000"/>
              </w:rPr>
              <w:t>1/5，阀板的厚度不得超过阀轴直径的 2 倍。阀瓣应采用双平板折架或导流结构， 在阀门全开时流阻系数不应大于 0.2。</w:t>
            </w:r>
          </w:p>
          <w:p>
            <w:pPr>
              <w:pStyle w:val="null3"/>
              <w:ind w:left="570"/>
              <w:jc w:val="both"/>
              <w:outlineLvl w:val="2"/>
            </w:pPr>
            <w:r>
              <w:rPr>
                <w:rFonts w:ascii="仿宋_GB2312" w:hAnsi="仿宋_GB2312" w:cs="仿宋_GB2312" w:eastAsia="仿宋_GB2312"/>
                <w:sz w:val="24"/>
                <w:b/>
                <w:color w:val="000000"/>
              </w:rPr>
              <w:t>8、阀轴材质为不锈钢或更好，其最薄弱处应能满足力矩及有关参数要求，阀轴采用两端分别插入阀瓣形式。</w:t>
            </w:r>
          </w:p>
          <w:p>
            <w:pPr>
              <w:pStyle w:val="null3"/>
              <w:ind w:left="570"/>
              <w:jc w:val="both"/>
              <w:outlineLvl w:val="2"/>
            </w:pPr>
            <w:r>
              <w:rPr>
                <w:rFonts w:ascii="仿宋_GB2312" w:hAnsi="仿宋_GB2312" w:cs="仿宋_GB2312" w:eastAsia="仿宋_GB2312"/>
                <w:sz w:val="24"/>
                <w:b/>
                <w:color w:val="000000"/>
              </w:rPr>
              <w:t>9、阀轴与阀板的连接采用偏心退拔销或高强度键连接形式，退拔销要确保与阀轴紧密连接，在水压及震动时不会松动或脱落。同时要能承受阀门最大扭矩 1.5 倍的强度。</w:t>
            </w:r>
          </w:p>
          <w:p>
            <w:pPr>
              <w:pStyle w:val="null3"/>
              <w:ind w:left="570"/>
              <w:jc w:val="both"/>
              <w:outlineLvl w:val="2"/>
            </w:pPr>
            <w:r>
              <w:rPr>
                <w:rFonts w:ascii="仿宋_GB2312" w:hAnsi="仿宋_GB2312" w:cs="仿宋_GB2312" w:eastAsia="仿宋_GB2312"/>
                <w:sz w:val="24"/>
                <w:b/>
                <w:color w:val="000000"/>
              </w:rPr>
              <w:t>10、阀瓣（体）密封圈采用 NR-NBR 橡胶锯齿形嵌入式密封圈。能实现双向等压自由式密封，同时应具备与阀座密封面的可靠密封。</w:t>
            </w:r>
          </w:p>
          <w:p>
            <w:pPr>
              <w:pStyle w:val="null3"/>
              <w:ind w:left="570"/>
              <w:jc w:val="both"/>
              <w:outlineLvl w:val="2"/>
            </w:pPr>
            <w:r>
              <w:rPr>
                <w:rFonts w:ascii="仿宋_GB2312" w:hAnsi="仿宋_GB2312" w:cs="仿宋_GB2312" w:eastAsia="仿宋_GB2312"/>
                <w:sz w:val="24"/>
                <w:b/>
                <w:color w:val="000000"/>
              </w:rPr>
              <w:t>密封圈具有良好的耐磨性、弹性、抗腐蚀性及抗老化性能，能确保在正常情况下使用</w:t>
            </w:r>
            <w:r>
              <w:rPr>
                <w:rFonts w:ascii="仿宋_GB2312" w:hAnsi="仿宋_GB2312" w:cs="仿宋_GB2312" w:eastAsia="仿宋_GB2312"/>
                <w:sz w:val="24"/>
                <w:b/>
                <w:color w:val="000000"/>
              </w:rPr>
              <w:t>10 年以上。</w:t>
            </w:r>
          </w:p>
          <w:p>
            <w:pPr>
              <w:pStyle w:val="null3"/>
              <w:ind w:left="570"/>
              <w:jc w:val="both"/>
              <w:outlineLvl w:val="2"/>
            </w:pPr>
            <w:r>
              <w:rPr>
                <w:rFonts w:ascii="仿宋_GB2312" w:hAnsi="仿宋_GB2312" w:cs="仿宋_GB2312" w:eastAsia="仿宋_GB2312"/>
                <w:sz w:val="24"/>
                <w:b/>
                <w:color w:val="000000"/>
              </w:rPr>
              <w:t>轴承应具有自润滑功能，在最大压力负荷下，磨擦系数不超过</w:t>
            </w:r>
            <w:r>
              <w:rPr>
                <w:rFonts w:ascii="仿宋_GB2312" w:hAnsi="仿宋_GB2312" w:cs="仿宋_GB2312" w:eastAsia="仿宋_GB2312"/>
                <w:sz w:val="24"/>
                <w:b/>
                <w:color w:val="000000"/>
              </w:rPr>
              <w:t>0.25。</w:t>
            </w:r>
          </w:p>
          <w:p>
            <w:pPr>
              <w:pStyle w:val="null3"/>
              <w:ind w:left="570"/>
              <w:jc w:val="both"/>
              <w:outlineLvl w:val="2"/>
            </w:pPr>
            <w:r>
              <w:rPr>
                <w:rFonts w:ascii="仿宋_GB2312" w:hAnsi="仿宋_GB2312" w:cs="仿宋_GB2312" w:eastAsia="仿宋_GB2312"/>
                <w:sz w:val="24"/>
                <w:b/>
                <w:color w:val="000000"/>
              </w:rPr>
              <w:t>13、压力测试</w:t>
            </w:r>
          </w:p>
          <w:p>
            <w:pPr>
              <w:pStyle w:val="null3"/>
              <w:ind w:left="570"/>
              <w:jc w:val="both"/>
              <w:outlineLvl w:val="2"/>
            </w:pPr>
            <w:r>
              <w:rPr>
                <w:rFonts w:ascii="仿宋_GB2312" w:hAnsi="仿宋_GB2312" w:cs="仿宋_GB2312" w:eastAsia="仿宋_GB2312"/>
                <w:sz w:val="24"/>
                <w:b/>
                <w:color w:val="000000"/>
              </w:rPr>
              <w:t>阀体需进行</w:t>
            </w:r>
            <w:r>
              <w:rPr>
                <w:rFonts w:ascii="仿宋_GB2312" w:hAnsi="仿宋_GB2312" w:cs="仿宋_GB2312" w:eastAsia="仿宋_GB2312"/>
                <w:sz w:val="24"/>
                <w:b/>
                <w:color w:val="000000"/>
              </w:rPr>
              <w:t>1.5 倍额高压力的强度测试。</w:t>
            </w:r>
          </w:p>
          <w:p>
            <w:pPr>
              <w:pStyle w:val="null3"/>
              <w:ind w:left="570"/>
              <w:jc w:val="both"/>
              <w:outlineLvl w:val="2"/>
            </w:pPr>
            <w:r>
              <w:rPr>
                <w:rFonts w:ascii="仿宋_GB2312" w:hAnsi="仿宋_GB2312" w:cs="仿宋_GB2312" w:eastAsia="仿宋_GB2312"/>
                <w:sz w:val="24"/>
                <w:b/>
                <w:color w:val="000000"/>
              </w:rPr>
              <w:t>密封进行</w:t>
            </w:r>
            <w:r>
              <w:rPr>
                <w:rFonts w:ascii="仿宋_GB2312" w:hAnsi="仿宋_GB2312" w:cs="仿宋_GB2312" w:eastAsia="仿宋_GB2312"/>
                <w:sz w:val="24"/>
                <w:b/>
                <w:color w:val="000000"/>
              </w:rPr>
              <w:t>1.1 倍额高压力的双向密封测试。</w:t>
            </w:r>
          </w:p>
          <w:p>
            <w:pPr>
              <w:pStyle w:val="null3"/>
              <w:ind w:left="570"/>
              <w:jc w:val="both"/>
              <w:outlineLvl w:val="2"/>
            </w:pPr>
            <w:r>
              <w:rPr>
                <w:rFonts w:ascii="仿宋_GB2312" w:hAnsi="仿宋_GB2312" w:cs="仿宋_GB2312" w:eastAsia="仿宋_GB2312"/>
                <w:sz w:val="24"/>
                <w:b/>
                <w:color w:val="000000"/>
              </w:rPr>
              <w:t>12、电动执行器：采用精小型普通开关型电动执行器。</w:t>
            </w:r>
          </w:p>
          <w:p>
            <w:pPr>
              <w:pStyle w:val="null3"/>
              <w:ind w:left="570"/>
              <w:jc w:val="both"/>
              <w:outlineLvl w:val="2"/>
            </w:pPr>
            <w:r>
              <w:rPr>
                <w:rFonts w:ascii="仿宋_GB2312" w:hAnsi="仿宋_GB2312" w:cs="仿宋_GB2312" w:eastAsia="仿宋_GB2312"/>
                <w:sz w:val="24"/>
                <w:b/>
                <w:color w:val="000000"/>
              </w:rPr>
              <w:t>1）电动阀门的驱动机构应能适应潮湿的环境，执行器应采用双密封结构。电动机工作电压为380V，50HZ，并带有开关装置。与阀门配套的电动操作机构，组装在电动驱动装置内，由制造厂在装箱之前就装配并调好，所有电动阀门操作机构应装有扭矩限制器及阀门开度4～20mA信号输出。在驱动装置上应能手动控制阀门开停，并装有手动及远控转换开关，放在远控位置时，可实现远方控制或PLC控制。</w:t>
            </w:r>
          </w:p>
          <w:p>
            <w:pPr>
              <w:pStyle w:val="null3"/>
              <w:ind w:left="570"/>
              <w:jc w:val="both"/>
              <w:outlineLvl w:val="2"/>
            </w:pPr>
            <w:r>
              <w:rPr>
                <w:rFonts w:ascii="仿宋_GB2312" w:hAnsi="仿宋_GB2312" w:cs="仿宋_GB2312" w:eastAsia="仿宋_GB2312"/>
                <w:sz w:val="24"/>
                <w:b/>
                <w:color w:val="000000"/>
              </w:rPr>
              <w:t>2）电动驱动装置内部应有二对独立触点(常开)，用于将阀门的开、关到位和过扭信号送至PLC。</w:t>
            </w:r>
          </w:p>
          <w:p>
            <w:pPr>
              <w:pStyle w:val="null3"/>
              <w:ind w:left="570"/>
              <w:jc w:val="both"/>
              <w:outlineLvl w:val="2"/>
            </w:pPr>
            <w:r>
              <w:rPr>
                <w:rFonts w:ascii="仿宋_GB2312" w:hAnsi="仿宋_GB2312" w:cs="仿宋_GB2312" w:eastAsia="仿宋_GB2312"/>
                <w:sz w:val="24"/>
                <w:b/>
                <w:color w:val="000000"/>
              </w:rPr>
              <w:t>蝶阀靠安装在阀门顶部的电动头驱动</w:t>
            </w:r>
            <w:r>
              <w:rPr>
                <w:rFonts w:ascii="仿宋_GB2312" w:hAnsi="仿宋_GB2312" w:cs="仿宋_GB2312" w:eastAsia="仿宋_GB2312"/>
                <w:sz w:val="24"/>
                <w:b/>
                <w:color w:val="000000"/>
              </w:rPr>
              <w:t>, 开阀和关阀时均由电动头提供动力。</w:t>
            </w:r>
          </w:p>
          <w:p>
            <w:pPr>
              <w:pStyle w:val="null3"/>
              <w:ind w:left="570"/>
              <w:jc w:val="both"/>
              <w:outlineLvl w:val="2"/>
            </w:pPr>
            <w:r>
              <w:rPr>
                <w:rFonts w:ascii="仿宋_GB2312" w:hAnsi="仿宋_GB2312" w:cs="仿宋_GB2312" w:eastAsia="仿宋_GB2312"/>
                <w:sz w:val="24"/>
                <w:b/>
                <w:color w:val="000000"/>
              </w:rPr>
              <w:t>电动头中应有自动保位装置</w:t>
            </w:r>
            <w:r>
              <w:rPr>
                <w:rFonts w:ascii="仿宋_GB2312" w:hAnsi="仿宋_GB2312" w:cs="仿宋_GB2312" w:eastAsia="仿宋_GB2312"/>
                <w:sz w:val="24"/>
                <w:b/>
                <w:color w:val="000000"/>
              </w:rPr>
              <w:t>, 使阀门全开后蝶板能保持全开位置并使蝶板无波动现象, 配备伺服电动机，可使阀门在失电情况下停留在原位。系统设计合理, 性能可靠, 调节方便, 密封性能好, 使用寿命长。</w:t>
            </w:r>
          </w:p>
          <w:p>
            <w:pPr>
              <w:pStyle w:val="null3"/>
              <w:ind w:left="570"/>
              <w:jc w:val="both"/>
              <w:outlineLvl w:val="2"/>
            </w:pPr>
            <w:r>
              <w:rPr>
                <w:rFonts w:ascii="仿宋_GB2312" w:hAnsi="仿宋_GB2312" w:cs="仿宋_GB2312" w:eastAsia="仿宋_GB2312"/>
                <w:sz w:val="24"/>
                <w:b/>
                <w:color w:val="000000"/>
              </w:rPr>
              <w:t>3）电动装置系统应有电动、手动两套系统以便操纵阀门的开启和关闭。配手动、电动切换装置。当阀门通过电动系统工作时，手动系统自动断开；当阀门通过手动系统开关时，电动系统自动断开，以保证驱动系统运行的稳定性和可靠性。</w:t>
            </w:r>
          </w:p>
          <w:p>
            <w:pPr>
              <w:pStyle w:val="null3"/>
              <w:ind w:left="570"/>
              <w:jc w:val="both"/>
              <w:outlineLvl w:val="2"/>
            </w:pPr>
            <w:r>
              <w:rPr>
                <w:rFonts w:ascii="仿宋_GB2312" w:hAnsi="仿宋_GB2312" w:cs="仿宋_GB2312" w:eastAsia="仿宋_GB2312"/>
                <w:sz w:val="24"/>
                <w:b/>
                <w:color w:val="000000"/>
              </w:rPr>
              <w:t>电动执行机构电动机所能产生的力矩，至少应为所需力矩的</w:t>
            </w:r>
            <w:r>
              <w:rPr>
                <w:rFonts w:ascii="仿宋_GB2312" w:hAnsi="仿宋_GB2312" w:cs="仿宋_GB2312" w:eastAsia="仿宋_GB2312"/>
                <w:sz w:val="24"/>
                <w:b/>
                <w:color w:val="000000"/>
              </w:rPr>
              <w:t>1.5倍，电动操作机构应装配限位开关及扭矩开关，其传动部件要有足够的强度和刚度，要求操作机构全行程操作平稳，无卡涩、无跳动现象，调整精度高，动作准确。</w:t>
            </w:r>
          </w:p>
          <w:p>
            <w:pPr>
              <w:pStyle w:val="null3"/>
              <w:ind w:left="570"/>
              <w:jc w:val="both"/>
              <w:outlineLvl w:val="2"/>
            </w:pPr>
            <w:r>
              <w:rPr>
                <w:rFonts w:ascii="仿宋_GB2312" w:hAnsi="仿宋_GB2312" w:cs="仿宋_GB2312" w:eastAsia="仿宋_GB2312"/>
                <w:sz w:val="24"/>
                <w:b/>
                <w:color w:val="000000"/>
              </w:rPr>
              <w:t>4）要求选用的电动装置，控制安全可靠，要有足够的接口，可就地操作也可远方遥控，配就地远控转换装置。电动装置可实现如下功能：就地开阀、远控开阀、就地关阀、远控关阀、全开指示、全关指示、开过扭矩、关过扭矩、故障指示、开度指示等，开度限位装置可靠, 保证无过开关现象, 保证开度指示与蝶板开度位置一致，并能满足计算机程序控制的要求，能够接收远方计算机控制信号并输出相应反馈信号。电动装置所输出信号均采用无源干接点，容量应为220VAC，3A。或220VDC，1A。（选定一种容量型号）</w:t>
            </w:r>
          </w:p>
          <w:p>
            <w:pPr>
              <w:pStyle w:val="null3"/>
              <w:ind w:left="570"/>
              <w:jc w:val="both"/>
              <w:outlineLvl w:val="2"/>
            </w:pPr>
            <w:r>
              <w:rPr>
                <w:rFonts w:ascii="仿宋_GB2312" w:hAnsi="仿宋_GB2312" w:cs="仿宋_GB2312" w:eastAsia="仿宋_GB2312"/>
                <w:sz w:val="24"/>
                <w:b/>
                <w:color w:val="0F1115"/>
                <w:shd w:fill="FFFFFF" w:val="clear"/>
              </w:rPr>
              <w:t>电动执行机构制造执行</w:t>
            </w:r>
            <w:r>
              <w:rPr>
                <w:rFonts w:ascii="仿宋_GB2312" w:hAnsi="仿宋_GB2312" w:cs="仿宋_GB2312" w:eastAsia="仿宋_GB2312"/>
                <w:sz w:val="24"/>
                <w:b/>
                <w:color w:val="0F1115"/>
                <w:shd w:fill="FFFFFF" w:val="clear"/>
              </w:rPr>
              <w:t>IEC标准或NEMA标准；整体结构为密闭形式；防护等级：户外不低于IP67，户内不低于IP65。</w:t>
            </w:r>
          </w:p>
          <w:p>
            <w:pPr>
              <w:pStyle w:val="null3"/>
              <w:ind w:left="570"/>
              <w:jc w:val="both"/>
              <w:outlineLvl w:val="2"/>
            </w:pPr>
            <w:r>
              <w:rPr>
                <w:rFonts w:ascii="仿宋_GB2312" w:hAnsi="仿宋_GB2312" w:cs="仿宋_GB2312" w:eastAsia="仿宋_GB2312"/>
                <w:sz w:val="24"/>
                <w:b/>
                <w:color w:val="000000"/>
              </w:rPr>
              <w:t>电动装置的涡轮箱为全密封型结构。能适应高盐雾、高湿度的环境要求。</w:t>
            </w:r>
          </w:p>
          <w:p>
            <w:pPr>
              <w:pStyle w:val="null3"/>
              <w:ind w:left="570"/>
              <w:jc w:val="both"/>
              <w:outlineLvl w:val="2"/>
            </w:pPr>
            <w:r>
              <w:rPr>
                <w:rFonts w:ascii="仿宋_GB2312" w:hAnsi="仿宋_GB2312" w:cs="仿宋_GB2312" w:eastAsia="仿宋_GB2312"/>
                <w:sz w:val="24"/>
                <w:b/>
                <w:color w:val="000000"/>
              </w:rPr>
              <w:t>电动装置的所有进出线应集中在一处，并通过接线端子引入和引出，每个端子应与电动装置的接线图一致。</w:t>
            </w:r>
          </w:p>
          <w:p>
            <w:pPr>
              <w:pStyle w:val="null3"/>
              <w:ind w:left="570"/>
              <w:jc w:val="both"/>
              <w:outlineLvl w:val="2"/>
            </w:pPr>
            <w:r>
              <w:rPr>
                <w:rFonts w:ascii="仿宋_GB2312" w:hAnsi="仿宋_GB2312" w:cs="仿宋_GB2312" w:eastAsia="仿宋_GB2312"/>
                <w:sz w:val="24"/>
                <w:b/>
                <w:color w:val="000000"/>
              </w:rPr>
              <w:t>应具有自动调节式防潮电热器（</w:t>
            </w:r>
            <w:r>
              <w:rPr>
                <w:rFonts w:ascii="仿宋_GB2312" w:hAnsi="仿宋_GB2312" w:cs="仿宋_GB2312" w:eastAsia="仿宋_GB2312"/>
                <w:sz w:val="24"/>
                <w:b/>
                <w:color w:val="000000"/>
              </w:rPr>
              <w:t>12~24V）能全时间加热使用，防止水气凝结，适用温度为-25℃~+70℃的环境。</w:t>
            </w:r>
          </w:p>
          <w:p>
            <w:pPr>
              <w:pStyle w:val="null3"/>
              <w:ind w:left="570"/>
              <w:jc w:val="both"/>
              <w:outlineLvl w:val="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伸缩接头</w:t>
            </w:r>
          </w:p>
          <w:p>
            <w:pPr>
              <w:pStyle w:val="null3"/>
              <w:ind w:left="570"/>
              <w:jc w:val="both"/>
              <w:outlineLvl w:val="2"/>
            </w:pPr>
            <w:r>
              <w:rPr>
                <w:rFonts w:ascii="仿宋_GB2312" w:hAnsi="仿宋_GB2312" w:cs="仿宋_GB2312" w:eastAsia="仿宋_GB2312"/>
                <w:sz w:val="24"/>
                <w:b/>
                <w:color w:val="000000"/>
              </w:rPr>
              <w:t>伸缩接头两端均为法兰联接</w:t>
            </w:r>
            <w:r>
              <w:rPr>
                <w:rFonts w:ascii="仿宋_GB2312" w:hAnsi="仿宋_GB2312" w:cs="仿宋_GB2312" w:eastAsia="仿宋_GB2312"/>
                <w:sz w:val="24"/>
                <w:b/>
                <w:color w:val="000000"/>
              </w:rPr>
              <w:t>。</w:t>
            </w:r>
          </w:p>
          <w:p>
            <w:pPr>
              <w:pStyle w:val="null3"/>
              <w:ind w:left="570"/>
              <w:jc w:val="both"/>
              <w:outlineLvl w:val="2"/>
            </w:pPr>
            <w:r>
              <w:rPr>
                <w:rFonts w:ascii="仿宋_GB2312" w:hAnsi="仿宋_GB2312" w:cs="仿宋_GB2312" w:eastAsia="仿宋_GB2312"/>
                <w:sz w:val="24"/>
                <w:b/>
                <w:color w:val="000000"/>
              </w:rPr>
              <w:t>除非另有规定，伸缩接头的公称压力为</w:t>
            </w:r>
            <w:r>
              <w:rPr>
                <w:rFonts w:ascii="仿宋_GB2312" w:hAnsi="仿宋_GB2312" w:cs="仿宋_GB2312" w:eastAsia="仿宋_GB2312"/>
                <w:sz w:val="24"/>
                <w:b/>
                <w:color w:val="000000"/>
              </w:rPr>
              <w:t>1.0MPa，至少能抵抗1.5倍公称压力所产生的纵向拉力和压力，而不致于使伸缩接头与管道脱离，并不应产生不符合规定的泄漏。</w:t>
            </w:r>
          </w:p>
          <w:p>
            <w:pPr>
              <w:pStyle w:val="null3"/>
              <w:ind w:left="570"/>
              <w:jc w:val="both"/>
              <w:outlineLvl w:val="2"/>
            </w:pPr>
            <w:r>
              <w:rPr>
                <w:rFonts w:ascii="仿宋_GB2312" w:hAnsi="仿宋_GB2312" w:cs="仿宋_GB2312" w:eastAsia="仿宋_GB2312"/>
                <w:sz w:val="24"/>
                <w:b/>
                <w:color w:val="000000"/>
              </w:rPr>
              <w:t>伸缩接头安装完毕，定位结束后，在各种运行工况和水泵试验状况下均不得产生纵向位移；</w:t>
            </w:r>
          </w:p>
          <w:p>
            <w:pPr>
              <w:pStyle w:val="null3"/>
              <w:ind w:left="570"/>
              <w:jc w:val="both"/>
              <w:outlineLvl w:val="2"/>
            </w:pPr>
            <w:r>
              <w:rPr>
                <w:rFonts w:ascii="仿宋_GB2312" w:hAnsi="仿宋_GB2312" w:cs="仿宋_GB2312" w:eastAsia="仿宋_GB2312"/>
                <w:sz w:val="24"/>
                <w:b/>
                <w:color w:val="000000"/>
              </w:rPr>
              <w:t>伸缩接头所联接的两端管道，挠曲角度不大于</w:t>
            </w:r>
            <w:r>
              <w:rPr>
                <w:rFonts w:ascii="仿宋_GB2312" w:hAnsi="仿宋_GB2312" w:cs="仿宋_GB2312" w:eastAsia="仿宋_GB2312"/>
                <w:sz w:val="24"/>
                <w:b/>
                <w:color w:val="000000"/>
              </w:rPr>
              <w:t>3°时，必须保证密封可靠。</w:t>
            </w:r>
          </w:p>
          <w:p>
            <w:pPr>
              <w:pStyle w:val="null3"/>
              <w:ind w:left="570"/>
              <w:jc w:val="both"/>
              <w:outlineLvl w:val="2"/>
            </w:pPr>
            <w:r>
              <w:rPr>
                <w:rFonts w:ascii="仿宋_GB2312" w:hAnsi="仿宋_GB2312" w:cs="仿宋_GB2312" w:eastAsia="仿宋_GB2312"/>
                <w:sz w:val="24"/>
                <w:b/>
                <w:color w:val="000000"/>
              </w:rPr>
              <w:t>供应商应与阀门制造厂商、制管厂协调其连接尺寸，以保证伸缩接头与阀门及管道法兰连接尺寸的一致性。</w:t>
            </w:r>
          </w:p>
          <w:p>
            <w:pPr>
              <w:pStyle w:val="null3"/>
              <w:ind w:left="570"/>
              <w:jc w:val="both"/>
              <w:outlineLvl w:val="2"/>
            </w:pPr>
            <w:r>
              <w:rPr>
                <w:rFonts w:ascii="仿宋_GB2312" w:hAnsi="仿宋_GB2312" w:cs="仿宋_GB2312" w:eastAsia="仿宋_GB2312"/>
                <w:sz w:val="24"/>
                <w:b/>
                <w:color w:val="000000"/>
              </w:rPr>
              <w:t>供应商应对所有部件的材料、机械进行相关的检验和试验，以保证所提供的设备符合所有的技术规范说明要求。质量保证方案应包括材料试验、无损探伤检验、车间组装等工厂试验及现场测试。试验结果所显示出的任何缺陷，应由供货商更换或调整至业主满意。</w:t>
            </w:r>
          </w:p>
          <w:p>
            <w:pPr>
              <w:pStyle w:val="null3"/>
              <w:ind w:left="570"/>
              <w:jc w:val="both"/>
              <w:outlineLvl w:val="2"/>
            </w:pPr>
            <w:r>
              <w:rPr>
                <w:rFonts w:ascii="仿宋_GB2312" w:hAnsi="仿宋_GB2312" w:cs="仿宋_GB2312" w:eastAsia="仿宋_GB2312"/>
                <w:sz w:val="24"/>
                <w:b/>
                <w:color w:val="000000"/>
              </w:rPr>
              <w:t>伸缩量应不小于：</w:t>
            </w:r>
          </w:p>
          <w:tbl>
            <w:tblPr>
              <w:tblBorders>
                <w:top w:val="none" w:color="000000" w:sz="4"/>
                <w:left w:val="none" w:color="000000" w:sz="4"/>
                <w:bottom w:val="none" w:color="000000" w:sz="4"/>
                <w:right w:val="none" w:color="000000" w:sz="4"/>
                <w:insideH w:val="none"/>
                <w:insideV w:val="none"/>
              </w:tblBorders>
            </w:tblPr>
            <w:tblGrid>
              <w:gridCol w:w="1270"/>
              <w:gridCol w:w="1283"/>
            </w:tblGrid>
            <w:tr>
              <w:tc>
                <w:tcPr>
                  <w:tcW w:type="dxa" w:w="1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公称通径</w:t>
                  </w:r>
                  <w:r>
                    <w:rPr>
                      <w:rFonts w:ascii="仿宋_GB2312" w:hAnsi="仿宋_GB2312" w:cs="仿宋_GB2312" w:eastAsia="仿宋_GB2312"/>
                      <w:sz w:val="24"/>
                      <w:color w:val="000000"/>
                    </w:rPr>
                    <w:t>DN（mm）</w:t>
                  </w:r>
                </w:p>
              </w:tc>
              <w:tc>
                <w:tcPr>
                  <w:tcW w:type="dxa" w:w="1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伸缩量</w:t>
                  </w:r>
                  <w:r>
                    <w:rPr>
                      <w:rFonts w:ascii="仿宋_GB2312" w:hAnsi="仿宋_GB2312" w:cs="仿宋_GB2312" w:eastAsia="仿宋_GB2312"/>
                      <w:sz w:val="24"/>
                      <w:color w:val="000000"/>
                    </w:rPr>
                    <w:t>△L（mm）</w:t>
                  </w:r>
                </w:p>
              </w:tc>
            </w:tr>
            <w:tr>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65～250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300～700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≥±32.5</w:t>
                  </w:r>
                </w:p>
              </w:tc>
            </w:tr>
            <w:tr>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800～2400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r>
          </w:tbl>
          <w:p>
            <w:pPr>
              <w:pStyle w:val="null3"/>
              <w:ind w:left="570"/>
              <w:jc w:val="both"/>
              <w:outlineLvl w:val="2"/>
            </w:pPr>
            <w:r>
              <w:rPr>
                <w:rFonts w:ascii="仿宋_GB2312" w:hAnsi="仿宋_GB2312" w:cs="仿宋_GB2312" w:eastAsia="仿宋_GB2312"/>
                <w:sz w:val="24"/>
                <w:b/>
                <w:color w:val="000000"/>
              </w:rPr>
              <w:t>2.3PAC加药系统、二氧化氯投加系统</w:t>
            </w:r>
          </w:p>
          <w:p>
            <w:pPr>
              <w:pStyle w:val="null3"/>
              <w:ind w:left="570"/>
              <w:jc w:val="both"/>
              <w:outlineLvl w:val="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1）PAC加药系统</w:t>
            </w:r>
          </w:p>
          <w:p>
            <w:pPr>
              <w:pStyle w:val="null3"/>
              <w:ind w:left="570"/>
              <w:jc w:val="both"/>
              <w:outlineLvl w:val="2"/>
            </w:pPr>
            <w:r>
              <w:rPr>
                <w:rFonts w:ascii="仿宋_GB2312" w:hAnsi="仿宋_GB2312" w:cs="仿宋_GB2312" w:eastAsia="仿宋_GB2312"/>
                <w:sz w:val="24"/>
                <w:b/>
                <w:color w:val="000000"/>
              </w:rPr>
              <w:t>PAC投加系统用于向原水中精确投加聚合氯化铝混凝剂，完成微絮凝反应。系统应具备全自动运行能力，能够根据进水流量信号自动调节投加量，实现比例投加。</w:t>
            </w:r>
          </w:p>
          <w:p>
            <w:pPr>
              <w:pStyle w:val="null3"/>
              <w:ind w:left="570"/>
              <w:jc w:val="both"/>
              <w:outlineLvl w:val="2"/>
            </w:pPr>
            <w:r>
              <w:rPr>
                <w:rFonts w:ascii="仿宋_GB2312" w:hAnsi="仿宋_GB2312" w:cs="仿宋_GB2312" w:eastAsia="仿宋_GB2312"/>
                <w:sz w:val="24"/>
                <w:b/>
                <w:color w:val="000000"/>
              </w:rPr>
              <w:t>系统应为一体化撬装式单元，主要包括：溶药储药箱、搅拌器、计量泵、过滤器、管路阀门以及就地控制箱。</w:t>
            </w:r>
          </w:p>
          <w:p>
            <w:pPr>
              <w:pStyle w:val="null3"/>
              <w:ind w:left="570"/>
              <w:jc w:val="both"/>
              <w:outlineLvl w:val="2"/>
            </w:pPr>
            <w:r>
              <w:rPr>
                <w:rFonts w:ascii="仿宋_GB2312" w:hAnsi="仿宋_GB2312" w:cs="仿宋_GB2312" w:eastAsia="仿宋_GB2312"/>
                <w:sz w:val="24"/>
                <w:b/>
                <w:color w:val="000000"/>
              </w:rPr>
              <w:t>溶药储药罐：罐体材质为</w:t>
            </w:r>
            <w:r>
              <w:rPr>
                <w:rFonts w:ascii="仿宋_GB2312" w:hAnsi="仿宋_GB2312" w:cs="仿宋_GB2312" w:eastAsia="仿宋_GB2312"/>
                <w:sz w:val="24"/>
                <w:b/>
                <w:color w:val="000000"/>
              </w:rPr>
              <w:t>UPVC硬聚氯乙烯，采用立式焊接而成，带锥形底或平底并设置排污口。罐体容积需满足单次配制12-24小时的用药量。罐体需配置液位计：中高低，具备高低液位报警功能，同时设有溢流口、排污口、进药口和出药口。罐体壁厚需按设计压力计算，确保足够的结构刚度。</w:t>
            </w:r>
          </w:p>
          <w:p>
            <w:pPr>
              <w:pStyle w:val="null3"/>
              <w:ind w:left="570"/>
              <w:jc w:val="both"/>
              <w:outlineLvl w:val="2"/>
            </w:pPr>
            <w:r>
              <w:rPr>
                <w:rFonts w:ascii="仿宋_GB2312" w:hAnsi="仿宋_GB2312" w:cs="仿宋_GB2312" w:eastAsia="仿宋_GB2312"/>
                <w:sz w:val="24"/>
                <w:b/>
                <w:color w:val="000000"/>
              </w:rPr>
              <w:t>搅拌器：采用顶入式桨式搅拌器，搅拌轴及桨叶材质为不锈钢</w:t>
            </w:r>
            <w:r>
              <w:rPr>
                <w:rFonts w:ascii="仿宋_GB2312" w:hAnsi="仿宋_GB2312" w:cs="仿宋_GB2312" w:eastAsia="仿宋_GB2312"/>
                <w:sz w:val="24"/>
                <w:b/>
                <w:color w:val="000000"/>
              </w:rPr>
              <w:t>304衬塑，具有耐腐蚀性。搅拌转速控制在80至150转每分钟之间，确保药剂充分溶解。密封形式采用填料密封或机械密封。</w:t>
            </w:r>
          </w:p>
          <w:p>
            <w:pPr>
              <w:pStyle w:val="null3"/>
              <w:ind w:left="570"/>
              <w:jc w:val="both"/>
              <w:outlineLvl w:val="2"/>
            </w:pPr>
            <w:r>
              <w:rPr>
                <w:rFonts w:ascii="仿宋_GB2312" w:hAnsi="仿宋_GB2312" w:cs="仿宋_GB2312" w:eastAsia="仿宋_GB2312"/>
                <w:sz w:val="24"/>
                <w:b/>
                <w:color w:val="000000"/>
              </w:rPr>
              <w:t>计量泵：采用机械隔膜计量泵或电磁隔膜计量泵，泵头材质为</w:t>
            </w:r>
            <w:r>
              <w:rPr>
                <w:rFonts w:ascii="仿宋_GB2312" w:hAnsi="仿宋_GB2312" w:cs="仿宋_GB2312" w:eastAsia="仿宋_GB2312"/>
                <w:sz w:val="24"/>
                <w:b/>
                <w:color w:val="000000"/>
              </w:rPr>
              <w:t>PVC或PVDF，与PAC介质兼容。泵的流量按设计投加量确定并预留30%的余量，出口压力不低于0.4至0.7兆帕。计量泵需具备手动冲程调节加变频调速功能，能够接收4至20毫安信号实现自动调节，调节精度为正负百分之一。每台泵需配套入口Y型过滤器。</w:t>
            </w:r>
          </w:p>
          <w:p>
            <w:pPr>
              <w:pStyle w:val="null3"/>
              <w:ind w:left="570"/>
              <w:jc w:val="both"/>
              <w:outlineLvl w:val="2"/>
            </w:pPr>
            <w:r>
              <w:rPr>
                <w:rFonts w:ascii="仿宋_GB2312" w:hAnsi="仿宋_GB2312" w:cs="仿宋_GB2312" w:eastAsia="仿宋_GB2312"/>
                <w:sz w:val="24"/>
                <w:b/>
                <w:color w:val="000000"/>
              </w:rPr>
              <w:t>管路与阀门：所有管路采用</w:t>
            </w:r>
            <w:r>
              <w:rPr>
                <w:rFonts w:ascii="仿宋_GB2312" w:hAnsi="仿宋_GB2312" w:cs="仿宋_GB2312" w:eastAsia="仿宋_GB2312"/>
                <w:sz w:val="24"/>
                <w:b/>
                <w:color w:val="000000"/>
              </w:rPr>
              <w:t>UPVC材质，压力等级不低于1.0兆帕。阀门采用UPVC球阀或隔膜阀，连接方式为溶剂粘接或法兰连接，便于拆卸维护。</w:t>
            </w:r>
          </w:p>
          <w:p>
            <w:pPr>
              <w:pStyle w:val="null3"/>
              <w:ind w:left="570"/>
              <w:jc w:val="both"/>
              <w:outlineLvl w:val="2"/>
            </w:pPr>
            <w:r>
              <w:rPr>
                <w:rFonts w:ascii="仿宋_GB2312" w:hAnsi="仿宋_GB2312" w:cs="仿宋_GB2312" w:eastAsia="仿宋_GB2312"/>
                <w:sz w:val="24"/>
                <w:b/>
                <w:color w:val="000000"/>
              </w:rPr>
              <w:t>控制系统：控制方式具备手动和自动切换功能。自动控制模式下，接收原水流量计信号实现比例投加。系统具备低液位自动停泵报警和计量泵故障报警功能。控制柜防护等级为</w:t>
            </w:r>
            <w:r>
              <w:rPr>
                <w:rFonts w:ascii="仿宋_GB2312" w:hAnsi="仿宋_GB2312" w:cs="仿宋_GB2312" w:eastAsia="仿宋_GB2312"/>
                <w:sz w:val="24"/>
                <w:b/>
                <w:color w:val="000000"/>
              </w:rPr>
              <w:t>IP54。</w:t>
            </w:r>
          </w:p>
          <w:p>
            <w:pPr>
              <w:pStyle w:val="null3"/>
              <w:ind w:left="570"/>
              <w:jc w:val="both"/>
              <w:outlineLvl w:val="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2）二氧化氯投加系统</w:t>
            </w:r>
          </w:p>
          <w:p>
            <w:pPr>
              <w:pStyle w:val="null3"/>
              <w:ind w:left="570"/>
              <w:jc w:val="both"/>
              <w:outlineLvl w:val="2"/>
            </w:pPr>
            <w:r>
              <w:rPr>
                <w:rFonts w:ascii="仿宋_GB2312" w:hAnsi="仿宋_GB2312" w:cs="仿宋_GB2312" w:eastAsia="仿宋_GB2312"/>
                <w:sz w:val="24"/>
                <w:b/>
                <w:color w:val="000000"/>
              </w:rPr>
              <w:t>箱体材质为白色免喷漆</w:t>
            </w:r>
            <w:r>
              <w:rPr>
                <w:rFonts w:ascii="仿宋_GB2312" w:hAnsi="仿宋_GB2312" w:cs="仿宋_GB2312" w:eastAsia="仿宋_GB2312"/>
                <w:sz w:val="24"/>
                <w:b/>
                <w:color w:val="000000"/>
              </w:rPr>
              <w:t>PVC板材，具有高防腐性能。采用撬装结构，A剂和B剂独立储箱，避免交叉污染。储箱容积需满足一次性加药后不少于2-4天的使用需求。每只储箱需配置液位计，带低液位开关，实现缺料报警自动停机。如需现场溶解药剂，应配套搅拌器。储箱需设置进料口和排空口。</w:t>
            </w:r>
          </w:p>
          <w:p>
            <w:pPr>
              <w:pStyle w:val="null3"/>
              <w:ind w:left="570"/>
              <w:jc w:val="both"/>
              <w:outlineLvl w:val="2"/>
            </w:pPr>
            <w:r>
              <w:rPr>
                <w:rFonts w:ascii="仿宋_GB2312" w:hAnsi="仿宋_GB2312" w:cs="仿宋_GB2312" w:eastAsia="仿宋_GB2312"/>
                <w:sz w:val="24"/>
                <w:b/>
                <w:color w:val="000000"/>
              </w:rPr>
              <w:t>反应器：反应器采用特种耐温耐腐复合材料，满足长期接触高浓度二氧化氯溶液的要求。反应器结构应具备气液分离功能，符合</w:t>
            </w:r>
            <w:r>
              <w:rPr>
                <w:rFonts w:ascii="仿宋_GB2312" w:hAnsi="仿宋_GB2312" w:cs="仿宋_GB2312" w:eastAsia="仿宋_GB2312"/>
                <w:sz w:val="24"/>
                <w:b/>
                <w:color w:val="000000"/>
              </w:rPr>
              <w:t>GB 28931-2024标准要求。</w:t>
            </w:r>
          </w:p>
          <w:p>
            <w:pPr>
              <w:pStyle w:val="null3"/>
              <w:ind w:left="570"/>
              <w:jc w:val="both"/>
              <w:outlineLvl w:val="2"/>
            </w:pPr>
            <w:r>
              <w:rPr>
                <w:rFonts w:ascii="仿宋_GB2312" w:hAnsi="仿宋_GB2312" w:cs="仿宋_GB2312" w:eastAsia="仿宋_GB2312"/>
                <w:sz w:val="24"/>
                <w:b/>
                <w:color w:val="000000"/>
              </w:rPr>
              <w:t>计量泵：采用电磁隔膜计量泵，泵头材质为</w:t>
            </w:r>
            <w:r>
              <w:rPr>
                <w:rFonts w:ascii="仿宋_GB2312" w:hAnsi="仿宋_GB2312" w:cs="仿宋_GB2312" w:eastAsia="仿宋_GB2312"/>
                <w:sz w:val="24"/>
                <w:b/>
                <w:color w:val="000000"/>
              </w:rPr>
              <w:t>PVC或PVDF，耐腐蚀性能好。计量泵能够接收4至20毫安信号，既可按照流量比例投加，也可按照余氯信号进行闭环控制。A剂和B剂各配置一台计量泵，或按设备设计配置。</w:t>
            </w:r>
          </w:p>
          <w:p>
            <w:pPr>
              <w:pStyle w:val="null3"/>
              <w:ind w:left="570"/>
              <w:jc w:val="both"/>
              <w:outlineLvl w:val="2"/>
            </w:pPr>
            <w:r>
              <w:rPr>
                <w:rFonts w:ascii="仿宋_GB2312" w:hAnsi="仿宋_GB2312" w:cs="仿宋_GB2312" w:eastAsia="仿宋_GB2312"/>
                <w:sz w:val="24"/>
                <w:b/>
                <w:color w:val="000000"/>
              </w:rPr>
              <w:t>投加方式：采用直接投加方式，将二氧化氯溶液直接投加到有压水体管道中。投加压力需确保低于计量泵的出口压力。投加管路上必须设置止回阀，防止水体倒流进入设备造成损坏或安全事故。</w:t>
            </w:r>
          </w:p>
          <w:p>
            <w:pPr>
              <w:pStyle w:val="null3"/>
              <w:ind w:left="570"/>
              <w:jc w:val="both"/>
              <w:outlineLvl w:val="2"/>
            </w:pPr>
            <w:r>
              <w:rPr>
                <w:rFonts w:ascii="仿宋_GB2312" w:hAnsi="仿宋_GB2312" w:cs="仿宋_GB2312" w:eastAsia="仿宋_GB2312"/>
                <w:sz w:val="24"/>
                <w:b/>
                <w:color w:val="000000"/>
              </w:rPr>
              <w:t>控制系统：控制器采用智能型单片机，</w:t>
            </w:r>
            <w:r>
              <w:rPr>
                <w:rFonts w:ascii="仿宋_GB2312" w:hAnsi="仿宋_GB2312" w:cs="仿宋_GB2312" w:eastAsia="仿宋_GB2312"/>
                <w:sz w:val="24"/>
                <w:b/>
                <w:color w:val="000000"/>
              </w:rPr>
              <w:t>LED数码显示，轻触式操作面板。控制功能具备自动和手动切换，可按流量比例投加，也可接收余氯信号进行闭环调节。报警功能包括缺料报警自动停机、计量泵故障报警和反应器异常报警。控制系统需预留RS485通讯接口，采用Modbus协议，可将运行状态上传至中控室。</w:t>
            </w:r>
          </w:p>
          <w:p>
            <w:pPr>
              <w:pStyle w:val="null3"/>
              <w:ind w:left="570"/>
              <w:jc w:val="both"/>
              <w:outlineLvl w:val="2"/>
            </w:pPr>
            <w:r>
              <w:rPr>
                <w:rFonts w:ascii="仿宋_GB2312" w:hAnsi="仿宋_GB2312" w:cs="仿宋_GB2312" w:eastAsia="仿宋_GB2312"/>
                <w:sz w:val="24"/>
                <w:b/>
                <w:color w:val="000000"/>
              </w:rPr>
              <w:t>2.4电气自控</w:t>
            </w:r>
          </w:p>
          <w:p>
            <w:pPr>
              <w:pStyle w:val="null3"/>
              <w:ind w:left="570"/>
              <w:jc w:val="both"/>
              <w:outlineLvl w:val="2"/>
            </w:pPr>
            <w:r>
              <w:rPr>
                <w:rFonts w:ascii="仿宋_GB2312" w:hAnsi="仿宋_GB2312" w:cs="仿宋_GB2312" w:eastAsia="仿宋_GB2312"/>
                <w:sz w:val="24"/>
                <w:b/>
                <w:color w:val="000000"/>
              </w:rPr>
              <w:t>承包商应配套供货集成化净水设备电气控制柜，并安装调试。</w:t>
            </w:r>
          </w:p>
          <w:p>
            <w:pPr>
              <w:pStyle w:val="null3"/>
              <w:ind w:left="570"/>
              <w:jc w:val="both"/>
              <w:outlineLvl w:val="2"/>
            </w:pPr>
            <w:r>
              <w:rPr>
                <w:rFonts w:ascii="仿宋_GB2312" w:hAnsi="仿宋_GB2312" w:cs="仿宋_GB2312" w:eastAsia="仿宋_GB2312"/>
                <w:sz w:val="24"/>
                <w:b/>
                <w:color w:val="000000"/>
              </w:rPr>
              <w:t>1) 系统描述</w:t>
            </w:r>
          </w:p>
          <w:p>
            <w:pPr>
              <w:pStyle w:val="null3"/>
              <w:ind w:left="570"/>
              <w:jc w:val="both"/>
              <w:outlineLvl w:val="2"/>
            </w:pPr>
            <w:r>
              <w:rPr>
                <w:rFonts w:ascii="仿宋_GB2312" w:hAnsi="仿宋_GB2312" w:cs="仿宋_GB2312" w:eastAsia="仿宋_GB2312"/>
                <w:sz w:val="24"/>
                <w:b/>
                <w:color w:val="000000"/>
              </w:rPr>
              <w:t>设备排泥根据调试时确定的最佳排泥时间进行排泥。</w:t>
            </w:r>
          </w:p>
          <w:p>
            <w:pPr>
              <w:pStyle w:val="null3"/>
              <w:ind w:left="570"/>
              <w:jc w:val="both"/>
              <w:outlineLvl w:val="2"/>
            </w:pPr>
            <w:r>
              <w:rPr>
                <w:rFonts w:ascii="仿宋_GB2312" w:hAnsi="仿宋_GB2312" w:cs="仿宋_GB2312" w:eastAsia="仿宋_GB2312"/>
                <w:sz w:val="24"/>
                <w:b/>
                <w:color w:val="000000"/>
              </w:rPr>
              <w:t>设备滤池反冲洗根据反洗水箱液位、过滤周期以及出水浊度确定冲洗。</w:t>
            </w:r>
          </w:p>
          <w:p>
            <w:pPr>
              <w:pStyle w:val="null3"/>
              <w:ind w:left="570"/>
              <w:jc w:val="both"/>
              <w:outlineLvl w:val="2"/>
            </w:pPr>
            <w:r>
              <w:rPr>
                <w:rFonts w:ascii="仿宋_GB2312" w:hAnsi="仿宋_GB2312" w:cs="仿宋_GB2312" w:eastAsia="仿宋_GB2312"/>
                <w:sz w:val="24"/>
                <w:b/>
                <w:color w:val="000000"/>
              </w:rPr>
              <w:t>由</w:t>
            </w:r>
            <w:r>
              <w:rPr>
                <w:rFonts w:ascii="仿宋_GB2312" w:hAnsi="仿宋_GB2312" w:cs="仿宋_GB2312" w:eastAsia="仿宋_GB2312"/>
                <w:sz w:val="24"/>
                <w:b/>
                <w:color w:val="000000"/>
              </w:rPr>
              <w:t>PLC 实现排泥的自动控制以及滤池冲洗的自动控制。</w:t>
            </w:r>
          </w:p>
          <w:p>
            <w:pPr>
              <w:pStyle w:val="null3"/>
              <w:ind w:left="570"/>
              <w:jc w:val="both"/>
              <w:outlineLvl w:val="2"/>
            </w:pPr>
            <w:r>
              <w:rPr>
                <w:rFonts w:ascii="仿宋_GB2312" w:hAnsi="仿宋_GB2312" w:cs="仿宋_GB2312" w:eastAsia="仿宋_GB2312"/>
                <w:sz w:val="24"/>
                <w:b/>
                <w:color w:val="000000"/>
              </w:rPr>
              <w:t>2) 设备安装位置</w:t>
            </w:r>
          </w:p>
          <w:p>
            <w:pPr>
              <w:pStyle w:val="null3"/>
              <w:ind w:left="570"/>
              <w:jc w:val="both"/>
              <w:outlineLvl w:val="2"/>
            </w:pPr>
            <w:r>
              <w:rPr>
                <w:rFonts w:ascii="仿宋_GB2312" w:hAnsi="仿宋_GB2312" w:cs="仿宋_GB2312" w:eastAsia="仿宋_GB2312"/>
                <w:sz w:val="24"/>
                <w:b/>
                <w:color w:val="000000"/>
              </w:rPr>
              <w:t>浊度仪、</w:t>
            </w:r>
            <w:r>
              <w:rPr>
                <w:rFonts w:ascii="仿宋_GB2312" w:hAnsi="仿宋_GB2312" w:cs="仿宋_GB2312" w:eastAsia="仿宋_GB2312"/>
                <w:sz w:val="24"/>
                <w:b/>
                <w:color w:val="000000"/>
              </w:rPr>
              <w:t>PH计：设备进出水管路上。</w:t>
            </w:r>
          </w:p>
          <w:p>
            <w:pPr>
              <w:pStyle w:val="null3"/>
              <w:ind w:left="570"/>
              <w:jc w:val="both"/>
              <w:outlineLvl w:val="2"/>
            </w:pPr>
            <w:r>
              <w:rPr>
                <w:rFonts w:ascii="仿宋_GB2312" w:hAnsi="仿宋_GB2312" w:cs="仿宋_GB2312" w:eastAsia="仿宋_GB2312"/>
                <w:sz w:val="24"/>
                <w:b/>
                <w:color w:val="000000"/>
              </w:rPr>
              <w:t>流量计：系统进、出水管路上</w:t>
            </w:r>
          </w:p>
          <w:p>
            <w:pPr>
              <w:pStyle w:val="null3"/>
              <w:ind w:left="570"/>
              <w:jc w:val="both"/>
              <w:outlineLvl w:val="2"/>
            </w:pPr>
            <w:r>
              <w:rPr>
                <w:rFonts w:ascii="仿宋_GB2312" w:hAnsi="仿宋_GB2312" w:cs="仿宋_GB2312" w:eastAsia="仿宋_GB2312"/>
                <w:sz w:val="24"/>
                <w:b/>
                <w:color w:val="000000"/>
              </w:rPr>
              <w:t>余氯计：系统、出水管路上</w:t>
            </w:r>
          </w:p>
          <w:p>
            <w:pPr>
              <w:pStyle w:val="null3"/>
              <w:ind w:left="570"/>
              <w:jc w:val="both"/>
              <w:outlineLvl w:val="2"/>
            </w:pPr>
            <w:r>
              <w:rPr>
                <w:rFonts w:ascii="仿宋_GB2312" w:hAnsi="仿宋_GB2312" w:cs="仿宋_GB2312" w:eastAsia="仿宋_GB2312"/>
                <w:sz w:val="24"/>
                <w:b/>
                <w:color w:val="000000"/>
              </w:rPr>
              <w:t>控制器：电控柜内。</w:t>
            </w:r>
          </w:p>
          <w:p>
            <w:pPr>
              <w:pStyle w:val="null3"/>
              <w:ind w:left="570"/>
              <w:jc w:val="both"/>
              <w:outlineLvl w:val="2"/>
            </w:pPr>
            <w:r>
              <w:rPr>
                <w:rFonts w:ascii="仿宋_GB2312" w:hAnsi="仿宋_GB2312" w:cs="仿宋_GB2312" w:eastAsia="仿宋_GB2312"/>
                <w:sz w:val="24"/>
                <w:b/>
                <w:color w:val="000000"/>
              </w:rPr>
              <w:t>3) 性能要求</w:t>
            </w:r>
          </w:p>
          <w:p>
            <w:pPr>
              <w:pStyle w:val="null3"/>
              <w:ind w:left="570"/>
              <w:jc w:val="both"/>
              <w:outlineLvl w:val="2"/>
            </w:pPr>
            <w:r>
              <w:rPr>
                <w:rFonts w:ascii="仿宋_GB2312" w:hAnsi="仿宋_GB2312" w:cs="仿宋_GB2312" w:eastAsia="仿宋_GB2312"/>
                <w:sz w:val="24"/>
                <w:b/>
                <w:color w:val="000000"/>
              </w:rPr>
              <w:t>控制器</w:t>
            </w:r>
          </w:p>
          <w:p>
            <w:pPr>
              <w:pStyle w:val="null3"/>
              <w:ind w:left="570"/>
              <w:jc w:val="both"/>
              <w:outlineLvl w:val="2"/>
            </w:pPr>
            <w:r>
              <w:rPr>
                <w:rFonts w:ascii="仿宋_GB2312" w:hAnsi="仿宋_GB2312" w:cs="仿宋_GB2312" w:eastAsia="仿宋_GB2312"/>
                <w:sz w:val="24"/>
                <w:b/>
                <w:color w:val="000000"/>
              </w:rPr>
              <w:t>a、安装位置：控制柜内；</w:t>
            </w:r>
          </w:p>
          <w:p>
            <w:pPr>
              <w:pStyle w:val="null3"/>
              <w:ind w:left="570"/>
              <w:jc w:val="both"/>
              <w:outlineLvl w:val="2"/>
            </w:pPr>
            <w:r>
              <w:rPr>
                <w:rFonts w:ascii="仿宋_GB2312" w:hAnsi="仿宋_GB2312" w:cs="仿宋_GB2312" w:eastAsia="仿宋_GB2312"/>
                <w:sz w:val="24"/>
                <w:b/>
                <w:color w:val="000000"/>
              </w:rPr>
              <w:t>b、精度：满量程+/-0.5%；</w:t>
            </w:r>
          </w:p>
          <w:p>
            <w:pPr>
              <w:pStyle w:val="null3"/>
              <w:ind w:left="570"/>
              <w:jc w:val="both"/>
              <w:outlineLvl w:val="2"/>
            </w:pPr>
            <w:r>
              <w:rPr>
                <w:rFonts w:ascii="仿宋_GB2312" w:hAnsi="仿宋_GB2312" w:cs="仿宋_GB2312" w:eastAsia="仿宋_GB2312"/>
                <w:sz w:val="24"/>
                <w:b/>
                <w:color w:val="000000"/>
              </w:rPr>
              <w:t>c、数字显示范围：0~100.0单位；测控参数及工作状态显示；</w:t>
            </w:r>
          </w:p>
          <w:p>
            <w:pPr>
              <w:pStyle w:val="null3"/>
              <w:ind w:left="570"/>
              <w:jc w:val="both"/>
              <w:outlineLvl w:val="2"/>
            </w:pPr>
            <w:r>
              <w:rPr>
                <w:rFonts w:ascii="仿宋_GB2312" w:hAnsi="仿宋_GB2312" w:cs="仿宋_GB2312" w:eastAsia="仿宋_GB2312"/>
                <w:sz w:val="24"/>
                <w:b/>
                <w:color w:val="000000"/>
              </w:rPr>
              <w:t>d、输出信号：4-20mA；</w:t>
            </w:r>
          </w:p>
          <w:p>
            <w:pPr>
              <w:pStyle w:val="null3"/>
              <w:ind w:left="570"/>
              <w:jc w:val="both"/>
              <w:outlineLvl w:val="2"/>
            </w:pPr>
            <w:r>
              <w:rPr>
                <w:rFonts w:ascii="仿宋_GB2312" w:hAnsi="仿宋_GB2312" w:cs="仿宋_GB2312" w:eastAsia="仿宋_GB2312"/>
                <w:sz w:val="24"/>
                <w:b/>
                <w:color w:val="000000"/>
              </w:rPr>
              <w:t>e、智能化功能：线性化功能、自动诊断、自动校零、自动增益补偿、误操作及传感器自动检测和自动处理；</w:t>
            </w:r>
          </w:p>
          <w:p>
            <w:pPr>
              <w:pStyle w:val="null3"/>
              <w:ind w:left="570"/>
              <w:jc w:val="both"/>
              <w:outlineLvl w:val="2"/>
            </w:pPr>
            <w:r>
              <w:rPr>
                <w:rFonts w:ascii="仿宋_GB2312" w:hAnsi="仿宋_GB2312" w:cs="仿宋_GB2312" w:eastAsia="仿宋_GB2312"/>
                <w:sz w:val="24"/>
                <w:b/>
                <w:color w:val="000000"/>
              </w:rPr>
              <w:t>f、报警方式：误操作及传感器故障数字显示、声光报警；报警，浊度报警；变频器停机及故障报警；250V 10A阻性报警输出；</w:t>
            </w:r>
          </w:p>
          <w:p>
            <w:pPr>
              <w:pStyle w:val="null3"/>
              <w:ind w:left="570"/>
              <w:jc w:val="both"/>
              <w:outlineLvl w:val="2"/>
            </w:pPr>
            <w:r>
              <w:rPr>
                <w:rFonts w:ascii="仿宋_GB2312" w:hAnsi="仿宋_GB2312" w:cs="仿宋_GB2312" w:eastAsia="仿宋_GB2312"/>
                <w:sz w:val="24"/>
                <w:b/>
                <w:color w:val="000000"/>
              </w:rPr>
              <w:t>g、防护等级：NEMA4X；</w:t>
            </w:r>
          </w:p>
          <w:p>
            <w:pPr>
              <w:pStyle w:val="null3"/>
              <w:ind w:left="570"/>
              <w:jc w:val="both"/>
              <w:outlineLvl w:val="2"/>
            </w:pPr>
            <w:r>
              <w:rPr>
                <w:rFonts w:ascii="仿宋_GB2312" w:hAnsi="仿宋_GB2312" w:cs="仿宋_GB2312" w:eastAsia="仿宋_GB2312"/>
                <w:sz w:val="24"/>
                <w:b/>
                <w:color w:val="000000"/>
              </w:rPr>
              <w:t>h、电源：220/1/50HZ；</w:t>
            </w:r>
          </w:p>
          <w:p>
            <w:pPr>
              <w:pStyle w:val="null3"/>
              <w:ind w:left="570"/>
              <w:jc w:val="both"/>
              <w:outlineLvl w:val="2"/>
            </w:pPr>
            <w:r>
              <w:rPr>
                <w:rFonts w:ascii="仿宋_GB2312" w:hAnsi="仿宋_GB2312" w:cs="仿宋_GB2312" w:eastAsia="仿宋_GB2312"/>
                <w:sz w:val="24"/>
                <w:b/>
                <w:color w:val="000000"/>
              </w:rPr>
              <w:t>i、环境湿度：0℃~50℃，工作环境相对湿度95%以下无冷凝。</w:t>
            </w:r>
          </w:p>
          <w:p>
            <w:pPr>
              <w:pStyle w:val="null3"/>
              <w:ind w:left="570"/>
              <w:jc w:val="both"/>
              <w:outlineLvl w:val="2"/>
            </w:pPr>
            <w:r>
              <w:rPr>
                <w:rFonts w:ascii="仿宋_GB2312" w:hAnsi="仿宋_GB2312" w:cs="仿宋_GB2312" w:eastAsia="仿宋_GB2312"/>
                <w:sz w:val="24"/>
                <w:b/>
                <w:color w:val="000000"/>
              </w:rPr>
              <w:t>4) 控制柜</w:t>
            </w:r>
          </w:p>
          <w:p>
            <w:pPr>
              <w:pStyle w:val="null3"/>
              <w:ind w:left="570"/>
              <w:jc w:val="both"/>
              <w:outlineLvl w:val="2"/>
            </w:pPr>
            <w:r>
              <w:rPr>
                <w:rFonts w:ascii="仿宋_GB2312" w:hAnsi="仿宋_GB2312" w:cs="仿宋_GB2312" w:eastAsia="仿宋_GB2312"/>
                <w:sz w:val="24"/>
                <w:b/>
                <w:color w:val="000000"/>
              </w:rPr>
              <w:t>外型尺寸按招标要求。</w:t>
            </w:r>
          </w:p>
          <w:p>
            <w:pPr>
              <w:pStyle w:val="null3"/>
              <w:ind w:left="570"/>
              <w:jc w:val="both"/>
              <w:outlineLvl w:val="2"/>
            </w:pPr>
            <w:r>
              <w:rPr>
                <w:rFonts w:ascii="仿宋_GB2312" w:hAnsi="仿宋_GB2312" w:cs="仿宋_GB2312" w:eastAsia="仿宋_GB2312"/>
                <w:sz w:val="24"/>
                <w:b/>
                <w:color w:val="000000"/>
              </w:rPr>
              <w:t>系统内所有用电设备提供配电、控制、保护等；业主提供电源后，系统内所有用电设备均由控制柜进行配电保护及控制。</w:t>
            </w:r>
          </w:p>
          <w:p>
            <w:pPr>
              <w:pStyle w:val="null3"/>
              <w:ind w:left="570"/>
              <w:jc w:val="both"/>
              <w:outlineLvl w:val="2"/>
            </w:pPr>
            <w:r>
              <w:rPr>
                <w:rFonts w:ascii="仿宋_GB2312" w:hAnsi="仿宋_GB2312" w:cs="仿宋_GB2312" w:eastAsia="仿宋_GB2312"/>
                <w:sz w:val="24"/>
                <w:b/>
                <w:color w:val="000000"/>
              </w:rPr>
              <w:t>控制柜内需加装符合国家规范的防浪涌保护器。限制瞬态过电压，将电压控制在一个安全的水平上。</w:t>
            </w:r>
          </w:p>
          <w:p>
            <w:pPr>
              <w:pStyle w:val="null3"/>
              <w:ind w:left="570"/>
              <w:jc w:val="both"/>
              <w:outlineLvl w:val="2"/>
            </w:pPr>
            <w:r>
              <w:rPr>
                <w:rFonts w:ascii="仿宋_GB2312" w:hAnsi="仿宋_GB2312" w:cs="仿宋_GB2312" w:eastAsia="仿宋_GB2312"/>
                <w:sz w:val="24"/>
                <w:b/>
                <w:color w:val="000000"/>
              </w:rPr>
              <w:t>柜内所有核心元器件需选择知名品牌，塑壳断路器、接触器、热继电器及其配套的主要附件选用同一品牌的高端产品。</w:t>
            </w:r>
          </w:p>
          <w:p>
            <w:pPr>
              <w:pStyle w:val="null3"/>
              <w:ind w:left="570"/>
              <w:jc w:val="both"/>
              <w:outlineLvl w:val="2"/>
            </w:pPr>
            <w:r>
              <w:rPr>
                <w:rFonts w:ascii="仿宋_GB2312" w:hAnsi="仿宋_GB2312" w:cs="仿宋_GB2312" w:eastAsia="仿宋_GB2312"/>
                <w:sz w:val="24"/>
                <w:b/>
                <w:color w:val="000000"/>
              </w:rPr>
              <w:t>电源：</w:t>
            </w:r>
            <w:r>
              <w:rPr>
                <w:rFonts w:ascii="仿宋_GB2312" w:hAnsi="仿宋_GB2312" w:cs="仿宋_GB2312" w:eastAsia="仿宋_GB2312"/>
                <w:sz w:val="24"/>
                <w:b/>
                <w:color w:val="000000"/>
              </w:rPr>
              <w:t>380V/220、50Hz。</w:t>
            </w:r>
          </w:p>
          <w:p>
            <w:pPr>
              <w:pStyle w:val="null3"/>
              <w:ind w:left="570"/>
              <w:jc w:val="both"/>
              <w:outlineLvl w:val="2"/>
            </w:pPr>
            <w:r>
              <w:rPr>
                <w:rFonts w:ascii="仿宋_GB2312" w:hAnsi="仿宋_GB2312" w:cs="仿宋_GB2312" w:eastAsia="仿宋_GB2312"/>
                <w:sz w:val="24"/>
                <w:b/>
                <w:color w:val="000000"/>
              </w:rPr>
              <w:t>控制功能：自动控制、手动控制、远程控制。设选择开关。自动控制：根据流量检测信号，由控制器输出</w:t>
            </w:r>
            <w:r>
              <w:rPr>
                <w:rFonts w:ascii="仿宋_GB2312" w:hAnsi="仿宋_GB2312" w:cs="仿宋_GB2312" w:eastAsia="仿宋_GB2312"/>
                <w:sz w:val="24"/>
                <w:b/>
                <w:color w:val="000000"/>
              </w:rPr>
              <w:t>4—20mA信号，至变频器调节计量泵转速。手动控制：可进行开停控制、现场人为设定变频器输出频率。远程控制：可接受计算机控制系统输入控制信号，控制变频器输出频率。</w:t>
            </w:r>
          </w:p>
          <w:p>
            <w:pPr>
              <w:pStyle w:val="null3"/>
              <w:ind w:left="570"/>
              <w:jc w:val="both"/>
              <w:outlineLvl w:val="2"/>
            </w:pPr>
            <w:r>
              <w:rPr>
                <w:rFonts w:ascii="仿宋_GB2312" w:hAnsi="仿宋_GB2312" w:cs="仿宋_GB2312" w:eastAsia="仿宋_GB2312"/>
                <w:sz w:val="24"/>
                <w:b/>
                <w:color w:val="000000"/>
              </w:rPr>
              <w:t>输出：变频器输出频率、过载保护等信号。</w:t>
            </w:r>
          </w:p>
          <w:p>
            <w:pPr>
              <w:pStyle w:val="null3"/>
              <w:ind w:left="570"/>
              <w:jc w:val="both"/>
              <w:outlineLvl w:val="2"/>
            </w:pPr>
            <w:r>
              <w:rPr>
                <w:rFonts w:ascii="仿宋_GB2312" w:hAnsi="仿宋_GB2312" w:cs="仿宋_GB2312" w:eastAsia="仿宋_GB2312"/>
                <w:sz w:val="24"/>
                <w:b/>
                <w:color w:val="000000"/>
              </w:rPr>
              <w:t>通讯接口：以太网接口。</w:t>
            </w:r>
          </w:p>
          <w:p>
            <w:pPr>
              <w:pStyle w:val="null3"/>
              <w:ind w:left="570"/>
              <w:jc w:val="both"/>
              <w:outlineLvl w:val="2"/>
            </w:pPr>
            <w:r>
              <w:rPr>
                <w:rFonts w:ascii="仿宋_GB2312" w:hAnsi="仿宋_GB2312" w:cs="仿宋_GB2312" w:eastAsia="仿宋_GB2312"/>
                <w:sz w:val="24"/>
                <w:b/>
                <w:color w:val="000000"/>
              </w:rPr>
              <w:t>2.4.1自控系统设备</w:t>
            </w:r>
          </w:p>
          <w:p>
            <w:pPr>
              <w:pStyle w:val="null3"/>
              <w:ind w:left="570"/>
              <w:jc w:val="both"/>
              <w:outlineLvl w:val="2"/>
            </w:pPr>
            <w:r>
              <w:rPr>
                <w:rFonts w:ascii="仿宋_GB2312" w:hAnsi="仿宋_GB2312" w:cs="仿宋_GB2312" w:eastAsia="仿宋_GB2312"/>
                <w:sz w:val="24"/>
                <w:b/>
                <w:color w:val="000000"/>
              </w:rPr>
              <w:t>1)可编程序控制器（PLC）</w:t>
            </w:r>
          </w:p>
          <w:p>
            <w:pPr>
              <w:pStyle w:val="null3"/>
              <w:ind w:left="570"/>
              <w:jc w:val="both"/>
              <w:outlineLvl w:val="2"/>
            </w:pPr>
            <w:r>
              <w:rPr>
                <w:rFonts w:ascii="仿宋_GB2312" w:hAnsi="仿宋_GB2312" w:cs="仿宋_GB2312" w:eastAsia="仿宋_GB2312"/>
                <w:sz w:val="24"/>
                <w:b/>
                <w:color w:val="000000"/>
              </w:rPr>
              <w:t>PLC的选型应充分考虑其可靠性、先进性、可扩充性，应能满足中高控制性能的要求。考虑到国内用户的现状，PLC系统应结构简洁、使用方便、特别是程序编制方法应规范、简单、易学。PLC的输入输出控制点应留有20％以上的余量，并预留30％空槽。应为PLC系统提供过压保护。</w:t>
            </w:r>
          </w:p>
          <w:p>
            <w:pPr>
              <w:pStyle w:val="null3"/>
              <w:ind w:left="570"/>
              <w:jc w:val="both"/>
              <w:outlineLvl w:val="2"/>
            </w:pPr>
            <w:r>
              <w:rPr>
                <w:rFonts w:ascii="仿宋_GB2312" w:hAnsi="仿宋_GB2312" w:cs="仿宋_GB2312" w:eastAsia="仿宋_GB2312"/>
                <w:sz w:val="24"/>
                <w:b/>
                <w:color w:val="000000"/>
              </w:rPr>
              <w:t>选用模块化的分布式控制系统，且支持符合国际标准的工业以太网、现场总线等协议。各个输入模块全部为隔离型，输出模块均有隔离保护，模拟信号的分辨率不小于</w:t>
            </w:r>
            <w:r>
              <w:rPr>
                <w:rFonts w:ascii="仿宋_GB2312" w:hAnsi="仿宋_GB2312" w:cs="仿宋_GB2312" w:eastAsia="仿宋_GB2312"/>
                <w:sz w:val="24"/>
                <w:b/>
                <w:color w:val="000000"/>
              </w:rPr>
              <w:t>14位，模拟输出信号的分辨率不小于14位。各种模块必须可带电插拔，并且具有防腐保护措施。</w:t>
            </w:r>
          </w:p>
          <w:p>
            <w:pPr>
              <w:pStyle w:val="null3"/>
              <w:ind w:left="570"/>
              <w:jc w:val="both"/>
              <w:outlineLvl w:val="2"/>
            </w:pPr>
            <w:r>
              <w:rPr>
                <w:rFonts w:ascii="仿宋_GB2312" w:hAnsi="仿宋_GB2312" w:cs="仿宋_GB2312" w:eastAsia="仿宋_GB2312"/>
                <w:sz w:val="24"/>
                <w:b/>
                <w:color w:val="000000"/>
              </w:rPr>
              <w:t>配置</w:t>
            </w:r>
            <w:r>
              <w:rPr>
                <w:rFonts w:ascii="仿宋_GB2312" w:hAnsi="仿宋_GB2312" w:cs="仿宋_GB2312" w:eastAsia="仿宋_GB2312"/>
                <w:sz w:val="24"/>
                <w:b/>
                <w:color w:val="000000"/>
              </w:rPr>
              <w:t>100M和1000Mbps工业以太网接口模块、现场总线接口模块、串行数据通信接口模块、触摸式现场操作显示面板HMI。提供完整配套的联接配件、电缆及安装附件。</w:t>
            </w:r>
          </w:p>
          <w:p>
            <w:pPr>
              <w:pStyle w:val="null3"/>
              <w:ind w:left="570"/>
              <w:jc w:val="both"/>
              <w:outlineLvl w:val="2"/>
            </w:pPr>
            <w:r>
              <w:rPr>
                <w:rFonts w:ascii="仿宋_GB2312" w:hAnsi="仿宋_GB2312" w:cs="仿宋_GB2312" w:eastAsia="仿宋_GB2312"/>
                <w:sz w:val="24"/>
                <w:b/>
                <w:color w:val="000000"/>
              </w:rPr>
              <w:t>a.PLC要求</w:t>
            </w:r>
          </w:p>
          <w:p>
            <w:pPr>
              <w:pStyle w:val="null3"/>
              <w:ind w:left="570"/>
              <w:jc w:val="both"/>
              <w:outlineLvl w:val="2"/>
            </w:pPr>
            <w:r>
              <w:rPr>
                <w:rFonts w:ascii="仿宋_GB2312" w:hAnsi="仿宋_GB2312" w:cs="仿宋_GB2312" w:eastAsia="仿宋_GB2312"/>
                <w:sz w:val="24"/>
                <w:b/>
                <w:color w:val="000000"/>
              </w:rPr>
              <w:t>PLC设备作为一套整体设备供货。设备主要包括：控制柜、PLC、远程I/O单元、现场总线适配单元、触摸屏、不间断电源。设备中必须提供满足招标文件要求的电气设备和电气元器件，保证设备安全运行，满足工艺要求。</w:t>
            </w:r>
          </w:p>
          <w:p>
            <w:pPr>
              <w:pStyle w:val="null3"/>
              <w:ind w:left="570"/>
              <w:jc w:val="both"/>
              <w:outlineLvl w:val="2"/>
            </w:pPr>
            <w:r>
              <w:rPr>
                <w:rFonts w:ascii="仿宋_GB2312" w:hAnsi="仿宋_GB2312" w:cs="仿宋_GB2312" w:eastAsia="仿宋_GB2312"/>
                <w:sz w:val="24"/>
                <w:b/>
                <w:color w:val="000000"/>
              </w:rPr>
              <w:t>每套</w:t>
            </w:r>
            <w:r>
              <w:rPr>
                <w:rFonts w:ascii="仿宋_GB2312" w:hAnsi="仿宋_GB2312" w:cs="仿宋_GB2312" w:eastAsia="仿宋_GB2312"/>
                <w:sz w:val="24"/>
                <w:b/>
                <w:color w:val="000000"/>
              </w:rPr>
              <w:t>PLC应由机架、CPU、电源、通讯模块、数字量输入模块、数字量输出模块、模拟量输入模块、模拟量输出模块、输入及输出隔离继电器、防雷及过电压保护器、端子接线板等组成。</w:t>
            </w:r>
          </w:p>
          <w:p>
            <w:pPr>
              <w:pStyle w:val="null3"/>
              <w:ind w:left="570"/>
              <w:jc w:val="both"/>
              <w:outlineLvl w:val="2"/>
            </w:pPr>
            <w:r>
              <w:rPr>
                <w:rFonts w:ascii="仿宋_GB2312" w:hAnsi="仿宋_GB2312" w:cs="仿宋_GB2312" w:eastAsia="仿宋_GB2312"/>
                <w:sz w:val="24"/>
                <w:b/>
                <w:color w:val="000000"/>
              </w:rPr>
              <w:t>每套远程</w:t>
            </w:r>
            <w:r>
              <w:rPr>
                <w:rFonts w:ascii="仿宋_GB2312" w:hAnsi="仿宋_GB2312" w:cs="仿宋_GB2312" w:eastAsia="仿宋_GB2312"/>
                <w:sz w:val="24"/>
                <w:b/>
                <w:color w:val="000000"/>
              </w:rPr>
              <w:t>I/O单元应由机箱、机架、电源、通讯模块、现场总线适配单元、数字量输入模块、数字量输出模块、模拟量输入模块（如果需要时）、模拟量输出模块（如果需要时）、输入及输出隔离继电器、防雷及过电压保护器、端子接线板等组成。</w:t>
            </w:r>
          </w:p>
          <w:p>
            <w:pPr>
              <w:pStyle w:val="null3"/>
              <w:ind w:left="570"/>
              <w:jc w:val="both"/>
              <w:outlineLvl w:val="2"/>
            </w:pPr>
            <w:r>
              <w:rPr>
                <w:rFonts w:ascii="仿宋_GB2312" w:hAnsi="仿宋_GB2312" w:cs="仿宋_GB2312" w:eastAsia="仿宋_GB2312"/>
                <w:sz w:val="24"/>
                <w:b/>
                <w:color w:val="000000"/>
              </w:rPr>
              <w:t>b.PLC基本参数：</w:t>
            </w:r>
          </w:p>
          <w:p>
            <w:pPr>
              <w:pStyle w:val="null3"/>
              <w:ind w:left="570"/>
              <w:jc w:val="both"/>
              <w:outlineLvl w:val="2"/>
            </w:pPr>
            <w:r>
              <w:rPr>
                <w:rFonts w:ascii="仿宋_GB2312" w:hAnsi="仿宋_GB2312" w:cs="仿宋_GB2312" w:eastAsia="仿宋_GB2312"/>
                <w:sz w:val="24"/>
                <w:b/>
                <w:color w:val="000000"/>
              </w:rPr>
              <w:t>PLC处理器、I/O模块必须是经过特殊的涂覆处理，能抗酸性和腐蚀性，能符合工业环境中使用标准；在背板电源和用户端电源不断开的情况下CPU、I/O模块、通讯模块及可拆卸端子排等必须能够支持带电插拨。经过涂覆的产品满足下列标准：</w:t>
            </w:r>
          </w:p>
          <w:p>
            <w:pPr>
              <w:pStyle w:val="null3"/>
              <w:ind w:left="570"/>
              <w:jc w:val="both"/>
              <w:outlineLvl w:val="2"/>
            </w:pPr>
            <w:r>
              <w:rPr>
                <w:rFonts w:ascii="仿宋_GB2312" w:hAnsi="仿宋_GB2312" w:cs="仿宋_GB2312" w:eastAsia="仿宋_GB2312"/>
                <w:sz w:val="24"/>
                <w:b/>
                <w:color w:val="000000"/>
              </w:rPr>
              <w:t>过程测量与控制系统环境条件：空气污染物</w:t>
            </w:r>
            <w:r>
              <w:rPr>
                <w:rFonts w:ascii="仿宋_GB2312" w:hAnsi="仿宋_GB2312" w:cs="仿宋_GB2312" w:eastAsia="仿宋_GB2312"/>
                <w:sz w:val="24"/>
                <w:b/>
                <w:color w:val="000000"/>
              </w:rPr>
              <w:t>ANSI/ISA-71.04-2013（G1/G2/G3）</w:t>
            </w:r>
          </w:p>
          <w:p>
            <w:pPr>
              <w:pStyle w:val="null3"/>
              <w:ind w:left="570"/>
              <w:jc w:val="both"/>
              <w:outlineLvl w:val="2"/>
            </w:pPr>
            <w:r>
              <w:rPr>
                <w:rFonts w:ascii="仿宋_GB2312" w:hAnsi="仿宋_GB2312" w:cs="仿宋_GB2312" w:eastAsia="仿宋_GB2312"/>
                <w:sz w:val="24"/>
                <w:b/>
                <w:color w:val="000000"/>
              </w:rPr>
              <w:t>工业过程测量控制设备工作条件</w:t>
            </w:r>
            <w:r>
              <w:rPr>
                <w:rFonts w:ascii="仿宋_GB2312" w:hAnsi="仿宋_GB2312" w:cs="仿宋_GB2312" w:eastAsia="仿宋_GB2312"/>
                <w:sz w:val="24"/>
                <w:b/>
                <w:color w:val="000000"/>
              </w:rPr>
              <w:t>-腐蚀与侵蚀影响 GB/T 17214.4-2005（IEC 60654-4:1987，Class 1/2/3）</w:t>
            </w:r>
          </w:p>
          <w:p>
            <w:pPr>
              <w:pStyle w:val="null3"/>
              <w:ind w:left="570"/>
              <w:jc w:val="both"/>
              <w:outlineLvl w:val="2"/>
            </w:pPr>
            <w:r>
              <w:rPr>
                <w:rFonts w:ascii="仿宋_GB2312" w:hAnsi="仿宋_GB2312" w:cs="仿宋_GB2312" w:eastAsia="仿宋_GB2312"/>
                <w:sz w:val="24"/>
                <w:b/>
                <w:color w:val="000000"/>
              </w:rPr>
              <w:t>工业控制设备安全：</w:t>
            </w:r>
            <w:r>
              <w:rPr>
                <w:rFonts w:ascii="仿宋_GB2312" w:hAnsi="仿宋_GB2312" w:cs="仿宋_GB2312" w:eastAsia="仿宋_GB2312"/>
                <w:sz w:val="24"/>
                <w:b/>
                <w:color w:val="000000"/>
              </w:rPr>
              <w:t>UL508或IEC/GB现行工业控制设备安全规范</w:t>
            </w:r>
          </w:p>
          <w:p>
            <w:pPr>
              <w:pStyle w:val="null3"/>
              <w:ind w:left="570"/>
              <w:jc w:val="both"/>
              <w:outlineLvl w:val="2"/>
            </w:pPr>
            <w:r>
              <w:rPr>
                <w:rFonts w:ascii="仿宋_GB2312" w:hAnsi="仿宋_GB2312" w:cs="仿宋_GB2312" w:eastAsia="仿宋_GB2312"/>
                <w:sz w:val="24"/>
                <w:b/>
                <w:color w:val="000000"/>
              </w:rPr>
              <w:t>湿热防霉</w:t>
            </w:r>
            <w:r>
              <w:rPr>
                <w:rFonts w:ascii="仿宋_GB2312" w:hAnsi="仿宋_GB2312" w:cs="仿宋_GB2312" w:eastAsia="仿宋_GB2312"/>
                <w:sz w:val="24"/>
                <w:b/>
                <w:color w:val="000000"/>
              </w:rPr>
              <w:t>ASTM G21-15（热带化防护）</w:t>
            </w:r>
          </w:p>
          <w:p>
            <w:pPr>
              <w:pStyle w:val="null3"/>
              <w:ind w:left="570"/>
              <w:jc w:val="both"/>
              <w:outlineLvl w:val="2"/>
            </w:pPr>
            <w:r>
              <w:rPr>
                <w:rFonts w:ascii="仿宋_GB2312" w:hAnsi="仿宋_GB2312" w:cs="仿宋_GB2312" w:eastAsia="仿宋_GB2312"/>
                <w:sz w:val="24"/>
                <w:b/>
                <w:color w:val="000000"/>
              </w:rPr>
              <w:t>各模块带有</w:t>
            </w:r>
            <w:r>
              <w:rPr>
                <w:rFonts w:ascii="仿宋_GB2312" w:hAnsi="仿宋_GB2312" w:cs="仿宋_GB2312" w:eastAsia="仿宋_GB2312"/>
                <w:sz w:val="24"/>
                <w:b/>
                <w:color w:val="000000"/>
              </w:rPr>
              <w:t>LED，指示运行和故障时间，各输入/输出模块均无槽位限制。便于系统维护，减少停工时间。</w:t>
            </w:r>
          </w:p>
          <w:p>
            <w:pPr>
              <w:pStyle w:val="null3"/>
              <w:ind w:left="570"/>
              <w:jc w:val="both"/>
              <w:outlineLvl w:val="2"/>
            </w:pPr>
            <w:r>
              <w:rPr>
                <w:rFonts w:ascii="仿宋_GB2312" w:hAnsi="仿宋_GB2312" w:cs="仿宋_GB2312" w:eastAsia="仿宋_GB2312"/>
                <w:sz w:val="24"/>
                <w:b/>
                <w:color w:val="000000"/>
              </w:rPr>
              <w:t>PLC必须能够提供包括梯形图、功能图块、结构化文本、顺序功能流程图在内的符合IEC1131-3标准的灵活的编程语言支持，数据格式应符合IEC1131标准。</w:t>
            </w:r>
          </w:p>
          <w:p>
            <w:pPr>
              <w:pStyle w:val="null3"/>
              <w:ind w:left="570"/>
              <w:jc w:val="both"/>
              <w:outlineLvl w:val="2"/>
            </w:pPr>
            <w:r>
              <w:rPr>
                <w:rFonts w:ascii="仿宋_GB2312" w:hAnsi="仿宋_GB2312" w:cs="仿宋_GB2312" w:eastAsia="仿宋_GB2312"/>
                <w:sz w:val="24"/>
                <w:b/>
                <w:color w:val="000000"/>
              </w:rPr>
              <w:t>完整的自诊断功能，可以在运行中自动诊断出系统的任何一个部件的故障，并且在监控软件中及时、准确地反映出故障状态、故障时间、故障地点及相关信息。在系统或工艺设备发生故障后，</w:t>
            </w:r>
            <w:r>
              <w:rPr>
                <w:rFonts w:ascii="仿宋_GB2312" w:hAnsi="仿宋_GB2312" w:cs="仿宋_GB2312" w:eastAsia="仿宋_GB2312"/>
                <w:sz w:val="24"/>
                <w:b/>
                <w:color w:val="000000"/>
              </w:rPr>
              <w:t>I/O状态应返回到工艺要求预设置的安全状态上。</w:t>
            </w:r>
          </w:p>
          <w:p>
            <w:pPr>
              <w:pStyle w:val="null3"/>
              <w:ind w:left="570"/>
              <w:jc w:val="both"/>
              <w:outlineLvl w:val="2"/>
            </w:pPr>
            <w:r>
              <w:rPr>
                <w:rFonts w:ascii="仿宋_GB2312" w:hAnsi="仿宋_GB2312" w:cs="仿宋_GB2312" w:eastAsia="仿宋_GB2312"/>
                <w:sz w:val="24"/>
                <w:b/>
                <w:color w:val="000000"/>
              </w:rPr>
              <w:t>具有可直接插入机架的以太网、控制网、设备网模块，支持以太网、控制总线、设备总线，并支持多网配置。</w:t>
            </w:r>
          </w:p>
          <w:p>
            <w:pPr>
              <w:pStyle w:val="null3"/>
              <w:ind w:left="570"/>
              <w:jc w:val="both"/>
              <w:outlineLvl w:val="2"/>
            </w:pPr>
            <w:r>
              <w:rPr>
                <w:rFonts w:ascii="仿宋_GB2312" w:hAnsi="仿宋_GB2312" w:cs="仿宋_GB2312" w:eastAsia="仿宋_GB2312"/>
                <w:sz w:val="24"/>
                <w:b/>
                <w:color w:val="000000"/>
              </w:rPr>
              <w:t>通讯模块：专用工业控制总线，实际最低通讯速率不得低于</w:t>
            </w:r>
            <w:r>
              <w:rPr>
                <w:rFonts w:ascii="仿宋_GB2312" w:hAnsi="仿宋_GB2312" w:cs="仿宋_GB2312" w:eastAsia="仿宋_GB2312"/>
                <w:sz w:val="24"/>
                <w:b/>
                <w:color w:val="000000"/>
              </w:rPr>
              <w:t>5M，网络速度不应随总线距离的延长或节点的增加而衰减。</w:t>
            </w:r>
          </w:p>
          <w:p>
            <w:pPr>
              <w:pStyle w:val="null3"/>
              <w:ind w:left="570"/>
              <w:jc w:val="both"/>
              <w:outlineLvl w:val="2"/>
            </w:pPr>
            <w:r>
              <w:rPr>
                <w:rFonts w:ascii="仿宋_GB2312" w:hAnsi="仿宋_GB2312" w:cs="仿宋_GB2312" w:eastAsia="仿宋_GB2312"/>
                <w:sz w:val="24"/>
                <w:b/>
                <w:color w:val="000000"/>
              </w:rPr>
              <w:t>PLC机架应为金属式框架，外部涂敷设计保证良好的机械和防腐性能，机架应为滑轨式设计，并具备模块机械锁定装置，模块的安装、拆卸无需螺丝刀的任何的特殊工具，PLC系统，包括机架、各种插槽式模块都应符合完全的无风扇设计要求。</w:t>
            </w:r>
          </w:p>
          <w:p>
            <w:pPr>
              <w:pStyle w:val="null3"/>
              <w:ind w:left="570"/>
              <w:jc w:val="both"/>
              <w:outlineLvl w:val="2"/>
            </w:pPr>
            <w:r>
              <w:rPr>
                <w:rFonts w:ascii="仿宋_GB2312" w:hAnsi="仿宋_GB2312" w:cs="仿宋_GB2312" w:eastAsia="仿宋_GB2312"/>
                <w:sz w:val="24"/>
                <w:b/>
                <w:color w:val="000000"/>
              </w:rPr>
              <w:t>所有的</w:t>
            </w:r>
            <w:r>
              <w:rPr>
                <w:rFonts w:ascii="仿宋_GB2312" w:hAnsi="仿宋_GB2312" w:cs="仿宋_GB2312" w:eastAsia="仿宋_GB2312"/>
                <w:sz w:val="24"/>
                <w:b/>
                <w:color w:val="000000"/>
              </w:rPr>
              <w:t>PLC应装备相同的CPU模块，应根据整个厂内所有PLC站的最高要求来决定其型号，必须采用同一系列的模块，不得使用2个或以上系列产品配搭使用。</w:t>
            </w:r>
          </w:p>
          <w:p>
            <w:pPr>
              <w:pStyle w:val="null3"/>
              <w:ind w:left="570"/>
              <w:jc w:val="both"/>
              <w:outlineLvl w:val="2"/>
            </w:pPr>
            <w:r>
              <w:rPr>
                <w:rFonts w:ascii="仿宋_GB2312" w:hAnsi="仿宋_GB2312" w:cs="仿宋_GB2312" w:eastAsia="仿宋_GB2312"/>
                <w:sz w:val="24"/>
                <w:b/>
                <w:color w:val="000000"/>
              </w:rPr>
              <w:t>输入和输出遵照下列要求：</w:t>
            </w:r>
          </w:p>
          <w:p>
            <w:pPr>
              <w:pStyle w:val="null3"/>
              <w:ind w:left="570"/>
              <w:jc w:val="both"/>
              <w:outlineLvl w:val="2"/>
            </w:pPr>
            <w:r>
              <w:rPr>
                <w:rFonts w:ascii="仿宋_GB2312" w:hAnsi="仿宋_GB2312" w:cs="仿宋_GB2312" w:eastAsia="仿宋_GB2312"/>
                <w:sz w:val="24"/>
                <w:b/>
                <w:color w:val="000000"/>
              </w:rPr>
              <w:t>隔离的数字量输入</w:t>
            </w:r>
            <w:r>
              <w:rPr>
                <w:rFonts w:ascii="仿宋_GB2312" w:hAnsi="仿宋_GB2312" w:cs="仿宋_GB2312" w:eastAsia="仿宋_GB2312"/>
                <w:sz w:val="24"/>
                <w:b/>
                <w:color w:val="000000"/>
              </w:rPr>
              <w:t>(DI)，无源接点。</w:t>
            </w:r>
          </w:p>
          <w:p>
            <w:pPr>
              <w:pStyle w:val="null3"/>
              <w:ind w:left="570"/>
              <w:jc w:val="both"/>
              <w:outlineLvl w:val="2"/>
            </w:pPr>
            <w:r>
              <w:rPr>
                <w:rFonts w:ascii="仿宋_GB2312" w:hAnsi="仿宋_GB2312" w:cs="仿宋_GB2312" w:eastAsia="仿宋_GB2312"/>
                <w:sz w:val="24"/>
                <w:b/>
                <w:color w:val="000000"/>
              </w:rPr>
              <w:t>通过继电器的无源数字量输出</w:t>
            </w:r>
            <w:r>
              <w:rPr>
                <w:rFonts w:ascii="仿宋_GB2312" w:hAnsi="仿宋_GB2312" w:cs="仿宋_GB2312" w:eastAsia="仿宋_GB2312"/>
                <w:sz w:val="24"/>
                <w:b/>
                <w:color w:val="000000"/>
              </w:rPr>
              <w:t>(DO)，接点容量为220V，2A。</w:t>
            </w:r>
          </w:p>
          <w:p>
            <w:pPr>
              <w:pStyle w:val="null3"/>
              <w:ind w:left="570"/>
              <w:jc w:val="both"/>
              <w:outlineLvl w:val="2"/>
            </w:pPr>
            <w:r>
              <w:rPr>
                <w:rFonts w:ascii="仿宋_GB2312" w:hAnsi="仿宋_GB2312" w:cs="仿宋_GB2312" w:eastAsia="仿宋_GB2312"/>
                <w:sz w:val="24"/>
                <w:b/>
                <w:color w:val="000000"/>
              </w:rPr>
              <w:t>隔离的模拟量输入</w:t>
            </w:r>
            <w:r>
              <w:rPr>
                <w:rFonts w:ascii="仿宋_GB2312" w:hAnsi="仿宋_GB2312" w:cs="仿宋_GB2312" w:eastAsia="仿宋_GB2312"/>
                <w:sz w:val="24"/>
                <w:b/>
                <w:color w:val="000000"/>
              </w:rPr>
              <w:t>(AI)，4～20mA，带有信号隔离器。</w:t>
            </w:r>
          </w:p>
          <w:p>
            <w:pPr>
              <w:pStyle w:val="null3"/>
              <w:ind w:left="570"/>
              <w:jc w:val="both"/>
              <w:outlineLvl w:val="2"/>
            </w:pPr>
            <w:r>
              <w:rPr>
                <w:rFonts w:ascii="仿宋_GB2312" w:hAnsi="仿宋_GB2312" w:cs="仿宋_GB2312" w:eastAsia="仿宋_GB2312"/>
                <w:sz w:val="24"/>
                <w:b/>
                <w:color w:val="000000"/>
              </w:rPr>
              <w:t>隔离的模拟量输出</w:t>
            </w:r>
            <w:r>
              <w:rPr>
                <w:rFonts w:ascii="仿宋_GB2312" w:hAnsi="仿宋_GB2312" w:cs="仿宋_GB2312" w:eastAsia="仿宋_GB2312"/>
                <w:sz w:val="24"/>
                <w:b/>
                <w:color w:val="000000"/>
              </w:rPr>
              <w:t>(AO)，4～20mA。</w:t>
            </w:r>
          </w:p>
          <w:p>
            <w:pPr>
              <w:pStyle w:val="null3"/>
              <w:ind w:left="570"/>
              <w:jc w:val="both"/>
              <w:outlineLvl w:val="2"/>
            </w:pPr>
            <w:r>
              <w:rPr>
                <w:rFonts w:ascii="仿宋_GB2312" w:hAnsi="仿宋_GB2312" w:cs="仿宋_GB2312" w:eastAsia="仿宋_GB2312"/>
                <w:sz w:val="24"/>
                <w:b/>
                <w:color w:val="000000"/>
              </w:rPr>
              <w:t>每个</w:t>
            </w:r>
            <w:r>
              <w:rPr>
                <w:rFonts w:ascii="仿宋_GB2312" w:hAnsi="仿宋_GB2312" w:cs="仿宋_GB2312" w:eastAsia="仿宋_GB2312"/>
                <w:sz w:val="24"/>
                <w:b/>
                <w:color w:val="000000"/>
              </w:rPr>
              <w:t>PLC机架将有20％的剩余插槽，和对应的输入和输出模块，以满足I／O扩展的要求。</w:t>
            </w:r>
          </w:p>
          <w:p>
            <w:pPr>
              <w:pStyle w:val="null3"/>
              <w:ind w:left="570"/>
              <w:jc w:val="both"/>
              <w:outlineLvl w:val="2"/>
            </w:pPr>
            <w:r>
              <w:rPr>
                <w:rFonts w:ascii="仿宋_GB2312" w:hAnsi="仿宋_GB2312" w:cs="仿宋_GB2312" w:eastAsia="仿宋_GB2312"/>
                <w:sz w:val="24"/>
                <w:b/>
                <w:color w:val="000000"/>
              </w:rPr>
              <w:t>输入</w:t>
            </w:r>
            <w:r>
              <w:rPr>
                <w:rFonts w:ascii="仿宋_GB2312" w:hAnsi="仿宋_GB2312" w:cs="仿宋_GB2312" w:eastAsia="仿宋_GB2312"/>
                <w:sz w:val="24"/>
                <w:b/>
                <w:color w:val="000000"/>
              </w:rPr>
              <w:t>/输出模块配快速连接端子块。</w:t>
            </w:r>
          </w:p>
          <w:p>
            <w:pPr>
              <w:pStyle w:val="null3"/>
              <w:ind w:left="570"/>
              <w:jc w:val="both"/>
              <w:outlineLvl w:val="2"/>
            </w:pPr>
            <w:r>
              <w:rPr>
                <w:rFonts w:ascii="仿宋_GB2312" w:hAnsi="仿宋_GB2312" w:cs="仿宋_GB2312" w:eastAsia="仿宋_GB2312"/>
                <w:sz w:val="24"/>
                <w:b/>
                <w:color w:val="000000"/>
              </w:rPr>
              <w:t>通讯总线电缆选用光缆，提高抗干扰能力。</w:t>
            </w:r>
          </w:p>
          <w:p>
            <w:pPr>
              <w:pStyle w:val="null3"/>
              <w:ind w:left="570"/>
              <w:jc w:val="both"/>
              <w:outlineLvl w:val="2"/>
            </w:pPr>
            <w:r>
              <w:rPr>
                <w:rFonts w:ascii="仿宋_GB2312" w:hAnsi="仿宋_GB2312" w:cs="仿宋_GB2312" w:eastAsia="仿宋_GB2312"/>
                <w:sz w:val="24"/>
                <w:b/>
                <w:color w:val="000000"/>
              </w:rPr>
              <w:t>C.处理器模块</w:t>
            </w:r>
          </w:p>
          <w:p>
            <w:pPr>
              <w:pStyle w:val="null3"/>
              <w:ind w:left="570"/>
              <w:jc w:val="both"/>
              <w:outlineLvl w:val="2"/>
            </w:pPr>
            <w:r>
              <w:rPr>
                <w:rFonts w:ascii="仿宋_GB2312" w:hAnsi="仿宋_GB2312" w:cs="仿宋_GB2312" w:eastAsia="仿宋_GB2312"/>
                <w:sz w:val="24"/>
                <w:b/>
                <w:color w:val="000000"/>
              </w:rPr>
              <w:t>电源电压范围：</w:t>
            </w:r>
            <w:r>
              <w:rPr>
                <w:rFonts w:ascii="仿宋_GB2312" w:hAnsi="仿宋_GB2312" w:cs="仿宋_GB2312" w:eastAsia="仿宋_GB2312"/>
                <w:sz w:val="24"/>
                <w:b/>
                <w:color w:val="000000"/>
              </w:rPr>
              <w:t>170~264VAC</w:t>
            </w:r>
          </w:p>
          <w:p>
            <w:pPr>
              <w:pStyle w:val="null3"/>
              <w:ind w:left="570"/>
              <w:jc w:val="both"/>
              <w:outlineLvl w:val="2"/>
            </w:pPr>
            <w:r>
              <w:rPr>
                <w:rFonts w:ascii="仿宋_GB2312" w:hAnsi="仿宋_GB2312" w:cs="仿宋_GB2312" w:eastAsia="仿宋_GB2312"/>
                <w:sz w:val="24"/>
                <w:b/>
                <w:color w:val="000000"/>
              </w:rPr>
              <w:t>CPU采用32位的高性能工业级别微处理器，运算速度典型位执行时间不超过0.08微秒，典型每千字节指令字运算时间不超过0.06毫秒。</w:t>
            </w:r>
          </w:p>
          <w:p>
            <w:pPr>
              <w:pStyle w:val="null3"/>
              <w:ind w:left="570"/>
              <w:jc w:val="both"/>
              <w:outlineLvl w:val="2"/>
            </w:pPr>
            <w:r>
              <w:rPr>
                <w:rFonts w:ascii="仿宋_GB2312" w:hAnsi="仿宋_GB2312" w:cs="仿宋_GB2312" w:eastAsia="仿宋_GB2312"/>
                <w:sz w:val="24"/>
                <w:b/>
                <w:color w:val="000000"/>
              </w:rPr>
              <w:t>内存</w:t>
            </w:r>
            <w:r>
              <w:rPr>
                <w:rFonts w:ascii="仿宋_GB2312" w:hAnsi="仿宋_GB2312" w:cs="仿宋_GB2312" w:eastAsia="仿宋_GB2312"/>
                <w:sz w:val="24"/>
                <w:b/>
                <w:color w:val="000000"/>
              </w:rPr>
              <w:t>≥4M；内存分布为程序区和用户数据区，程序区和用户数据区采用完全的自动内存分配机制，开发人员无需人工分配系统内存，缩短开发时间并保证程序的可维护性；</w:t>
            </w:r>
          </w:p>
          <w:p>
            <w:pPr>
              <w:pStyle w:val="null3"/>
              <w:ind w:left="570"/>
              <w:jc w:val="both"/>
              <w:outlineLvl w:val="2"/>
            </w:pPr>
            <w:r>
              <w:rPr>
                <w:rFonts w:ascii="仿宋_GB2312" w:hAnsi="仿宋_GB2312" w:cs="仿宋_GB2312" w:eastAsia="仿宋_GB2312"/>
                <w:sz w:val="24"/>
                <w:b/>
                <w:color w:val="000000"/>
              </w:rPr>
              <w:t>程序存储器带保护开关，</w:t>
            </w:r>
            <w:r>
              <w:rPr>
                <w:rFonts w:ascii="仿宋_GB2312" w:hAnsi="仿宋_GB2312" w:cs="仿宋_GB2312" w:eastAsia="仿宋_GB2312"/>
                <w:sz w:val="24"/>
                <w:b/>
                <w:color w:val="000000"/>
              </w:rPr>
              <w:t>Flash Memory快闪存储保护数据；</w:t>
            </w:r>
          </w:p>
          <w:p>
            <w:pPr>
              <w:pStyle w:val="null3"/>
              <w:ind w:left="570"/>
              <w:jc w:val="both"/>
              <w:outlineLvl w:val="2"/>
            </w:pPr>
            <w:r>
              <w:rPr>
                <w:rFonts w:ascii="仿宋_GB2312" w:hAnsi="仿宋_GB2312" w:cs="仿宋_GB2312" w:eastAsia="仿宋_GB2312"/>
                <w:sz w:val="24"/>
                <w:b/>
                <w:color w:val="000000"/>
              </w:rPr>
              <w:t>带</w:t>
            </w:r>
            <w:r>
              <w:rPr>
                <w:rFonts w:ascii="仿宋_GB2312" w:hAnsi="仿宋_GB2312" w:cs="仿宋_GB2312" w:eastAsia="仿宋_GB2312"/>
                <w:sz w:val="24"/>
                <w:b/>
                <w:color w:val="000000"/>
              </w:rPr>
              <w:t>RS－232/RS－485接口，可连接可编程终端OP（触摸屏）；</w:t>
            </w:r>
          </w:p>
          <w:p>
            <w:pPr>
              <w:pStyle w:val="null3"/>
              <w:ind w:left="570"/>
              <w:jc w:val="both"/>
              <w:outlineLvl w:val="2"/>
            </w:pPr>
            <w:r>
              <w:rPr>
                <w:rFonts w:ascii="仿宋_GB2312" w:hAnsi="仿宋_GB2312" w:cs="仿宋_GB2312" w:eastAsia="仿宋_GB2312"/>
                <w:sz w:val="24"/>
                <w:b/>
                <w:color w:val="000000"/>
              </w:rPr>
              <w:t>具备自定义协议的通讯功能，能与其他公司产品进行数据交换；</w:t>
            </w:r>
          </w:p>
          <w:p>
            <w:pPr>
              <w:pStyle w:val="null3"/>
              <w:ind w:left="570"/>
              <w:jc w:val="both"/>
              <w:outlineLvl w:val="2"/>
            </w:pPr>
            <w:r>
              <w:rPr>
                <w:rFonts w:ascii="仿宋_GB2312" w:hAnsi="仿宋_GB2312" w:cs="仿宋_GB2312" w:eastAsia="仿宋_GB2312"/>
                <w:sz w:val="24"/>
                <w:b/>
                <w:color w:val="000000"/>
              </w:rPr>
              <w:t>具有错误历史记录功能，自诊断功能；</w:t>
            </w:r>
          </w:p>
          <w:p>
            <w:pPr>
              <w:pStyle w:val="null3"/>
              <w:ind w:left="570"/>
              <w:jc w:val="both"/>
              <w:outlineLvl w:val="2"/>
            </w:pPr>
            <w:r>
              <w:rPr>
                <w:rFonts w:ascii="仿宋_GB2312" w:hAnsi="仿宋_GB2312" w:cs="仿宋_GB2312" w:eastAsia="仿宋_GB2312"/>
                <w:sz w:val="24"/>
                <w:b/>
                <w:color w:val="000000"/>
              </w:rPr>
              <w:t>中断功能：定时中断，掉电中断，</w:t>
            </w:r>
            <w:r>
              <w:rPr>
                <w:rFonts w:ascii="仿宋_GB2312" w:hAnsi="仿宋_GB2312" w:cs="仿宋_GB2312" w:eastAsia="仿宋_GB2312"/>
                <w:sz w:val="24"/>
                <w:b/>
                <w:color w:val="000000"/>
              </w:rPr>
              <w:t>I/O中断，外部中断；</w:t>
            </w:r>
          </w:p>
          <w:p>
            <w:pPr>
              <w:pStyle w:val="null3"/>
              <w:ind w:left="570"/>
              <w:jc w:val="both"/>
              <w:outlineLvl w:val="2"/>
            </w:pPr>
            <w:r>
              <w:rPr>
                <w:rFonts w:ascii="仿宋_GB2312" w:hAnsi="仿宋_GB2312" w:cs="仿宋_GB2312" w:eastAsia="仿宋_GB2312"/>
                <w:sz w:val="24"/>
                <w:b/>
                <w:color w:val="000000"/>
              </w:rPr>
              <w:t>支持以太网、现场总线、设备总线，支持多网配置；</w:t>
            </w:r>
          </w:p>
          <w:p>
            <w:pPr>
              <w:pStyle w:val="null3"/>
              <w:ind w:left="570"/>
              <w:jc w:val="both"/>
              <w:outlineLvl w:val="2"/>
            </w:pPr>
            <w:r>
              <w:rPr>
                <w:rFonts w:ascii="仿宋_GB2312" w:hAnsi="仿宋_GB2312" w:cs="仿宋_GB2312" w:eastAsia="仿宋_GB2312"/>
                <w:sz w:val="24"/>
                <w:b/>
                <w:color w:val="000000"/>
              </w:rPr>
              <w:t>程序语言支持</w:t>
            </w:r>
            <w:r>
              <w:rPr>
                <w:rFonts w:ascii="仿宋_GB2312" w:hAnsi="仿宋_GB2312" w:cs="仿宋_GB2312" w:eastAsia="仿宋_GB2312"/>
                <w:sz w:val="24"/>
                <w:b/>
                <w:color w:val="000000"/>
              </w:rPr>
              <w:t>IEC1131－3标准</w:t>
            </w:r>
          </w:p>
          <w:p>
            <w:pPr>
              <w:pStyle w:val="null3"/>
              <w:ind w:left="570"/>
              <w:jc w:val="both"/>
              <w:outlineLvl w:val="2"/>
            </w:pPr>
            <w:r>
              <w:rPr>
                <w:rFonts w:ascii="仿宋_GB2312" w:hAnsi="仿宋_GB2312" w:cs="仿宋_GB2312" w:eastAsia="仿宋_GB2312"/>
                <w:sz w:val="24"/>
                <w:b/>
                <w:color w:val="000000"/>
              </w:rPr>
              <w:t>平均无故障运行时间</w:t>
            </w:r>
            <w:r>
              <w:rPr>
                <w:rFonts w:ascii="仿宋_GB2312" w:hAnsi="仿宋_GB2312" w:cs="仿宋_GB2312" w:eastAsia="仿宋_GB2312"/>
                <w:sz w:val="24"/>
                <w:b/>
                <w:color w:val="000000"/>
              </w:rPr>
              <w:t>(MTBF)：250,000 小时</w:t>
            </w:r>
          </w:p>
          <w:p>
            <w:pPr>
              <w:pStyle w:val="null3"/>
              <w:ind w:left="570"/>
              <w:jc w:val="both"/>
              <w:outlineLvl w:val="2"/>
            </w:pPr>
            <w:r>
              <w:rPr>
                <w:rFonts w:ascii="仿宋_GB2312" w:hAnsi="仿宋_GB2312" w:cs="仿宋_GB2312" w:eastAsia="仿宋_GB2312"/>
                <w:sz w:val="24"/>
                <w:b/>
                <w:color w:val="000000"/>
              </w:rPr>
              <w:t>d.电源模块</w:t>
            </w:r>
          </w:p>
          <w:p>
            <w:pPr>
              <w:pStyle w:val="null3"/>
              <w:ind w:left="570"/>
              <w:jc w:val="both"/>
              <w:outlineLvl w:val="2"/>
            </w:pPr>
            <w:r>
              <w:rPr>
                <w:rFonts w:ascii="仿宋_GB2312" w:hAnsi="仿宋_GB2312" w:cs="仿宋_GB2312" w:eastAsia="仿宋_GB2312"/>
                <w:sz w:val="24"/>
                <w:b/>
                <w:color w:val="000000"/>
              </w:rPr>
              <w:t>为背板提供标准电压源，保护系统免受噪音与电源波动的干扰。</w:t>
            </w:r>
          </w:p>
          <w:p>
            <w:pPr>
              <w:pStyle w:val="null3"/>
              <w:ind w:left="570"/>
              <w:jc w:val="both"/>
              <w:outlineLvl w:val="2"/>
            </w:pPr>
            <w:r>
              <w:rPr>
                <w:rFonts w:ascii="仿宋_GB2312" w:hAnsi="仿宋_GB2312" w:cs="仿宋_GB2312" w:eastAsia="仿宋_GB2312"/>
                <w:sz w:val="24"/>
                <w:b/>
                <w:color w:val="000000"/>
              </w:rPr>
              <w:t>输入电压</w:t>
            </w:r>
            <w:r>
              <w:rPr>
                <w:rFonts w:ascii="仿宋_GB2312" w:hAnsi="仿宋_GB2312" w:cs="仿宋_GB2312" w:eastAsia="仿宋_GB2312"/>
                <w:sz w:val="24"/>
                <w:b/>
                <w:color w:val="000000"/>
              </w:rPr>
              <w:t>170至276 VAC</w:t>
            </w:r>
          </w:p>
          <w:p>
            <w:pPr>
              <w:pStyle w:val="null3"/>
              <w:ind w:left="570"/>
              <w:jc w:val="both"/>
              <w:outlineLvl w:val="2"/>
            </w:pPr>
            <w:r>
              <w:rPr>
                <w:rFonts w:ascii="仿宋_GB2312" w:hAnsi="仿宋_GB2312" w:cs="仿宋_GB2312" w:eastAsia="仿宋_GB2312"/>
                <w:sz w:val="24"/>
                <w:b/>
                <w:color w:val="000000"/>
              </w:rPr>
              <w:t>输入频率</w:t>
            </w:r>
            <w:r>
              <w:rPr>
                <w:rFonts w:ascii="仿宋_GB2312" w:hAnsi="仿宋_GB2312" w:cs="仿宋_GB2312" w:eastAsia="仿宋_GB2312"/>
                <w:sz w:val="24"/>
                <w:b/>
                <w:color w:val="000000"/>
              </w:rPr>
              <w:t>47至63 Hz</w:t>
            </w:r>
          </w:p>
          <w:p>
            <w:pPr>
              <w:pStyle w:val="null3"/>
              <w:ind w:left="570"/>
              <w:jc w:val="both"/>
              <w:outlineLvl w:val="2"/>
            </w:pPr>
            <w:r>
              <w:rPr>
                <w:rFonts w:ascii="仿宋_GB2312" w:hAnsi="仿宋_GB2312" w:cs="仿宋_GB2312" w:eastAsia="仿宋_GB2312"/>
                <w:sz w:val="24"/>
                <w:b/>
                <w:color w:val="000000"/>
              </w:rPr>
              <w:t>输入电压畸变</w:t>
            </w:r>
            <w:r>
              <w:rPr>
                <w:rFonts w:ascii="仿宋_GB2312" w:hAnsi="仿宋_GB2312" w:cs="仿宋_GB2312" w:eastAsia="仿宋_GB2312"/>
                <w:sz w:val="24"/>
                <w:b/>
                <w:color w:val="000000"/>
              </w:rPr>
              <w:t>&lt;基波有效值的10%</w:t>
            </w:r>
          </w:p>
          <w:p>
            <w:pPr>
              <w:pStyle w:val="null3"/>
              <w:ind w:left="570"/>
              <w:jc w:val="both"/>
              <w:outlineLvl w:val="2"/>
            </w:pPr>
            <w:r>
              <w:rPr>
                <w:rFonts w:ascii="仿宋_GB2312" w:hAnsi="仿宋_GB2312" w:cs="仿宋_GB2312" w:eastAsia="仿宋_GB2312"/>
                <w:sz w:val="24"/>
                <w:b/>
                <w:color w:val="000000"/>
              </w:rPr>
              <w:t>浪涌电流</w:t>
            </w:r>
            <w:r>
              <w:rPr>
                <w:rFonts w:ascii="仿宋_GB2312" w:hAnsi="仿宋_GB2312" w:cs="仿宋_GB2312" w:eastAsia="仿宋_GB2312"/>
                <w:sz w:val="24"/>
                <w:b/>
                <w:color w:val="000000"/>
              </w:rPr>
              <w:t>&lt;19A</w:t>
            </w:r>
          </w:p>
          <w:p>
            <w:pPr>
              <w:pStyle w:val="null3"/>
              <w:ind w:left="570"/>
              <w:jc w:val="both"/>
              <w:outlineLvl w:val="2"/>
            </w:pPr>
            <w:r>
              <w:rPr>
                <w:rFonts w:ascii="仿宋_GB2312" w:hAnsi="仿宋_GB2312" w:cs="仿宋_GB2312" w:eastAsia="仿宋_GB2312"/>
                <w:sz w:val="24"/>
                <w:b/>
                <w:color w:val="000000"/>
              </w:rPr>
              <w:t>f.网络通讯模块</w:t>
            </w:r>
          </w:p>
          <w:p>
            <w:pPr>
              <w:pStyle w:val="null3"/>
              <w:ind w:left="570"/>
              <w:jc w:val="both"/>
              <w:outlineLvl w:val="2"/>
            </w:pPr>
            <w:r>
              <w:rPr>
                <w:rFonts w:ascii="仿宋_GB2312" w:hAnsi="仿宋_GB2312" w:cs="仿宋_GB2312" w:eastAsia="仿宋_GB2312"/>
                <w:sz w:val="24"/>
                <w:b/>
                <w:color w:val="000000"/>
              </w:rPr>
              <w:t>通讯协议：工业以太网</w:t>
            </w:r>
          </w:p>
          <w:p>
            <w:pPr>
              <w:pStyle w:val="null3"/>
              <w:ind w:left="570"/>
              <w:jc w:val="both"/>
              <w:outlineLvl w:val="2"/>
            </w:pPr>
            <w:r>
              <w:rPr>
                <w:rFonts w:ascii="仿宋_GB2312" w:hAnsi="仿宋_GB2312" w:cs="仿宋_GB2312" w:eastAsia="仿宋_GB2312"/>
                <w:sz w:val="24"/>
                <w:b/>
                <w:color w:val="000000"/>
              </w:rPr>
              <w:t>网络拓扑：冗余环网</w:t>
            </w:r>
          </w:p>
          <w:p>
            <w:pPr>
              <w:pStyle w:val="null3"/>
              <w:ind w:left="570"/>
              <w:jc w:val="both"/>
              <w:outlineLvl w:val="2"/>
            </w:pPr>
            <w:r>
              <w:rPr>
                <w:rFonts w:ascii="仿宋_GB2312" w:hAnsi="仿宋_GB2312" w:cs="仿宋_GB2312" w:eastAsia="仿宋_GB2312"/>
                <w:sz w:val="24"/>
                <w:b/>
                <w:color w:val="000000"/>
              </w:rPr>
              <w:t>通讯速率：</w:t>
            </w:r>
            <w:r>
              <w:rPr>
                <w:rFonts w:ascii="仿宋_GB2312" w:hAnsi="仿宋_GB2312" w:cs="仿宋_GB2312" w:eastAsia="仿宋_GB2312"/>
                <w:sz w:val="24"/>
                <w:b/>
                <w:color w:val="000000"/>
              </w:rPr>
              <w:t>100/1000Mbps</w:t>
            </w:r>
          </w:p>
          <w:p>
            <w:pPr>
              <w:pStyle w:val="null3"/>
              <w:ind w:left="570"/>
              <w:jc w:val="both"/>
              <w:outlineLvl w:val="2"/>
            </w:pPr>
            <w:r>
              <w:rPr>
                <w:rFonts w:ascii="仿宋_GB2312" w:hAnsi="仿宋_GB2312" w:cs="仿宋_GB2312" w:eastAsia="仿宋_GB2312"/>
                <w:sz w:val="24"/>
                <w:b/>
                <w:color w:val="000000"/>
              </w:rPr>
              <w:t>g.数字输入模块――DI</w:t>
            </w:r>
          </w:p>
          <w:p>
            <w:pPr>
              <w:pStyle w:val="null3"/>
              <w:ind w:left="570"/>
              <w:jc w:val="both"/>
              <w:outlineLvl w:val="2"/>
            </w:pPr>
            <w:r>
              <w:rPr>
                <w:rFonts w:ascii="仿宋_GB2312" w:hAnsi="仿宋_GB2312" w:cs="仿宋_GB2312" w:eastAsia="仿宋_GB2312"/>
                <w:sz w:val="24"/>
                <w:b/>
                <w:color w:val="000000"/>
              </w:rPr>
              <w:t>符合</w:t>
            </w:r>
            <w:r>
              <w:rPr>
                <w:rFonts w:ascii="仿宋_GB2312" w:hAnsi="仿宋_GB2312" w:cs="仿宋_GB2312" w:eastAsia="仿宋_GB2312"/>
                <w:sz w:val="24"/>
                <w:b/>
                <w:color w:val="000000"/>
              </w:rPr>
              <w:t>IEC国际电气标准，并支持“带电插拔”特性</w:t>
            </w:r>
          </w:p>
          <w:p>
            <w:pPr>
              <w:pStyle w:val="null3"/>
              <w:ind w:left="570"/>
              <w:jc w:val="both"/>
              <w:outlineLvl w:val="2"/>
            </w:pPr>
            <w:r>
              <w:rPr>
                <w:rFonts w:ascii="仿宋_GB2312" w:hAnsi="仿宋_GB2312" w:cs="仿宋_GB2312" w:eastAsia="仿宋_GB2312"/>
                <w:sz w:val="24"/>
                <w:b/>
                <w:color w:val="000000"/>
              </w:rPr>
              <w:t>输入点数：隔离型</w:t>
            </w:r>
            <w:r>
              <w:rPr>
                <w:rFonts w:ascii="仿宋_GB2312" w:hAnsi="仿宋_GB2312" w:cs="仿宋_GB2312" w:eastAsia="仿宋_GB2312"/>
                <w:sz w:val="24"/>
                <w:b/>
                <w:color w:val="000000"/>
              </w:rPr>
              <w:t>32点</w:t>
            </w:r>
          </w:p>
          <w:p>
            <w:pPr>
              <w:pStyle w:val="null3"/>
              <w:ind w:left="570"/>
              <w:jc w:val="both"/>
              <w:outlineLvl w:val="2"/>
            </w:pPr>
            <w:r>
              <w:rPr>
                <w:rFonts w:ascii="仿宋_GB2312" w:hAnsi="仿宋_GB2312" w:cs="仿宋_GB2312" w:eastAsia="仿宋_GB2312"/>
                <w:sz w:val="24"/>
                <w:b/>
                <w:color w:val="000000"/>
              </w:rPr>
              <w:t>输入电压：</w:t>
            </w:r>
            <w:r>
              <w:rPr>
                <w:rFonts w:ascii="仿宋_GB2312" w:hAnsi="仿宋_GB2312" w:cs="仿宋_GB2312" w:eastAsia="仿宋_GB2312"/>
                <w:sz w:val="24"/>
                <w:b/>
                <w:color w:val="000000"/>
              </w:rPr>
              <w:t>24VDC</w:t>
            </w:r>
          </w:p>
          <w:p>
            <w:pPr>
              <w:pStyle w:val="null3"/>
              <w:ind w:left="570"/>
              <w:jc w:val="both"/>
              <w:outlineLvl w:val="2"/>
            </w:pPr>
            <w:r>
              <w:rPr>
                <w:rFonts w:ascii="仿宋_GB2312" w:hAnsi="仿宋_GB2312" w:cs="仿宋_GB2312" w:eastAsia="仿宋_GB2312"/>
                <w:sz w:val="24"/>
                <w:b/>
                <w:color w:val="000000"/>
              </w:rPr>
              <w:t>允许工作电压范围：</w:t>
            </w:r>
            <w:r>
              <w:rPr>
                <w:rFonts w:ascii="仿宋_GB2312" w:hAnsi="仿宋_GB2312" w:cs="仿宋_GB2312" w:eastAsia="仿宋_GB2312"/>
                <w:sz w:val="24"/>
                <w:b/>
                <w:color w:val="000000"/>
              </w:rPr>
              <w:t>19.2至30.0VDC</w:t>
            </w:r>
          </w:p>
          <w:p>
            <w:pPr>
              <w:pStyle w:val="null3"/>
              <w:ind w:left="570"/>
              <w:jc w:val="both"/>
              <w:outlineLvl w:val="2"/>
            </w:pPr>
            <w:r>
              <w:rPr>
                <w:rFonts w:ascii="仿宋_GB2312" w:hAnsi="仿宋_GB2312" w:cs="仿宋_GB2312" w:eastAsia="仿宋_GB2312"/>
                <w:sz w:val="24"/>
                <w:b/>
                <w:color w:val="000000"/>
              </w:rPr>
              <w:t>输入保护：光电隔离，每个输入点都具有状态指示</w:t>
            </w:r>
          </w:p>
          <w:p>
            <w:pPr>
              <w:pStyle w:val="null3"/>
              <w:ind w:left="570"/>
              <w:jc w:val="both"/>
              <w:outlineLvl w:val="2"/>
            </w:pPr>
            <w:r>
              <w:rPr>
                <w:rFonts w:ascii="仿宋_GB2312" w:hAnsi="仿宋_GB2312" w:cs="仿宋_GB2312" w:eastAsia="仿宋_GB2312"/>
                <w:sz w:val="24"/>
                <w:b/>
                <w:color w:val="000000"/>
              </w:rPr>
              <w:t>响应时间：</w:t>
            </w:r>
            <w:r>
              <w:rPr>
                <w:rFonts w:ascii="仿宋_GB2312" w:hAnsi="仿宋_GB2312" w:cs="仿宋_GB2312" w:eastAsia="仿宋_GB2312"/>
                <w:sz w:val="24"/>
                <w:b/>
                <w:color w:val="000000"/>
              </w:rPr>
              <w:t>1ms</w:t>
            </w:r>
          </w:p>
          <w:p>
            <w:pPr>
              <w:pStyle w:val="null3"/>
              <w:ind w:left="570"/>
              <w:jc w:val="both"/>
              <w:outlineLvl w:val="2"/>
            </w:pPr>
            <w:r>
              <w:rPr>
                <w:rFonts w:ascii="仿宋_GB2312" w:hAnsi="仿宋_GB2312" w:cs="仿宋_GB2312" w:eastAsia="仿宋_GB2312"/>
                <w:sz w:val="24"/>
                <w:b/>
                <w:color w:val="000000"/>
              </w:rPr>
              <w:t>快速刷新时间：</w:t>
            </w:r>
            <w:r>
              <w:rPr>
                <w:rFonts w:ascii="仿宋_GB2312" w:hAnsi="仿宋_GB2312" w:cs="仿宋_GB2312" w:eastAsia="仿宋_GB2312"/>
                <w:sz w:val="24"/>
                <w:b/>
                <w:color w:val="000000"/>
              </w:rPr>
              <w:t>0.004ms</w:t>
            </w:r>
          </w:p>
          <w:p>
            <w:pPr>
              <w:pStyle w:val="null3"/>
              <w:ind w:left="570"/>
              <w:jc w:val="both"/>
              <w:outlineLvl w:val="2"/>
            </w:pPr>
            <w:r>
              <w:rPr>
                <w:rFonts w:ascii="仿宋_GB2312" w:hAnsi="仿宋_GB2312" w:cs="仿宋_GB2312" w:eastAsia="仿宋_GB2312"/>
                <w:sz w:val="24"/>
                <w:b/>
                <w:color w:val="000000"/>
              </w:rPr>
              <w:t>连接方式：拆卸式端子排</w:t>
            </w:r>
          </w:p>
          <w:p>
            <w:pPr>
              <w:pStyle w:val="null3"/>
              <w:ind w:left="570"/>
              <w:jc w:val="both"/>
              <w:outlineLvl w:val="2"/>
            </w:pPr>
            <w:r>
              <w:rPr>
                <w:rFonts w:ascii="仿宋_GB2312" w:hAnsi="仿宋_GB2312" w:cs="仿宋_GB2312" w:eastAsia="仿宋_GB2312"/>
                <w:sz w:val="24"/>
                <w:b/>
                <w:color w:val="000000"/>
              </w:rPr>
              <w:t>h.数字输出模块――DO</w:t>
            </w:r>
          </w:p>
          <w:p>
            <w:pPr>
              <w:pStyle w:val="null3"/>
              <w:ind w:left="570"/>
              <w:jc w:val="both"/>
              <w:outlineLvl w:val="2"/>
            </w:pPr>
            <w:r>
              <w:rPr>
                <w:rFonts w:ascii="仿宋_GB2312" w:hAnsi="仿宋_GB2312" w:cs="仿宋_GB2312" w:eastAsia="仿宋_GB2312"/>
                <w:sz w:val="24"/>
                <w:b/>
                <w:color w:val="000000"/>
              </w:rPr>
              <w:t>符合</w:t>
            </w:r>
            <w:r>
              <w:rPr>
                <w:rFonts w:ascii="仿宋_GB2312" w:hAnsi="仿宋_GB2312" w:cs="仿宋_GB2312" w:eastAsia="仿宋_GB2312"/>
                <w:sz w:val="24"/>
                <w:b/>
                <w:color w:val="000000"/>
              </w:rPr>
              <w:t>IEC国际电气标准，并支持“带电插拔”特性</w:t>
            </w:r>
          </w:p>
          <w:p>
            <w:pPr>
              <w:pStyle w:val="null3"/>
              <w:ind w:left="570"/>
              <w:jc w:val="both"/>
              <w:outlineLvl w:val="2"/>
            </w:pPr>
            <w:r>
              <w:rPr>
                <w:rFonts w:ascii="仿宋_GB2312" w:hAnsi="仿宋_GB2312" w:cs="仿宋_GB2312" w:eastAsia="仿宋_GB2312"/>
                <w:sz w:val="24"/>
                <w:b/>
                <w:color w:val="000000"/>
              </w:rPr>
              <w:t>输出点数：隔离型</w:t>
            </w:r>
            <w:r>
              <w:rPr>
                <w:rFonts w:ascii="仿宋_GB2312" w:hAnsi="仿宋_GB2312" w:cs="仿宋_GB2312" w:eastAsia="仿宋_GB2312"/>
                <w:sz w:val="24"/>
                <w:b/>
                <w:color w:val="000000"/>
              </w:rPr>
              <w:t>32点</w:t>
            </w:r>
          </w:p>
          <w:p>
            <w:pPr>
              <w:pStyle w:val="null3"/>
              <w:ind w:left="570"/>
              <w:jc w:val="both"/>
              <w:outlineLvl w:val="2"/>
            </w:pPr>
            <w:r>
              <w:rPr>
                <w:rFonts w:ascii="仿宋_GB2312" w:hAnsi="仿宋_GB2312" w:cs="仿宋_GB2312" w:eastAsia="仿宋_GB2312"/>
                <w:sz w:val="24"/>
                <w:b/>
                <w:color w:val="000000"/>
              </w:rPr>
              <w:t>额定工作电压：</w:t>
            </w:r>
            <w:r>
              <w:rPr>
                <w:rFonts w:ascii="仿宋_GB2312" w:hAnsi="仿宋_GB2312" w:cs="仿宋_GB2312" w:eastAsia="仿宋_GB2312"/>
                <w:sz w:val="24"/>
                <w:b/>
                <w:color w:val="000000"/>
              </w:rPr>
              <w:t>24VDC</w:t>
            </w:r>
          </w:p>
          <w:p>
            <w:pPr>
              <w:pStyle w:val="null3"/>
              <w:ind w:left="570"/>
              <w:jc w:val="both"/>
              <w:outlineLvl w:val="2"/>
            </w:pPr>
            <w:r>
              <w:rPr>
                <w:rFonts w:ascii="仿宋_GB2312" w:hAnsi="仿宋_GB2312" w:cs="仿宋_GB2312" w:eastAsia="仿宋_GB2312"/>
                <w:sz w:val="24"/>
                <w:b/>
                <w:color w:val="000000"/>
              </w:rPr>
              <w:t>输出保护：光电隔离，每个输入点都具有状态指示</w:t>
            </w:r>
          </w:p>
          <w:p>
            <w:pPr>
              <w:pStyle w:val="null3"/>
              <w:ind w:left="570"/>
              <w:jc w:val="both"/>
              <w:outlineLvl w:val="2"/>
            </w:pPr>
            <w:r>
              <w:rPr>
                <w:rFonts w:ascii="仿宋_GB2312" w:hAnsi="仿宋_GB2312" w:cs="仿宋_GB2312" w:eastAsia="仿宋_GB2312"/>
                <w:sz w:val="24"/>
                <w:b/>
                <w:color w:val="000000"/>
              </w:rPr>
              <w:t>允许工作电压范围：</w:t>
            </w:r>
            <w:r>
              <w:rPr>
                <w:rFonts w:ascii="仿宋_GB2312" w:hAnsi="仿宋_GB2312" w:cs="仿宋_GB2312" w:eastAsia="仿宋_GB2312"/>
                <w:sz w:val="24"/>
                <w:b/>
                <w:color w:val="000000"/>
              </w:rPr>
              <w:t>19.2至30.0VDC</w:t>
            </w:r>
          </w:p>
          <w:p>
            <w:pPr>
              <w:pStyle w:val="null3"/>
              <w:ind w:left="570"/>
              <w:jc w:val="both"/>
              <w:outlineLvl w:val="2"/>
            </w:pPr>
            <w:r>
              <w:rPr>
                <w:rFonts w:ascii="仿宋_GB2312" w:hAnsi="仿宋_GB2312" w:cs="仿宋_GB2312" w:eastAsia="仿宋_GB2312"/>
                <w:sz w:val="24"/>
                <w:b/>
                <w:color w:val="000000"/>
              </w:rPr>
              <w:t>单点负载电流：＜</w:t>
            </w:r>
            <w:r>
              <w:rPr>
                <w:rFonts w:ascii="仿宋_GB2312" w:hAnsi="仿宋_GB2312" w:cs="仿宋_GB2312" w:eastAsia="仿宋_GB2312"/>
                <w:sz w:val="24"/>
                <w:b/>
                <w:color w:val="000000"/>
              </w:rPr>
              <w:t>0.5 A</w:t>
            </w:r>
          </w:p>
          <w:p>
            <w:pPr>
              <w:pStyle w:val="null3"/>
              <w:ind w:left="570"/>
              <w:jc w:val="both"/>
              <w:outlineLvl w:val="2"/>
            </w:pPr>
            <w:r>
              <w:rPr>
                <w:rFonts w:ascii="仿宋_GB2312" w:hAnsi="仿宋_GB2312" w:cs="仿宋_GB2312" w:eastAsia="仿宋_GB2312"/>
                <w:sz w:val="24"/>
                <w:b/>
                <w:color w:val="000000"/>
              </w:rPr>
              <w:t>输出开关频率：</w:t>
            </w:r>
            <w:r>
              <w:rPr>
                <w:rFonts w:ascii="仿宋_GB2312" w:hAnsi="仿宋_GB2312" w:cs="仿宋_GB2312" w:eastAsia="仿宋_GB2312"/>
                <w:sz w:val="24"/>
                <w:b/>
                <w:color w:val="000000"/>
              </w:rPr>
              <w:t>≤100 Hz（电阻负载），≤0.5 Hz（电容负载）</w:t>
            </w:r>
          </w:p>
          <w:p>
            <w:pPr>
              <w:pStyle w:val="null3"/>
              <w:ind w:left="570"/>
              <w:jc w:val="both"/>
              <w:outlineLvl w:val="2"/>
            </w:pPr>
            <w:r>
              <w:rPr>
                <w:rFonts w:ascii="仿宋_GB2312" w:hAnsi="仿宋_GB2312" w:cs="仿宋_GB2312" w:eastAsia="仿宋_GB2312"/>
                <w:sz w:val="24"/>
                <w:b/>
                <w:color w:val="000000"/>
              </w:rPr>
              <w:t>快速刷新时间：</w:t>
            </w:r>
            <w:r>
              <w:rPr>
                <w:rFonts w:ascii="仿宋_GB2312" w:hAnsi="仿宋_GB2312" w:cs="仿宋_GB2312" w:eastAsia="仿宋_GB2312"/>
                <w:sz w:val="24"/>
                <w:b/>
                <w:color w:val="000000"/>
              </w:rPr>
              <w:t>0.004ms</w:t>
            </w:r>
          </w:p>
          <w:p>
            <w:pPr>
              <w:pStyle w:val="null3"/>
              <w:ind w:left="570"/>
              <w:jc w:val="both"/>
              <w:outlineLvl w:val="2"/>
            </w:pPr>
            <w:r>
              <w:rPr>
                <w:rFonts w:ascii="仿宋_GB2312" w:hAnsi="仿宋_GB2312" w:cs="仿宋_GB2312" w:eastAsia="仿宋_GB2312"/>
                <w:sz w:val="24"/>
                <w:b/>
                <w:color w:val="000000"/>
              </w:rPr>
              <w:t>连接方式：拆卸式端子排</w:t>
            </w:r>
          </w:p>
          <w:p>
            <w:pPr>
              <w:pStyle w:val="null3"/>
              <w:ind w:left="570"/>
              <w:jc w:val="both"/>
              <w:outlineLvl w:val="2"/>
            </w:pPr>
            <w:r>
              <w:rPr>
                <w:rFonts w:ascii="仿宋_GB2312" w:hAnsi="仿宋_GB2312" w:cs="仿宋_GB2312" w:eastAsia="仿宋_GB2312"/>
                <w:sz w:val="24"/>
                <w:b/>
                <w:color w:val="000000"/>
              </w:rPr>
              <w:t>i.模拟输入模块――AI</w:t>
            </w:r>
          </w:p>
          <w:p>
            <w:pPr>
              <w:pStyle w:val="null3"/>
              <w:ind w:left="570"/>
              <w:jc w:val="both"/>
              <w:outlineLvl w:val="2"/>
            </w:pPr>
            <w:r>
              <w:rPr>
                <w:rFonts w:ascii="仿宋_GB2312" w:hAnsi="仿宋_GB2312" w:cs="仿宋_GB2312" w:eastAsia="仿宋_GB2312"/>
                <w:sz w:val="24"/>
                <w:b/>
                <w:color w:val="000000"/>
              </w:rPr>
              <w:t>输入点数：隔离型</w:t>
            </w:r>
            <w:r>
              <w:rPr>
                <w:rFonts w:ascii="仿宋_GB2312" w:hAnsi="仿宋_GB2312" w:cs="仿宋_GB2312" w:eastAsia="仿宋_GB2312"/>
                <w:sz w:val="24"/>
                <w:b/>
                <w:color w:val="000000"/>
              </w:rPr>
              <w:t>16点</w:t>
            </w:r>
          </w:p>
          <w:p>
            <w:pPr>
              <w:pStyle w:val="null3"/>
              <w:ind w:left="570"/>
              <w:jc w:val="both"/>
              <w:outlineLvl w:val="2"/>
            </w:pPr>
            <w:r>
              <w:rPr>
                <w:rFonts w:ascii="仿宋_GB2312" w:hAnsi="仿宋_GB2312" w:cs="仿宋_GB2312" w:eastAsia="仿宋_GB2312"/>
                <w:sz w:val="24"/>
                <w:b/>
                <w:color w:val="000000"/>
              </w:rPr>
              <w:t>输入范围：</w:t>
            </w:r>
            <w:r>
              <w:rPr>
                <w:rFonts w:ascii="仿宋_GB2312" w:hAnsi="仿宋_GB2312" w:cs="仿宋_GB2312" w:eastAsia="仿宋_GB2312"/>
                <w:sz w:val="24"/>
                <w:b/>
                <w:color w:val="000000"/>
              </w:rPr>
              <w:t>1~5V，0~10V，4~20m A，0~20m A</w:t>
            </w:r>
          </w:p>
          <w:p>
            <w:pPr>
              <w:pStyle w:val="null3"/>
              <w:ind w:left="570"/>
              <w:jc w:val="both"/>
              <w:outlineLvl w:val="2"/>
            </w:pPr>
            <w:r>
              <w:rPr>
                <w:rFonts w:ascii="仿宋_GB2312" w:hAnsi="仿宋_GB2312" w:cs="仿宋_GB2312" w:eastAsia="仿宋_GB2312"/>
                <w:sz w:val="24"/>
                <w:b/>
                <w:color w:val="000000"/>
              </w:rPr>
              <w:t>分辨率：</w:t>
            </w:r>
            <w:r>
              <w:rPr>
                <w:rFonts w:ascii="仿宋_GB2312" w:hAnsi="仿宋_GB2312" w:cs="仿宋_GB2312" w:eastAsia="仿宋_GB2312"/>
                <w:sz w:val="24"/>
                <w:b/>
                <w:color w:val="000000"/>
              </w:rPr>
              <w:t>≥15位</w:t>
            </w:r>
          </w:p>
          <w:p>
            <w:pPr>
              <w:pStyle w:val="null3"/>
              <w:ind w:left="570"/>
              <w:jc w:val="both"/>
              <w:outlineLvl w:val="2"/>
            </w:pPr>
            <w:r>
              <w:rPr>
                <w:rFonts w:ascii="仿宋_GB2312" w:hAnsi="仿宋_GB2312" w:cs="仿宋_GB2312" w:eastAsia="仿宋_GB2312"/>
                <w:sz w:val="24"/>
                <w:b/>
                <w:color w:val="000000"/>
              </w:rPr>
              <w:t>隔离方式：光电隔离</w:t>
            </w:r>
          </w:p>
          <w:p>
            <w:pPr>
              <w:pStyle w:val="null3"/>
              <w:ind w:left="570"/>
              <w:jc w:val="both"/>
              <w:outlineLvl w:val="2"/>
            </w:pPr>
            <w:r>
              <w:rPr>
                <w:rFonts w:ascii="仿宋_GB2312" w:hAnsi="仿宋_GB2312" w:cs="仿宋_GB2312" w:eastAsia="仿宋_GB2312"/>
                <w:sz w:val="24"/>
                <w:b/>
                <w:color w:val="000000"/>
              </w:rPr>
              <w:t>转换速度：</w:t>
            </w:r>
            <w:r>
              <w:rPr>
                <w:rFonts w:ascii="仿宋_GB2312" w:hAnsi="仿宋_GB2312" w:cs="仿宋_GB2312" w:eastAsia="仿宋_GB2312"/>
                <w:sz w:val="24"/>
                <w:b/>
                <w:color w:val="000000"/>
              </w:rPr>
              <w:t>1ms/点</w:t>
            </w:r>
          </w:p>
          <w:p>
            <w:pPr>
              <w:pStyle w:val="null3"/>
              <w:ind w:left="570"/>
              <w:jc w:val="both"/>
              <w:outlineLvl w:val="2"/>
            </w:pPr>
            <w:r>
              <w:rPr>
                <w:rFonts w:ascii="仿宋_GB2312" w:hAnsi="仿宋_GB2312" w:cs="仿宋_GB2312" w:eastAsia="仿宋_GB2312"/>
                <w:sz w:val="24"/>
                <w:b/>
                <w:color w:val="000000"/>
              </w:rPr>
              <w:t>精度（</w:t>
            </w:r>
            <w:r>
              <w:rPr>
                <w:rFonts w:ascii="仿宋_GB2312" w:hAnsi="仿宋_GB2312" w:cs="仿宋_GB2312" w:eastAsia="仿宋_GB2312"/>
                <w:sz w:val="24"/>
                <w:b/>
                <w:color w:val="000000"/>
              </w:rPr>
              <w:t>25℃）≤0.4%满量程</w:t>
            </w:r>
          </w:p>
          <w:p>
            <w:pPr>
              <w:pStyle w:val="null3"/>
              <w:ind w:left="570"/>
              <w:jc w:val="both"/>
              <w:outlineLvl w:val="2"/>
            </w:pPr>
            <w:r>
              <w:rPr>
                <w:rFonts w:ascii="仿宋_GB2312" w:hAnsi="仿宋_GB2312" w:cs="仿宋_GB2312" w:eastAsia="仿宋_GB2312"/>
                <w:sz w:val="24"/>
                <w:b/>
                <w:color w:val="000000"/>
              </w:rPr>
              <w:t>误差极限：</w:t>
            </w:r>
            <w:r>
              <w:rPr>
                <w:rFonts w:ascii="仿宋_GB2312" w:hAnsi="仿宋_GB2312" w:cs="仿宋_GB2312" w:eastAsia="仿宋_GB2312"/>
                <w:sz w:val="24"/>
                <w:b/>
                <w:color w:val="000000"/>
              </w:rPr>
              <w:t>≤±0.1%</w:t>
            </w:r>
          </w:p>
          <w:p>
            <w:pPr>
              <w:pStyle w:val="null3"/>
              <w:ind w:left="570"/>
              <w:jc w:val="both"/>
              <w:outlineLvl w:val="2"/>
            </w:pPr>
            <w:r>
              <w:rPr>
                <w:rFonts w:ascii="仿宋_GB2312" w:hAnsi="仿宋_GB2312" w:cs="仿宋_GB2312" w:eastAsia="仿宋_GB2312"/>
                <w:sz w:val="24"/>
                <w:b/>
                <w:color w:val="000000"/>
              </w:rPr>
              <w:t>共模抑制：</w:t>
            </w:r>
            <w:r>
              <w:rPr>
                <w:rFonts w:ascii="仿宋_GB2312" w:hAnsi="仿宋_GB2312" w:cs="仿宋_GB2312" w:eastAsia="仿宋_GB2312"/>
                <w:sz w:val="24"/>
                <w:b/>
                <w:color w:val="000000"/>
              </w:rPr>
              <w:t>≥72dB</w:t>
            </w:r>
          </w:p>
          <w:p>
            <w:pPr>
              <w:pStyle w:val="null3"/>
              <w:ind w:left="570"/>
              <w:jc w:val="both"/>
              <w:outlineLvl w:val="2"/>
            </w:pPr>
            <w:r>
              <w:rPr>
                <w:rFonts w:ascii="仿宋_GB2312" w:hAnsi="仿宋_GB2312" w:cs="仿宋_GB2312" w:eastAsia="仿宋_GB2312"/>
                <w:sz w:val="24"/>
                <w:b/>
                <w:color w:val="000000"/>
              </w:rPr>
              <w:t>其他功能：断线检测，峰值保持、平均值功能、定标功能等</w:t>
            </w:r>
          </w:p>
          <w:p>
            <w:pPr>
              <w:pStyle w:val="null3"/>
              <w:ind w:left="570"/>
              <w:jc w:val="both"/>
              <w:outlineLvl w:val="2"/>
            </w:pPr>
            <w:r>
              <w:rPr>
                <w:rFonts w:ascii="仿宋_GB2312" w:hAnsi="仿宋_GB2312" w:cs="仿宋_GB2312" w:eastAsia="仿宋_GB2312"/>
                <w:sz w:val="24"/>
                <w:b/>
                <w:color w:val="000000"/>
              </w:rPr>
              <w:t>外部连接：拆卸式端子排。</w:t>
            </w:r>
          </w:p>
          <w:p>
            <w:pPr>
              <w:pStyle w:val="null3"/>
              <w:ind w:left="570"/>
              <w:jc w:val="both"/>
              <w:outlineLvl w:val="2"/>
            </w:pPr>
            <w:r>
              <w:rPr>
                <w:rFonts w:ascii="仿宋_GB2312" w:hAnsi="仿宋_GB2312" w:cs="仿宋_GB2312" w:eastAsia="仿宋_GB2312"/>
                <w:sz w:val="24"/>
                <w:b/>
                <w:color w:val="000000"/>
              </w:rPr>
              <w:t>j.模拟输出模块――AO</w:t>
            </w:r>
          </w:p>
          <w:p>
            <w:pPr>
              <w:pStyle w:val="null3"/>
              <w:ind w:left="570"/>
              <w:jc w:val="both"/>
              <w:outlineLvl w:val="2"/>
            </w:pPr>
            <w:r>
              <w:rPr>
                <w:rFonts w:ascii="仿宋_GB2312" w:hAnsi="仿宋_GB2312" w:cs="仿宋_GB2312" w:eastAsia="仿宋_GB2312"/>
                <w:sz w:val="24"/>
                <w:b/>
                <w:color w:val="000000"/>
              </w:rPr>
              <w:t>输出点数：隔离型</w:t>
            </w:r>
            <w:r>
              <w:rPr>
                <w:rFonts w:ascii="仿宋_GB2312" w:hAnsi="仿宋_GB2312" w:cs="仿宋_GB2312" w:eastAsia="仿宋_GB2312"/>
                <w:sz w:val="24"/>
                <w:b/>
                <w:color w:val="000000"/>
              </w:rPr>
              <w:t>8路</w:t>
            </w:r>
          </w:p>
          <w:p>
            <w:pPr>
              <w:pStyle w:val="null3"/>
              <w:ind w:left="570"/>
              <w:jc w:val="both"/>
              <w:outlineLvl w:val="2"/>
            </w:pPr>
            <w:r>
              <w:rPr>
                <w:rFonts w:ascii="仿宋_GB2312" w:hAnsi="仿宋_GB2312" w:cs="仿宋_GB2312" w:eastAsia="仿宋_GB2312"/>
                <w:sz w:val="24"/>
                <w:b/>
                <w:color w:val="000000"/>
              </w:rPr>
              <w:t>输出范围：</w:t>
            </w:r>
            <w:r>
              <w:rPr>
                <w:rFonts w:ascii="仿宋_GB2312" w:hAnsi="仿宋_GB2312" w:cs="仿宋_GB2312" w:eastAsia="仿宋_GB2312"/>
                <w:sz w:val="24"/>
                <w:b/>
                <w:color w:val="000000"/>
              </w:rPr>
              <w:t>1~5V，0~10V，4~20mA</w:t>
            </w:r>
          </w:p>
          <w:p>
            <w:pPr>
              <w:pStyle w:val="null3"/>
              <w:ind w:left="570"/>
              <w:jc w:val="both"/>
              <w:outlineLvl w:val="2"/>
            </w:pPr>
            <w:r>
              <w:rPr>
                <w:rFonts w:ascii="仿宋_GB2312" w:hAnsi="仿宋_GB2312" w:cs="仿宋_GB2312" w:eastAsia="仿宋_GB2312"/>
                <w:sz w:val="24"/>
                <w:b/>
                <w:color w:val="000000"/>
              </w:rPr>
              <w:t>分辨率：</w:t>
            </w:r>
            <w:r>
              <w:rPr>
                <w:rFonts w:ascii="仿宋_GB2312" w:hAnsi="仿宋_GB2312" w:cs="仿宋_GB2312" w:eastAsia="仿宋_GB2312"/>
                <w:sz w:val="24"/>
                <w:b/>
                <w:color w:val="000000"/>
              </w:rPr>
              <w:t>≥15位</w:t>
            </w:r>
          </w:p>
          <w:p>
            <w:pPr>
              <w:pStyle w:val="null3"/>
              <w:ind w:left="570"/>
              <w:jc w:val="both"/>
              <w:outlineLvl w:val="2"/>
            </w:pPr>
            <w:r>
              <w:rPr>
                <w:rFonts w:ascii="仿宋_GB2312" w:hAnsi="仿宋_GB2312" w:cs="仿宋_GB2312" w:eastAsia="仿宋_GB2312"/>
                <w:sz w:val="24"/>
                <w:b/>
                <w:color w:val="000000"/>
              </w:rPr>
              <w:t>隔离功能：</w:t>
            </w:r>
            <w:r>
              <w:rPr>
                <w:rFonts w:ascii="仿宋_GB2312" w:hAnsi="仿宋_GB2312" w:cs="仿宋_GB2312" w:eastAsia="仿宋_GB2312"/>
                <w:sz w:val="24"/>
                <w:b/>
                <w:color w:val="000000"/>
              </w:rPr>
              <w:t>≥1500VAC，50/60Hz，端子和外壳间</w:t>
            </w:r>
          </w:p>
          <w:p>
            <w:pPr>
              <w:pStyle w:val="null3"/>
              <w:ind w:left="570"/>
              <w:jc w:val="both"/>
              <w:outlineLvl w:val="2"/>
            </w:pPr>
            <w:r>
              <w:rPr>
                <w:rFonts w:ascii="仿宋_GB2312" w:hAnsi="仿宋_GB2312" w:cs="仿宋_GB2312" w:eastAsia="仿宋_GB2312"/>
                <w:sz w:val="24"/>
                <w:b/>
                <w:color w:val="000000"/>
              </w:rPr>
              <w:t>转换速度：</w:t>
            </w:r>
            <w:r>
              <w:rPr>
                <w:rFonts w:ascii="仿宋_GB2312" w:hAnsi="仿宋_GB2312" w:cs="仿宋_GB2312" w:eastAsia="仿宋_GB2312"/>
                <w:sz w:val="24"/>
                <w:b/>
                <w:color w:val="000000"/>
              </w:rPr>
              <w:t>≤1MS/点</w:t>
            </w:r>
          </w:p>
          <w:p>
            <w:pPr>
              <w:pStyle w:val="null3"/>
              <w:ind w:left="570"/>
              <w:jc w:val="both"/>
              <w:outlineLvl w:val="2"/>
            </w:pPr>
            <w:r>
              <w:rPr>
                <w:rFonts w:ascii="仿宋_GB2312" w:hAnsi="仿宋_GB2312" w:cs="仿宋_GB2312" w:eastAsia="仿宋_GB2312"/>
                <w:sz w:val="24"/>
                <w:b/>
                <w:color w:val="000000"/>
              </w:rPr>
              <w:t>精度（</w:t>
            </w:r>
            <w:r>
              <w:rPr>
                <w:rFonts w:ascii="仿宋_GB2312" w:hAnsi="仿宋_GB2312" w:cs="仿宋_GB2312" w:eastAsia="仿宋_GB2312"/>
                <w:sz w:val="24"/>
                <w:b/>
                <w:color w:val="000000"/>
              </w:rPr>
              <w:t>25℃）≤0.4%满量程</w:t>
            </w:r>
          </w:p>
          <w:p>
            <w:pPr>
              <w:pStyle w:val="null3"/>
              <w:ind w:left="570"/>
              <w:jc w:val="both"/>
              <w:outlineLvl w:val="2"/>
            </w:pPr>
            <w:r>
              <w:rPr>
                <w:rFonts w:ascii="仿宋_GB2312" w:hAnsi="仿宋_GB2312" w:cs="仿宋_GB2312" w:eastAsia="仿宋_GB2312"/>
                <w:sz w:val="24"/>
                <w:b/>
                <w:color w:val="000000"/>
              </w:rPr>
              <w:t>其它功能：输出限幅，上</w:t>
            </w:r>
            <w:r>
              <w:rPr>
                <w:rFonts w:ascii="仿宋_GB2312" w:hAnsi="仿宋_GB2312" w:cs="仿宋_GB2312" w:eastAsia="仿宋_GB2312"/>
                <w:sz w:val="24"/>
                <w:b/>
                <w:color w:val="000000"/>
              </w:rPr>
              <w:t>/下限报警，脉冲输出</w:t>
            </w:r>
          </w:p>
          <w:p>
            <w:pPr>
              <w:pStyle w:val="null3"/>
              <w:ind w:left="570"/>
              <w:jc w:val="both"/>
              <w:outlineLvl w:val="2"/>
            </w:pPr>
            <w:r>
              <w:rPr>
                <w:rFonts w:ascii="仿宋_GB2312" w:hAnsi="仿宋_GB2312" w:cs="仿宋_GB2312" w:eastAsia="仿宋_GB2312"/>
                <w:sz w:val="24"/>
                <w:b/>
                <w:color w:val="000000"/>
              </w:rPr>
              <w:t>外部连接：拆卸式端子排。</w:t>
            </w:r>
          </w:p>
          <w:p>
            <w:pPr>
              <w:pStyle w:val="null3"/>
              <w:ind w:left="570"/>
              <w:jc w:val="both"/>
              <w:outlineLvl w:val="2"/>
            </w:pPr>
            <w:r>
              <w:rPr>
                <w:rFonts w:ascii="仿宋_GB2312" w:hAnsi="仿宋_GB2312" w:cs="仿宋_GB2312" w:eastAsia="仿宋_GB2312"/>
                <w:sz w:val="24"/>
                <w:b/>
                <w:color w:val="000000"/>
              </w:rPr>
              <w:t>2)可编程终端（触摸屏）</w:t>
            </w:r>
          </w:p>
          <w:p>
            <w:pPr>
              <w:pStyle w:val="null3"/>
              <w:ind w:left="570"/>
              <w:jc w:val="both"/>
              <w:outlineLvl w:val="2"/>
            </w:pPr>
            <w:r>
              <w:rPr>
                <w:rFonts w:ascii="仿宋_GB2312" w:hAnsi="仿宋_GB2312" w:cs="仿宋_GB2312" w:eastAsia="仿宋_GB2312"/>
                <w:sz w:val="24"/>
                <w:b/>
                <w:color w:val="000000"/>
              </w:rPr>
              <w:t>为了便于现场操作，在被控现场配置可编程图形触摸式终端，技术指标如下：</w:t>
            </w:r>
          </w:p>
          <w:p>
            <w:pPr>
              <w:pStyle w:val="null3"/>
              <w:ind w:left="570"/>
              <w:jc w:val="both"/>
              <w:outlineLvl w:val="2"/>
            </w:pPr>
            <w:r>
              <w:rPr>
                <w:rFonts w:ascii="仿宋_GB2312" w:hAnsi="仿宋_GB2312" w:cs="仿宋_GB2312" w:eastAsia="仿宋_GB2312"/>
                <w:sz w:val="24"/>
                <w:b/>
                <w:color w:val="000000"/>
              </w:rPr>
              <w:t>采用</w:t>
            </w:r>
            <w:r>
              <w:rPr>
                <w:rFonts w:ascii="仿宋_GB2312" w:hAnsi="仿宋_GB2312" w:cs="仿宋_GB2312" w:eastAsia="仿宋_GB2312"/>
                <w:sz w:val="24"/>
                <w:b/>
                <w:color w:val="000000"/>
              </w:rPr>
              <w:t>32位RISC芯片500MHz</w:t>
            </w:r>
          </w:p>
          <w:p>
            <w:pPr>
              <w:pStyle w:val="null3"/>
              <w:ind w:left="570"/>
              <w:jc w:val="both"/>
              <w:outlineLvl w:val="2"/>
            </w:pPr>
            <w:r>
              <w:rPr>
                <w:rFonts w:ascii="仿宋_GB2312" w:hAnsi="仿宋_GB2312" w:cs="仿宋_GB2312" w:eastAsia="仿宋_GB2312"/>
                <w:sz w:val="24"/>
                <w:b/>
                <w:color w:val="000000"/>
              </w:rPr>
              <w:t>显示器件：有源阵列</w:t>
            </w:r>
            <w:r>
              <w:rPr>
                <w:rFonts w:ascii="仿宋_GB2312" w:hAnsi="仿宋_GB2312" w:cs="仿宋_GB2312" w:eastAsia="仿宋_GB2312"/>
                <w:sz w:val="24"/>
                <w:b/>
                <w:color w:val="000000"/>
              </w:rPr>
              <w:t>TFT彩色液晶屏</w:t>
            </w:r>
          </w:p>
          <w:p>
            <w:pPr>
              <w:pStyle w:val="null3"/>
              <w:ind w:left="570"/>
              <w:jc w:val="both"/>
              <w:outlineLvl w:val="2"/>
            </w:pPr>
            <w:r>
              <w:rPr>
                <w:rFonts w:ascii="仿宋_GB2312" w:hAnsi="仿宋_GB2312" w:cs="仿宋_GB2312" w:eastAsia="仿宋_GB2312"/>
                <w:sz w:val="24"/>
                <w:b/>
                <w:color w:val="000000"/>
              </w:rPr>
              <w:t>分辨率：</w:t>
            </w:r>
            <w:r>
              <w:rPr>
                <w:rFonts w:ascii="仿宋_GB2312" w:hAnsi="仿宋_GB2312" w:cs="仿宋_GB2312" w:eastAsia="仿宋_GB2312"/>
                <w:sz w:val="24"/>
                <w:b/>
                <w:color w:val="000000"/>
              </w:rPr>
              <w:t>800×600</w:t>
            </w:r>
          </w:p>
          <w:p>
            <w:pPr>
              <w:pStyle w:val="null3"/>
              <w:ind w:left="570"/>
              <w:jc w:val="both"/>
              <w:outlineLvl w:val="2"/>
            </w:pPr>
            <w:r>
              <w:rPr>
                <w:rFonts w:ascii="仿宋_GB2312" w:hAnsi="仿宋_GB2312" w:cs="仿宋_GB2312" w:eastAsia="仿宋_GB2312"/>
                <w:sz w:val="24"/>
                <w:b/>
                <w:color w:val="000000"/>
              </w:rPr>
              <w:t>亮度：</w:t>
            </w:r>
            <w:r>
              <w:rPr>
                <w:rFonts w:ascii="仿宋_GB2312" w:hAnsi="仿宋_GB2312" w:cs="仿宋_GB2312" w:eastAsia="仿宋_GB2312"/>
                <w:sz w:val="24"/>
                <w:b/>
                <w:color w:val="000000"/>
              </w:rPr>
              <w:t>400cd/m2</w:t>
            </w:r>
          </w:p>
          <w:p>
            <w:pPr>
              <w:pStyle w:val="null3"/>
              <w:ind w:left="570"/>
              <w:jc w:val="both"/>
              <w:outlineLvl w:val="2"/>
            </w:pPr>
            <w:r>
              <w:rPr>
                <w:rFonts w:ascii="仿宋_GB2312" w:hAnsi="仿宋_GB2312" w:cs="仿宋_GB2312" w:eastAsia="仿宋_GB2312"/>
                <w:sz w:val="24"/>
                <w:b/>
                <w:color w:val="000000"/>
              </w:rPr>
              <w:t>显示文字：中文、英文、数字</w:t>
            </w:r>
          </w:p>
          <w:p>
            <w:pPr>
              <w:pStyle w:val="null3"/>
              <w:ind w:left="570"/>
              <w:jc w:val="both"/>
              <w:outlineLvl w:val="2"/>
            </w:pPr>
            <w:r>
              <w:rPr>
                <w:rFonts w:ascii="仿宋_GB2312" w:hAnsi="仿宋_GB2312" w:cs="仿宋_GB2312" w:eastAsia="仿宋_GB2312"/>
                <w:sz w:val="24"/>
                <w:b/>
                <w:color w:val="000000"/>
              </w:rPr>
              <w:t>图形：直线、矩形、多边形、圆、弧线、扇形</w:t>
            </w:r>
          </w:p>
          <w:p>
            <w:pPr>
              <w:pStyle w:val="null3"/>
              <w:ind w:left="570"/>
              <w:jc w:val="both"/>
              <w:outlineLvl w:val="2"/>
            </w:pPr>
            <w:r>
              <w:rPr>
                <w:rFonts w:ascii="仿宋_GB2312" w:hAnsi="仿宋_GB2312" w:cs="仿宋_GB2312" w:eastAsia="仿宋_GB2312"/>
                <w:sz w:val="24"/>
                <w:b/>
                <w:color w:val="000000"/>
              </w:rPr>
              <w:t>图形符号：内置至少</w:t>
            </w:r>
            <w:r>
              <w:rPr>
                <w:rFonts w:ascii="仿宋_GB2312" w:hAnsi="仿宋_GB2312" w:cs="仿宋_GB2312" w:eastAsia="仿宋_GB2312"/>
                <w:sz w:val="24"/>
                <w:b/>
                <w:color w:val="000000"/>
              </w:rPr>
              <w:t>1200个 ISO7000的部件</w:t>
            </w:r>
          </w:p>
          <w:p>
            <w:pPr>
              <w:pStyle w:val="null3"/>
              <w:ind w:left="570"/>
              <w:jc w:val="both"/>
              <w:outlineLvl w:val="2"/>
            </w:pPr>
            <w:r>
              <w:rPr>
                <w:rFonts w:ascii="仿宋_GB2312" w:hAnsi="仿宋_GB2312" w:cs="仿宋_GB2312" w:eastAsia="仿宋_GB2312"/>
                <w:sz w:val="24"/>
                <w:b/>
                <w:color w:val="000000"/>
              </w:rPr>
              <w:t>通讯接口：</w:t>
            </w:r>
            <w:r>
              <w:rPr>
                <w:rFonts w:ascii="仿宋_GB2312" w:hAnsi="仿宋_GB2312" w:cs="仿宋_GB2312" w:eastAsia="仿宋_GB2312"/>
                <w:sz w:val="24"/>
                <w:b/>
                <w:color w:val="000000"/>
              </w:rPr>
              <w:t xml:space="preserve">RS-422A/RS-485，RS-232C，10/100Base-T Ethernet          </w:t>
            </w:r>
          </w:p>
          <w:p>
            <w:pPr>
              <w:pStyle w:val="null3"/>
              <w:ind w:left="570"/>
              <w:jc w:val="both"/>
              <w:outlineLvl w:val="2"/>
            </w:pPr>
            <w:r>
              <w:rPr>
                <w:rFonts w:ascii="仿宋_GB2312" w:hAnsi="仿宋_GB2312" w:cs="仿宋_GB2312" w:eastAsia="仿宋_GB2312"/>
                <w:sz w:val="24"/>
                <w:b/>
                <w:color w:val="000000"/>
              </w:rPr>
              <w:t>电源电压范围：</w:t>
            </w:r>
            <w:r>
              <w:rPr>
                <w:rFonts w:ascii="仿宋_GB2312" w:hAnsi="仿宋_GB2312" w:cs="仿宋_GB2312" w:eastAsia="仿宋_GB2312"/>
                <w:sz w:val="24"/>
                <w:b/>
                <w:color w:val="000000"/>
              </w:rPr>
              <w:t>24VDC 20%</w:t>
            </w:r>
          </w:p>
          <w:p>
            <w:pPr>
              <w:pStyle w:val="null3"/>
              <w:ind w:left="570"/>
              <w:jc w:val="both"/>
              <w:outlineLvl w:val="2"/>
            </w:pPr>
            <w:r>
              <w:rPr>
                <w:rFonts w:ascii="仿宋_GB2312" w:hAnsi="仿宋_GB2312" w:cs="仿宋_GB2312" w:eastAsia="仿宋_GB2312"/>
                <w:sz w:val="24"/>
                <w:b/>
                <w:color w:val="000000"/>
              </w:rPr>
              <w:t>运行温度：</w:t>
            </w:r>
            <w:r>
              <w:rPr>
                <w:rFonts w:ascii="仿宋_GB2312" w:hAnsi="仿宋_GB2312" w:cs="仿宋_GB2312" w:eastAsia="仿宋_GB2312"/>
                <w:sz w:val="24"/>
                <w:b/>
                <w:color w:val="000000"/>
              </w:rPr>
              <w:t>0~50℃</w:t>
            </w:r>
          </w:p>
          <w:p>
            <w:pPr>
              <w:pStyle w:val="null3"/>
              <w:ind w:left="570"/>
              <w:jc w:val="both"/>
              <w:outlineLvl w:val="2"/>
            </w:pPr>
            <w:r>
              <w:rPr>
                <w:rFonts w:ascii="仿宋_GB2312" w:hAnsi="仿宋_GB2312" w:cs="仿宋_GB2312" w:eastAsia="仿宋_GB2312"/>
                <w:sz w:val="24"/>
                <w:b/>
                <w:color w:val="000000"/>
              </w:rPr>
              <w:t>防护等级：</w:t>
            </w:r>
            <w:r>
              <w:rPr>
                <w:rFonts w:ascii="仿宋_GB2312" w:hAnsi="仿宋_GB2312" w:cs="仿宋_GB2312" w:eastAsia="仿宋_GB2312"/>
                <w:sz w:val="24"/>
                <w:b/>
                <w:color w:val="000000"/>
              </w:rPr>
              <w:t>IP 65，NEMA 4x，NEMA 12 (前面板)，IP 20 (背面)</w:t>
            </w:r>
          </w:p>
          <w:p>
            <w:pPr>
              <w:pStyle w:val="null3"/>
              <w:ind w:left="570"/>
              <w:jc w:val="both"/>
              <w:outlineLvl w:val="2"/>
            </w:pPr>
            <w:r>
              <w:rPr>
                <w:rFonts w:ascii="仿宋_GB2312" w:hAnsi="仿宋_GB2312" w:cs="仿宋_GB2312" w:eastAsia="仿宋_GB2312"/>
                <w:sz w:val="24"/>
                <w:b/>
                <w:color w:val="000000"/>
              </w:rPr>
              <w:t>平均无故障时间：</w:t>
            </w:r>
            <w:r>
              <w:rPr>
                <w:rFonts w:ascii="仿宋_GB2312" w:hAnsi="仿宋_GB2312" w:cs="仿宋_GB2312" w:eastAsia="仿宋_GB2312"/>
                <w:sz w:val="24"/>
                <w:b/>
                <w:color w:val="000000"/>
              </w:rPr>
              <w:t>≥50000小时</w:t>
            </w:r>
          </w:p>
          <w:p>
            <w:pPr>
              <w:pStyle w:val="null3"/>
              <w:ind w:left="570"/>
              <w:jc w:val="both"/>
              <w:outlineLvl w:val="2"/>
            </w:pPr>
            <w:r>
              <w:rPr>
                <w:rFonts w:ascii="仿宋_GB2312" w:hAnsi="仿宋_GB2312" w:cs="仿宋_GB2312" w:eastAsia="仿宋_GB2312"/>
                <w:sz w:val="24"/>
                <w:b/>
                <w:color w:val="000000"/>
              </w:rPr>
              <w:t>时钟：硬件时钟（带电池）</w:t>
            </w:r>
          </w:p>
          <w:p>
            <w:pPr>
              <w:pStyle w:val="null3"/>
              <w:ind w:left="570"/>
              <w:jc w:val="both"/>
              <w:outlineLvl w:val="2"/>
            </w:pPr>
            <w:r>
              <w:rPr>
                <w:rFonts w:ascii="仿宋_GB2312" w:hAnsi="仿宋_GB2312" w:cs="仿宋_GB2312" w:eastAsia="仿宋_GB2312"/>
                <w:sz w:val="24"/>
                <w:b/>
                <w:color w:val="000000"/>
              </w:rPr>
              <w:t>支持工具软件：</w:t>
            </w:r>
            <w:r>
              <w:rPr>
                <w:rFonts w:ascii="仿宋_GB2312" w:hAnsi="仿宋_GB2312" w:cs="仿宋_GB2312" w:eastAsia="仿宋_GB2312"/>
                <w:sz w:val="24"/>
                <w:b/>
                <w:color w:val="000000"/>
              </w:rPr>
              <w:t>Windows xp以上环境</w:t>
            </w:r>
          </w:p>
          <w:p>
            <w:pPr>
              <w:pStyle w:val="null3"/>
              <w:ind w:left="570"/>
              <w:jc w:val="both"/>
              <w:outlineLvl w:val="2"/>
            </w:pPr>
            <w:r>
              <w:rPr>
                <w:rFonts w:ascii="仿宋_GB2312" w:hAnsi="仿宋_GB2312" w:cs="仿宋_GB2312" w:eastAsia="仿宋_GB2312"/>
                <w:sz w:val="24"/>
                <w:b/>
                <w:color w:val="000000"/>
              </w:rPr>
              <w:t>具有</w:t>
            </w:r>
            <w:r>
              <w:rPr>
                <w:rFonts w:ascii="仿宋_GB2312" w:hAnsi="仿宋_GB2312" w:cs="仿宋_GB2312" w:eastAsia="仿宋_GB2312"/>
                <w:sz w:val="24"/>
                <w:b/>
                <w:color w:val="000000"/>
              </w:rPr>
              <w:t>PLC编程功能。</w:t>
            </w:r>
          </w:p>
          <w:p>
            <w:pPr>
              <w:pStyle w:val="null3"/>
              <w:ind w:left="570"/>
              <w:jc w:val="both"/>
              <w:outlineLvl w:val="2"/>
            </w:pPr>
            <w:r>
              <w:rPr>
                <w:rFonts w:ascii="仿宋_GB2312" w:hAnsi="仿宋_GB2312" w:cs="仿宋_GB2312" w:eastAsia="仿宋_GB2312"/>
                <w:sz w:val="24"/>
                <w:b/>
                <w:color w:val="000000"/>
              </w:rPr>
              <w:t>2.4.2仪器仪表</w:t>
            </w:r>
          </w:p>
          <w:p>
            <w:pPr>
              <w:pStyle w:val="null3"/>
              <w:ind w:left="570"/>
              <w:jc w:val="both"/>
              <w:outlineLvl w:val="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1）电磁流量计</w:t>
            </w:r>
          </w:p>
          <w:p>
            <w:pPr>
              <w:pStyle w:val="null3"/>
              <w:ind w:left="570"/>
              <w:jc w:val="both"/>
              <w:outlineLvl w:val="2"/>
            </w:pPr>
            <w:r>
              <w:rPr>
                <w:rFonts w:ascii="仿宋_GB2312" w:hAnsi="仿宋_GB2312" w:cs="仿宋_GB2312" w:eastAsia="仿宋_GB2312"/>
                <w:sz w:val="24"/>
                <w:b/>
                <w:color w:val="000000"/>
              </w:rPr>
              <w:t>该仪表安装在管道上，包括传感器、变送器、传感器与变送器之间的专用电缆及传感器的安装支架、变送器保护箱等，支架为</w:t>
            </w:r>
            <w:r>
              <w:rPr>
                <w:rFonts w:ascii="仿宋_GB2312" w:hAnsi="仿宋_GB2312" w:cs="仿宋_GB2312" w:eastAsia="仿宋_GB2312"/>
                <w:sz w:val="24"/>
                <w:b/>
                <w:color w:val="000000"/>
              </w:rPr>
              <w:t>304 不锈钢，现场安装。</w:t>
            </w:r>
            <w:r>
              <w:rPr>
                <w:rFonts w:ascii="仿宋_GB2312" w:hAnsi="仿宋_GB2312" w:cs="仿宋_GB2312" w:eastAsia="仿宋_GB2312"/>
                <w:sz w:val="24"/>
                <w:b/>
                <w:color w:val="000000"/>
              </w:rPr>
              <w:t>电磁流量计需符合</w:t>
            </w:r>
            <w:r>
              <w:rPr>
                <w:rFonts w:ascii="仿宋_GB2312" w:hAnsi="仿宋_GB2312" w:cs="仿宋_GB2312" w:eastAsia="仿宋_GB2312"/>
                <w:sz w:val="24"/>
                <w:b/>
                <w:color w:val="000000"/>
                <w:shd w:fill="FFFFFF" w:val="clear"/>
              </w:rPr>
              <w:t xml:space="preserve">ISO 20456:2017、GB/T 18659-2023 </w:t>
            </w:r>
            <w:r>
              <w:rPr>
                <w:rFonts w:ascii="仿宋_GB2312" w:hAnsi="仿宋_GB2312" w:cs="仿宋_GB2312" w:eastAsia="仿宋_GB2312"/>
                <w:sz w:val="24"/>
                <w:b/>
                <w:color w:val="000000"/>
              </w:rPr>
              <w:t>技术要求。</w:t>
            </w:r>
          </w:p>
          <w:p>
            <w:pPr>
              <w:pStyle w:val="null3"/>
              <w:ind w:left="570"/>
              <w:jc w:val="both"/>
              <w:outlineLvl w:val="2"/>
            </w:pPr>
            <w:r>
              <w:rPr>
                <w:rFonts w:ascii="仿宋_GB2312" w:hAnsi="仿宋_GB2312" w:cs="仿宋_GB2312" w:eastAsia="仿宋_GB2312"/>
                <w:sz w:val="24"/>
                <w:b/>
                <w:color w:val="000000"/>
              </w:rPr>
              <w:t>形式：传感器与变送器分体或一体（按清单要求）；</w:t>
            </w:r>
            <w:r>
              <w:rPr>
                <w:rFonts w:ascii="仿宋_GB2312" w:hAnsi="仿宋_GB2312" w:cs="仿宋_GB2312" w:eastAsia="仿宋_GB2312"/>
                <w:sz w:val="24"/>
                <w:b/>
                <w:color w:val="000000"/>
              </w:rPr>
              <w:t>电极材料：按满足实际工艺要求；</w:t>
            </w:r>
          </w:p>
          <w:p>
            <w:pPr>
              <w:pStyle w:val="null3"/>
              <w:ind w:left="570"/>
              <w:jc w:val="both"/>
              <w:outlineLvl w:val="2"/>
            </w:pPr>
            <w:r>
              <w:rPr>
                <w:rFonts w:ascii="仿宋_GB2312" w:hAnsi="仿宋_GB2312" w:cs="仿宋_GB2312" w:eastAsia="仿宋_GB2312"/>
                <w:sz w:val="24"/>
                <w:b/>
                <w:color w:val="000000"/>
              </w:rPr>
              <w:t>内衬材质：按满足实际工艺要求；</w:t>
            </w:r>
            <w:r>
              <w:rPr>
                <w:rFonts w:ascii="仿宋_GB2312" w:hAnsi="仿宋_GB2312" w:cs="仿宋_GB2312" w:eastAsia="仿宋_GB2312"/>
                <w:sz w:val="24"/>
                <w:b/>
                <w:color w:val="000000"/>
              </w:rPr>
              <w:t>测量误差：</w:t>
            </w:r>
            <w:r>
              <w:rPr>
                <w:rFonts w:ascii="仿宋_GB2312" w:hAnsi="仿宋_GB2312" w:cs="仿宋_GB2312" w:eastAsia="仿宋_GB2312"/>
                <w:sz w:val="24"/>
                <w:b/>
                <w:color w:val="000000"/>
              </w:rPr>
              <w:t>≤0.5%</w:t>
            </w:r>
          </w:p>
          <w:p>
            <w:pPr>
              <w:pStyle w:val="null3"/>
              <w:ind w:left="570"/>
              <w:jc w:val="both"/>
              <w:outlineLvl w:val="2"/>
            </w:pPr>
            <w:r>
              <w:rPr>
                <w:rFonts w:ascii="仿宋_GB2312" w:hAnsi="仿宋_GB2312" w:cs="仿宋_GB2312" w:eastAsia="仿宋_GB2312"/>
                <w:sz w:val="24"/>
                <w:b/>
                <w:color w:val="000000"/>
              </w:rPr>
              <w:t>重复性：</w:t>
            </w:r>
            <w:r>
              <w:rPr>
                <w:rFonts w:ascii="仿宋_GB2312" w:hAnsi="仿宋_GB2312" w:cs="仿宋_GB2312" w:eastAsia="仿宋_GB2312"/>
                <w:sz w:val="24"/>
                <w:b/>
                <w:color w:val="000000"/>
              </w:rPr>
              <w:t>≤0.1%fs 输出：4~20mA；</w:t>
            </w:r>
          </w:p>
          <w:p>
            <w:pPr>
              <w:pStyle w:val="null3"/>
              <w:ind w:left="570"/>
              <w:jc w:val="both"/>
              <w:outlineLvl w:val="2"/>
            </w:pPr>
            <w:r>
              <w:rPr>
                <w:rFonts w:ascii="仿宋_GB2312" w:hAnsi="仿宋_GB2312" w:cs="仿宋_GB2312" w:eastAsia="仿宋_GB2312"/>
                <w:sz w:val="24"/>
                <w:b/>
                <w:color w:val="000000"/>
              </w:rPr>
              <w:t>精度：测量值的</w:t>
            </w:r>
            <w:r>
              <w:rPr>
                <w:rFonts w:ascii="仿宋_GB2312" w:hAnsi="仿宋_GB2312" w:cs="仿宋_GB2312" w:eastAsia="仿宋_GB2312"/>
                <w:sz w:val="24"/>
                <w:b/>
                <w:color w:val="000000"/>
              </w:rPr>
              <w:t>±0.5% 稳定性：0.1%（12 月）</w:t>
            </w:r>
          </w:p>
          <w:p>
            <w:pPr>
              <w:pStyle w:val="null3"/>
              <w:ind w:left="570"/>
              <w:jc w:val="both"/>
              <w:outlineLvl w:val="2"/>
            </w:pPr>
            <w:r>
              <w:rPr>
                <w:rFonts w:ascii="仿宋_GB2312" w:hAnsi="仿宋_GB2312" w:cs="仿宋_GB2312" w:eastAsia="仿宋_GB2312"/>
                <w:sz w:val="24"/>
                <w:b/>
                <w:color w:val="000000"/>
              </w:rPr>
              <w:t>现场显示：数字式</w:t>
            </w:r>
            <w:r>
              <w:rPr>
                <w:rFonts w:ascii="仿宋_GB2312" w:hAnsi="仿宋_GB2312" w:cs="仿宋_GB2312" w:eastAsia="仿宋_GB2312"/>
                <w:sz w:val="24"/>
                <w:b/>
                <w:color w:val="000000"/>
              </w:rPr>
              <w:t>7～8 位 LCD 光敏按键，无需开盖即可进行操作电源： 24VDC 和 220V AC 通用，以避免接线错误造成仪表损坏。</w:t>
            </w:r>
          </w:p>
          <w:p>
            <w:pPr>
              <w:pStyle w:val="null3"/>
              <w:ind w:left="570"/>
              <w:jc w:val="both"/>
              <w:outlineLvl w:val="2"/>
            </w:pPr>
            <w:r>
              <w:rPr>
                <w:rFonts w:ascii="仿宋_GB2312" w:hAnsi="仿宋_GB2312" w:cs="仿宋_GB2312" w:eastAsia="仿宋_GB2312"/>
                <w:sz w:val="24"/>
                <w:b/>
                <w:color w:val="000000"/>
              </w:rPr>
              <w:t>功能</w:t>
            </w:r>
            <w:r>
              <w:rPr>
                <w:rFonts w:ascii="仿宋_GB2312" w:hAnsi="仿宋_GB2312" w:cs="仿宋_GB2312" w:eastAsia="仿宋_GB2312"/>
                <w:sz w:val="24"/>
                <w:b/>
                <w:color w:val="000000"/>
              </w:rPr>
              <w:t>: 具有独立的调零点稳定或“自动稳零”功能，空管置零功能，需有小流量切除、正反向计量现场操作功能、断电自动储存系统数据、带溢出自动复位</w:t>
            </w:r>
          </w:p>
          <w:p>
            <w:pPr>
              <w:pStyle w:val="null3"/>
              <w:ind w:left="570"/>
              <w:jc w:val="both"/>
              <w:outlineLvl w:val="2"/>
            </w:pPr>
            <w:r>
              <w:rPr>
                <w:rFonts w:ascii="仿宋_GB2312" w:hAnsi="仿宋_GB2312" w:cs="仿宋_GB2312" w:eastAsia="仿宋_GB2312"/>
                <w:sz w:val="24"/>
                <w:b/>
                <w:color w:val="000000"/>
              </w:rPr>
              <w:t>功能，溢出次数不小于</w:t>
            </w:r>
            <w:r>
              <w:rPr>
                <w:rFonts w:ascii="仿宋_GB2312" w:hAnsi="仿宋_GB2312" w:cs="仿宋_GB2312" w:eastAsia="仿宋_GB2312"/>
                <w:sz w:val="24"/>
                <w:b/>
                <w:color w:val="000000"/>
              </w:rPr>
              <w:t>250 次。</w:t>
            </w:r>
          </w:p>
          <w:p>
            <w:pPr>
              <w:pStyle w:val="null3"/>
              <w:ind w:left="570"/>
              <w:jc w:val="both"/>
              <w:outlineLvl w:val="2"/>
            </w:pPr>
            <w:r>
              <w:rPr>
                <w:rFonts w:ascii="仿宋_GB2312" w:hAnsi="仿宋_GB2312" w:cs="仿宋_GB2312" w:eastAsia="仿宋_GB2312"/>
                <w:sz w:val="24"/>
                <w:b/>
                <w:color w:val="000000"/>
              </w:rPr>
              <w:t>保护等级：传感器：</w:t>
            </w:r>
            <w:r>
              <w:rPr>
                <w:rFonts w:ascii="仿宋_GB2312" w:hAnsi="仿宋_GB2312" w:cs="仿宋_GB2312" w:eastAsia="仿宋_GB2312"/>
                <w:sz w:val="24"/>
                <w:b/>
                <w:color w:val="000000"/>
              </w:rPr>
              <w:t>IP68；变送器：IP65； 连接法兰标准：GB（与管道连接法兰匹配）； 专用电缆：励磁电缆及信号电缆 15 米</w:t>
            </w:r>
          </w:p>
          <w:p>
            <w:pPr>
              <w:pStyle w:val="null3"/>
              <w:ind w:left="570"/>
              <w:jc w:val="both"/>
              <w:outlineLvl w:val="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2）超声波液位计</w:t>
            </w:r>
          </w:p>
          <w:p>
            <w:pPr>
              <w:pStyle w:val="null3"/>
              <w:ind w:left="570"/>
              <w:jc w:val="both"/>
              <w:outlineLvl w:val="2"/>
            </w:pPr>
            <w:r>
              <w:rPr>
                <w:rFonts w:ascii="仿宋_GB2312" w:hAnsi="仿宋_GB2312" w:cs="仿宋_GB2312" w:eastAsia="仿宋_GB2312"/>
                <w:sz w:val="24"/>
                <w:b/>
                <w:color w:val="000000"/>
              </w:rPr>
              <w:t>超声波液位计应满足如下要求：</w:t>
            </w:r>
          </w:p>
          <w:p>
            <w:pPr>
              <w:pStyle w:val="null3"/>
              <w:ind w:left="570"/>
              <w:jc w:val="both"/>
              <w:outlineLvl w:val="2"/>
            </w:pPr>
            <w:r>
              <w:rPr>
                <w:rFonts w:ascii="仿宋_GB2312" w:hAnsi="仿宋_GB2312" w:cs="仿宋_GB2312" w:eastAsia="仿宋_GB2312"/>
                <w:sz w:val="24"/>
                <w:b/>
                <w:color w:val="000000"/>
              </w:rPr>
              <w:t>测量原理：超声波</w:t>
            </w:r>
          </w:p>
          <w:p>
            <w:pPr>
              <w:pStyle w:val="null3"/>
              <w:ind w:left="570"/>
              <w:jc w:val="both"/>
              <w:outlineLvl w:val="2"/>
            </w:pPr>
            <w:r>
              <w:rPr>
                <w:rFonts w:ascii="仿宋_GB2312" w:hAnsi="仿宋_GB2312" w:cs="仿宋_GB2312" w:eastAsia="仿宋_GB2312"/>
                <w:sz w:val="24"/>
                <w:b/>
                <w:color w:val="000000"/>
              </w:rPr>
              <w:t>形式：一体式或分体现场显示（有用于现场诊断的回波曲线显示及引导式操作帮助菜单，以抑制</w:t>
            </w:r>
          </w:p>
          <w:p>
            <w:pPr>
              <w:pStyle w:val="null3"/>
              <w:ind w:left="570"/>
              <w:jc w:val="both"/>
              <w:outlineLvl w:val="2"/>
            </w:pPr>
            <w:r>
              <w:rPr>
                <w:rFonts w:ascii="仿宋_GB2312" w:hAnsi="仿宋_GB2312" w:cs="仿宋_GB2312" w:eastAsia="仿宋_GB2312"/>
                <w:sz w:val="24"/>
                <w:b/>
                <w:color w:val="000000"/>
              </w:rPr>
              <w:t>水面强烈干扰。）</w:t>
            </w:r>
            <w:r>
              <w:rPr>
                <w:rFonts w:ascii="仿宋_GB2312" w:hAnsi="仿宋_GB2312" w:cs="仿宋_GB2312" w:eastAsia="仿宋_GB2312"/>
                <w:sz w:val="24"/>
                <w:b/>
                <w:color w:val="000000"/>
              </w:rPr>
              <w:t>量程：见清单</w:t>
            </w:r>
          </w:p>
          <w:p>
            <w:pPr>
              <w:pStyle w:val="null3"/>
              <w:ind w:left="570"/>
              <w:jc w:val="both"/>
              <w:outlineLvl w:val="2"/>
            </w:pPr>
            <w:r>
              <w:rPr>
                <w:rFonts w:ascii="仿宋_GB2312" w:hAnsi="仿宋_GB2312" w:cs="仿宋_GB2312" w:eastAsia="仿宋_GB2312"/>
                <w:sz w:val="24"/>
                <w:b/>
                <w:color w:val="000000"/>
              </w:rPr>
              <w:t>盲区：</w:t>
            </w:r>
            <w:r>
              <w:rPr>
                <w:rFonts w:ascii="仿宋_GB2312" w:hAnsi="仿宋_GB2312" w:cs="仿宋_GB2312" w:eastAsia="仿宋_GB2312"/>
                <w:sz w:val="24"/>
                <w:b/>
                <w:color w:val="000000"/>
              </w:rPr>
              <w:t>5m≤ 0.25m，8m 及以上≤ 0.6m 发散角：≤11 度</w:t>
            </w:r>
          </w:p>
          <w:p>
            <w:pPr>
              <w:pStyle w:val="null3"/>
              <w:ind w:left="570"/>
              <w:jc w:val="both"/>
              <w:outlineLvl w:val="2"/>
            </w:pPr>
            <w:r>
              <w:rPr>
                <w:rFonts w:ascii="仿宋_GB2312" w:hAnsi="仿宋_GB2312" w:cs="仿宋_GB2312" w:eastAsia="仿宋_GB2312"/>
                <w:sz w:val="24"/>
                <w:b/>
                <w:color w:val="000000"/>
              </w:rPr>
              <w:t>测量误差：</w:t>
            </w:r>
            <w:r>
              <w:rPr>
                <w:rFonts w:ascii="仿宋_GB2312" w:hAnsi="仿宋_GB2312" w:cs="仿宋_GB2312" w:eastAsia="仿宋_GB2312"/>
                <w:sz w:val="24"/>
                <w:b/>
                <w:color w:val="000000"/>
              </w:rPr>
              <w:t>≤0.2%Fs（或 2mm） 分辨率：1mm</w:t>
            </w:r>
          </w:p>
          <w:p>
            <w:pPr>
              <w:pStyle w:val="null3"/>
              <w:ind w:left="570"/>
              <w:jc w:val="both"/>
              <w:outlineLvl w:val="2"/>
            </w:pPr>
            <w:r>
              <w:rPr>
                <w:rFonts w:ascii="仿宋_GB2312" w:hAnsi="仿宋_GB2312" w:cs="仿宋_GB2312" w:eastAsia="仿宋_GB2312"/>
                <w:sz w:val="24"/>
                <w:b/>
                <w:color w:val="000000"/>
              </w:rPr>
              <w:t>输出：</w:t>
            </w:r>
            <w:r>
              <w:rPr>
                <w:rFonts w:ascii="仿宋_GB2312" w:hAnsi="仿宋_GB2312" w:cs="仿宋_GB2312" w:eastAsia="仿宋_GB2312"/>
                <w:sz w:val="24"/>
                <w:b/>
                <w:color w:val="000000"/>
              </w:rPr>
              <w:t>4~20mA</w:t>
            </w:r>
          </w:p>
          <w:p>
            <w:pPr>
              <w:pStyle w:val="null3"/>
              <w:ind w:left="570"/>
              <w:jc w:val="both"/>
              <w:outlineLvl w:val="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3）压力变送器</w:t>
            </w:r>
          </w:p>
          <w:p>
            <w:pPr>
              <w:pStyle w:val="null3"/>
              <w:ind w:left="570"/>
              <w:jc w:val="both"/>
              <w:outlineLvl w:val="2"/>
            </w:pPr>
            <w:r>
              <w:rPr>
                <w:rFonts w:ascii="仿宋_GB2312" w:hAnsi="仿宋_GB2312" w:cs="仿宋_GB2312" w:eastAsia="仿宋_GB2312"/>
                <w:sz w:val="24"/>
                <w:b/>
                <w:color w:val="000000"/>
              </w:rPr>
              <w:t>压力变送器应满足如下要求：</w:t>
            </w:r>
          </w:p>
          <w:p>
            <w:pPr>
              <w:pStyle w:val="null3"/>
              <w:ind w:left="570"/>
              <w:jc w:val="both"/>
              <w:outlineLvl w:val="2"/>
            </w:pPr>
            <w:r>
              <w:rPr>
                <w:rFonts w:ascii="仿宋_GB2312" w:hAnsi="仿宋_GB2312" w:cs="仿宋_GB2312" w:eastAsia="仿宋_GB2312"/>
                <w:sz w:val="24"/>
                <w:b/>
                <w:color w:val="000000"/>
              </w:rPr>
              <w:t>形式：传感器变送器一体化，现场显示窗测量介质：空气、回用水</w:t>
            </w:r>
          </w:p>
          <w:p>
            <w:pPr>
              <w:pStyle w:val="null3"/>
              <w:ind w:left="570"/>
              <w:jc w:val="both"/>
              <w:outlineLvl w:val="2"/>
            </w:pPr>
            <w:r>
              <w:rPr>
                <w:rFonts w:ascii="仿宋_GB2312" w:hAnsi="仿宋_GB2312" w:cs="仿宋_GB2312" w:eastAsia="仿宋_GB2312"/>
                <w:sz w:val="24"/>
                <w:b/>
                <w:color w:val="000000"/>
              </w:rPr>
              <w:t>测量原理：陶瓷膜片压力感应测量范围：详见清单</w:t>
            </w:r>
          </w:p>
          <w:p>
            <w:pPr>
              <w:pStyle w:val="null3"/>
              <w:ind w:left="570"/>
              <w:jc w:val="both"/>
              <w:outlineLvl w:val="2"/>
            </w:pPr>
            <w:r>
              <w:rPr>
                <w:rFonts w:ascii="仿宋_GB2312" w:hAnsi="仿宋_GB2312" w:cs="仿宋_GB2312" w:eastAsia="仿宋_GB2312"/>
                <w:sz w:val="24"/>
                <w:b/>
                <w:color w:val="000000"/>
              </w:rPr>
              <w:t>精度</w:t>
            </w:r>
            <w:r>
              <w:rPr>
                <w:rFonts w:ascii="仿宋_GB2312" w:hAnsi="仿宋_GB2312" w:cs="仿宋_GB2312" w:eastAsia="仿宋_GB2312"/>
                <w:sz w:val="24"/>
                <w:b/>
                <w:color w:val="000000"/>
              </w:rPr>
              <w:t>: 不低于 0.5% 测量误差：≤0.2%Fs 输出：4~20mA 二线制保护等级：IP65</w:t>
            </w:r>
          </w:p>
          <w:p>
            <w:pPr>
              <w:pStyle w:val="null3"/>
              <w:ind w:left="570"/>
              <w:jc w:val="both"/>
              <w:outlineLvl w:val="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4）在线低浊度测量仪</w:t>
            </w:r>
          </w:p>
          <w:p>
            <w:pPr>
              <w:pStyle w:val="null3"/>
              <w:ind w:left="570"/>
              <w:jc w:val="both"/>
              <w:outlineLvl w:val="2"/>
            </w:pPr>
            <w:r>
              <w:rPr>
                <w:rFonts w:ascii="仿宋_GB2312" w:hAnsi="仿宋_GB2312" w:cs="仿宋_GB2312" w:eastAsia="仿宋_GB2312"/>
                <w:sz w:val="24"/>
                <w:b/>
                <w:color w:val="000000"/>
              </w:rPr>
              <w:t>用途：用于水处理过程中浊度的测量、显示和传送；</w:t>
            </w:r>
            <w:r>
              <w:rPr>
                <w:rFonts w:ascii="仿宋_GB2312" w:hAnsi="仿宋_GB2312" w:cs="仿宋_GB2312" w:eastAsia="仿宋_GB2312"/>
                <w:sz w:val="24"/>
                <w:b/>
                <w:color w:val="000000"/>
              </w:rPr>
              <w:t>原理：</w:t>
            </w:r>
            <w:r>
              <w:rPr>
                <w:rFonts w:ascii="仿宋_GB2312" w:hAnsi="仿宋_GB2312" w:cs="仿宋_GB2312" w:eastAsia="仿宋_GB2312"/>
                <w:sz w:val="24"/>
                <w:b/>
                <w:color w:val="000000"/>
              </w:rPr>
              <w:t>90°散射光，内建气泡去除系统；</w:t>
            </w:r>
          </w:p>
          <w:p>
            <w:pPr>
              <w:pStyle w:val="null3"/>
              <w:ind w:left="570"/>
              <w:jc w:val="both"/>
              <w:outlineLvl w:val="2"/>
            </w:pPr>
            <w:r>
              <w:rPr>
                <w:rFonts w:ascii="仿宋_GB2312" w:hAnsi="仿宋_GB2312" w:cs="仿宋_GB2312" w:eastAsia="仿宋_GB2312"/>
                <w:sz w:val="24"/>
                <w:b/>
                <w:color w:val="000000"/>
              </w:rPr>
              <w:t>量程：</w:t>
            </w:r>
            <w:r>
              <w:rPr>
                <w:rFonts w:ascii="仿宋_GB2312" w:hAnsi="仿宋_GB2312" w:cs="仿宋_GB2312" w:eastAsia="仿宋_GB2312"/>
                <w:sz w:val="24"/>
                <w:b/>
                <w:color w:val="000000"/>
              </w:rPr>
              <w:t>0.001-100NTU；</w:t>
            </w:r>
          </w:p>
          <w:p>
            <w:pPr>
              <w:pStyle w:val="null3"/>
              <w:ind w:left="570"/>
              <w:jc w:val="both"/>
              <w:outlineLvl w:val="2"/>
            </w:pPr>
            <w:r>
              <w:rPr>
                <w:rFonts w:ascii="仿宋_GB2312" w:hAnsi="仿宋_GB2312" w:cs="仿宋_GB2312" w:eastAsia="仿宋_GB2312"/>
                <w:sz w:val="24"/>
                <w:b/>
                <w:color w:val="000000"/>
              </w:rPr>
              <w:t>精度：</w:t>
            </w:r>
            <w:r>
              <w:rPr>
                <w:rFonts w:ascii="仿宋_GB2312" w:hAnsi="仿宋_GB2312" w:cs="仿宋_GB2312" w:eastAsia="仿宋_GB2312"/>
                <w:sz w:val="24"/>
                <w:b/>
                <w:color w:val="000000"/>
              </w:rPr>
              <w:t>0-40 NTU：读数的±2%或±0.015 NTU，40-100 NTU：读数的±5%； 分辨率：0-9.9999 NTU：0.0001 NTU，10.000-99.999 NTU：0.001 NTU；</w:t>
            </w:r>
          </w:p>
          <w:p>
            <w:pPr>
              <w:pStyle w:val="null3"/>
              <w:ind w:left="570"/>
              <w:jc w:val="both"/>
              <w:outlineLvl w:val="2"/>
            </w:pPr>
            <w:r>
              <w:rPr>
                <w:rFonts w:ascii="仿宋_GB2312" w:hAnsi="仿宋_GB2312" w:cs="仿宋_GB2312" w:eastAsia="仿宋_GB2312"/>
                <w:sz w:val="24"/>
                <w:b/>
                <w:color w:val="000000"/>
              </w:rPr>
              <w:t>重复性：优于读数的</w:t>
            </w:r>
            <w:r>
              <w:rPr>
                <w:rFonts w:ascii="仿宋_GB2312" w:hAnsi="仿宋_GB2312" w:cs="仿宋_GB2312" w:eastAsia="仿宋_GB2312"/>
                <w:sz w:val="24"/>
                <w:b/>
                <w:color w:val="000000"/>
              </w:rPr>
              <w:t>±1.0% 或±0.002 NTU； 响应时间：15 秒；</w:t>
            </w:r>
          </w:p>
          <w:p>
            <w:pPr>
              <w:pStyle w:val="null3"/>
              <w:ind w:left="570"/>
              <w:jc w:val="both"/>
              <w:outlineLvl w:val="2"/>
            </w:pPr>
            <w:r>
              <w:rPr>
                <w:rFonts w:ascii="仿宋_GB2312" w:hAnsi="仿宋_GB2312" w:cs="仿宋_GB2312" w:eastAsia="仿宋_GB2312"/>
                <w:sz w:val="24"/>
                <w:b/>
                <w:color w:val="000000"/>
              </w:rPr>
              <w:t>信号平均时间：</w:t>
            </w:r>
            <w:r>
              <w:rPr>
                <w:rFonts w:ascii="仿宋_GB2312" w:hAnsi="仿宋_GB2312" w:cs="仿宋_GB2312" w:eastAsia="仿宋_GB2312"/>
                <w:sz w:val="24"/>
                <w:b/>
                <w:color w:val="000000"/>
              </w:rPr>
              <w:t>6、30、60、90 秒可选； 样品流量：200-750mL/min；</w:t>
            </w:r>
          </w:p>
          <w:p>
            <w:pPr>
              <w:pStyle w:val="null3"/>
              <w:ind w:left="570"/>
              <w:jc w:val="both"/>
              <w:outlineLvl w:val="2"/>
            </w:pPr>
            <w:r>
              <w:rPr>
                <w:rFonts w:ascii="仿宋_GB2312" w:hAnsi="仿宋_GB2312" w:cs="仿宋_GB2312" w:eastAsia="仿宋_GB2312"/>
                <w:sz w:val="24"/>
                <w:b/>
                <w:color w:val="000000"/>
              </w:rPr>
              <w:t>操作温度：</w:t>
            </w:r>
            <w:r>
              <w:rPr>
                <w:rFonts w:ascii="仿宋_GB2312" w:hAnsi="仿宋_GB2312" w:cs="仿宋_GB2312" w:eastAsia="仿宋_GB2312"/>
                <w:sz w:val="24"/>
                <w:b/>
                <w:color w:val="000000"/>
              </w:rPr>
              <w:t>0-50℃；</w:t>
            </w:r>
          </w:p>
          <w:p>
            <w:pPr>
              <w:pStyle w:val="null3"/>
              <w:ind w:left="570"/>
              <w:jc w:val="both"/>
              <w:outlineLvl w:val="2"/>
            </w:pPr>
            <w:r>
              <w:rPr>
                <w:rFonts w:ascii="仿宋_GB2312" w:hAnsi="仿宋_GB2312" w:cs="仿宋_GB2312" w:eastAsia="仿宋_GB2312"/>
                <w:sz w:val="24"/>
                <w:b/>
                <w:color w:val="000000"/>
              </w:rPr>
              <w:t>数据存储：</w:t>
            </w:r>
            <w:r>
              <w:rPr>
                <w:rFonts w:ascii="仿宋_GB2312" w:hAnsi="仿宋_GB2312" w:cs="仿宋_GB2312" w:eastAsia="仿宋_GB2312"/>
                <w:sz w:val="24"/>
                <w:b/>
                <w:color w:val="000000"/>
              </w:rPr>
              <w:t>6 个月的数据；</w:t>
            </w:r>
          </w:p>
          <w:p>
            <w:pPr>
              <w:pStyle w:val="null3"/>
              <w:ind w:left="570"/>
              <w:jc w:val="both"/>
              <w:outlineLvl w:val="2"/>
            </w:pPr>
            <w:r>
              <w:rPr>
                <w:rFonts w:ascii="仿宋_GB2312" w:hAnsi="仿宋_GB2312" w:cs="仿宋_GB2312" w:eastAsia="仿宋_GB2312"/>
                <w:sz w:val="24"/>
                <w:b/>
                <w:color w:val="000000"/>
              </w:rPr>
              <w:t>信号输出：两路</w:t>
            </w:r>
            <w:r>
              <w:rPr>
                <w:rFonts w:ascii="仿宋_GB2312" w:hAnsi="仿宋_GB2312" w:cs="仿宋_GB2312" w:eastAsia="仿宋_GB2312"/>
                <w:sz w:val="24"/>
                <w:b/>
                <w:color w:val="000000"/>
              </w:rPr>
              <w:t>0/4-20mA，继电器； 控制器防护等级：IP66；</w:t>
            </w:r>
          </w:p>
          <w:p>
            <w:pPr>
              <w:pStyle w:val="null3"/>
              <w:ind w:left="570"/>
              <w:jc w:val="both"/>
              <w:outlineLvl w:val="2"/>
            </w:pPr>
            <w:r>
              <w:rPr>
                <w:rFonts w:ascii="仿宋_GB2312" w:hAnsi="仿宋_GB2312" w:cs="仿宋_GB2312" w:eastAsia="仿宋_GB2312"/>
                <w:sz w:val="24"/>
                <w:b/>
                <w:color w:val="000000"/>
              </w:rPr>
              <w:t>电源：</w:t>
            </w:r>
            <w:r>
              <w:rPr>
                <w:rFonts w:ascii="仿宋_GB2312" w:hAnsi="仿宋_GB2312" w:cs="仿宋_GB2312" w:eastAsia="仿宋_GB2312"/>
                <w:sz w:val="24"/>
                <w:b/>
                <w:color w:val="000000"/>
              </w:rPr>
              <w:t>100～230VAC，50/60Hz；</w:t>
            </w:r>
          </w:p>
          <w:p>
            <w:pPr>
              <w:pStyle w:val="null3"/>
              <w:ind w:left="570"/>
              <w:jc w:val="both"/>
              <w:outlineLvl w:val="2"/>
            </w:pPr>
            <w:r>
              <w:rPr>
                <w:rFonts w:ascii="仿宋_GB2312" w:hAnsi="仿宋_GB2312" w:cs="仿宋_GB2312" w:eastAsia="仿宋_GB2312"/>
                <w:sz w:val="24"/>
                <w:b/>
                <w:color w:val="000000"/>
              </w:rPr>
              <w:t>重复性：在</w:t>
            </w:r>
            <w:r>
              <w:rPr>
                <w:rFonts w:ascii="仿宋_GB2312" w:hAnsi="仿宋_GB2312" w:cs="仿宋_GB2312" w:eastAsia="仿宋_GB2312"/>
                <w:sz w:val="24"/>
                <w:b/>
                <w:color w:val="000000"/>
              </w:rPr>
              <w:t>30mNTU 时优于读数的±3.6% ，在 800mNTU 时优于读数的± 1.7%；</w:t>
            </w:r>
          </w:p>
          <w:p>
            <w:pPr>
              <w:pStyle w:val="null3"/>
              <w:ind w:left="570"/>
              <w:jc w:val="both"/>
              <w:outlineLvl w:val="2"/>
            </w:pPr>
            <w:r>
              <w:rPr>
                <w:rFonts w:ascii="仿宋_GB2312" w:hAnsi="仿宋_GB2312" w:cs="仿宋_GB2312" w:eastAsia="仿宋_GB2312"/>
                <w:sz w:val="24"/>
                <w:b/>
                <w:color w:val="000000"/>
              </w:rPr>
              <w:t>响应时间：</w:t>
            </w:r>
            <w:r>
              <w:rPr>
                <w:rFonts w:ascii="仿宋_GB2312" w:hAnsi="仿宋_GB2312" w:cs="仿宋_GB2312" w:eastAsia="仿宋_GB2312"/>
                <w:sz w:val="24"/>
                <w:b/>
                <w:color w:val="000000"/>
              </w:rPr>
              <w:t>15 秒；</w:t>
            </w:r>
          </w:p>
          <w:p>
            <w:pPr>
              <w:pStyle w:val="null3"/>
              <w:ind w:left="570"/>
              <w:jc w:val="both"/>
              <w:outlineLvl w:val="2"/>
            </w:pPr>
            <w:r>
              <w:rPr>
                <w:rFonts w:ascii="仿宋_GB2312" w:hAnsi="仿宋_GB2312" w:cs="仿宋_GB2312" w:eastAsia="仿宋_GB2312"/>
                <w:sz w:val="24"/>
                <w:b/>
                <w:color w:val="000000"/>
              </w:rPr>
              <w:t>信号平均时间：</w:t>
            </w:r>
            <w:r>
              <w:rPr>
                <w:rFonts w:ascii="仿宋_GB2312" w:hAnsi="仿宋_GB2312" w:cs="仿宋_GB2312" w:eastAsia="仿宋_GB2312"/>
                <w:sz w:val="24"/>
                <w:b/>
                <w:color w:val="000000"/>
              </w:rPr>
              <w:t>0、6、30、60、90 秒可选； 样品流量：100-750mL/min；</w:t>
            </w:r>
          </w:p>
          <w:p>
            <w:pPr>
              <w:pStyle w:val="null3"/>
              <w:ind w:left="570"/>
              <w:jc w:val="both"/>
              <w:outlineLvl w:val="2"/>
            </w:pPr>
            <w:r>
              <w:rPr>
                <w:rFonts w:ascii="仿宋_GB2312" w:hAnsi="仿宋_GB2312" w:cs="仿宋_GB2312" w:eastAsia="仿宋_GB2312"/>
                <w:sz w:val="24"/>
                <w:b/>
                <w:color w:val="000000"/>
              </w:rPr>
              <w:t>样品温度：</w:t>
            </w:r>
            <w:r>
              <w:rPr>
                <w:rFonts w:ascii="仿宋_GB2312" w:hAnsi="仿宋_GB2312" w:cs="仿宋_GB2312" w:eastAsia="仿宋_GB2312"/>
                <w:sz w:val="24"/>
                <w:b/>
                <w:color w:val="000000"/>
              </w:rPr>
              <w:t>0℃-50℃； 输入：单通道；</w:t>
            </w:r>
          </w:p>
          <w:p>
            <w:pPr>
              <w:pStyle w:val="null3"/>
              <w:ind w:left="570"/>
              <w:jc w:val="both"/>
              <w:outlineLvl w:val="2"/>
            </w:pPr>
            <w:r>
              <w:rPr>
                <w:rFonts w:ascii="仿宋_GB2312" w:hAnsi="仿宋_GB2312" w:cs="仿宋_GB2312" w:eastAsia="仿宋_GB2312"/>
                <w:sz w:val="24"/>
                <w:b/>
                <w:color w:val="000000"/>
              </w:rPr>
              <w:t>数据存储：</w:t>
            </w:r>
            <w:r>
              <w:rPr>
                <w:rFonts w:ascii="仿宋_GB2312" w:hAnsi="仿宋_GB2312" w:cs="仿宋_GB2312" w:eastAsia="仿宋_GB2312"/>
                <w:sz w:val="24"/>
                <w:b/>
                <w:color w:val="000000"/>
              </w:rPr>
              <w:t>6 个月的数据；</w:t>
            </w:r>
          </w:p>
          <w:p>
            <w:pPr>
              <w:pStyle w:val="null3"/>
              <w:ind w:left="570"/>
              <w:jc w:val="both"/>
              <w:outlineLvl w:val="2"/>
            </w:pPr>
            <w:r>
              <w:rPr>
                <w:rFonts w:ascii="仿宋_GB2312" w:hAnsi="仿宋_GB2312" w:cs="仿宋_GB2312" w:eastAsia="仿宋_GB2312"/>
                <w:sz w:val="24"/>
                <w:b/>
                <w:color w:val="000000"/>
              </w:rPr>
              <w:t>信号输出：两路</w:t>
            </w:r>
            <w:r>
              <w:rPr>
                <w:rFonts w:ascii="仿宋_GB2312" w:hAnsi="仿宋_GB2312" w:cs="仿宋_GB2312" w:eastAsia="仿宋_GB2312"/>
                <w:sz w:val="24"/>
                <w:b/>
                <w:color w:val="000000"/>
              </w:rPr>
              <w:t>0/4-20mA，继电器；</w:t>
            </w:r>
          </w:p>
          <w:p>
            <w:pPr>
              <w:pStyle w:val="null3"/>
              <w:ind w:left="570"/>
              <w:jc w:val="both"/>
              <w:outlineLvl w:val="2"/>
            </w:pPr>
            <w:r>
              <w:rPr>
                <w:rFonts w:ascii="仿宋_GB2312" w:hAnsi="仿宋_GB2312" w:cs="仿宋_GB2312" w:eastAsia="仿宋_GB2312"/>
                <w:sz w:val="24"/>
                <w:b/>
                <w:color w:val="000000"/>
              </w:rPr>
              <w:t>控制器防护等级：</w:t>
            </w:r>
            <w:r>
              <w:rPr>
                <w:rFonts w:ascii="仿宋_GB2312" w:hAnsi="仿宋_GB2312" w:cs="仿宋_GB2312" w:eastAsia="仿宋_GB2312"/>
                <w:sz w:val="24"/>
                <w:b/>
                <w:color w:val="000000"/>
              </w:rPr>
              <w:t>IP66；</w:t>
            </w:r>
          </w:p>
          <w:p>
            <w:pPr>
              <w:pStyle w:val="null3"/>
              <w:ind w:left="570"/>
              <w:jc w:val="both"/>
              <w:outlineLvl w:val="2"/>
            </w:pPr>
            <w:r>
              <w:rPr>
                <w:rFonts w:ascii="仿宋_GB2312" w:hAnsi="仿宋_GB2312" w:cs="仿宋_GB2312" w:eastAsia="仿宋_GB2312"/>
                <w:sz w:val="24"/>
                <w:b/>
                <w:color w:val="000000"/>
              </w:rPr>
              <w:t>电源：</w:t>
            </w:r>
            <w:r>
              <w:rPr>
                <w:rFonts w:ascii="仿宋_GB2312" w:hAnsi="仿宋_GB2312" w:cs="仿宋_GB2312" w:eastAsia="仿宋_GB2312"/>
                <w:sz w:val="24"/>
                <w:b/>
                <w:color w:val="000000"/>
              </w:rPr>
              <w:t>100～230VAC，50/60Hz； 检测方式：流通式</w:t>
            </w:r>
          </w:p>
          <w:p>
            <w:pPr>
              <w:pStyle w:val="null3"/>
              <w:ind w:left="570"/>
              <w:jc w:val="both"/>
              <w:outlineLvl w:val="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5）在线PH/T测量仪</w:t>
            </w:r>
          </w:p>
          <w:p>
            <w:pPr>
              <w:pStyle w:val="null3"/>
              <w:ind w:left="570"/>
              <w:jc w:val="both"/>
              <w:outlineLvl w:val="2"/>
            </w:pPr>
            <w:r>
              <w:rPr>
                <w:rFonts w:ascii="仿宋_GB2312" w:hAnsi="仿宋_GB2312" w:cs="仿宋_GB2312" w:eastAsia="仿宋_GB2312"/>
                <w:sz w:val="24"/>
                <w:b/>
                <w:color w:val="000000"/>
              </w:rPr>
              <w:t>功能：测量、指示和传送过程检测介质中的</w:t>
            </w:r>
            <w:r>
              <w:rPr>
                <w:rFonts w:ascii="仿宋_GB2312" w:hAnsi="仿宋_GB2312" w:cs="仿宋_GB2312" w:eastAsia="仿宋_GB2312"/>
                <w:sz w:val="24"/>
                <w:b/>
                <w:color w:val="000000"/>
              </w:rPr>
              <w:t>pH 信号测量原理：采用电势法连续测量样水的 pH 值</w:t>
            </w:r>
          </w:p>
          <w:p>
            <w:pPr>
              <w:pStyle w:val="null3"/>
              <w:ind w:left="570"/>
              <w:jc w:val="both"/>
              <w:outlineLvl w:val="2"/>
            </w:pPr>
            <w:r>
              <w:rPr>
                <w:rFonts w:ascii="仿宋_GB2312" w:hAnsi="仿宋_GB2312" w:cs="仿宋_GB2312" w:eastAsia="仿宋_GB2312"/>
                <w:sz w:val="24"/>
                <w:b/>
                <w:color w:val="000000"/>
              </w:rPr>
              <w:t>量程：</w:t>
            </w:r>
            <w:r>
              <w:rPr>
                <w:rFonts w:ascii="仿宋_GB2312" w:hAnsi="仿宋_GB2312" w:cs="仿宋_GB2312" w:eastAsia="仿宋_GB2312"/>
                <w:sz w:val="24"/>
                <w:b/>
                <w:color w:val="000000"/>
              </w:rPr>
              <w:t>0.1-14PH</w:t>
            </w:r>
          </w:p>
          <w:p>
            <w:pPr>
              <w:pStyle w:val="null3"/>
              <w:ind w:left="570"/>
              <w:jc w:val="both"/>
              <w:outlineLvl w:val="2"/>
            </w:pPr>
            <w:r>
              <w:rPr>
                <w:rFonts w:ascii="仿宋_GB2312" w:hAnsi="仿宋_GB2312" w:cs="仿宋_GB2312" w:eastAsia="仿宋_GB2312"/>
                <w:sz w:val="24"/>
                <w:b/>
                <w:color w:val="000000"/>
              </w:rPr>
              <w:t>精度：</w:t>
            </w:r>
            <w:r>
              <w:rPr>
                <w:rFonts w:ascii="仿宋_GB2312" w:hAnsi="仿宋_GB2312" w:cs="仿宋_GB2312" w:eastAsia="仿宋_GB2312"/>
                <w:sz w:val="24"/>
                <w:b/>
                <w:color w:val="000000"/>
              </w:rPr>
              <w:t>0.01PH</w:t>
            </w:r>
          </w:p>
          <w:p>
            <w:pPr>
              <w:pStyle w:val="null3"/>
              <w:ind w:left="570"/>
              <w:jc w:val="both"/>
              <w:outlineLvl w:val="2"/>
            </w:pPr>
            <w:r>
              <w:rPr>
                <w:rFonts w:ascii="仿宋_GB2312" w:hAnsi="仿宋_GB2312" w:cs="仿宋_GB2312" w:eastAsia="仿宋_GB2312"/>
                <w:sz w:val="24"/>
                <w:b/>
                <w:color w:val="000000"/>
              </w:rPr>
              <w:t>温度电极：不锈钢电极，自动补偿功能电极故障等自诊断及相应报警</w:t>
            </w:r>
          </w:p>
          <w:p>
            <w:pPr>
              <w:pStyle w:val="null3"/>
              <w:ind w:left="570"/>
              <w:jc w:val="both"/>
              <w:outlineLvl w:val="2"/>
            </w:pPr>
            <w:r>
              <w:rPr>
                <w:rFonts w:ascii="仿宋_GB2312" w:hAnsi="仿宋_GB2312" w:cs="仿宋_GB2312" w:eastAsia="仿宋_GB2312"/>
                <w:sz w:val="24"/>
                <w:b/>
                <w:color w:val="000000"/>
              </w:rPr>
              <w:t>带原装可拆装式流通杯，维护校准方便</w:t>
            </w:r>
          </w:p>
          <w:p>
            <w:pPr>
              <w:pStyle w:val="null3"/>
              <w:ind w:left="570"/>
              <w:jc w:val="both"/>
              <w:outlineLvl w:val="2"/>
            </w:pPr>
            <w:r>
              <w:rPr>
                <w:rFonts w:ascii="仿宋_GB2312" w:hAnsi="仿宋_GB2312" w:cs="仿宋_GB2312" w:eastAsia="仿宋_GB2312"/>
                <w:sz w:val="24"/>
                <w:b/>
                <w:color w:val="000000"/>
              </w:rPr>
              <w:t>可选配流量计功能，实时监测显示当前样水流量值</w:t>
            </w:r>
          </w:p>
          <w:p>
            <w:pPr>
              <w:pStyle w:val="null3"/>
              <w:ind w:left="570"/>
              <w:jc w:val="both"/>
              <w:outlineLvl w:val="2"/>
            </w:pPr>
            <w:r>
              <w:rPr>
                <w:rFonts w:ascii="仿宋_GB2312" w:hAnsi="仿宋_GB2312" w:cs="仿宋_GB2312" w:eastAsia="仿宋_GB2312"/>
                <w:sz w:val="24"/>
                <w:b/>
                <w:color w:val="000000"/>
              </w:rPr>
              <w:t>输出：</w:t>
            </w:r>
            <w:r>
              <w:rPr>
                <w:rFonts w:ascii="仿宋_GB2312" w:hAnsi="仿宋_GB2312" w:cs="仿宋_GB2312" w:eastAsia="仿宋_GB2312"/>
                <w:sz w:val="24"/>
                <w:b/>
                <w:color w:val="000000"/>
              </w:rPr>
              <w:t>2 路 0/4～20mA（备选 RS-485 串口输出，可选 MODBUS 或 PROFIBUS</w:t>
            </w:r>
          </w:p>
          <w:p>
            <w:pPr>
              <w:pStyle w:val="null3"/>
              <w:ind w:left="570"/>
              <w:jc w:val="both"/>
              <w:outlineLvl w:val="2"/>
            </w:pPr>
            <w:r>
              <w:rPr>
                <w:rFonts w:ascii="仿宋_GB2312" w:hAnsi="仿宋_GB2312" w:cs="仿宋_GB2312" w:eastAsia="仿宋_GB2312"/>
                <w:sz w:val="24"/>
                <w:b/>
                <w:color w:val="000000"/>
              </w:rPr>
              <w:t>等通用协议）</w:t>
            </w:r>
          </w:p>
          <w:p>
            <w:pPr>
              <w:pStyle w:val="null3"/>
              <w:ind w:left="570"/>
              <w:jc w:val="both"/>
              <w:outlineLvl w:val="2"/>
            </w:pPr>
            <w:r>
              <w:rPr>
                <w:rFonts w:ascii="仿宋_GB2312" w:hAnsi="仿宋_GB2312" w:cs="仿宋_GB2312" w:eastAsia="仿宋_GB2312"/>
                <w:sz w:val="24"/>
                <w:b/>
                <w:color w:val="000000"/>
              </w:rPr>
              <w:t>操作温度：</w:t>
            </w:r>
            <w:r>
              <w:rPr>
                <w:rFonts w:ascii="仿宋_GB2312" w:hAnsi="仿宋_GB2312" w:cs="仿宋_GB2312" w:eastAsia="仿宋_GB2312"/>
                <w:sz w:val="24"/>
                <w:b/>
                <w:color w:val="000000"/>
              </w:rPr>
              <w:t>-10~50℃；0～95％相对湿度、无冷凝 数据存储：带 USB 接口功能，实时下载 1500 个数据</w:t>
            </w:r>
          </w:p>
          <w:p>
            <w:pPr>
              <w:pStyle w:val="null3"/>
              <w:ind w:left="570"/>
              <w:jc w:val="both"/>
              <w:outlineLvl w:val="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6）余氯分析仪</w:t>
            </w:r>
          </w:p>
          <w:p>
            <w:pPr>
              <w:pStyle w:val="null3"/>
              <w:ind w:left="570"/>
              <w:jc w:val="both"/>
              <w:outlineLvl w:val="2"/>
            </w:pPr>
            <w:r>
              <w:rPr>
                <w:rFonts w:ascii="仿宋_GB2312" w:hAnsi="仿宋_GB2312" w:cs="仿宋_GB2312" w:eastAsia="仿宋_GB2312"/>
                <w:sz w:val="24"/>
                <w:b/>
                <w:color w:val="000000"/>
              </w:rPr>
              <w:t>用途：用于水处理等加氯消毒过程中的余（总）氯测量、显示和传送。原理：电极法，可准确测量余氯或总氯含量；</w:t>
            </w:r>
          </w:p>
          <w:p>
            <w:pPr>
              <w:pStyle w:val="null3"/>
              <w:ind w:left="570"/>
              <w:jc w:val="both"/>
              <w:outlineLvl w:val="2"/>
            </w:pPr>
            <w:r>
              <w:rPr>
                <w:rFonts w:ascii="仿宋_GB2312" w:hAnsi="仿宋_GB2312" w:cs="仿宋_GB2312" w:eastAsia="仿宋_GB2312"/>
                <w:sz w:val="24"/>
                <w:b/>
                <w:color w:val="000000"/>
              </w:rPr>
              <w:t>测量范围：</w:t>
            </w:r>
            <w:r>
              <w:rPr>
                <w:rFonts w:ascii="仿宋_GB2312" w:hAnsi="仿宋_GB2312" w:cs="仿宋_GB2312" w:eastAsia="仿宋_GB2312"/>
                <w:sz w:val="24"/>
                <w:b/>
                <w:color w:val="000000"/>
              </w:rPr>
              <w:t>0～5mg/L 的余氯或总氯；</w:t>
            </w:r>
          </w:p>
          <w:p>
            <w:pPr>
              <w:pStyle w:val="null3"/>
              <w:ind w:left="570"/>
              <w:jc w:val="both"/>
              <w:outlineLvl w:val="2"/>
            </w:pPr>
            <w:r>
              <w:rPr>
                <w:rFonts w:ascii="仿宋_GB2312" w:hAnsi="仿宋_GB2312" w:cs="仿宋_GB2312" w:eastAsia="仿宋_GB2312"/>
                <w:sz w:val="24"/>
                <w:b/>
                <w:color w:val="000000"/>
              </w:rPr>
              <w:t>准确度：读数的</w:t>
            </w:r>
            <w:r>
              <w:rPr>
                <w:rFonts w:ascii="仿宋_GB2312" w:hAnsi="仿宋_GB2312" w:cs="仿宋_GB2312" w:eastAsia="仿宋_GB2312"/>
                <w:sz w:val="24"/>
                <w:b/>
                <w:color w:val="000000"/>
              </w:rPr>
              <w:t>±5%或 0.035mg/L Cl2； 精度：读数的±5%或 0.005mg/L Cl2； 检测限：0.035mg/L；</w:t>
            </w:r>
          </w:p>
          <w:p>
            <w:pPr>
              <w:pStyle w:val="null3"/>
              <w:ind w:left="570"/>
              <w:jc w:val="both"/>
              <w:outlineLvl w:val="2"/>
            </w:pPr>
            <w:r>
              <w:rPr>
                <w:rFonts w:ascii="仿宋_GB2312" w:hAnsi="仿宋_GB2312" w:cs="仿宋_GB2312" w:eastAsia="仿宋_GB2312"/>
                <w:sz w:val="24"/>
                <w:b/>
                <w:color w:val="000000"/>
              </w:rPr>
              <w:t>测量时间：</w:t>
            </w:r>
            <w:r>
              <w:rPr>
                <w:rFonts w:ascii="仿宋_GB2312" w:hAnsi="仿宋_GB2312" w:cs="仿宋_GB2312" w:eastAsia="仿宋_GB2312"/>
                <w:sz w:val="24"/>
                <w:b/>
                <w:color w:val="000000"/>
              </w:rPr>
              <w:t>2.5 分钟；</w:t>
            </w:r>
          </w:p>
          <w:p>
            <w:pPr>
              <w:pStyle w:val="null3"/>
              <w:ind w:left="570"/>
              <w:jc w:val="both"/>
              <w:outlineLvl w:val="2"/>
            </w:pPr>
            <w:r>
              <w:rPr>
                <w:rFonts w:ascii="仿宋_GB2312" w:hAnsi="仿宋_GB2312" w:cs="仿宋_GB2312" w:eastAsia="仿宋_GB2312"/>
                <w:sz w:val="24"/>
                <w:b/>
                <w:color w:val="000000"/>
              </w:rPr>
              <w:t>样品流量：</w:t>
            </w:r>
            <w:r>
              <w:rPr>
                <w:rFonts w:ascii="仿宋_GB2312" w:hAnsi="仿宋_GB2312" w:cs="仿宋_GB2312" w:eastAsia="仿宋_GB2312"/>
                <w:sz w:val="24"/>
                <w:b/>
                <w:color w:val="000000"/>
              </w:rPr>
              <w:t>200~500 mL/min； 样品压力范围：0.01～0.5Mpa； 显示：LCD 液晶屏；</w:t>
            </w:r>
          </w:p>
          <w:p>
            <w:pPr>
              <w:pStyle w:val="null3"/>
              <w:ind w:left="570"/>
              <w:jc w:val="both"/>
              <w:outlineLvl w:val="2"/>
            </w:pPr>
            <w:r>
              <w:rPr>
                <w:rFonts w:ascii="仿宋_GB2312" w:hAnsi="仿宋_GB2312" w:cs="仿宋_GB2312" w:eastAsia="仿宋_GB2312"/>
                <w:sz w:val="24"/>
                <w:b/>
                <w:color w:val="000000"/>
              </w:rPr>
              <w:t>输出：</w:t>
            </w:r>
            <w:r>
              <w:rPr>
                <w:rFonts w:ascii="仿宋_GB2312" w:hAnsi="仿宋_GB2312" w:cs="仿宋_GB2312" w:eastAsia="仿宋_GB2312"/>
                <w:sz w:val="24"/>
                <w:b/>
                <w:color w:val="000000"/>
              </w:rPr>
              <w:t>4～20mA，继电器；</w:t>
            </w:r>
          </w:p>
          <w:p>
            <w:pPr>
              <w:pStyle w:val="null3"/>
              <w:ind w:left="570"/>
              <w:jc w:val="both"/>
              <w:outlineLvl w:val="2"/>
            </w:pPr>
            <w:r>
              <w:rPr>
                <w:rFonts w:ascii="仿宋_GB2312" w:hAnsi="仿宋_GB2312" w:cs="仿宋_GB2312" w:eastAsia="仿宋_GB2312"/>
                <w:sz w:val="24"/>
                <w:b/>
                <w:color w:val="000000"/>
              </w:rPr>
              <w:t>操作环境：</w:t>
            </w:r>
            <w:r>
              <w:rPr>
                <w:rFonts w:ascii="仿宋_GB2312" w:hAnsi="仿宋_GB2312" w:cs="仿宋_GB2312" w:eastAsia="仿宋_GB2312"/>
                <w:sz w:val="24"/>
                <w:b/>
                <w:color w:val="000000"/>
              </w:rPr>
              <w:t>5～40℃，0～90％相对湿度； 电源：100～230VAC，50/60Hz；</w:t>
            </w:r>
          </w:p>
          <w:p>
            <w:pPr>
              <w:pStyle w:val="null3"/>
              <w:ind w:left="570"/>
              <w:jc w:val="both"/>
              <w:outlineLvl w:val="2"/>
            </w:pPr>
            <w:r>
              <w:rPr>
                <w:rFonts w:ascii="仿宋_GB2312" w:hAnsi="仿宋_GB2312" w:cs="仿宋_GB2312" w:eastAsia="仿宋_GB2312"/>
                <w:sz w:val="24"/>
                <w:b/>
                <w:color w:val="000000"/>
              </w:rPr>
              <w:t>防护等级：</w:t>
            </w:r>
            <w:r>
              <w:rPr>
                <w:rFonts w:ascii="仿宋_GB2312" w:hAnsi="仿宋_GB2312" w:cs="仿宋_GB2312" w:eastAsia="仿宋_GB2312"/>
                <w:sz w:val="24"/>
                <w:b/>
                <w:color w:val="000000"/>
              </w:rPr>
              <w:t>IP67，室外安装；</w:t>
            </w:r>
          </w:p>
          <w:p>
            <w:pPr>
              <w:pStyle w:val="null3"/>
              <w:ind w:left="570"/>
              <w:jc w:val="both"/>
              <w:outlineLvl w:val="2"/>
            </w:pPr>
            <w:r>
              <w:rPr>
                <w:rFonts w:ascii="仿宋_GB2312" w:hAnsi="仿宋_GB2312" w:cs="仿宋_GB2312" w:eastAsia="仿宋_GB2312"/>
                <w:sz w:val="24"/>
                <w:b/>
                <w:color w:val="000000"/>
              </w:rPr>
              <w:t>仪器安装方式：壁挂</w:t>
            </w:r>
            <w:r>
              <w:rPr>
                <w:rFonts w:ascii="仿宋_GB2312" w:hAnsi="仿宋_GB2312" w:cs="仿宋_GB2312" w:eastAsia="仿宋_GB2312"/>
                <w:sz w:val="24"/>
                <w:b/>
                <w:color w:val="000000"/>
              </w:rPr>
              <w:t>/面板/管道安装。</w:t>
            </w:r>
          </w:p>
          <w:p>
            <w:pPr>
              <w:pStyle w:val="null3"/>
              <w:ind w:left="570"/>
              <w:jc w:val="both"/>
              <w:outlineLvl w:val="2"/>
            </w:pPr>
            <w:r>
              <w:rPr>
                <w:rFonts w:ascii="仿宋_GB2312" w:hAnsi="仿宋_GB2312" w:cs="仿宋_GB2312" w:eastAsia="仿宋_GB2312"/>
                <w:sz w:val="24"/>
                <w:b/>
                <w:color w:val="000000"/>
              </w:rPr>
              <w:t>2.4.3动力配电柜（箱）</w:t>
            </w:r>
          </w:p>
          <w:p>
            <w:pPr>
              <w:pStyle w:val="null3"/>
              <w:ind w:left="570"/>
              <w:jc w:val="both"/>
              <w:outlineLvl w:val="2"/>
            </w:pPr>
            <w:r>
              <w:rPr>
                <w:rFonts w:ascii="仿宋_GB2312" w:hAnsi="仿宋_GB2312" w:cs="仿宋_GB2312" w:eastAsia="仿宋_GB2312"/>
                <w:sz w:val="24"/>
                <w:b/>
                <w:color w:val="000000"/>
              </w:rPr>
              <w:t>动力配电柜（箱）作为现场配电使用。为了保持集成式净水设备电气设备的一致性，方便售后及运行维护，动力配电柜（箱）应由低压开关柜制造厂生产供货。</w:t>
            </w:r>
          </w:p>
          <w:p>
            <w:pPr>
              <w:pStyle w:val="null3"/>
              <w:ind w:left="570"/>
              <w:jc w:val="both"/>
              <w:outlineLvl w:val="2"/>
            </w:pPr>
            <w:r>
              <w:rPr>
                <w:rFonts w:ascii="仿宋_GB2312" w:hAnsi="仿宋_GB2312" w:cs="仿宋_GB2312" w:eastAsia="仿宋_GB2312"/>
                <w:sz w:val="24"/>
                <w:b/>
                <w:color w:val="000000"/>
              </w:rPr>
              <w:t>动力配电柜（箱）的接线型式按招标要求，承包商所供动力配电柜（箱）内的电气配置应该不低于相应接线型式的配置要求。</w:t>
            </w:r>
          </w:p>
          <w:p>
            <w:pPr>
              <w:pStyle w:val="null3"/>
              <w:ind w:left="570"/>
              <w:jc w:val="both"/>
              <w:outlineLvl w:val="2"/>
            </w:pPr>
            <w:r>
              <w:rPr>
                <w:rFonts w:ascii="仿宋_GB2312" w:hAnsi="仿宋_GB2312" w:cs="仿宋_GB2312" w:eastAsia="仿宋_GB2312"/>
                <w:sz w:val="24"/>
                <w:b/>
                <w:color w:val="000000"/>
              </w:rPr>
              <w:t>1）柜体结构</w:t>
            </w:r>
          </w:p>
          <w:p>
            <w:pPr>
              <w:pStyle w:val="null3"/>
              <w:ind w:left="570"/>
              <w:jc w:val="both"/>
              <w:outlineLvl w:val="2"/>
            </w:pPr>
            <w:r>
              <w:rPr>
                <w:rFonts w:ascii="仿宋_GB2312" w:hAnsi="仿宋_GB2312" w:cs="仿宋_GB2312" w:eastAsia="仿宋_GB2312"/>
                <w:sz w:val="24"/>
                <w:b/>
                <w:color w:val="000000"/>
              </w:rPr>
              <w:t>采用前检修前开门的结构形式。配电柜（高度</w:t>
            </w:r>
            <w:r>
              <w:rPr>
                <w:rFonts w:ascii="仿宋_GB2312" w:hAnsi="仿宋_GB2312" w:cs="仿宋_GB2312" w:eastAsia="仿宋_GB2312"/>
                <w:sz w:val="24"/>
                <w:b/>
                <w:color w:val="000000"/>
              </w:rPr>
              <w:t>≥2000mm）应落地可靠墙安装，配电箱(高度〈1500mm)应采用挂墙或支架明装或嵌墙暗装。</w:t>
            </w:r>
          </w:p>
          <w:p>
            <w:pPr>
              <w:pStyle w:val="null3"/>
              <w:ind w:left="570"/>
              <w:jc w:val="both"/>
              <w:outlineLvl w:val="2"/>
            </w:pPr>
            <w:r>
              <w:rPr>
                <w:rFonts w:ascii="仿宋_GB2312" w:hAnsi="仿宋_GB2312" w:cs="仿宋_GB2312" w:eastAsia="仿宋_GB2312"/>
                <w:sz w:val="24"/>
                <w:b/>
                <w:color w:val="000000"/>
              </w:rPr>
              <w:t>配电柜（箱）应按</w:t>
            </w:r>
            <w:r>
              <w:rPr>
                <w:rFonts w:ascii="仿宋_GB2312" w:hAnsi="仿宋_GB2312" w:cs="仿宋_GB2312" w:eastAsia="仿宋_GB2312"/>
                <w:sz w:val="24"/>
                <w:b/>
                <w:color w:val="000000"/>
              </w:rPr>
              <w:t>IEC439-1或GB7251标准设计，额定短时耐受电流（1秒）不小于31.5KA。</w:t>
            </w:r>
          </w:p>
          <w:p>
            <w:pPr>
              <w:pStyle w:val="null3"/>
              <w:ind w:left="570"/>
              <w:jc w:val="both"/>
              <w:outlineLvl w:val="2"/>
            </w:pPr>
            <w:r>
              <w:rPr>
                <w:rFonts w:ascii="仿宋_GB2312" w:hAnsi="仿宋_GB2312" w:cs="仿宋_GB2312" w:eastAsia="仿宋_GB2312"/>
                <w:sz w:val="24"/>
                <w:b/>
                <w:color w:val="000000"/>
              </w:rPr>
              <w:t>配电柜（箱）能在最大短路故障时安全运行，应能承受由此引起的热应力和机械应力，即在故障出现时，有独立的压力释放通道，压力释放通道不允许面向操作人员。</w:t>
            </w:r>
          </w:p>
          <w:p>
            <w:pPr>
              <w:pStyle w:val="null3"/>
              <w:ind w:left="570"/>
              <w:jc w:val="both"/>
              <w:outlineLvl w:val="2"/>
            </w:pPr>
            <w:r>
              <w:rPr>
                <w:rFonts w:ascii="仿宋_GB2312" w:hAnsi="仿宋_GB2312" w:cs="仿宋_GB2312" w:eastAsia="仿宋_GB2312"/>
                <w:sz w:val="24"/>
                <w:b/>
                <w:color w:val="000000"/>
              </w:rPr>
              <w:t>净水厂腐蚀严重，户外所有动力配电柜（箱）采用</w:t>
            </w:r>
            <w:r>
              <w:rPr>
                <w:rFonts w:ascii="仿宋_GB2312" w:hAnsi="仿宋_GB2312" w:cs="仿宋_GB2312" w:eastAsia="仿宋_GB2312"/>
                <w:sz w:val="24"/>
                <w:b/>
                <w:color w:val="000000"/>
              </w:rPr>
              <w:t>304不锈钢板压弯、焊接而成，钢板厚度不小于2.5mm，箱（柜）体表面采用酸洗钝化并静电粉喷；户内动力配电柜（箱）采用优质冷轧钢板喷塑，</w:t>
            </w:r>
            <w:r>
              <w:rPr>
                <w:rFonts w:ascii="仿宋_GB2312" w:hAnsi="仿宋_GB2312" w:cs="仿宋_GB2312" w:eastAsia="仿宋_GB2312"/>
                <w:sz w:val="24"/>
                <w:b/>
                <w:color w:val="000000"/>
              </w:rPr>
              <w:t>钢板厚度不小于</w:t>
            </w:r>
            <w:r>
              <w:rPr>
                <w:rFonts w:ascii="仿宋_GB2312" w:hAnsi="仿宋_GB2312" w:cs="仿宋_GB2312" w:eastAsia="仿宋_GB2312"/>
                <w:sz w:val="24"/>
                <w:b/>
                <w:color w:val="000000"/>
              </w:rPr>
              <w:t>2.5mm。户外及潮湿的户内场所箱体防护等级IP65，干燥的户内场所箱体防护等级IP42。</w:t>
            </w:r>
          </w:p>
          <w:p>
            <w:pPr>
              <w:pStyle w:val="null3"/>
              <w:ind w:left="570"/>
              <w:jc w:val="both"/>
              <w:outlineLvl w:val="2"/>
            </w:pPr>
            <w:r>
              <w:rPr>
                <w:rFonts w:ascii="仿宋_GB2312" w:hAnsi="仿宋_GB2312" w:cs="仿宋_GB2312" w:eastAsia="仿宋_GB2312"/>
                <w:sz w:val="24"/>
                <w:b/>
                <w:color w:val="000000"/>
              </w:rPr>
              <w:t>所有箱体高度不大于</w:t>
            </w:r>
            <w:r>
              <w:rPr>
                <w:rFonts w:ascii="仿宋_GB2312" w:hAnsi="仿宋_GB2312" w:cs="仿宋_GB2312" w:eastAsia="仿宋_GB2312"/>
                <w:sz w:val="24"/>
                <w:b/>
                <w:color w:val="000000"/>
              </w:rPr>
              <w:t>2200mm，厚度不大于600mm。所有动力配电柜（箱）的箱体要求外形、色彩要求全厂统一协调，并须征得业主许可。</w:t>
            </w:r>
          </w:p>
          <w:p>
            <w:pPr>
              <w:pStyle w:val="null3"/>
              <w:ind w:left="570"/>
              <w:jc w:val="both"/>
              <w:outlineLvl w:val="2"/>
            </w:pPr>
            <w:r>
              <w:rPr>
                <w:rFonts w:ascii="仿宋_GB2312" w:hAnsi="仿宋_GB2312" w:cs="仿宋_GB2312" w:eastAsia="仿宋_GB2312"/>
                <w:sz w:val="24"/>
                <w:b/>
                <w:color w:val="000000"/>
              </w:rPr>
              <w:t>2）柜内主要设备</w:t>
            </w:r>
          </w:p>
          <w:p>
            <w:pPr>
              <w:pStyle w:val="null3"/>
              <w:ind w:left="570"/>
              <w:jc w:val="both"/>
              <w:outlineLvl w:val="2"/>
            </w:pPr>
            <w:r>
              <w:rPr>
                <w:rFonts w:ascii="仿宋_GB2312" w:hAnsi="仿宋_GB2312" w:cs="仿宋_GB2312" w:eastAsia="仿宋_GB2312"/>
                <w:sz w:val="24"/>
                <w:b/>
                <w:color w:val="000000"/>
              </w:rPr>
              <w:t>柜内元器件应符合《低压开关柜》</w:t>
            </w:r>
            <w:r>
              <w:rPr>
                <w:rFonts w:ascii="仿宋_GB2312" w:hAnsi="仿宋_GB2312" w:cs="仿宋_GB2312" w:eastAsia="仿宋_GB2312"/>
                <w:sz w:val="24"/>
                <w:b/>
                <w:color w:val="000000"/>
              </w:rPr>
              <w:t>“柜内主要设备”的技术要求，并应与低压开关柜内主要设备采用同品牌同系列产品。</w:t>
            </w:r>
          </w:p>
          <w:p>
            <w:pPr>
              <w:pStyle w:val="null3"/>
              <w:ind w:left="570"/>
              <w:jc w:val="both"/>
              <w:outlineLvl w:val="2"/>
            </w:pPr>
            <w:r>
              <w:rPr>
                <w:rFonts w:ascii="仿宋_GB2312" w:hAnsi="仿宋_GB2312" w:cs="仿宋_GB2312" w:eastAsia="仿宋_GB2312"/>
                <w:sz w:val="24"/>
                <w:b/>
                <w:color w:val="000000"/>
              </w:rPr>
              <w:t>除《低压开关柜》</w:t>
            </w:r>
            <w:r>
              <w:rPr>
                <w:rFonts w:ascii="仿宋_GB2312" w:hAnsi="仿宋_GB2312" w:cs="仿宋_GB2312" w:eastAsia="仿宋_GB2312"/>
                <w:sz w:val="24"/>
                <w:b/>
                <w:color w:val="000000"/>
              </w:rPr>
              <w:t>“柜内主要设备”中所提及的主要设备外，动力配电柜（箱）内其他2）主要设备技术要求如下：</w:t>
            </w:r>
          </w:p>
          <w:p>
            <w:pPr>
              <w:pStyle w:val="null3"/>
              <w:ind w:left="570"/>
              <w:jc w:val="both"/>
              <w:outlineLvl w:val="2"/>
            </w:pPr>
            <w:r>
              <w:rPr>
                <w:rFonts w:ascii="仿宋_GB2312" w:hAnsi="仿宋_GB2312" w:cs="仿宋_GB2312" w:eastAsia="仿宋_GB2312"/>
                <w:sz w:val="24"/>
                <w:b/>
                <w:color w:val="000000"/>
              </w:rPr>
              <w:t>微型断路器</w:t>
            </w:r>
          </w:p>
          <w:p>
            <w:pPr>
              <w:pStyle w:val="null3"/>
              <w:ind w:left="570"/>
              <w:jc w:val="both"/>
              <w:outlineLvl w:val="2"/>
            </w:pPr>
            <w:r>
              <w:rPr>
                <w:rFonts w:ascii="仿宋_GB2312" w:hAnsi="仿宋_GB2312" w:cs="仿宋_GB2312" w:eastAsia="仿宋_GB2312"/>
                <w:sz w:val="24"/>
                <w:b/>
                <w:color w:val="000000"/>
              </w:rPr>
              <w:t>微型断路器应与塑壳断路器采用同品牌产品。</w:t>
            </w:r>
          </w:p>
          <w:p>
            <w:pPr>
              <w:pStyle w:val="null3"/>
              <w:ind w:left="570"/>
              <w:jc w:val="both"/>
              <w:outlineLvl w:val="2"/>
            </w:pPr>
            <w:r>
              <w:rPr>
                <w:rFonts w:ascii="仿宋_GB2312" w:hAnsi="仿宋_GB2312" w:cs="仿宋_GB2312" w:eastAsia="仿宋_GB2312"/>
                <w:sz w:val="24"/>
                <w:b/>
                <w:color w:val="000000"/>
              </w:rPr>
              <w:t>微型断路器应负荷符合</w:t>
            </w:r>
            <w:r>
              <w:rPr>
                <w:rFonts w:ascii="仿宋_GB2312" w:hAnsi="仿宋_GB2312" w:cs="仿宋_GB2312" w:eastAsia="仿宋_GB2312"/>
                <w:sz w:val="24"/>
                <w:b/>
                <w:color w:val="000000"/>
              </w:rPr>
              <w:t>IEC60898以及GB/T 10963.1-2021标准要求。</w:t>
            </w:r>
          </w:p>
          <w:p>
            <w:pPr>
              <w:pStyle w:val="null3"/>
              <w:ind w:left="570"/>
              <w:jc w:val="both"/>
              <w:outlineLvl w:val="2"/>
            </w:pPr>
            <w:r>
              <w:rPr>
                <w:rFonts w:ascii="仿宋_GB2312" w:hAnsi="仿宋_GB2312" w:cs="仿宋_GB2312" w:eastAsia="仿宋_GB2312"/>
                <w:sz w:val="24"/>
                <w:b/>
                <w:color w:val="000000"/>
              </w:rPr>
              <w:t>微型断路器应满足以下技术要求：</w:t>
            </w:r>
          </w:p>
          <w:p>
            <w:pPr>
              <w:pStyle w:val="null3"/>
              <w:ind w:left="570"/>
              <w:jc w:val="both"/>
              <w:outlineLvl w:val="2"/>
            </w:pPr>
            <w:r>
              <w:rPr>
                <w:rFonts w:ascii="仿宋_GB2312" w:hAnsi="仿宋_GB2312" w:cs="仿宋_GB2312" w:eastAsia="仿宋_GB2312"/>
                <w:sz w:val="24"/>
                <w:b/>
                <w:color w:val="000000"/>
              </w:rPr>
              <w:t>额定工作电压：</w:t>
            </w:r>
            <w:r>
              <w:rPr>
                <w:rFonts w:ascii="仿宋_GB2312" w:hAnsi="仿宋_GB2312" w:cs="仿宋_GB2312" w:eastAsia="仿宋_GB2312"/>
                <w:sz w:val="24"/>
                <w:b/>
                <w:color w:val="000000"/>
              </w:rPr>
              <w:t>230/440VAC</w:t>
            </w:r>
          </w:p>
          <w:p>
            <w:pPr>
              <w:pStyle w:val="null3"/>
              <w:ind w:left="570"/>
              <w:jc w:val="both"/>
              <w:outlineLvl w:val="2"/>
            </w:pPr>
            <w:r>
              <w:rPr>
                <w:rFonts w:ascii="仿宋_GB2312" w:hAnsi="仿宋_GB2312" w:cs="仿宋_GB2312" w:eastAsia="仿宋_GB2312"/>
                <w:sz w:val="24"/>
                <w:b/>
                <w:color w:val="000000"/>
              </w:rPr>
              <w:t>额定分断能力：普通微断的分断能力</w:t>
            </w:r>
            <w:r>
              <w:rPr>
                <w:rFonts w:ascii="仿宋_GB2312" w:hAnsi="仿宋_GB2312" w:cs="仿宋_GB2312" w:eastAsia="仿宋_GB2312"/>
                <w:sz w:val="24"/>
                <w:b/>
                <w:color w:val="000000"/>
              </w:rPr>
              <w:t>6.5KA,10KA两种规格可选，高分断能力的微断分断能力36KA，50KA两种规格可选。</w:t>
            </w:r>
          </w:p>
          <w:p>
            <w:pPr>
              <w:pStyle w:val="null3"/>
              <w:ind w:left="570"/>
              <w:jc w:val="both"/>
              <w:outlineLvl w:val="2"/>
            </w:pPr>
            <w:r>
              <w:rPr>
                <w:rFonts w:ascii="仿宋_GB2312" w:hAnsi="仿宋_GB2312" w:cs="仿宋_GB2312" w:eastAsia="仿宋_GB2312"/>
                <w:sz w:val="24"/>
                <w:b/>
                <w:color w:val="000000"/>
              </w:rPr>
              <w:t>级数：</w:t>
            </w:r>
            <w:r>
              <w:rPr>
                <w:rFonts w:ascii="仿宋_GB2312" w:hAnsi="仿宋_GB2312" w:cs="仿宋_GB2312" w:eastAsia="仿宋_GB2312"/>
                <w:sz w:val="24"/>
                <w:b/>
                <w:color w:val="000000"/>
              </w:rPr>
              <w:t>1P，1P+N，2~4P可选</w:t>
            </w:r>
          </w:p>
          <w:p>
            <w:pPr>
              <w:pStyle w:val="null3"/>
              <w:ind w:left="570"/>
              <w:jc w:val="both"/>
              <w:outlineLvl w:val="2"/>
            </w:pPr>
            <w:r>
              <w:rPr>
                <w:rFonts w:ascii="仿宋_GB2312" w:hAnsi="仿宋_GB2312" w:cs="仿宋_GB2312" w:eastAsia="仿宋_GB2312"/>
                <w:sz w:val="24"/>
                <w:b/>
                <w:color w:val="000000"/>
              </w:rPr>
              <w:t>脱扣曲线：</w:t>
            </w:r>
            <w:r>
              <w:rPr>
                <w:rFonts w:ascii="仿宋_GB2312" w:hAnsi="仿宋_GB2312" w:cs="仿宋_GB2312" w:eastAsia="仿宋_GB2312"/>
                <w:sz w:val="24"/>
                <w:b/>
                <w:color w:val="000000"/>
              </w:rPr>
              <w:t>C型或D型可选</w:t>
            </w:r>
          </w:p>
          <w:p>
            <w:pPr>
              <w:pStyle w:val="null3"/>
              <w:ind w:left="570"/>
              <w:jc w:val="both"/>
              <w:outlineLvl w:val="2"/>
            </w:pPr>
            <w:r>
              <w:rPr>
                <w:rFonts w:ascii="仿宋_GB2312" w:hAnsi="仿宋_GB2312" w:cs="仿宋_GB2312" w:eastAsia="仿宋_GB2312"/>
                <w:sz w:val="24"/>
                <w:b/>
                <w:color w:val="000000"/>
              </w:rPr>
              <w:t>快速闭合使相线接通间隙时间小于</w:t>
            </w:r>
            <w:r>
              <w:rPr>
                <w:rFonts w:ascii="仿宋_GB2312" w:hAnsi="仿宋_GB2312" w:cs="仿宋_GB2312" w:eastAsia="仿宋_GB2312"/>
                <w:sz w:val="24"/>
                <w:b/>
                <w:color w:val="000000"/>
              </w:rPr>
              <w:t>2ms</w:t>
            </w:r>
          </w:p>
          <w:p>
            <w:pPr>
              <w:pStyle w:val="null3"/>
              <w:ind w:left="570"/>
              <w:jc w:val="both"/>
              <w:outlineLvl w:val="2"/>
            </w:pPr>
            <w:r>
              <w:rPr>
                <w:rFonts w:ascii="仿宋_GB2312" w:hAnsi="仿宋_GB2312" w:cs="仿宋_GB2312" w:eastAsia="仿宋_GB2312"/>
                <w:sz w:val="24"/>
                <w:b/>
                <w:color w:val="000000"/>
              </w:rPr>
              <w:t>脱扣速度快</w:t>
            </w:r>
            <w:r>
              <w:rPr>
                <w:rFonts w:ascii="仿宋_GB2312" w:hAnsi="仿宋_GB2312" w:cs="仿宋_GB2312" w:eastAsia="仿宋_GB2312"/>
                <w:sz w:val="24"/>
                <w:b/>
                <w:color w:val="000000"/>
              </w:rPr>
              <w:t>,跳闸时间小于5ms</w:t>
            </w:r>
          </w:p>
          <w:p>
            <w:pPr>
              <w:pStyle w:val="null3"/>
              <w:ind w:left="570"/>
              <w:jc w:val="both"/>
              <w:outlineLvl w:val="2"/>
            </w:pPr>
            <w:r>
              <w:rPr>
                <w:rFonts w:ascii="仿宋_GB2312" w:hAnsi="仿宋_GB2312" w:cs="仿宋_GB2312" w:eastAsia="仿宋_GB2312"/>
                <w:sz w:val="24"/>
                <w:b/>
                <w:color w:val="000000"/>
              </w:rPr>
              <w:t>机械寿命：</w:t>
            </w:r>
            <w:r>
              <w:rPr>
                <w:rFonts w:ascii="仿宋_GB2312" w:hAnsi="仿宋_GB2312" w:cs="仿宋_GB2312" w:eastAsia="仿宋_GB2312"/>
                <w:sz w:val="24"/>
                <w:b/>
                <w:color w:val="000000"/>
              </w:rPr>
              <w:t>20000次</w:t>
            </w:r>
          </w:p>
          <w:p>
            <w:pPr>
              <w:pStyle w:val="null3"/>
              <w:ind w:left="570"/>
              <w:jc w:val="both"/>
              <w:outlineLvl w:val="2"/>
            </w:pPr>
            <w:r>
              <w:rPr>
                <w:rFonts w:ascii="仿宋_GB2312" w:hAnsi="仿宋_GB2312" w:cs="仿宋_GB2312" w:eastAsia="仿宋_GB2312"/>
                <w:sz w:val="24"/>
                <w:b/>
                <w:color w:val="000000"/>
              </w:rPr>
              <w:t>具有隔离功能。</w:t>
            </w:r>
          </w:p>
          <w:p>
            <w:pPr>
              <w:pStyle w:val="null3"/>
              <w:ind w:left="570"/>
              <w:jc w:val="both"/>
              <w:outlineLvl w:val="2"/>
            </w:pPr>
            <w:r>
              <w:rPr>
                <w:rFonts w:ascii="仿宋_GB2312" w:hAnsi="仿宋_GB2312" w:cs="仿宋_GB2312" w:eastAsia="仿宋_GB2312"/>
                <w:sz w:val="24"/>
                <w:b/>
                <w:color w:val="000000"/>
              </w:rPr>
              <w:t>3）浪涌保护器</w:t>
            </w:r>
          </w:p>
          <w:p>
            <w:pPr>
              <w:pStyle w:val="null3"/>
              <w:ind w:left="570"/>
              <w:jc w:val="both"/>
              <w:outlineLvl w:val="2"/>
            </w:pPr>
            <w:r>
              <w:rPr>
                <w:rFonts w:ascii="仿宋_GB2312" w:hAnsi="仿宋_GB2312" w:cs="仿宋_GB2312" w:eastAsia="仿宋_GB2312"/>
                <w:sz w:val="24"/>
                <w:b/>
                <w:color w:val="000000"/>
              </w:rPr>
              <w:t>动力配电柜（箱）电源进线处应按规范装设浪涌保护器，并应与低压开关柜内主要设备采用同品牌同系列产品。</w:t>
            </w:r>
          </w:p>
          <w:p>
            <w:pPr>
              <w:pStyle w:val="null3"/>
              <w:ind w:left="570"/>
              <w:jc w:val="both"/>
              <w:outlineLvl w:val="2"/>
            </w:pPr>
            <w:r>
              <w:rPr>
                <w:rFonts w:ascii="仿宋_GB2312" w:hAnsi="仿宋_GB2312" w:cs="仿宋_GB2312" w:eastAsia="仿宋_GB2312"/>
                <w:sz w:val="24"/>
                <w:b/>
                <w:color w:val="000000"/>
              </w:rPr>
              <w:t>4）安装支架</w:t>
            </w:r>
          </w:p>
          <w:p>
            <w:pPr>
              <w:pStyle w:val="null3"/>
              <w:ind w:left="570"/>
              <w:jc w:val="both"/>
              <w:outlineLvl w:val="2"/>
            </w:pPr>
            <w:r>
              <w:rPr>
                <w:rFonts w:ascii="仿宋_GB2312" w:hAnsi="仿宋_GB2312" w:cs="仿宋_GB2312" w:eastAsia="仿宋_GB2312"/>
                <w:sz w:val="24"/>
                <w:b/>
                <w:color w:val="000000"/>
              </w:rPr>
              <w:t>动力配电柜应配套供应槽钢基础，动力配电箱应按实际施工安装方式按需配套供应</w:t>
            </w:r>
            <w:r>
              <w:rPr>
                <w:rFonts w:ascii="仿宋_GB2312" w:hAnsi="仿宋_GB2312" w:cs="仿宋_GB2312" w:eastAsia="仿宋_GB2312"/>
                <w:sz w:val="24"/>
                <w:b/>
                <w:color w:val="000000"/>
              </w:rPr>
              <w:t>304不锈钢安装支架，基础、支架应包括在主体设备的报价内。</w:t>
            </w:r>
          </w:p>
          <w:p>
            <w:pPr>
              <w:pStyle w:val="null3"/>
              <w:ind w:left="570"/>
              <w:jc w:val="both"/>
              <w:outlineLvl w:val="2"/>
            </w:pPr>
            <w:r>
              <w:rPr>
                <w:rFonts w:ascii="仿宋_GB2312" w:hAnsi="仿宋_GB2312" w:cs="仿宋_GB2312" w:eastAsia="仿宋_GB2312"/>
                <w:sz w:val="24"/>
                <w:b/>
                <w:color w:val="000000"/>
              </w:rPr>
              <w:t>4.2.4.4线缆及电缆桥架</w:t>
            </w:r>
          </w:p>
          <w:p>
            <w:pPr>
              <w:pStyle w:val="null3"/>
              <w:ind w:left="570"/>
              <w:jc w:val="both"/>
              <w:outlineLvl w:val="2"/>
            </w:pPr>
            <w:r>
              <w:rPr>
                <w:rFonts w:ascii="仿宋_GB2312" w:hAnsi="仿宋_GB2312" w:cs="仿宋_GB2312" w:eastAsia="仿宋_GB2312"/>
                <w:sz w:val="24"/>
                <w:b/>
                <w:color w:val="000000"/>
              </w:rPr>
              <w:t>1）线缆</w:t>
            </w:r>
          </w:p>
          <w:p>
            <w:pPr>
              <w:pStyle w:val="null3"/>
              <w:ind w:left="570"/>
              <w:jc w:val="both"/>
              <w:outlineLvl w:val="2"/>
            </w:pPr>
            <w:r>
              <w:rPr>
                <w:rFonts w:ascii="仿宋_GB2312" w:hAnsi="仿宋_GB2312" w:cs="仿宋_GB2312" w:eastAsia="仿宋_GB2312"/>
                <w:sz w:val="24"/>
                <w:b/>
                <w:color w:val="000000"/>
              </w:rPr>
              <w:t>自动化系统通讯选用光缆和专用的通讯电缆，仪表信号电缆选用双绞屏蔽加总屏蔽的铜芯电缆，以提高信号抗干扰能力。仪表供电电缆及电气设备的信号和控制电缆选用屏蔽铜芯控制电缆。光纤电缆选用直接埋地敷设型。敷设方式采用电缆沟或直埋方式。</w:t>
            </w:r>
          </w:p>
          <w:p>
            <w:pPr>
              <w:pStyle w:val="null3"/>
              <w:ind w:left="570"/>
              <w:jc w:val="both"/>
              <w:outlineLvl w:val="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1）电缆</w:t>
            </w:r>
          </w:p>
          <w:p>
            <w:pPr>
              <w:pStyle w:val="null3"/>
              <w:ind w:left="570"/>
              <w:jc w:val="both"/>
              <w:outlineLvl w:val="2"/>
            </w:pPr>
            <w:r>
              <w:rPr>
                <w:rFonts w:ascii="仿宋_GB2312" w:hAnsi="仿宋_GB2312" w:cs="仿宋_GB2312" w:eastAsia="仿宋_GB2312"/>
                <w:sz w:val="24"/>
                <w:b/>
                <w:color w:val="000000"/>
              </w:rPr>
              <w:t>室外敷设的电缆其单芯铜线截面积应为</w:t>
            </w:r>
            <w:r>
              <w:rPr>
                <w:rFonts w:ascii="仿宋_GB2312" w:hAnsi="仿宋_GB2312" w:cs="仿宋_GB2312" w:eastAsia="仿宋_GB2312"/>
                <w:sz w:val="24"/>
                <w:b/>
                <w:color w:val="000000"/>
              </w:rPr>
              <w:t>1.0~1.5mm2；</w:t>
            </w:r>
          </w:p>
          <w:p>
            <w:pPr>
              <w:pStyle w:val="null3"/>
              <w:ind w:left="570"/>
              <w:jc w:val="both"/>
              <w:outlineLvl w:val="2"/>
            </w:pPr>
            <w:r>
              <w:rPr>
                <w:rFonts w:ascii="仿宋_GB2312" w:hAnsi="仿宋_GB2312" w:cs="仿宋_GB2312" w:eastAsia="仿宋_GB2312"/>
                <w:sz w:val="24"/>
                <w:b/>
                <w:color w:val="000000"/>
              </w:rPr>
              <w:t>室内敷设的多芯电缆其单芯铜线截面积应不小于</w:t>
            </w:r>
            <w:r>
              <w:rPr>
                <w:rFonts w:ascii="仿宋_GB2312" w:hAnsi="仿宋_GB2312" w:cs="仿宋_GB2312" w:eastAsia="仿宋_GB2312"/>
                <w:sz w:val="24"/>
                <w:b/>
                <w:color w:val="000000"/>
              </w:rPr>
              <w:t>0.5mm2；</w:t>
            </w:r>
          </w:p>
          <w:p>
            <w:pPr>
              <w:pStyle w:val="null3"/>
              <w:ind w:left="570"/>
              <w:jc w:val="both"/>
              <w:outlineLvl w:val="2"/>
            </w:pPr>
            <w:r>
              <w:rPr>
                <w:rFonts w:ascii="仿宋_GB2312" w:hAnsi="仿宋_GB2312" w:cs="仿宋_GB2312" w:eastAsia="仿宋_GB2312"/>
                <w:sz w:val="24"/>
                <w:b/>
                <w:color w:val="000000"/>
              </w:rPr>
              <w:t>控制柜内的导线其单芯铜线截面积应不小于</w:t>
            </w:r>
            <w:r>
              <w:rPr>
                <w:rFonts w:ascii="仿宋_GB2312" w:hAnsi="仿宋_GB2312" w:cs="仿宋_GB2312" w:eastAsia="仿宋_GB2312"/>
                <w:sz w:val="24"/>
                <w:b/>
                <w:color w:val="000000"/>
              </w:rPr>
              <w:t>0.75mm2；</w:t>
            </w:r>
          </w:p>
          <w:p>
            <w:pPr>
              <w:pStyle w:val="null3"/>
              <w:ind w:left="570"/>
              <w:jc w:val="both"/>
              <w:outlineLvl w:val="2"/>
            </w:pPr>
            <w:r>
              <w:rPr>
                <w:rFonts w:ascii="仿宋_GB2312" w:hAnsi="仿宋_GB2312" w:cs="仿宋_GB2312" w:eastAsia="仿宋_GB2312"/>
                <w:sz w:val="24"/>
                <w:b/>
                <w:color w:val="000000"/>
              </w:rPr>
              <w:t>a）制造标准</w:t>
            </w:r>
          </w:p>
          <w:p>
            <w:pPr>
              <w:pStyle w:val="null3"/>
              <w:ind w:left="570"/>
              <w:jc w:val="both"/>
              <w:outlineLvl w:val="2"/>
            </w:pPr>
            <w:r>
              <w:rPr>
                <w:rFonts w:ascii="仿宋_GB2312" w:hAnsi="仿宋_GB2312" w:cs="仿宋_GB2312" w:eastAsia="仿宋_GB2312"/>
                <w:sz w:val="24"/>
                <w:b/>
                <w:color w:val="000000"/>
              </w:rPr>
              <w:t>Q/TEOR12－2000或等效IEC60228标准相一致的第二种较软结构。</w:t>
            </w:r>
          </w:p>
          <w:p>
            <w:pPr>
              <w:pStyle w:val="null3"/>
              <w:ind w:left="570"/>
              <w:jc w:val="both"/>
              <w:outlineLvl w:val="2"/>
            </w:pPr>
            <w:r>
              <w:rPr>
                <w:rFonts w:ascii="仿宋_GB2312" w:hAnsi="仿宋_GB2312" w:cs="仿宋_GB2312" w:eastAsia="仿宋_GB2312"/>
                <w:sz w:val="24"/>
                <w:b/>
                <w:color w:val="000000"/>
              </w:rPr>
              <w:t>DIN、VDE等5类的软绞合铜导体（无涂层紧压绞合）。</w:t>
            </w:r>
          </w:p>
          <w:p>
            <w:pPr>
              <w:pStyle w:val="null3"/>
              <w:ind w:left="570"/>
              <w:jc w:val="both"/>
              <w:outlineLvl w:val="2"/>
            </w:pPr>
            <w:r>
              <w:rPr>
                <w:rFonts w:ascii="仿宋_GB2312" w:hAnsi="仿宋_GB2312" w:cs="仿宋_GB2312" w:eastAsia="仿宋_GB2312"/>
                <w:sz w:val="24"/>
                <w:b/>
                <w:color w:val="000000"/>
              </w:rPr>
              <w:t>填充符合</w:t>
            </w:r>
            <w:r>
              <w:rPr>
                <w:rFonts w:ascii="仿宋_GB2312" w:hAnsi="仿宋_GB2312" w:cs="仿宋_GB2312" w:eastAsia="仿宋_GB2312"/>
                <w:sz w:val="24"/>
                <w:b/>
                <w:color w:val="000000"/>
              </w:rPr>
              <w:t>SLSC－N06001标准，并有相线识别带。</w:t>
            </w:r>
          </w:p>
          <w:p>
            <w:pPr>
              <w:pStyle w:val="null3"/>
              <w:ind w:left="570"/>
              <w:jc w:val="both"/>
              <w:outlineLvl w:val="2"/>
            </w:pPr>
            <w:r>
              <w:rPr>
                <w:rFonts w:ascii="仿宋_GB2312" w:hAnsi="仿宋_GB2312" w:cs="仿宋_GB2312" w:eastAsia="仿宋_GB2312"/>
                <w:sz w:val="24"/>
                <w:b/>
                <w:color w:val="000000"/>
              </w:rPr>
              <w:t>电缆能在</w:t>
            </w:r>
            <w:r>
              <w:rPr>
                <w:rFonts w:ascii="仿宋_GB2312" w:hAnsi="仿宋_GB2312" w:cs="仿宋_GB2312" w:eastAsia="仿宋_GB2312"/>
                <w:sz w:val="24"/>
                <w:b/>
                <w:color w:val="000000"/>
              </w:rPr>
              <w:t>15个大气压下正常运行。</w:t>
            </w:r>
          </w:p>
          <w:p>
            <w:pPr>
              <w:pStyle w:val="null3"/>
              <w:ind w:firstLine="480"/>
              <w:jc w:val="left"/>
            </w:pPr>
            <w:r>
              <w:rPr>
                <w:rFonts w:ascii="仿宋_GB2312" w:hAnsi="仿宋_GB2312" w:cs="仿宋_GB2312" w:eastAsia="仿宋_GB2312"/>
                <w:sz w:val="24"/>
                <w:color w:val="000000"/>
              </w:rPr>
              <w:t>电缆符合或超过所有公认的工艺标准优于现行国家规范及</w:t>
            </w:r>
            <w:r>
              <w:rPr>
                <w:rFonts w:ascii="仿宋_GB2312" w:hAnsi="仿宋_GB2312" w:cs="仿宋_GB2312" w:eastAsia="仿宋_GB2312"/>
                <w:sz w:val="24"/>
                <w:color w:val="000000"/>
              </w:rPr>
              <w:t>IEC 通用标准且兼容（UL、AEIC、NEMA/ICEA、IEEE）的电气要求和机械性能。</w:t>
            </w:r>
          </w:p>
          <w:p>
            <w:pPr>
              <w:pStyle w:val="null3"/>
              <w:ind w:left="570"/>
              <w:jc w:val="both"/>
              <w:outlineLvl w:val="2"/>
            </w:pPr>
            <w:r>
              <w:rPr>
                <w:rFonts w:ascii="仿宋_GB2312" w:hAnsi="仿宋_GB2312" w:cs="仿宋_GB2312" w:eastAsia="仿宋_GB2312"/>
                <w:sz w:val="24"/>
                <w:b/>
                <w:color w:val="000000"/>
              </w:rPr>
              <w:t>护套要求</w:t>
            </w:r>
            <w:r>
              <w:rPr>
                <w:rFonts w:ascii="仿宋_GB2312" w:hAnsi="仿宋_GB2312" w:cs="仿宋_GB2312" w:eastAsia="仿宋_GB2312"/>
                <w:sz w:val="24"/>
                <w:b/>
                <w:color w:val="000000"/>
              </w:rPr>
              <w:t>1.0mm以上，执行标准参照YD/T723。</w:t>
            </w:r>
          </w:p>
          <w:p>
            <w:pPr>
              <w:pStyle w:val="null3"/>
              <w:ind w:left="570"/>
              <w:jc w:val="both"/>
              <w:outlineLvl w:val="2"/>
            </w:pPr>
            <w:r>
              <w:rPr>
                <w:rFonts w:ascii="仿宋_GB2312" w:hAnsi="仿宋_GB2312" w:cs="仿宋_GB2312" w:eastAsia="仿宋_GB2312"/>
                <w:sz w:val="24"/>
                <w:b/>
                <w:color w:val="000000"/>
              </w:rPr>
              <w:t>b）技术要求</w:t>
            </w:r>
          </w:p>
          <w:p>
            <w:pPr>
              <w:pStyle w:val="null3"/>
              <w:ind w:left="570"/>
              <w:jc w:val="both"/>
              <w:outlineLvl w:val="2"/>
            </w:pPr>
            <w:r>
              <w:rPr>
                <w:rFonts w:ascii="仿宋_GB2312" w:hAnsi="仿宋_GB2312" w:cs="仿宋_GB2312" w:eastAsia="仿宋_GB2312"/>
                <w:sz w:val="24"/>
                <w:b/>
                <w:color w:val="000000"/>
              </w:rPr>
              <w:t>铜绞线线芯要求采用Ｂ型结构导体，螺旋形绞合、紧压线芯、园整。</w:t>
            </w:r>
          </w:p>
          <w:p>
            <w:pPr>
              <w:pStyle w:val="null3"/>
              <w:ind w:left="570"/>
              <w:jc w:val="both"/>
              <w:outlineLvl w:val="2"/>
            </w:pPr>
            <w:r>
              <w:rPr>
                <w:rFonts w:ascii="仿宋_GB2312" w:hAnsi="仿宋_GB2312" w:cs="仿宋_GB2312" w:eastAsia="仿宋_GB2312"/>
                <w:sz w:val="24"/>
                <w:b/>
                <w:color w:val="000000"/>
              </w:rPr>
              <w:t>导体绝缘为</w:t>
            </w:r>
            <w:r>
              <w:rPr>
                <w:rFonts w:ascii="仿宋_GB2312" w:hAnsi="仿宋_GB2312" w:cs="仿宋_GB2312" w:eastAsia="仿宋_GB2312"/>
                <w:sz w:val="24"/>
                <w:b/>
                <w:color w:val="000000"/>
              </w:rPr>
              <w:t>105℃XLPE，成缆线芯之间应有足够阻燃耐温填料，以达到芯线之间均匀、园整。</w:t>
            </w:r>
          </w:p>
          <w:p>
            <w:pPr>
              <w:pStyle w:val="null3"/>
              <w:ind w:left="570"/>
              <w:jc w:val="both"/>
              <w:outlineLvl w:val="2"/>
            </w:pPr>
            <w:r>
              <w:rPr>
                <w:rFonts w:ascii="仿宋_GB2312" w:hAnsi="仿宋_GB2312" w:cs="仿宋_GB2312" w:eastAsia="仿宋_GB2312"/>
                <w:sz w:val="24"/>
                <w:b/>
                <w:color w:val="000000"/>
              </w:rPr>
              <w:t>成缆线芯外包耐高温扎带，然后再铜护套轧纹纵包密封屏蔽以防水雾进入，要求在电缆弯曲时不能产生裂缝。屏蔽层屏蔽效果要求达到</w:t>
            </w:r>
            <w:r>
              <w:rPr>
                <w:rFonts w:ascii="仿宋_GB2312" w:hAnsi="仿宋_GB2312" w:cs="仿宋_GB2312" w:eastAsia="仿宋_GB2312"/>
                <w:sz w:val="24"/>
                <w:b/>
                <w:color w:val="000000"/>
              </w:rPr>
              <w:t>100%，并且有较强的抗噪音和电磁干扰能力，要求抑制系数在0.01以下，以达到减小电缆的集肤效应，提高电缆的载流量。铝护套厚度要求1.0mm以上。</w:t>
            </w:r>
          </w:p>
          <w:p>
            <w:pPr>
              <w:pStyle w:val="null3"/>
              <w:ind w:left="570"/>
              <w:jc w:val="both"/>
              <w:outlineLvl w:val="2"/>
            </w:pPr>
            <w:r>
              <w:rPr>
                <w:rFonts w:ascii="仿宋_GB2312" w:hAnsi="仿宋_GB2312" w:cs="仿宋_GB2312" w:eastAsia="仿宋_GB2312"/>
                <w:sz w:val="24"/>
                <w:b/>
                <w:color w:val="000000"/>
              </w:rPr>
              <w:t>外护套要求采用优质耐温防腐高分子聚合物材料，具有耐油、耐温</w:t>
            </w:r>
            <w:r>
              <w:rPr>
                <w:rFonts w:ascii="仿宋_GB2312" w:hAnsi="仿宋_GB2312" w:cs="仿宋_GB2312" w:eastAsia="仿宋_GB2312"/>
                <w:sz w:val="24"/>
                <w:b/>
                <w:color w:val="000000"/>
              </w:rPr>
              <w:t>180℃、柔软、防腐蚀、抗老化性能，从而达到使用寿命20~30年以上。</w:t>
            </w:r>
          </w:p>
          <w:p>
            <w:pPr>
              <w:pStyle w:val="null3"/>
              <w:ind w:left="570"/>
              <w:jc w:val="both"/>
              <w:outlineLvl w:val="2"/>
            </w:pPr>
            <w:r>
              <w:rPr>
                <w:rFonts w:ascii="仿宋_GB2312" w:hAnsi="仿宋_GB2312" w:cs="仿宋_GB2312" w:eastAsia="仿宋_GB2312"/>
                <w:sz w:val="24"/>
                <w:b/>
                <w:color w:val="000000"/>
              </w:rPr>
              <w:t>绝缘等级和冲击耐压等级及外护套要求按</w:t>
            </w:r>
            <w:r>
              <w:rPr>
                <w:rFonts w:ascii="仿宋_GB2312" w:hAnsi="仿宋_GB2312" w:cs="仿宋_GB2312" w:eastAsia="仿宋_GB2312"/>
                <w:sz w:val="24"/>
                <w:b/>
                <w:color w:val="000000"/>
              </w:rPr>
              <w:t>1800/3000V额定工作电压设计，耐压要求不得小于额定工作电压的3倍。</w:t>
            </w:r>
          </w:p>
          <w:p>
            <w:pPr>
              <w:pStyle w:val="null3"/>
              <w:ind w:left="570"/>
              <w:jc w:val="both"/>
              <w:outlineLvl w:val="2"/>
            </w:pPr>
            <w:r>
              <w:rPr>
                <w:rFonts w:ascii="仿宋_GB2312" w:hAnsi="仿宋_GB2312" w:cs="仿宋_GB2312" w:eastAsia="仿宋_GB2312"/>
                <w:sz w:val="24"/>
                <w:b/>
                <w:color w:val="000000"/>
              </w:rPr>
              <w:t>要求电缆具有较低的有效电容；低传输阻抗；更好的电磁相容性。</w:t>
            </w:r>
          </w:p>
          <w:p>
            <w:pPr>
              <w:pStyle w:val="null3"/>
              <w:ind w:left="570"/>
              <w:jc w:val="both"/>
              <w:outlineLvl w:val="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2）光缆</w:t>
            </w:r>
          </w:p>
          <w:p>
            <w:pPr>
              <w:pStyle w:val="null3"/>
              <w:ind w:left="570"/>
              <w:jc w:val="both"/>
              <w:outlineLvl w:val="2"/>
            </w:pPr>
            <w:r>
              <w:rPr>
                <w:rFonts w:ascii="仿宋_GB2312" w:hAnsi="仿宋_GB2312" w:cs="仿宋_GB2312" w:eastAsia="仿宋_GB2312"/>
                <w:sz w:val="24"/>
                <w:b/>
                <w:color w:val="000000"/>
              </w:rPr>
              <w:t>光缆必须具有耐油、抗化学盐雾、耐磨损、抗紫外线的特性，预期寿命不少于</w:t>
            </w:r>
            <w:r>
              <w:rPr>
                <w:rFonts w:ascii="仿宋_GB2312" w:hAnsi="仿宋_GB2312" w:cs="仿宋_GB2312" w:eastAsia="仿宋_GB2312"/>
                <w:sz w:val="24"/>
                <w:b/>
                <w:color w:val="000000"/>
              </w:rPr>
              <w:t>20年，可直接埋地敷设。至少应满足如下指标：</w:t>
            </w:r>
          </w:p>
          <w:p>
            <w:pPr>
              <w:pStyle w:val="null3"/>
              <w:ind w:left="570"/>
              <w:jc w:val="both"/>
              <w:outlineLvl w:val="2"/>
            </w:pPr>
            <w:r>
              <w:rPr>
                <w:rFonts w:ascii="仿宋_GB2312" w:hAnsi="仿宋_GB2312" w:cs="仿宋_GB2312" w:eastAsia="仿宋_GB2312"/>
                <w:sz w:val="24"/>
                <w:b/>
                <w:color w:val="000000"/>
              </w:rPr>
              <w:t>工作温度：－</w:t>
            </w:r>
            <w:r>
              <w:rPr>
                <w:rFonts w:ascii="仿宋_GB2312" w:hAnsi="仿宋_GB2312" w:cs="仿宋_GB2312" w:eastAsia="仿宋_GB2312"/>
                <w:sz w:val="24"/>
                <w:b/>
                <w:color w:val="000000"/>
              </w:rPr>
              <w:t>40℃~80℃</w:t>
            </w:r>
          </w:p>
          <w:p>
            <w:pPr>
              <w:pStyle w:val="null3"/>
              <w:ind w:left="570"/>
              <w:jc w:val="both"/>
              <w:outlineLvl w:val="2"/>
            </w:pPr>
            <w:r>
              <w:rPr>
                <w:rFonts w:ascii="仿宋_GB2312" w:hAnsi="仿宋_GB2312" w:cs="仿宋_GB2312" w:eastAsia="仿宋_GB2312"/>
                <w:sz w:val="24"/>
                <w:b/>
                <w:color w:val="000000"/>
              </w:rPr>
              <w:t>保存温度：－</w:t>
            </w:r>
            <w:r>
              <w:rPr>
                <w:rFonts w:ascii="仿宋_GB2312" w:hAnsi="仿宋_GB2312" w:cs="仿宋_GB2312" w:eastAsia="仿宋_GB2312"/>
                <w:sz w:val="24"/>
                <w:b/>
                <w:color w:val="000000"/>
              </w:rPr>
              <w:t>40℃~80℃</w:t>
            </w:r>
          </w:p>
          <w:p>
            <w:pPr>
              <w:pStyle w:val="null3"/>
              <w:ind w:left="570"/>
              <w:jc w:val="both"/>
              <w:outlineLvl w:val="2"/>
            </w:pPr>
            <w:r>
              <w:rPr>
                <w:rFonts w:ascii="仿宋_GB2312" w:hAnsi="仿宋_GB2312" w:cs="仿宋_GB2312" w:eastAsia="仿宋_GB2312"/>
                <w:sz w:val="24"/>
                <w:b/>
                <w:color w:val="000000"/>
              </w:rPr>
              <w:t>相对湿度：</w:t>
            </w:r>
            <w:r>
              <w:rPr>
                <w:rFonts w:ascii="仿宋_GB2312" w:hAnsi="仿宋_GB2312" w:cs="仿宋_GB2312" w:eastAsia="仿宋_GB2312"/>
                <w:sz w:val="24"/>
                <w:b/>
                <w:color w:val="000000"/>
              </w:rPr>
              <w:t>0~100%</w:t>
            </w:r>
          </w:p>
          <w:p>
            <w:pPr>
              <w:pStyle w:val="null3"/>
              <w:ind w:left="570"/>
              <w:jc w:val="both"/>
              <w:outlineLvl w:val="2"/>
            </w:pPr>
            <w:r>
              <w:rPr>
                <w:rFonts w:ascii="仿宋_GB2312" w:hAnsi="仿宋_GB2312" w:cs="仿宋_GB2312" w:eastAsia="仿宋_GB2312"/>
                <w:sz w:val="24"/>
                <w:b/>
                <w:color w:val="000000"/>
              </w:rPr>
              <w:t>最大张力：</w:t>
            </w:r>
            <w:r>
              <w:rPr>
                <w:rFonts w:ascii="仿宋_GB2312" w:hAnsi="仿宋_GB2312" w:cs="仿宋_GB2312" w:eastAsia="仿宋_GB2312"/>
                <w:sz w:val="24"/>
                <w:b/>
                <w:color w:val="000000"/>
              </w:rPr>
              <w:t>600磅</w:t>
            </w:r>
          </w:p>
          <w:p>
            <w:pPr>
              <w:pStyle w:val="null3"/>
              <w:ind w:left="570"/>
              <w:jc w:val="both"/>
              <w:outlineLvl w:val="2"/>
            </w:pPr>
            <w:r>
              <w:rPr>
                <w:rFonts w:ascii="仿宋_GB2312" w:hAnsi="仿宋_GB2312" w:cs="仿宋_GB2312" w:eastAsia="仿宋_GB2312"/>
                <w:sz w:val="24"/>
                <w:b/>
                <w:color w:val="000000"/>
              </w:rPr>
              <w:t>最小弯曲半径：</w:t>
            </w:r>
            <w:r>
              <w:rPr>
                <w:rFonts w:ascii="仿宋_GB2312" w:hAnsi="仿宋_GB2312" w:cs="仿宋_GB2312" w:eastAsia="仿宋_GB2312"/>
                <w:sz w:val="24"/>
                <w:b/>
                <w:color w:val="000000"/>
              </w:rPr>
              <w:t>6.5英寸</w:t>
            </w:r>
          </w:p>
          <w:p>
            <w:pPr>
              <w:pStyle w:val="null3"/>
              <w:ind w:left="570"/>
              <w:jc w:val="both"/>
              <w:outlineLvl w:val="2"/>
            </w:pPr>
            <w:r>
              <w:rPr>
                <w:rFonts w:ascii="仿宋_GB2312" w:hAnsi="仿宋_GB2312" w:cs="仿宋_GB2312" w:eastAsia="仿宋_GB2312"/>
                <w:sz w:val="24"/>
                <w:b/>
                <w:color w:val="000000"/>
              </w:rPr>
              <w:t>最大衰减：</w:t>
            </w:r>
            <w:r>
              <w:rPr>
                <w:rFonts w:ascii="仿宋_GB2312" w:hAnsi="仿宋_GB2312" w:cs="仿宋_GB2312" w:eastAsia="仿宋_GB2312"/>
                <w:sz w:val="24"/>
                <w:b/>
                <w:color w:val="000000"/>
              </w:rPr>
              <w:t>0.5db/KM</w:t>
            </w:r>
          </w:p>
          <w:p>
            <w:pPr>
              <w:pStyle w:val="null3"/>
              <w:ind w:left="570"/>
              <w:jc w:val="both"/>
              <w:outlineLvl w:val="2"/>
            </w:pPr>
            <w:r>
              <w:rPr>
                <w:rFonts w:ascii="仿宋_GB2312" w:hAnsi="仿宋_GB2312" w:cs="仿宋_GB2312" w:eastAsia="仿宋_GB2312"/>
                <w:sz w:val="24"/>
                <w:b/>
                <w:color w:val="000000"/>
              </w:rPr>
              <w:t>2）电缆桥架</w:t>
            </w:r>
          </w:p>
          <w:p>
            <w:pPr>
              <w:pStyle w:val="null3"/>
              <w:ind w:left="570"/>
              <w:jc w:val="both"/>
              <w:outlineLvl w:val="2"/>
            </w:pPr>
            <w:r>
              <w:rPr>
                <w:rFonts w:ascii="仿宋_GB2312" w:hAnsi="仿宋_GB2312" w:cs="仿宋_GB2312" w:eastAsia="仿宋_GB2312"/>
                <w:sz w:val="24"/>
                <w:b/>
                <w:color w:val="000000"/>
              </w:rPr>
              <w:t>本工程自控仪表电缆桥架采用托盘式结构，采用优质不锈钢板材加工制作。</w:t>
            </w:r>
          </w:p>
          <w:p>
            <w:pPr>
              <w:pStyle w:val="null3"/>
              <w:ind w:left="570"/>
              <w:jc w:val="both"/>
              <w:outlineLvl w:val="2"/>
            </w:pPr>
            <w:r>
              <w:rPr>
                <w:rFonts w:ascii="仿宋_GB2312" w:hAnsi="仿宋_GB2312" w:cs="仿宋_GB2312" w:eastAsia="仿宋_GB2312"/>
                <w:sz w:val="24"/>
                <w:b/>
                <w:color w:val="000000"/>
              </w:rPr>
              <w:t>a）制造标准</w:t>
            </w:r>
          </w:p>
          <w:p>
            <w:pPr>
              <w:pStyle w:val="null3"/>
              <w:ind w:left="570"/>
              <w:jc w:val="both"/>
              <w:outlineLvl w:val="2"/>
            </w:pPr>
            <w:r>
              <w:rPr>
                <w:rFonts w:ascii="仿宋_GB2312" w:hAnsi="仿宋_GB2312" w:cs="仿宋_GB2312" w:eastAsia="仿宋_GB2312"/>
                <w:sz w:val="24"/>
                <w:b/>
                <w:color w:val="000000"/>
              </w:rPr>
              <w:t>T/CECS 31-2017《钢制电缆桥架工程技术规程》</w:t>
            </w:r>
          </w:p>
          <w:p>
            <w:pPr>
              <w:pStyle w:val="null3"/>
              <w:ind w:left="570"/>
              <w:jc w:val="both"/>
              <w:outlineLvl w:val="2"/>
            </w:pPr>
            <w:r>
              <w:rPr>
                <w:rFonts w:ascii="仿宋_GB2312" w:hAnsi="仿宋_GB2312" w:cs="仿宋_GB2312" w:eastAsia="仿宋_GB2312"/>
                <w:sz w:val="24"/>
                <w:b/>
                <w:color w:val="000000"/>
              </w:rPr>
              <w:t>GB700</w:t>
            </w:r>
            <w:r>
              <w:rPr>
                <w:rFonts w:ascii="仿宋_GB2312" w:hAnsi="仿宋_GB2312" w:cs="仿宋_GB2312" w:eastAsia="仿宋_GB2312"/>
                <w:sz w:val="24"/>
                <w:b/>
                <w:color w:val="000000"/>
              </w:rPr>
              <w:t>《普通碳素结构钢技术条件》</w:t>
            </w:r>
          </w:p>
          <w:p>
            <w:pPr>
              <w:pStyle w:val="null3"/>
              <w:ind w:left="570"/>
              <w:jc w:val="both"/>
              <w:outlineLvl w:val="2"/>
            </w:pPr>
            <w:r>
              <w:rPr>
                <w:rFonts w:ascii="仿宋_GB2312" w:hAnsi="仿宋_GB2312" w:cs="仿宋_GB2312" w:eastAsia="仿宋_GB2312"/>
                <w:sz w:val="24"/>
                <w:b/>
                <w:color w:val="000000"/>
              </w:rPr>
              <w:t>GB716</w:t>
            </w:r>
            <w:r>
              <w:rPr>
                <w:rFonts w:ascii="仿宋_GB2312" w:hAnsi="仿宋_GB2312" w:cs="仿宋_GB2312" w:eastAsia="仿宋_GB2312"/>
                <w:sz w:val="24"/>
                <w:b/>
                <w:color w:val="000000"/>
              </w:rPr>
              <w:t>《普通碳素结构钢冷轧钢带》</w:t>
            </w:r>
          </w:p>
          <w:p>
            <w:pPr>
              <w:pStyle w:val="null3"/>
              <w:ind w:left="570"/>
              <w:jc w:val="both"/>
              <w:outlineLvl w:val="2"/>
            </w:pPr>
            <w:r>
              <w:rPr>
                <w:rFonts w:ascii="仿宋_GB2312" w:hAnsi="仿宋_GB2312" w:cs="仿宋_GB2312" w:eastAsia="仿宋_GB2312"/>
                <w:sz w:val="24"/>
                <w:b/>
                <w:color w:val="000000"/>
              </w:rPr>
              <w:t>GB912</w:t>
            </w:r>
            <w:r>
              <w:rPr>
                <w:rFonts w:ascii="仿宋_GB2312" w:hAnsi="仿宋_GB2312" w:cs="仿宋_GB2312" w:eastAsia="仿宋_GB2312"/>
                <w:sz w:val="24"/>
                <w:b/>
                <w:color w:val="000000"/>
              </w:rPr>
              <w:t>《普通碳素钢、低合金钢薄钢板技术条件》</w:t>
            </w:r>
          </w:p>
          <w:p>
            <w:pPr>
              <w:pStyle w:val="null3"/>
              <w:ind w:left="570"/>
              <w:jc w:val="both"/>
              <w:outlineLvl w:val="2"/>
            </w:pPr>
            <w:r>
              <w:rPr>
                <w:rFonts w:ascii="仿宋_GB2312" w:hAnsi="仿宋_GB2312" w:cs="仿宋_GB2312" w:eastAsia="仿宋_GB2312"/>
                <w:sz w:val="24"/>
                <w:b/>
                <w:color w:val="000000"/>
              </w:rPr>
              <w:t>b）技术要求</w:t>
            </w:r>
          </w:p>
          <w:p>
            <w:pPr>
              <w:pStyle w:val="null3"/>
              <w:ind w:left="570"/>
              <w:jc w:val="both"/>
              <w:outlineLvl w:val="2"/>
            </w:pPr>
            <w:r>
              <w:rPr>
                <w:rFonts w:ascii="仿宋_GB2312" w:hAnsi="仿宋_GB2312" w:cs="仿宋_GB2312" w:eastAsia="仿宋_GB2312"/>
                <w:sz w:val="24"/>
                <w:b/>
                <w:color w:val="000000"/>
              </w:rPr>
              <w:t>桥架是由托盘的直线段、弯通、附件以及支、吊架等构成，用以支承电缆的具有连续的刚性结构系统。</w:t>
            </w:r>
          </w:p>
          <w:p>
            <w:pPr>
              <w:pStyle w:val="null3"/>
              <w:ind w:left="570"/>
              <w:jc w:val="both"/>
              <w:outlineLvl w:val="2"/>
            </w:pPr>
            <w:r>
              <w:rPr>
                <w:rFonts w:ascii="仿宋_GB2312" w:hAnsi="仿宋_GB2312" w:cs="仿宋_GB2312" w:eastAsia="仿宋_GB2312"/>
                <w:sz w:val="24"/>
                <w:b/>
                <w:color w:val="000000"/>
              </w:rPr>
              <w:t>托盘桥架最小板材厚度不得低于</w:t>
            </w:r>
            <w:r>
              <w:rPr>
                <w:rFonts w:ascii="仿宋_GB2312" w:hAnsi="仿宋_GB2312" w:cs="仿宋_GB2312" w:eastAsia="仿宋_GB2312"/>
                <w:sz w:val="24"/>
                <w:b/>
                <w:color w:val="000000"/>
              </w:rPr>
              <w:t>1.5mm。</w:t>
            </w:r>
          </w:p>
          <w:p>
            <w:pPr>
              <w:pStyle w:val="null3"/>
              <w:ind w:left="570"/>
              <w:jc w:val="both"/>
              <w:outlineLvl w:val="2"/>
            </w:pPr>
            <w:r>
              <w:rPr>
                <w:rFonts w:ascii="仿宋_GB2312" w:hAnsi="仿宋_GB2312" w:cs="仿宋_GB2312" w:eastAsia="仿宋_GB2312"/>
                <w:sz w:val="24"/>
                <w:b/>
                <w:color w:val="000000"/>
              </w:rPr>
              <w:t>电缆桥架必须具有良好的电气连续性，并应有可靠接地。在每节桥架的端部，用爪形垫片螺栓连接</w:t>
            </w:r>
            <w:r>
              <w:rPr>
                <w:rFonts w:ascii="仿宋_GB2312" w:hAnsi="仿宋_GB2312" w:cs="仿宋_GB2312" w:eastAsia="仿宋_GB2312"/>
                <w:sz w:val="24"/>
                <w:b/>
                <w:color w:val="000000"/>
              </w:rPr>
              <w:t>16mm2软裸铜线串联连接，与总接地干线相连。长距离的电缆桥架，每隔30~50m需接地一次。</w:t>
            </w:r>
          </w:p>
          <w:p>
            <w:pPr>
              <w:pStyle w:val="null3"/>
              <w:ind w:left="570"/>
              <w:jc w:val="both"/>
              <w:outlineLvl w:val="2"/>
            </w:pPr>
            <w:r>
              <w:rPr>
                <w:rFonts w:ascii="仿宋_GB2312" w:hAnsi="仿宋_GB2312" w:cs="仿宋_GB2312" w:eastAsia="仿宋_GB2312"/>
                <w:sz w:val="24"/>
                <w:b/>
                <w:color w:val="000000"/>
              </w:rPr>
              <w:t>电缆桥架除注明外，均需加装盖板护罩。</w:t>
            </w:r>
          </w:p>
          <w:p>
            <w:pPr>
              <w:pStyle w:val="null3"/>
              <w:ind w:left="570"/>
              <w:jc w:val="both"/>
              <w:outlineLvl w:val="2"/>
            </w:pPr>
            <w:r>
              <w:rPr>
                <w:rFonts w:ascii="仿宋_GB2312" w:hAnsi="仿宋_GB2312" w:cs="仿宋_GB2312" w:eastAsia="仿宋_GB2312"/>
                <w:sz w:val="24"/>
                <w:b/>
                <w:color w:val="000000"/>
              </w:rPr>
              <w:t>电缆桥架应具有良好的屏蔽作用。</w:t>
            </w:r>
          </w:p>
          <w:p>
            <w:pPr>
              <w:pStyle w:val="null3"/>
              <w:ind w:left="570"/>
              <w:jc w:val="both"/>
              <w:outlineLvl w:val="2"/>
            </w:pPr>
            <w:r>
              <w:rPr>
                <w:rFonts w:ascii="仿宋_GB2312" w:hAnsi="仿宋_GB2312" w:cs="仿宋_GB2312" w:eastAsia="仿宋_GB2312"/>
                <w:sz w:val="24"/>
                <w:b/>
                <w:color w:val="000000"/>
              </w:rPr>
              <w:t>电缆桥架在安装时应尽量避免切割焊接，若确需焊接其焊接四周的焊缝厚度不应小于板材厚度，且焊口必须作防腐处理。</w:t>
            </w:r>
          </w:p>
          <w:p>
            <w:pPr>
              <w:pStyle w:val="null3"/>
              <w:ind w:left="570"/>
              <w:jc w:val="both"/>
              <w:outlineLvl w:val="2"/>
            </w:pPr>
            <w:r>
              <w:rPr>
                <w:rFonts w:ascii="仿宋_GB2312" w:hAnsi="仿宋_GB2312" w:cs="仿宋_GB2312" w:eastAsia="仿宋_GB2312"/>
                <w:sz w:val="24"/>
                <w:b/>
                <w:color w:val="000000"/>
              </w:rPr>
              <w:t>控制电缆与低压动力电缆共用同一电缆桥架时，相互间应设置隔板；在电缆桥架分支、引上、引下处应有适当的弯通；因受空间条件限制不便装设弯通或有特殊要求时，可使用软接板、铰接板；伸缩缝应配置伸缩板；连接两段不同宽度或高度的电缆桥架时要配置变宽或变高板。</w:t>
            </w:r>
          </w:p>
          <w:p>
            <w:pPr>
              <w:pStyle w:val="null3"/>
              <w:ind w:left="570"/>
              <w:jc w:val="both"/>
              <w:outlineLvl w:val="2"/>
            </w:pPr>
            <w:r>
              <w:rPr>
                <w:rFonts w:ascii="仿宋_GB2312" w:hAnsi="仿宋_GB2312" w:cs="仿宋_GB2312" w:eastAsia="仿宋_GB2312"/>
                <w:sz w:val="24"/>
                <w:b/>
                <w:color w:val="000000"/>
              </w:rPr>
              <w:t>4.2.5定制厂房</w:t>
            </w:r>
          </w:p>
          <w:p>
            <w:pPr>
              <w:pStyle w:val="null3"/>
              <w:ind w:left="570"/>
              <w:jc w:val="both"/>
              <w:outlineLvl w:val="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1）主体钢结构</w:t>
            </w:r>
          </w:p>
          <w:p>
            <w:pPr>
              <w:pStyle w:val="null3"/>
              <w:ind w:left="570"/>
              <w:jc w:val="both"/>
              <w:outlineLvl w:val="2"/>
            </w:pPr>
            <w:r>
              <w:rPr>
                <w:rFonts w:ascii="仿宋_GB2312" w:hAnsi="仿宋_GB2312" w:cs="仿宋_GB2312" w:eastAsia="仿宋_GB2312"/>
                <w:sz w:val="24"/>
                <w:b/>
                <w:color w:val="000000"/>
              </w:rPr>
              <w:t>采用镀锌方矩管作为厂房承重结构。所有钢构件需进行热浸镀锌处理，镀锌层均匀、无锈蚀。钢材品种、规格、性能等应符合现行国家产品标准和设计要求。钢柱安装垂直度偏差控制在允许范围内，焊接牢固，焊缝饱满。钢结构整体稳定可靠，满足承载要求。</w:t>
            </w:r>
          </w:p>
          <w:p>
            <w:pPr>
              <w:pStyle w:val="null3"/>
              <w:ind w:left="570"/>
              <w:jc w:val="both"/>
              <w:outlineLvl w:val="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2）屋面系统</w:t>
            </w:r>
          </w:p>
          <w:p>
            <w:pPr>
              <w:pStyle w:val="null3"/>
              <w:ind w:left="570"/>
              <w:jc w:val="both"/>
              <w:outlineLvl w:val="2"/>
            </w:pPr>
            <w:r>
              <w:rPr>
                <w:rFonts w:ascii="仿宋_GB2312" w:hAnsi="仿宋_GB2312" w:cs="仿宋_GB2312" w:eastAsia="仿宋_GB2312"/>
                <w:sz w:val="24"/>
                <w:b/>
                <w:color w:val="000000"/>
              </w:rPr>
              <w:t>屋面采用合成树脂瓦，材质为</w:t>
            </w:r>
            <w:r>
              <w:rPr>
                <w:rFonts w:ascii="仿宋_GB2312" w:hAnsi="仿宋_GB2312" w:cs="仿宋_GB2312" w:eastAsia="仿宋_GB2312"/>
                <w:sz w:val="24"/>
                <w:b/>
                <w:color w:val="000000"/>
              </w:rPr>
              <w:t>ASA工程树脂或优质PVC共挤成型，具有良好的耐候性和抗老化性能。树脂瓦颜色需根据景区民宿建筑风格进行定制，确保与周边环境自然协调。</w:t>
            </w:r>
          </w:p>
          <w:p>
            <w:pPr>
              <w:pStyle w:val="null3"/>
              <w:ind w:left="570"/>
              <w:jc w:val="both"/>
              <w:outlineLvl w:val="2"/>
            </w:pPr>
            <w:r>
              <w:rPr>
                <w:rFonts w:ascii="仿宋_GB2312" w:hAnsi="仿宋_GB2312" w:cs="仿宋_GB2312" w:eastAsia="仿宋_GB2312"/>
                <w:sz w:val="24"/>
                <w:b/>
                <w:color w:val="000000"/>
              </w:rPr>
              <w:t>树脂瓦安装前需在屋面檩条上铺设防水层，瓦片搭接严密，搭接长度符合产品要求。每块瓦片需用专用螺钉固定，螺钉处加设防水帽，防止渗漏。屋脊部位采用配套脊瓦进行收口，安装牢固，防水可靠。屋面坡度满足排水要求，安装后整体平整，不得有渗漏现象。</w:t>
            </w:r>
          </w:p>
          <w:p>
            <w:pPr>
              <w:pStyle w:val="null3"/>
              <w:ind w:left="570"/>
              <w:jc w:val="both"/>
              <w:outlineLvl w:val="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3）围护系统</w:t>
            </w:r>
          </w:p>
          <w:p>
            <w:pPr>
              <w:pStyle w:val="null3"/>
              <w:ind w:left="570"/>
              <w:jc w:val="both"/>
              <w:outlineLvl w:val="2"/>
            </w:pPr>
            <w:r>
              <w:rPr>
                <w:rFonts w:ascii="仿宋_GB2312" w:hAnsi="仿宋_GB2312" w:cs="仿宋_GB2312" w:eastAsia="仿宋_GB2312"/>
                <w:sz w:val="24"/>
                <w:b/>
                <w:color w:val="000000"/>
              </w:rPr>
              <w:t>墙体采用岩棉夹心金属板，为彩钢板与岩棉复合结构。彩钢板基板厚度满足使用要求，涂层均匀耐用。岩棉填充密实，燃烧性能为</w:t>
            </w:r>
            <w:r>
              <w:rPr>
                <w:rFonts w:ascii="仿宋_GB2312" w:hAnsi="仿宋_GB2312" w:cs="仿宋_GB2312" w:eastAsia="仿宋_GB2312"/>
                <w:sz w:val="24"/>
                <w:b/>
                <w:color w:val="000000"/>
              </w:rPr>
              <w:t>A级不燃材料。墙板安装应平整顺直，板缝均匀，连接牢固，密封良好。</w:t>
            </w:r>
          </w:p>
          <w:p>
            <w:pPr>
              <w:pStyle w:val="null3"/>
              <w:ind w:left="570"/>
              <w:jc w:val="both"/>
              <w:outlineLvl w:val="2"/>
            </w:pPr>
            <w:r>
              <w:rPr>
                <w:rFonts w:ascii="仿宋_GB2312" w:hAnsi="仿宋_GB2312" w:cs="仿宋_GB2312" w:eastAsia="仿宋_GB2312"/>
                <w:sz w:val="24"/>
                <w:b/>
                <w:color w:val="000000"/>
              </w:rPr>
              <w:t>墙板与钢结构连接可靠，板缝处打胶密封，防止雨水渗入。墙板颜色与树脂瓦屋面颜色协调一致。</w:t>
            </w:r>
          </w:p>
          <w:p>
            <w:pPr>
              <w:pStyle w:val="null3"/>
              <w:ind w:left="570"/>
              <w:jc w:val="both"/>
              <w:outlineLvl w:val="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4）门窗系统</w:t>
            </w:r>
          </w:p>
          <w:p>
            <w:pPr>
              <w:pStyle w:val="null3"/>
              <w:ind w:left="570"/>
              <w:jc w:val="both"/>
              <w:outlineLvl w:val="2"/>
            </w:pPr>
            <w:r>
              <w:rPr>
                <w:rFonts w:ascii="仿宋_GB2312" w:hAnsi="仿宋_GB2312" w:cs="仿宋_GB2312" w:eastAsia="仿宋_GB2312"/>
                <w:sz w:val="24"/>
                <w:b/>
                <w:color w:val="000000"/>
              </w:rPr>
              <w:t>门窗颜色均为灰色。</w:t>
            </w:r>
          </w:p>
          <w:p>
            <w:pPr>
              <w:pStyle w:val="null3"/>
              <w:ind w:left="570"/>
              <w:jc w:val="both"/>
              <w:outlineLvl w:val="2"/>
            </w:pPr>
            <w:r>
              <w:rPr>
                <w:rFonts w:ascii="仿宋_GB2312" w:hAnsi="仿宋_GB2312" w:cs="仿宋_GB2312" w:eastAsia="仿宋_GB2312"/>
                <w:sz w:val="24"/>
                <w:b/>
                <w:color w:val="000000"/>
              </w:rPr>
              <w:t>门采用钢质防盗门，门扇内填充防火保温材料。门锁、把手等五金件齐全，开启灵活，关闭严密。门框与墙体连接处需打胶密封。</w:t>
            </w:r>
          </w:p>
          <w:p>
            <w:pPr>
              <w:pStyle w:val="null3"/>
              <w:ind w:left="570"/>
              <w:jc w:val="both"/>
              <w:outlineLvl w:val="2"/>
            </w:pPr>
            <w:r>
              <w:rPr>
                <w:rFonts w:ascii="仿宋_GB2312" w:hAnsi="仿宋_GB2312" w:cs="仿宋_GB2312" w:eastAsia="仿宋_GB2312"/>
                <w:sz w:val="24"/>
                <w:b/>
                <w:color w:val="000000"/>
              </w:rPr>
              <w:t>窗采用铝合金窗框，壁厚满足使用要求。玻璃采用中空钢化玻璃，具有良好的保温和隔音效果。窗扇开启灵活，五金件齐全，配纱窗。窗框与墙体连接处密封良好。</w:t>
            </w:r>
          </w:p>
          <w:p>
            <w:pPr>
              <w:pStyle w:val="null3"/>
              <w:ind w:left="570"/>
              <w:jc w:val="both"/>
              <w:outlineLvl w:val="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5）收口与辅材</w:t>
            </w:r>
          </w:p>
          <w:p>
            <w:pPr>
              <w:pStyle w:val="null3"/>
              <w:ind w:left="570"/>
              <w:jc w:val="both"/>
              <w:outlineLvl w:val="2"/>
            </w:pPr>
            <w:r>
              <w:rPr>
                <w:rFonts w:ascii="仿宋_GB2312" w:hAnsi="仿宋_GB2312" w:cs="仿宋_GB2312" w:eastAsia="仿宋_GB2312"/>
                <w:sz w:val="24"/>
                <w:b/>
                <w:color w:val="000000"/>
              </w:rPr>
              <w:t>地槽：用于墙板底部固定和收边。安装时需与地面基础可靠连接，并打胶密封，防止潮气侵入。</w:t>
            </w:r>
          </w:p>
          <w:p>
            <w:pPr>
              <w:pStyle w:val="null3"/>
              <w:ind w:left="570"/>
              <w:jc w:val="both"/>
              <w:outlineLvl w:val="2"/>
            </w:pPr>
            <w:r>
              <w:rPr>
                <w:rFonts w:ascii="仿宋_GB2312" w:hAnsi="仿宋_GB2312" w:cs="仿宋_GB2312" w:eastAsia="仿宋_GB2312"/>
                <w:sz w:val="24"/>
                <w:b/>
                <w:color w:val="000000"/>
              </w:rPr>
              <w:t>脊瓦：用于屋脊部位收口，材质与颜色与树脂瓦协调一致，安装牢固，防水可靠。</w:t>
            </w:r>
          </w:p>
          <w:p>
            <w:pPr>
              <w:pStyle w:val="null3"/>
              <w:ind w:left="570"/>
              <w:jc w:val="both"/>
              <w:outlineLvl w:val="2"/>
            </w:pPr>
            <w:r>
              <w:rPr>
                <w:rFonts w:ascii="仿宋_GB2312" w:hAnsi="仿宋_GB2312" w:cs="仿宋_GB2312" w:eastAsia="仿宋_GB2312"/>
                <w:sz w:val="24"/>
                <w:b/>
                <w:color w:val="000000"/>
              </w:rPr>
              <w:t>大包角：用于墙角等主要转折部位收口，安装平直，颜色与墙板一致。</w:t>
            </w:r>
          </w:p>
          <w:p>
            <w:pPr>
              <w:pStyle w:val="null3"/>
              <w:ind w:left="570"/>
              <w:jc w:val="both"/>
              <w:outlineLvl w:val="2"/>
            </w:pPr>
            <w:r>
              <w:rPr>
                <w:rFonts w:ascii="仿宋_GB2312" w:hAnsi="仿宋_GB2312" w:cs="仿宋_GB2312" w:eastAsia="仿宋_GB2312"/>
                <w:sz w:val="24"/>
                <w:b/>
                <w:color w:val="000000"/>
              </w:rPr>
              <w:t>侧封：用于檐口、门窗周边等部位收口，安装平整，密封良好。</w:t>
            </w:r>
          </w:p>
          <w:p>
            <w:pPr>
              <w:pStyle w:val="null3"/>
              <w:ind w:left="570"/>
              <w:jc w:val="both"/>
              <w:outlineLvl w:val="2"/>
            </w:pPr>
            <w:r>
              <w:rPr>
                <w:rFonts w:ascii="仿宋_GB2312" w:hAnsi="仿宋_GB2312" w:cs="仿宋_GB2312" w:eastAsia="仿宋_GB2312"/>
                <w:sz w:val="24"/>
                <w:b/>
                <w:color w:val="000000"/>
              </w:rPr>
              <w:t>辅材：包含自攻螺钉、拉铆钉、密封胶、发泡胶等。所有连接件、紧固件需做防腐处理。密封胶选用耐候性好的中性胶，颜色与板面相近。</w:t>
            </w:r>
          </w:p>
          <w:p>
            <w:pPr>
              <w:pStyle w:val="null3"/>
              <w:ind w:left="570"/>
              <w:jc w:val="both"/>
              <w:outlineLvl w:val="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6）外观颜色要求</w:t>
            </w:r>
          </w:p>
          <w:p>
            <w:pPr>
              <w:pStyle w:val="null3"/>
              <w:ind w:left="570"/>
              <w:jc w:val="both"/>
              <w:outlineLvl w:val="2"/>
            </w:pPr>
            <w:r>
              <w:rPr>
                <w:rFonts w:ascii="仿宋_GB2312" w:hAnsi="仿宋_GB2312" w:cs="仿宋_GB2312" w:eastAsia="仿宋_GB2312"/>
                <w:sz w:val="24"/>
                <w:b/>
                <w:color w:val="000000"/>
              </w:rPr>
              <w:t>屋面树脂瓦、墙板、包角、脊瓦、侧封等外露部分的面板颜色需根据景区民宿建筑风格进行统一设计和定制。屋面与墙面颜色应协调搭配，整体外观与周边环境自然融合。</w:t>
            </w:r>
          </w:p>
          <w:p>
            <w:pPr>
              <w:pStyle w:val="null3"/>
              <w:ind w:left="570"/>
              <w:jc w:val="both"/>
              <w:outlineLvl w:val="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7）安装施工要求</w:t>
            </w:r>
          </w:p>
          <w:p>
            <w:pPr>
              <w:pStyle w:val="null3"/>
              <w:ind w:left="570"/>
              <w:jc w:val="both"/>
              <w:outlineLvl w:val="2"/>
            </w:pPr>
            <w:r>
              <w:rPr>
                <w:rFonts w:ascii="仿宋_GB2312" w:hAnsi="仿宋_GB2312" w:cs="仿宋_GB2312" w:eastAsia="仿宋_GB2312"/>
                <w:sz w:val="24"/>
                <w:b/>
                <w:color w:val="000000"/>
              </w:rPr>
              <w:t>钢结构安装前需复核基础轴线、标高；</w:t>
            </w:r>
          </w:p>
          <w:p>
            <w:pPr>
              <w:pStyle w:val="null3"/>
              <w:ind w:left="570"/>
              <w:jc w:val="both"/>
              <w:outlineLvl w:val="2"/>
            </w:pPr>
            <w:r>
              <w:rPr>
                <w:rFonts w:ascii="仿宋_GB2312" w:hAnsi="仿宋_GB2312" w:cs="仿宋_GB2312" w:eastAsia="仿宋_GB2312"/>
                <w:sz w:val="24"/>
                <w:b/>
                <w:color w:val="000000"/>
              </w:rPr>
              <w:t>屋面树脂瓦安装顺序合理，搭接严密，固定牢固；</w:t>
            </w:r>
          </w:p>
          <w:p>
            <w:pPr>
              <w:pStyle w:val="null3"/>
              <w:ind w:left="570"/>
              <w:jc w:val="both"/>
              <w:outlineLvl w:val="2"/>
            </w:pPr>
            <w:r>
              <w:rPr>
                <w:rFonts w:ascii="仿宋_GB2312" w:hAnsi="仿宋_GB2312" w:cs="仿宋_GB2312" w:eastAsia="仿宋_GB2312"/>
                <w:sz w:val="24"/>
                <w:b/>
                <w:color w:val="000000"/>
              </w:rPr>
              <w:t>墙板安装平整顺直，板缝均匀，密封到位；</w:t>
            </w:r>
          </w:p>
          <w:p>
            <w:pPr>
              <w:pStyle w:val="null3"/>
              <w:ind w:left="570"/>
              <w:jc w:val="both"/>
              <w:outlineLvl w:val="2"/>
            </w:pPr>
            <w:r>
              <w:rPr>
                <w:rFonts w:ascii="仿宋_GB2312" w:hAnsi="仿宋_GB2312" w:cs="仿宋_GB2312" w:eastAsia="仿宋_GB2312"/>
                <w:sz w:val="24"/>
                <w:b/>
                <w:color w:val="000000"/>
              </w:rPr>
              <w:t>门窗安装横平竖直，开启灵活，关闭严密；</w:t>
            </w:r>
          </w:p>
          <w:p>
            <w:pPr>
              <w:pStyle w:val="null3"/>
              <w:ind w:left="570"/>
              <w:jc w:val="both"/>
              <w:outlineLvl w:val="2"/>
            </w:pPr>
            <w:r>
              <w:rPr>
                <w:rFonts w:ascii="仿宋_GB2312" w:hAnsi="仿宋_GB2312" w:cs="仿宋_GB2312" w:eastAsia="仿宋_GB2312"/>
                <w:sz w:val="24"/>
                <w:b/>
                <w:color w:val="000000"/>
              </w:rPr>
              <w:t>所有收口部位安装美观，密封良好；</w:t>
            </w:r>
          </w:p>
          <w:p>
            <w:pPr>
              <w:pStyle w:val="null3"/>
              <w:ind w:left="570"/>
              <w:jc w:val="both"/>
              <w:outlineLvl w:val="2"/>
            </w:pPr>
            <w:r>
              <w:rPr>
                <w:rFonts w:ascii="仿宋_GB2312" w:hAnsi="仿宋_GB2312" w:cs="仿宋_GB2312" w:eastAsia="仿宋_GB2312"/>
                <w:sz w:val="24"/>
                <w:b/>
                <w:color w:val="000000"/>
              </w:rPr>
              <w:t>施工过程中注意成品保护，避免划伤污。</w:t>
            </w:r>
          </w:p>
          <w:p>
            <w:pPr>
              <w:pStyle w:val="null3"/>
            </w:pPr>
            <w:r>
              <w:rPr>
                <w:rFonts w:ascii="仿宋_GB2312" w:hAnsi="仿宋_GB2312" w:cs="仿宋_GB2312" w:eastAsia="仿宋_GB2312"/>
                <w:sz w:val="24"/>
                <w:b/>
                <w:color w:val="000000"/>
              </w:rPr>
              <w:t>本项目核心产品为：旋流气浮澄清池</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合同生效后45日历天安装调试工作完毕。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陕西省汉中市镇巴县观云山供水工程所在地。</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设备进场到货后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根据国家水利部的统一部署，并按照《水利水电建设工程验收规程》(SL/T 223-2025)要求，省级实施项目竣工验收由省水旱灾害防御中心组织、省级主管部门参会，市、县实施项目竣工验收由项目所在地市组织竣工验收。竣工验收资料和竣工验收鉴定书由建设单位归档管理。竣工验收报告及验收鉴定书报省水利厅备案。建设项目完工后要及时竣工验收，及时办理移交手续，明确管理主体，落实各项管护措施，保证建设项目发挥效益。 工程通过竣工验收后，按照上级有关规定和国有资产管理办法，及时将项目新增资产移交给运管单位，正式投入运行。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质量：达到现行国家质量验收合格标准。 标的货物为全新产品，其质量、规格和性能满足国家及项目规范和标准要求，货物具备符合国家要求的安全认证和质量合格认证，符合国家颁布的安全规范和技术条件。 标的货物在发货前经过严格测试，以保证货物是全新的，质量、规格和技术要求符合该产品行业标准和技术约定。 质保期：12个月。 质保期内出现的产品质量问题由供应商负责维修或更换，并承担全部费用。 质保期内产品出现质量问题时，采购方以书面形式通知供应商，供应商在收到通知后24 小时内到达现场并提出解决方案，及时给予更换或免费修复。</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需要在线提交所有通过电子化交易平台实施的政府采购项目的投标（响应）文件。开标/开启前30分钟内，登录项目电子化交易系统-“不见面开标大厅”-进入开标选择对应项目包组操作签到、解密、签章等。 2.投标人无需提交纸质投标文件，中标（成交）单位在中标结果公示后须提供纸质投标（响应）文件正本壹份、副本贰份、电子版U盘贰份，正副本分别胶装；中标（成交）单位应保证纸质投标文件内容与线上递交电子投标文件内容完全一致，否则将承担一切法律责任。 3.本项目采购人为镇巴县水利局，经镇巴县水利局正式授权委托，由其下属单位汉中市镇巴县2024年农村安全饮水巩固提升工程项目办公室作为本项目政府采购合同签约主体，负责签订合同、履约管理、款项结算及项目全过程相关权责事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投标人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 ccgp.gov.cn)，供应商应按照汉中市财政局《关于全面推行政府采购供应商基本资格条件承诺制的通知》（汉采办采管〔2024〕20号）文件要求，提供加盖公章的《汉中市政府采购供应商资格承诺函》；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相关供应商应于30分钟内按评标委员会要求提供相应证明材料。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投标文件上签字、盖章齐全</w:t>
            </w:r>
          </w:p>
        </w:tc>
        <w:tc>
          <w:tcPr>
            <w:tcW w:type="dxa" w:w="1661"/>
          </w:tcPr>
          <w:p>
            <w:pPr>
              <w:pStyle w:val="null3"/>
            </w:pPr>
            <w:r>
              <w:rPr>
                <w:rFonts w:ascii="仿宋_GB2312" w:hAnsi="仿宋_GB2312" w:cs="仿宋_GB2312" w:eastAsia="仿宋_GB2312"/>
              </w:rPr>
              <w:t>开标一览表 技术方案.pdf 中小企业声明函 商务应答表 陕西省政府采购投标人拒绝政府采购领域商业贿赂承诺书.pdf 业绩一览表.pdf 产品技术参数表 投标函 残疾人福利性单位声明函 供应商应提交的相关资格证明材料.pdf 标的清单 投标文件封面 监狱企业的证明文件 关于符合本国产品标准的声明函.pdf 分项报价表.pdf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投标文件完整性及响应性</w:t>
            </w:r>
          </w:p>
        </w:tc>
        <w:tc>
          <w:tcPr>
            <w:tcW w:type="dxa" w:w="3322"/>
          </w:tcPr>
          <w:p>
            <w:pPr>
              <w:pStyle w:val="null3"/>
            </w:pPr>
            <w:r>
              <w:rPr>
                <w:rFonts w:ascii="仿宋_GB2312" w:hAnsi="仿宋_GB2312" w:cs="仿宋_GB2312" w:eastAsia="仿宋_GB2312"/>
              </w:rPr>
              <w:t>投标文件构成无缺项且响应招标文件</w:t>
            </w:r>
          </w:p>
        </w:tc>
        <w:tc>
          <w:tcPr>
            <w:tcW w:type="dxa" w:w="1661"/>
          </w:tcPr>
          <w:p>
            <w:pPr>
              <w:pStyle w:val="null3"/>
            </w:pPr>
            <w:r>
              <w:rPr>
                <w:rFonts w:ascii="仿宋_GB2312" w:hAnsi="仿宋_GB2312" w:cs="仿宋_GB2312" w:eastAsia="仿宋_GB2312"/>
              </w:rPr>
              <w:t>开标一览表 技术方案.pdf 中小企业声明函 商务应答表 陕西省政府采购投标人拒绝政府采购领域商业贿赂承诺书.pdf 业绩一览表.pdf 产品技术参数表 投标函 残疾人福利性单位声明函 供应商应提交的相关资格证明材料.pdf 标的清单 投标文件封面 监狱企业的证明文件 关于符合本国产品标准的声明函.pdf 分项报价表.pdf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关于符合本国产品标准的声明函</w:t>
            </w:r>
          </w:p>
        </w:tc>
        <w:tc>
          <w:tcPr>
            <w:tcW w:type="dxa" w:w="3322"/>
          </w:tcPr>
          <w:p>
            <w:pPr>
              <w:pStyle w:val="null3"/>
            </w:pPr>
            <w:r>
              <w:rPr>
                <w:rFonts w:ascii="仿宋_GB2312" w:hAnsi="仿宋_GB2312" w:cs="仿宋_GB2312" w:eastAsia="仿宋_GB2312"/>
              </w:rPr>
              <w:t>提供符合本国产品标准的声明函</w:t>
            </w:r>
          </w:p>
        </w:tc>
        <w:tc>
          <w:tcPr>
            <w:tcW w:type="dxa" w:w="1661"/>
          </w:tcPr>
          <w:p>
            <w:pPr>
              <w:pStyle w:val="null3"/>
            </w:pPr>
            <w:r>
              <w:rPr>
                <w:rFonts w:ascii="仿宋_GB2312" w:hAnsi="仿宋_GB2312" w:cs="仿宋_GB2312" w:eastAsia="仿宋_GB2312"/>
              </w:rPr>
              <w:t>关于符合本国产品标准的声明函.pdf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 投标文件封面 分项报价表.pdf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根据投标人所投产品技术参数是否符合采购需求参数，须按要求填写《产品技术参数表》 ，响应内容应为所投产品的实际参数。技术指标完全满足采购需求技术参数要求，得10分 。技术指标未响应或每负偏离一项扣0.5分，扣完为止，不计负分。须提供所投产品相关 佐证材料：检验报告；产品彩页；白皮书；说明书；官网功能截图等。未提供 或佐证资料无效的按负偏离处理。 注：投标人须在《产品技术参数表》中对技术参数进 行回应，投标人自行承担因参数不全而被视为技术参数偏离的风险。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 施 方 案</w:t>
            </w:r>
          </w:p>
        </w:tc>
        <w:tc>
          <w:tcPr>
            <w:tcW w:type="dxa" w:w="2492"/>
          </w:tcPr>
          <w:p>
            <w:pPr>
              <w:pStyle w:val="null3"/>
            </w:pPr>
            <w:r>
              <w:rPr>
                <w:rFonts w:ascii="仿宋_GB2312" w:hAnsi="仿宋_GB2312" w:cs="仿宋_GB2312" w:eastAsia="仿宋_GB2312"/>
              </w:rPr>
              <w:t>投标人针对本项目提供完整的项目实施方案。内容包括但不限于：①供货组织及进度安排 ②对接及运输方案③安装调试方案④人员、物力调配安排⑤深化设计建议。 （1）每有一 项内容进行了详细阐述且完全满足项目需求的，得4分； （2）每有一项内容进行了阐述 且基本满足项目需求的，得3分； （3）每有一项内容进行了阐述但并未完全满足项目需 求，或内容未包括细节或措施的，得2分； （4）每有一项内容未进行阐述或阐述内容无 法满足项目需求的，得0分。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 品 供 货 渠 道</w:t>
            </w:r>
          </w:p>
        </w:tc>
        <w:tc>
          <w:tcPr>
            <w:tcW w:type="dxa" w:w="2492"/>
          </w:tcPr>
          <w:p>
            <w:pPr>
              <w:pStyle w:val="null3"/>
            </w:pPr>
            <w:r>
              <w:rPr>
                <w:rFonts w:ascii="仿宋_GB2312" w:hAnsi="仿宋_GB2312" w:cs="仿宋_GB2312" w:eastAsia="仿宋_GB2312"/>
              </w:rPr>
              <w:t>产品符合国家、省市及行业相关标准要求、无产权纠纷，提供所投产品货源渠道合法的证 明文件，每提供一款产品的证明资料得1分，本项最高得5分。 评审依据：证明资料包括 销售协议、代理协议、原厂授权、加盖公章的《自产产品说明函》等。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 后 服 务</w:t>
            </w:r>
          </w:p>
        </w:tc>
        <w:tc>
          <w:tcPr>
            <w:tcW w:type="dxa" w:w="2492"/>
          </w:tcPr>
          <w:p>
            <w:pPr>
              <w:pStyle w:val="null3"/>
            </w:pPr>
            <w:r>
              <w:rPr>
                <w:rFonts w:ascii="仿宋_GB2312" w:hAnsi="仿宋_GB2312" w:cs="仿宋_GB2312" w:eastAsia="仿宋_GB2312"/>
              </w:rPr>
              <w:t>投标人针对本项目有完整的售后服务方案，包括①售后服务范围②响应时间③售后服务保 障措施④定期回访及维护等。 （1）每有一项内容进行了详细阐述且完全满足项目需求的 ，得3分； （2）每有一项内容进行了阐述且基本满足项目需求的，得2分； （3）每有一 项内容进行了阐述但并未完全满足项目需求，或内容未包括细节或措施的，得1分； （4 ）每有一项内容未进行阐述或阐述内容无法满足项目需求的，得0分。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 量 保 证</w:t>
            </w:r>
          </w:p>
        </w:tc>
        <w:tc>
          <w:tcPr>
            <w:tcW w:type="dxa" w:w="2492"/>
          </w:tcPr>
          <w:p>
            <w:pPr>
              <w:pStyle w:val="null3"/>
            </w:pPr>
            <w:r>
              <w:rPr>
                <w:rFonts w:ascii="仿宋_GB2312" w:hAnsi="仿宋_GB2312" w:cs="仿宋_GB2312" w:eastAsia="仿宋_GB2312"/>
              </w:rPr>
              <w:t>投标人根据本项目实际需求，提供质量保证方案。内容包括但不限于：①产品配套资料② 质量管理目标及计划③质量保障措施④质量保证承诺等。 （1）每有一项内容进行了详细 阐述且完全满足项目需求的，得3分； （2）每有一项内容进行了阐述且基本满足项目需 求的，得2分； （3）每有一项内容进行了阐述但并未完全满足项目需求，或内容未包括 细节或措施的，得1分； （4）每有一项内容未进行阐述或阐述内容无法满足项目需求的 ，得0分。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企 业 近 三 年 完 成 类 似 业 绩</w:t>
            </w:r>
          </w:p>
        </w:tc>
        <w:tc>
          <w:tcPr>
            <w:tcW w:type="dxa" w:w="2492"/>
          </w:tcPr>
          <w:p>
            <w:pPr>
              <w:pStyle w:val="null3"/>
            </w:pPr>
            <w:r>
              <w:rPr>
                <w:rFonts w:ascii="仿宋_GB2312" w:hAnsi="仿宋_GB2312" w:cs="仿宋_GB2312" w:eastAsia="仿宋_GB2312"/>
              </w:rPr>
              <w:t>近3年来（2023年1月1日至今），投标人承担过类似项目业绩，每提供一份业绩得2分， 最高得10分。 注：业绩以提供的中标通知书及合同协议书为准。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 能 环 保 环 标 产 品</w:t>
            </w:r>
          </w:p>
        </w:tc>
        <w:tc>
          <w:tcPr>
            <w:tcW w:type="dxa" w:w="2492"/>
          </w:tcPr>
          <w:p>
            <w:pPr>
              <w:pStyle w:val="null3"/>
            </w:pPr>
            <w:r>
              <w:rPr>
                <w:rFonts w:ascii="仿宋_GB2312" w:hAnsi="仿宋_GB2312" w:cs="仿宋_GB2312" w:eastAsia="仿宋_GB2312"/>
              </w:rPr>
              <w:t>投标产品中每有一项为经国家认证的节能产品的计0.5分，每有一项为经国家认证的环境 标志产品的计0.5分，最多计1分。（以经国家确定的认证机构出具的、处于有效期内的节 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价格分统一采用低价优先法计算，即满足招标文件要求且最后报价最低的供应商的价格为 评标基准价，其价格分为满分。其他供应商的价格分统一按照下列公式计算:投标报价得 分=(投标基准价/投标报价)x价格权值（即30%）x100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详见附件：技术方案.pdf</w:t>
      </w:r>
    </w:p>
    <w:p>
      <w:pPr>
        <w:pStyle w:val="null3"/>
        <w:ind w:firstLine="960"/>
      </w:pPr>
      <w:r>
        <w:rPr>
          <w:rFonts w:ascii="仿宋_GB2312" w:hAnsi="仿宋_GB2312" w:cs="仿宋_GB2312" w:eastAsia="仿宋_GB2312"/>
        </w:rPr>
        <w:t>详见附件：业绩一览表.pdf</w:t>
      </w:r>
    </w:p>
    <w:p>
      <w:pPr>
        <w:pStyle w:val="null3"/>
        <w:ind w:firstLine="960"/>
      </w:pPr>
      <w:r>
        <w:rPr>
          <w:rFonts w:ascii="仿宋_GB2312" w:hAnsi="仿宋_GB2312" w:cs="仿宋_GB2312" w:eastAsia="仿宋_GB2312"/>
        </w:rPr>
        <w:t>详见附件：陕西省政府采购投标人拒绝政府采购领域商业贿赂承诺书.pdf</w:t>
      </w:r>
    </w:p>
    <w:p>
      <w:pPr>
        <w:pStyle w:val="null3"/>
        <w:ind w:firstLine="960"/>
      </w:pPr>
      <w:r>
        <w:rPr>
          <w:rFonts w:ascii="仿宋_GB2312" w:hAnsi="仿宋_GB2312" w:cs="仿宋_GB2312" w:eastAsia="仿宋_GB2312"/>
        </w:rPr>
        <w:t>详见附件：关于符合本国产品标准的声明函.pdf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