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版本号：SXDC2026-ZB-05420260818001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西安长安区第八中学物业服务费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SXDC2026-ZB-054</w:t>
      </w:r>
      <w:r>
        <w:br/>
      </w:r>
      <w:r>
        <w:br/>
      </w:r>
      <w:r>
        <w:br/>
      </w:r>
    </w:p>
    <w:p>
      <w:pPr>
        <w:pStyle w:val="null3"/>
        <w:jc w:val="center"/>
        <w:outlineLvl w:val="2"/>
      </w:pPr>
      <w:r>
        <w:rPr>
          <w:rFonts w:ascii="仿宋_GB2312" w:hAnsi="仿宋_GB2312" w:cs="仿宋_GB2312" w:eastAsia="仿宋_GB2312"/>
          <w:sz w:val="28"/>
          <w:b/>
        </w:rPr>
        <w:t>西安市长安区第八中学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西安市长安区第八中学</w:t>
      </w:r>
      <w:r>
        <w:rPr>
          <w:rFonts w:ascii="仿宋_GB2312" w:hAnsi="仿宋_GB2312" w:cs="仿宋_GB2312" w:eastAsia="仿宋_GB2312"/>
        </w:rPr>
        <w:t>委托，拟对</w:t>
      </w:r>
      <w:r>
        <w:rPr>
          <w:rFonts w:ascii="仿宋_GB2312" w:hAnsi="仿宋_GB2312" w:cs="仿宋_GB2312" w:eastAsia="仿宋_GB2312"/>
        </w:rPr>
        <w:t>西安长安区第八中学物业服务费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西安长安区第八中学物业服务费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服务范围涵盖校内卫生清洁、消杀、校园绿化养护、宿舍卫生保洁及宿舍管理，为学校教育教学和生活创造整洁、优美、舒适的环境。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采购包1（西安市长安区第八中学物业服务费）：属于专门面向中小企业采购。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4、非联合体承诺书：本项目不接受联合体投标，供应商须提供承诺；</w:t>
      </w:r>
    </w:p>
    <w:p>
      <w:pPr>
        <w:pStyle w:val="null3"/>
      </w:pPr>
      <w:r>
        <w:rPr>
          <w:rFonts w:ascii="仿宋_GB2312" w:hAnsi="仿宋_GB2312" w:cs="仿宋_GB2312" w:eastAsia="仿宋_GB2312"/>
        </w:rPr>
        <w:t>5、有效的主体证明文件：具有独立承担民事责任能力的法人、其他组织或自然人，并出具合法有效的营业执照或事业单位法人证书等国家规定的相关证明，自然人参与的提供其身份证明书；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pPr>
        <w:pStyle w:val="null3"/>
      </w:pPr>
      <w:r>
        <w:rPr>
          <w:rFonts w:ascii="仿宋_GB2312" w:hAnsi="仿宋_GB2312" w:cs="仿宋_GB2312" w:eastAsia="仿宋_GB2312"/>
        </w:rPr>
        <w:t>7、社会保障资金缴纳证明：提供响应文件截止日前6个月内已缴存的至少一个月的社会保障资金缴存单据或社保机构开具的社会保险参保缴费情况证明，依法不需要缴纳社会保障资金的单位应提供相关证明材料；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9、无重大违法记录书面声明：参加政府采购活动前3 年内，在经营活动中没有重大违法记录（提供书面声明）；</w:t>
      </w:r>
    </w:p>
    <w:p>
      <w:pPr>
        <w:pStyle w:val="null3"/>
      </w:pPr>
      <w:r>
        <w:rPr>
          <w:rFonts w:ascii="仿宋_GB2312" w:hAnsi="仿宋_GB2312" w:cs="仿宋_GB2312" w:eastAsia="仿宋_GB2312"/>
        </w:rPr>
        <w:t>10、履约能力：提供具有履行本合同所必需的设备和专业技术能力的承诺（提供承诺书）。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西安市长安区王曲街道北街53号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13772080170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西安市长安区第八中学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西安市长安区第八中学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西安市长安区第八中学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服务范围涵盖校内卫生清洁、消杀、校园绿化养护、宿舍卫生保洁及宿舍管理，为学校教育教学和生活创造整洁、优美、舒适的环境。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西安市长安区第八中学物业服务费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标的名称：西安市长安区第八中学物业服务费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服务范围涵盖校内卫生清洁、消杀、校园绿化养护、宿舍卫生保洁及宿舍管理等内容，为学校教育教学和生活创造整洁、优美、舒适的环境。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服务内容</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环境卫生保洁服务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教学楼、实验楼、办公楼公共楼道、楼梯、走廊、卫生间、大厅、连廊公共区域日常清扫保洁；教室内部保洁不在本采购范围。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学生公寓楼公共楼道、楼梯、卫生间、盥洗室公共区域保洁。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校园道路、操场、广场、绿化带外围、垃圾收集点清扫保洁，垃圾分类归集，生活垃圾日产日清。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餐厅域外围保洁；餐厅后厨内部保洁不在本项目内。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校园公共区域定期消杀消毒、灭鼠灭蟑；雨雪天气及时清扫积水、积雪，消除安全隐患</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垃圾台、化粪池日常巡检，配合学校联系专业单位开展清掏作业。</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学生公寓楼管理服务（重点）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公寓门禁管理，落实住校学生晚归、缺勤登记，外来人员出入登记制度，落实</w:t>
            </w:r>
            <w:r>
              <w:rPr>
                <w:rFonts w:ascii="仿宋_GB2312" w:hAnsi="仿宋_GB2312" w:cs="仿宋_GB2312" w:eastAsia="仿宋_GB2312"/>
                <w:sz w:val="28"/>
              </w:rPr>
              <w:t>24小时值班值守。</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宿舍安全日常巡查，排查违规电器、违禁物品，开展消防隐患排查，发现隐患第一时间上报学校政教处。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公寓楼公共区域卫生监督，督促学生内务整理，配合学校开展文明宿舍评比工作。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受理学生公寓报修，建立报修台账，紧急故障及时处置上报，做好住宿学生沟通引导，不得与学生发生冲突，严禁体罚学生</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公寓楼值班记录、巡查台账完整归档，接受学校政教处管理考核。</w:t>
            </w:r>
          </w:p>
          <w:p>
            <w:pPr>
              <w:pStyle w:val="null3"/>
              <w:ind w:firstLine="560"/>
              <w:jc w:val="both"/>
            </w:pPr>
            <w:r>
              <w:rPr>
                <w:rFonts w:ascii="仿宋_GB2312" w:hAnsi="仿宋_GB2312" w:cs="仿宋_GB2312" w:eastAsia="仿宋_GB2312"/>
                <w:sz w:val="28"/>
              </w:rPr>
              <w:t>注：大型消防改造、特种设备年检、大型设备大修不在本物业服务范围。</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绿化养护辅助服务</w:t>
            </w:r>
          </w:p>
          <w:p>
            <w:pPr>
              <w:pStyle w:val="null3"/>
              <w:ind w:firstLine="560"/>
              <w:jc w:val="both"/>
            </w:pPr>
            <w:r>
              <w:rPr>
                <w:rFonts w:ascii="仿宋_GB2312" w:hAnsi="仿宋_GB2312" w:cs="仿宋_GB2312" w:eastAsia="仿宋_GB2312"/>
                <w:sz w:val="28"/>
              </w:rPr>
              <w:t>校园现有绿植杂草清理、浇水养护，枯枝修剪，绿化带垃圾捡拾。</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其他辅助服务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学校大型活动、考试、会议后勤保障支持。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寒暑假校园值班值守，重点部位清扫巡查。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物业全部服务档案、台账建立，按月向学校政教处报送工作记录。</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落实安全生产，物业人员作业安全责任由中标企业全部承担。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8"/>
              </w:rPr>
              <w:t>技术规格与服务要求</w:t>
            </w:r>
          </w:p>
          <w:p>
            <w:pPr>
              <w:pStyle w:val="null3"/>
              <w:ind w:firstLine="560"/>
              <w:jc w:val="both"/>
            </w:pPr>
            <w:r>
              <w:rPr>
                <w:rFonts w:ascii="仿宋_GB2312" w:hAnsi="仿宋_GB2312" w:cs="仿宋_GB2312" w:eastAsia="仿宋_GB2312"/>
                <w:sz w:val="28"/>
              </w:rPr>
              <w:t>1.保洁服务标准：公共区域地面干净无明显垃圾污渍，卫生间无明显异味，垃圾日产日清；重大传染病季节配合学校开展预防性消杀工作，建立消杀记录台账 。</w:t>
            </w:r>
          </w:p>
          <w:p>
            <w:pPr>
              <w:pStyle w:val="null3"/>
              <w:ind w:firstLine="560"/>
              <w:jc w:val="both"/>
            </w:pPr>
            <w:r>
              <w:rPr>
                <w:rFonts w:ascii="仿宋_GB2312" w:hAnsi="仿宋_GB2312" w:cs="仿宋_GB2312" w:eastAsia="仿宋_GB2312"/>
                <w:sz w:val="28"/>
              </w:rPr>
              <w:t>2.公寓管理标准：严格落实寄宿制学校公寓管理制度，严禁楼管体罚、辱骂学生；外来人员进入公寓必须登记；每日开展安全巡查，违禁物品排查有记录；紧急情况第一时间上报学校。</w:t>
            </w:r>
          </w:p>
          <w:p>
            <w:pPr>
              <w:pStyle w:val="null3"/>
              <w:ind w:firstLine="560"/>
              <w:jc w:val="both"/>
            </w:pPr>
            <w:r>
              <w:rPr>
                <w:rFonts w:ascii="仿宋_GB2312" w:hAnsi="仿宋_GB2312" w:cs="仿宋_GB2312" w:eastAsia="仿宋_GB2312"/>
                <w:sz w:val="28"/>
              </w:rPr>
              <w:t>3.维修响应要求：一般性报修工作工作时间2小时内到场处置；水电紧急险情15分钟到场处置；无法现场修复的，做好登记上报学校总务处。</w:t>
            </w:r>
          </w:p>
          <w:p>
            <w:pPr>
              <w:pStyle w:val="null3"/>
              <w:ind w:firstLine="560"/>
              <w:jc w:val="both"/>
            </w:pPr>
            <w:r>
              <w:rPr>
                <w:rFonts w:ascii="仿宋_GB2312" w:hAnsi="仿宋_GB2312" w:cs="仿宋_GB2312" w:eastAsia="仿宋_GB2312"/>
                <w:sz w:val="28"/>
              </w:rPr>
              <w:t>4.台账档案要求：建立保洁台账、公寓值班巡查台账、维修报修台账、消杀记录，按月提交学校归档。</w:t>
            </w:r>
          </w:p>
          <w:p>
            <w:pPr>
              <w:pStyle w:val="null3"/>
              <w:ind w:firstLine="560"/>
              <w:jc w:val="both"/>
            </w:pPr>
            <w:r>
              <w:rPr>
                <w:rFonts w:ascii="仿宋_GB2312" w:hAnsi="仿宋_GB2312" w:cs="仿宋_GB2312" w:eastAsia="仿宋_GB2312"/>
                <w:sz w:val="28"/>
              </w:rPr>
              <w:t>5.安全管理：严格落实安全生产，作业安全事故全部由中标物业企业承担；定期开展内部安全培训；遵守校园安全、消防管理规定。</w:t>
            </w:r>
          </w:p>
          <w:p>
            <w:pPr>
              <w:pStyle w:val="null3"/>
              <w:ind w:firstLine="560"/>
              <w:jc w:val="both"/>
            </w:pPr>
            <w:r>
              <w:rPr>
                <w:rFonts w:ascii="仿宋_GB2312" w:hAnsi="仿宋_GB2312" w:cs="仿宋_GB2312" w:eastAsia="仿宋_GB2312"/>
                <w:sz w:val="28"/>
              </w:rPr>
              <w:t>6.人员稳定性：物业主要岗位人员更换，须提前向学校报备，未经学校同意不得随意更换关键岗位人员。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sz w:val="28"/>
              </w:rPr>
              <w:t>验收及考核评价要求</w:t>
            </w:r>
          </w:p>
          <w:p>
            <w:pPr>
              <w:pStyle w:val="null3"/>
              <w:ind w:firstLine="560"/>
              <w:jc w:val="both"/>
            </w:pPr>
            <w:r>
              <w:rPr>
                <w:rFonts w:ascii="仿宋_GB2312" w:hAnsi="仿宋_GB2312" w:cs="仿宋_GB2312" w:eastAsia="仿宋_GB2312"/>
                <w:sz w:val="28"/>
              </w:rPr>
              <w:t>1.日常检查：学校总务处每日不定期抽查，发现问题下发整改通知单，物业公司限期整改。</w:t>
            </w:r>
          </w:p>
          <w:p>
            <w:pPr>
              <w:pStyle w:val="null3"/>
              <w:ind w:firstLine="560"/>
              <w:jc w:val="both"/>
            </w:pPr>
            <w:r>
              <w:rPr>
                <w:rFonts w:ascii="仿宋_GB2312" w:hAnsi="仿宋_GB2312" w:cs="仿宋_GB2312" w:eastAsia="仿宋_GB2312"/>
                <w:sz w:val="28"/>
              </w:rPr>
              <w:t>2.月度考核：实行月度服务质量考核，考核结果与当月服务费用支付挂钩。考核维度包含：环境卫生达标情况、公寓值班值守情况、维修响应时效、人员在岗纪律、师生满意度等。</w:t>
            </w:r>
          </w:p>
          <w:p>
            <w:pPr>
              <w:pStyle w:val="null3"/>
              <w:ind w:firstLine="560"/>
              <w:jc w:val="both"/>
            </w:pPr>
            <w:r>
              <w:rPr>
                <w:rFonts w:ascii="仿宋_GB2312" w:hAnsi="仿宋_GB2312" w:cs="仿宋_GB2312" w:eastAsia="仿宋_GB2312"/>
                <w:sz w:val="28"/>
              </w:rPr>
              <w:t>3.师生满意度测评：每学期组织师生现场满意度问卷调查，整体满意度不得低于90%；对集中投诉问题，要求物业限期整改落实 。</w:t>
            </w:r>
          </w:p>
          <w:p>
            <w:pPr>
              <w:pStyle w:val="null3"/>
              <w:ind w:firstLine="560"/>
              <w:jc w:val="both"/>
            </w:pPr>
            <w:r>
              <w:rPr>
                <w:rFonts w:ascii="仿宋_GB2312" w:hAnsi="仿宋_GB2312" w:cs="仿宋_GB2312" w:eastAsia="仿宋_GB2312"/>
                <w:sz w:val="28"/>
              </w:rPr>
              <w:t>4.年度总验收：服务期满开展项目整体验收，查阅全部服务台账资料</w:t>
            </w:r>
            <w:r>
              <w:rPr>
                <w:rFonts w:ascii="仿宋_GB2312" w:hAnsi="仿宋_GB2312" w:cs="仿宋_GB2312" w:eastAsia="仿宋_GB2312"/>
                <w:sz w:val="28"/>
              </w:rPr>
              <w:t>，综合全年考核情况进行最终验收。</w:t>
            </w:r>
          </w:p>
          <w:p>
            <w:pPr>
              <w:pStyle w:val="null3"/>
            </w:pPr>
            <w:r>
              <w:rPr>
                <w:rFonts w:ascii="仿宋_GB2312" w:hAnsi="仿宋_GB2312" w:cs="仿宋_GB2312" w:eastAsia="仿宋_GB2312"/>
                <w:sz w:val="28"/>
              </w:rPr>
              <w:t>5.违约处理：多次整改不到位、出现重大安全管理漏洞、人员脱岗造成不良后果，学校有权扣减服务费用，情节严重可终止服务合同。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60"/>
              <w:jc w:val="both"/>
            </w:pPr>
            <w:r>
              <w:rPr>
                <w:rFonts w:ascii="仿宋_GB2312" w:hAnsi="仿宋_GB2312" w:cs="仿宋_GB2312" w:eastAsia="仿宋_GB2312"/>
                <w:sz w:val="28"/>
              </w:rPr>
              <w:t>岗位配置</w:t>
            </w:r>
          </w:p>
          <w:p>
            <w:pPr>
              <w:pStyle w:val="null3"/>
              <w:ind w:firstLine="560"/>
              <w:jc w:val="both"/>
            </w:pPr>
            <w:r>
              <w:rPr>
                <w:rFonts w:ascii="仿宋_GB2312" w:hAnsi="仿宋_GB2312" w:cs="仿宋_GB2312" w:eastAsia="仿宋_GB2312"/>
                <w:sz w:val="28"/>
              </w:rPr>
              <w:t>1.保洁（9人）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1）保洁主管：1人</w:t>
            </w:r>
          </w:p>
          <w:p>
            <w:pPr>
              <w:pStyle w:val="null3"/>
              <w:ind w:firstLine="560"/>
              <w:jc w:val="both"/>
            </w:pPr>
            <w:r>
              <w:rPr>
                <w:rFonts w:ascii="仿宋_GB2312" w:hAnsi="仿宋_GB2312" w:cs="仿宋_GB2312" w:eastAsia="仿宋_GB2312"/>
                <w:sz w:val="28"/>
              </w:rPr>
              <w:t>岗位职责：协助政教处负责日常保洁人员管理、日常考勤、监督检查保洁人员卫生打扫情况。</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保洁人员：</w:t>
            </w:r>
            <w:r>
              <w:rPr>
                <w:rFonts w:ascii="仿宋_GB2312" w:hAnsi="仿宋_GB2312" w:cs="仿宋_GB2312" w:eastAsia="仿宋_GB2312"/>
                <w:sz w:val="28"/>
              </w:rPr>
              <w:t>8人</w:t>
            </w:r>
          </w:p>
          <w:p>
            <w:pPr>
              <w:pStyle w:val="null3"/>
              <w:ind w:firstLine="560"/>
              <w:jc w:val="both"/>
            </w:pPr>
            <w:r>
              <w:rPr>
                <w:rFonts w:ascii="仿宋_GB2312" w:hAnsi="仿宋_GB2312" w:cs="仿宋_GB2312" w:eastAsia="仿宋_GB2312"/>
                <w:sz w:val="28"/>
              </w:rPr>
              <w:t>岗位职责：教学楼、实验楼、办公楼楼道、公共卫生间清扫保洁</w:t>
            </w:r>
            <w:r>
              <w:rPr>
                <w:rFonts w:ascii="仿宋_GB2312" w:hAnsi="仿宋_GB2312" w:cs="仿宋_GB2312" w:eastAsia="仿宋_GB2312"/>
                <w:sz w:val="28"/>
              </w:rPr>
              <w:t>;学生公寓公共区域卫生;校园道路、广场、操场清扫、垃圾收集转运、校园常态化消杀。</w:t>
            </w:r>
          </w:p>
          <w:p>
            <w:pPr>
              <w:pStyle w:val="null3"/>
              <w:ind w:firstLine="560"/>
              <w:jc w:val="both"/>
            </w:pPr>
            <w:r>
              <w:rPr>
                <w:rFonts w:ascii="仿宋_GB2312" w:hAnsi="仿宋_GB2312" w:cs="仿宋_GB2312" w:eastAsia="仿宋_GB2312"/>
                <w:sz w:val="28"/>
              </w:rPr>
              <w:t>2.绿化养护人员:1人</w:t>
            </w:r>
          </w:p>
          <w:p>
            <w:pPr>
              <w:pStyle w:val="null3"/>
              <w:ind w:firstLine="560"/>
              <w:jc w:val="both"/>
            </w:pPr>
            <w:r>
              <w:rPr>
                <w:rFonts w:ascii="仿宋_GB2312" w:hAnsi="仿宋_GB2312" w:cs="仿宋_GB2312" w:eastAsia="仿宋_GB2312"/>
                <w:sz w:val="28"/>
              </w:rPr>
              <w:t>岗位职责</w:t>
            </w:r>
            <w:r>
              <w:rPr>
                <w:rFonts w:ascii="仿宋_GB2312" w:hAnsi="仿宋_GB2312" w:cs="仿宋_GB2312" w:eastAsia="仿宋_GB2312"/>
                <w:sz w:val="28"/>
              </w:rPr>
              <w:t>:校园绿植浇灌、修剪、除草、病虫害防治、绿化带保洁维护。</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学生公寓楼管理</w:t>
            </w:r>
            <w:r>
              <w:rPr>
                <w:rFonts w:ascii="仿宋_GB2312" w:hAnsi="仿宋_GB2312" w:cs="仿宋_GB2312" w:eastAsia="仿宋_GB2312"/>
                <w:sz w:val="28"/>
              </w:rPr>
              <w:t>:12人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1）公寓主管：1人</w:t>
            </w:r>
          </w:p>
          <w:p>
            <w:pPr>
              <w:pStyle w:val="null3"/>
              <w:ind w:firstLine="560"/>
              <w:jc w:val="both"/>
            </w:pPr>
            <w:r>
              <w:rPr>
                <w:rFonts w:ascii="仿宋_GB2312" w:hAnsi="仿宋_GB2312" w:cs="仿宋_GB2312" w:eastAsia="仿宋_GB2312"/>
                <w:sz w:val="28"/>
              </w:rPr>
              <w:t>岗位职责</w:t>
            </w:r>
            <w:r>
              <w:rPr>
                <w:rFonts w:ascii="仿宋_GB2312" w:hAnsi="仿宋_GB2312" w:cs="仿宋_GB2312" w:eastAsia="仿宋_GB2312"/>
                <w:sz w:val="28"/>
              </w:rPr>
              <w:t>:负责住宿生出入管理、公寓安全隐患巡查、突发情况处置上报。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2）公寓管理员：11人</w:t>
            </w:r>
          </w:p>
          <w:p>
            <w:pPr>
              <w:pStyle w:val="null3"/>
              <w:ind w:firstLine="560"/>
              <w:jc w:val="both"/>
            </w:pPr>
            <w:r>
              <w:rPr>
                <w:rFonts w:ascii="仿宋_GB2312" w:hAnsi="仿宋_GB2312" w:cs="仿宋_GB2312" w:eastAsia="仿宋_GB2312"/>
                <w:sz w:val="28"/>
              </w:rPr>
              <w:t>岗位职责</w:t>
            </w:r>
            <w:r>
              <w:rPr>
                <w:rFonts w:ascii="仿宋_GB2312" w:hAnsi="仿宋_GB2312" w:cs="仿宋_GB2312" w:eastAsia="仿宋_GB2312"/>
                <w:sz w:val="28"/>
              </w:rPr>
              <w:t>:每人管理一层宿舍，夜间查寝、宿舍卫生检查、楼道卫生打扫及住宿秩序维护。</w:t>
            </w:r>
          </w:p>
          <w:p>
            <w:pPr>
              <w:pStyle w:val="null3"/>
              <w:ind w:firstLine="560"/>
              <w:jc w:val="both"/>
            </w:pPr>
            <w:r>
              <w:rPr>
                <w:rFonts w:ascii="仿宋_GB2312" w:hAnsi="仿宋_GB2312" w:cs="仿宋_GB2312" w:eastAsia="仿宋_GB2312"/>
                <w:sz w:val="28"/>
              </w:rPr>
              <w:t>4.水电维修技工:1名</w:t>
            </w:r>
          </w:p>
          <w:p>
            <w:pPr>
              <w:pStyle w:val="null3"/>
              <w:ind w:firstLine="560"/>
              <w:jc w:val="both"/>
            </w:pPr>
            <w:r>
              <w:rPr>
                <w:rFonts w:ascii="仿宋_GB2312" w:hAnsi="仿宋_GB2312" w:cs="仿宋_GB2312" w:eastAsia="仿宋_GB2312"/>
                <w:sz w:val="28"/>
              </w:rPr>
              <w:t>岗位职责</w:t>
            </w:r>
            <w:r>
              <w:rPr>
                <w:rFonts w:ascii="仿宋_GB2312" w:hAnsi="仿宋_GB2312" w:cs="仿宋_GB2312" w:eastAsia="仿宋_GB2312"/>
                <w:sz w:val="28"/>
              </w:rPr>
              <w:t>:宿舍楼给排水、照明、公共水电设施日常巡查、小型维修养护，及时处置设施故障，保障教学、生活设施正常运转。</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0"/>
              <w:jc w:val="both"/>
            </w:pPr>
            <w:r>
              <w:rPr>
                <w:rFonts w:ascii="仿宋_GB2312" w:hAnsi="仿宋_GB2312" w:cs="仿宋_GB2312" w:eastAsia="仿宋_GB2312"/>
                <w:sz w:val="28"/>
              </w:rPr>
              <w:t>人员配置说明：</w:t>
            </w:r>
          </w:p>
          <w:p>
            <w:pPr>
              <w:pStyle w:val="null3"/>
              <w:ind w:firstLine="560"/>
              <w:jc w:val="both"/>
            </w:pPr>
            <w:r>
              <w:rPr>
                <w:rFonts w:ascii="仿宋_GB2312" w:hAnsi="仿宋_GB2312" w:cs="仿宋_GB2312" w:eastAsia="仿宋_GB2312"/>
                <w:sz w:val="28"/>
              </w:rPr>
              <w:t>1.政治素养良好,无犯罪违法违纪记录,严格遵守各项规章制度、服务规范等。</w:t>
            </w:r>
          </w:p>
          <w:p>
            <w:pPr>
              <w:pStyle w:val="null3"/>
              <w:ind w:firstLine="560"/>
              <w:jc w:val="both"/>
            </w:pPr>
            <w:r>
              <w:rPr>
                <w:rFonts w:ascii="仿宋_GB2312" w:hAnsi="仿宋_GB2312" w:cs="仿宋_GB2312" w:eastAsia="仿宋_GB2312"/>
                <w:sz w:val="28"/>
              </w:rPr>
              <w:t>2.年龄要求55岁以下(含55岁)，身体健康、品行端正、积极上进。</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电工</w:t>
            </w:r>
            <w:r>
              <w:rPr>
                <w:rFonts w:ascii="仿宋_GB2312" w:hAnsi="仿宋_GB2312" w:cs="仿宋_GB2312" w:eastAsia="仿宋_GB2312"/>
                <w:sz w:val="28"/>
              </w:rPr>
              <w:t>人员</w:t>
            </w:r>
            <w:r>
              <w:rPr>
                <w:rFonts w:ascii="仿宋_GB2312" w:hAnsi="仿宋_GB2312" w:cs="仿宋_GB2312" w:eastAsia="仿宋_GB2312"/>
                <w:sz w:val="28"/>
              </w:rPr>
              <w:t>岗位必须持有岗位证书</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服务人员统一着装、佩戴标志，行为规范，</w:t>
            </w:r>
            <w:r>
              <w:rPr>
                <w:rFonts w:ascii="仿宋_GB2312" w:hAnsi="仿宋_GB2312" w:cs="仿宋_GB2312" w:eastAsia="仿宋_GB2312"/>
                <w:sz w:val="28"/>
              </w:rPr>
              <w:t>服务主动、热情。</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物业档案资料齐全，查阅方便。</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所有人员劳动关系归属中标</w:t>
            </w:r>
            <w:r>
              <w:rPr>
                <w:rFonts w:ascii="仿宋_GB2312" w:hAnsi="仿宋_GB2312" w:cs="仿宋_GB2312" w:eastAsia="仿宋_GB2312"/>
                <w:sz w:val="28"/>
              </w:rPr>
              <w:t>（成交）</w:t>
            </w:r>
            <w:r>
              <w:rPr>
                <w:rFonts w:ascii="仿宋_GB2312" w:hAnsi="仿宋_GB2312" w:cs="仿宋_GB2312" w:eastAsia="仿宋_GB2312"/>
                <w:sz w:val="28"/>
              </w:rPr>
              <w:t>物业公司，劳动纠纷全部由中标</w:t>
            </w:r>
            <w:r>
              <w:rPr>
                <w:rFonts w:ascii="仿宋_GB2312" w:hAnsi="仿宋_GB2312" w:cs="仿宋_GB2312" w:eastAsia="仿宋_GB2312"/>
                <w:sz w:val="28"/>
              </w:rPr>
              <w:t>（成交）</w:t>
            </w:r>
            <w:r>
              <w:rPr>
                <w:rFonts w:ascii="仿宋_GB2312" w:hAnsi="仿宋_GB2312" w:cs="仿宋_GB2312" w:eastAsia="仿宋_GB2312"/>
                <w:sz w:val="28"/>
              </w:rPr>
              <w:t>企业承担，与学校无关。</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560"/>
              <w:jc w:val="both"/>
            </w:pPr>
            <w:r>
              <w:rPr>
                <w:rFonts w:ascii="仿宋_GB2312" w:hAnsi="仿宋_GB2312" w:cs="仿宋_GB2312" w:eastAsia="仿宋_GB2312"/>
                <w:sz w:val="28"/>
              </w:rPr>
              <w:t>验收及考核评价要求</w:t>
            </w:r>
          </w:p>
          <w:p>
            <w:pPr>
              <w:pStyle w:val="null3"/>
              <w:ind w:firstLine="560"/>
              <w:jc w:val="both"/>
            </w:pPr>
            <w:r>
              <w:rPr>
                <w:rFonts w:ascii="仿宋_GB2312" w:hAnsi="仿宋_GB2312" w:cs="仿宋_GB2312" w:eastAsia="仿宋_GB2312"/>
                <w:sz w:val="28"/>
              </w:rPr>
              <w:t>1.日常检查：学校总务处每日不定期抽查，发现问题下发整改通知单，物业公司限期整改。</w:t>
            </w:r>
          </w:p>
          <w:p>
            <w:pPr>
              <w:pStyle w:val="null3"/>
              <w:ind w:firstLine="560"/>
              <w:jc w:val="both"/>
            </w:pPr>
            <w:r>
              <w:rPr>
                <w:rFonts w:ascii="仿宋_GB2312" w:hAnsi="仿宋_GB2312" w:cs="仿宋_GB2312" w:eastAsia="仿宋_GB2312"/>
                <w:sz w:val="28"/>
              </w:rPr>
              <w:t>2.月度考核：实行月度服务质量考核，考核结果与当月服务费用支付挂钩。考核维度包含：环境卫生达标情况、公寓值班值守情况、维修响应时效、人员在岗纪律、师生满意度等。</w:t>
            </w:r>
          </w:p>
          <w:p>
            <w:pPr>
              <w:pStyle w:val="null3"/>
              <w:ind w:firstLine="560"/>
              <w:jc w:val="both"/>
            </w:pPr>
            <w:r>
              <w:rPr>
                <w:rFonts w:ascii="仿宋_GB2312" w:hAnsi="仿宋_GB2312" w:cs="仿宋_GB2312" w:eastAsia="仿宋_GB2312"/>
                <w:sz w:val="28"/>
              </w:rPr>
              <w:t>3.师生满意度测评：每学期组织师生现场满意度问卷调查，整体满意度不得低于90%；对集中投诉问题，要求物业限期整改落实 。</w:t>
            </w:r>
          </w:p>
          <w:p>
            <w:pPr>
              <w:pStyle w:val="null3"/>
              <w:ind w:firstLine="560"/>
              <w:jc w:val="both"/>
            </w:pPr>
            <w:r>
              <w:rPr>
                <w:rFonts w:ascii="仿宋_GB2312" w:hAnsi="仿宋_GB2312" w:cs="仿宋_GB2312" w:eastAsia="仿宋_GB2312"/>
                <w:sz w:val="28"/>
              </w:rPr>
              <w:t>4.年度总验收：服务期满开展项目整体验收，查阅全部服务台账资料，综合全年考核情况进行最终验收。</w:t>
            </w:r>
          </w:p>
          <w:p>
            <w:pPr>
              <w:pStyle w:val="null3"/>
              <w:ind w:firstLine="560"/>
              <w:jc w:val="both"/>
            </w:pPr>
            <w:r>
              <w:rPr>
                <w:rFonts w:ascii="仿宋_GB2312" w:hAnsi="仿宋_GB2312" w:cs="仿宋_GB2312" w:eastAsia="仿宋_GB2312"/>
                <w:sz w:val="28"/>
              </w:rPr>
              <w:t>5.违约处理：多次整改不到位、出现重大安全管理漏洞、人员脱岗造成不良后果，学校有权扣减服务费用，情节严重可终止服务合同。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2026-2027学年（2026年9月-2027年8月），服务周期12个月（自合同签订生效之日起计算，含寒暑假值班值守）。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西安市长安区第八中学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按规定工作时限完成相关工作内容。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其他，合同签订后，按月考核合格后支付当月服务费，中标（成交）供应商提供等额发票，财政国库集中支付，达到付款条件起30个工作日内，支付合同总金额的100.0%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合同中未约定的，按《民法典》中的相关条款执行。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开标结束后3个工作日内向代理机构提供纸质版响应文件，响应文件为正本一份，副本二份，电子U盘二个（U盘内容须与上传文件一致）。纸质响应文件均须A4纸打印，分别各自装订成册。 （2）企业名称：陕西迪诚项目管理有限公司 纳税登记号：91610132MA712KBG7Y 地址：陕西省西安市经济技术开发区凤城四路世融国际中心8层805室 开户行：中国建设银行股份有限公司西安世融嘉城支行 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 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（3）报价唯一：只能有一个有效报价，不得提交选择性报价，且报价不超过最高限价。 （4）第一次磋商报价：第一次磋商报价不超过最高限价。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。（2）服务期限：应满足磋商文件中要求的服务期。 （3）服务地点：应满足磋商文件中要求的服务地点。 （4）磋商有效期：应满足磋商文件中的规定。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评审得分相同的，按照最后报价由低到高的顺序推荐。评审得分且最后报价相同的，按照组织架构及管控方案优劣顺序推荐。评审得分且最后报价且组织架构及管控方案得分均相同的，成交候选供应商并列。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组织架构及管控方案</w:t>
            </w:r>
          </w:p>
        </w:tc>
        <w:tc>
          <w:tcPr>
            <w:tcW w:type="dxa" w:w="2492"/>
          </w:tcPr>
          <w:p>
            <w:pPr>
              <w:pStyle w:val="null3"/>
            </w:pPr>
            <w:r>
              <w:rPr>
                <w:rFonts w:ascii="仿宋_GB2312" w:hAnsi="仿宋_GB2312" w:cs="仿宋_GB2312" w:eastAsia="仿宋_GB2312"/>
              </w:rPr>
              <w:t>一、评审内容：提出针对于本项目的组织架构及管控方案，内容包含但不限于①组织架构健全，岗位职责清晰，岗位分工覆盖校园保洁、消杀、绿化、垃圾清运、宿舍保洁、宿舍管理、水电维修全业务；②结合学校对寄宿制特点制定分区管理、早晚自习、考试保障措施、贴合本校的服务管控方案，符合学校实际需求。 二、评审标准：方案各部分内容全面详细、阐述条理清晰详尽、符合本项目采购需求，能保障本项目实施得8分；评审内容每缺一项扣4分，每有一处缺陷扣2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出针对于本项目的实施方案，方案内容包含：①教学楼、楼道、卫生间、公共区域保洁标准、清扫频次明确；②常态化消杀制度完善，重点区域消杀到位；③生活垃圾定点收集、分类管理、日产日清、闭环清运流程完整，作业时间避开教学时段，不影响正常教学秩序。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绿化养护管理方案</w:t>
            </w:r>
          </w:p>
        </w:tc>
        <w:tc>
          <w:tcPr>
            <w:tcW w:type="dxa" w:w="2492"/>
          </w:tcPr>
          <w:p>
            <w:pPr>
              <w:pStyle w:val="null3"/>
            </w:pPr>
            <w:r>
              <w:rPr>
                <w:rFonts w:ascii="仿宋_GB2312" w:hAnsi="仿宋_GB2312" w:cs="仿宋_GB2312" w:eastAsia="仿宋_GB2312"/>
              </w:rPr>
              <w:t>一、评审内容:提出针对于本项目的绿化养护管理方案，内容包含：①绿化日常浇灌、修剪、除草、保洁、病虫害防治、季节性养护、寒暑假养护措施齐全；②作业时间合理，规避教学时段；③能够保持校园绿化整洁美观、长势良好。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学生宿舍保洁、宿舍日常管理制度</w:t>
            </w:r>
          </w:p>
        </w:tc>
        <w:tc>
          <w:tcPr>
            <w:tcW w:type="dxa" w:w="2492"/>
          </w:tcPr>
          <w:p>
            <w:pPr>
              <w:pStyle w:val="null3"/>
            </w:pPr>
            <w:r>
              <w:rPr>
                <w:rFonts w:ascii="仿宋_GB2312" w:hAnsi="仿宋_GB2312" w:cs="仿宋_GB2312" w:eastAsia="仿宋_GB2312"/>
              </w:rPr>
              <w:t>一、评审内容:提出针对于本项目的学生宿舍保洁、宿舍日常管理制度，内容包含：①宿舍卫生清扫标准、巡检频次、内务督导制度完善；②建立宿舍日常巡查、卫生评比、问题整改机制；③贴合寄宿制高中学生管理特点，能够保障宿舍干净整洁、生活有序。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提出针对于本项目的应急保障措施，内容包含：①建立日常巡检、自查整改、月度质量复盘机制；②师生意见收集、登记、整改、回访闭环完善；③针对突发卫生事件、极端天气、大型活动、考试保障、宿舍突发情况具备完善应急预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一、评审内容：针对本项目提供设施设备管理方案，包含①作业工具清单②物料的存放、发放、更换制度等。 二、评审标准：方案各部分内容全面详细、阐述条理清晰详尽、符合本项目采购需求，能保障本项目实施得6分；评审内容每缺一项扣3分，每有一处缺陷扣1.5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项目管理团队持证情况</w:t>
            </w:r>
          </w:p>
        </w:tc>
        <w:tc>
          <w:tcPr>
            <w:tcW w:type="dxa" w:w="2492"/>
          </w:tcPr>
          <w:p>
            <w:pPr>
              <w:pStyle w:val="null3"/>
            </w:pPr>
            <w:r>
              <w:rPr>
                <w:rFonts w:ascii="仿宋_GB2312" w:hAnsi="仿宋_GB2312" w:cs="仿宋_GB2312" w:eastAsia="仿宋_GB2312"/>
              </w:rPr>
              <w:t>1.负责本项目项目经理（负责人）持有物业企业经理岗位证书，得5分；且持有消防安全培训证书、校园安全管理培训证书各得2.5分。需提供证书及2026年1月至今任意连续6个月本单位为其缴纳的社保证明材料，满分10分。 2.配套专业人员持证：电工满足基本要求得2分，每类人员增加一个有效上岗证书得2分，满分8分，不提供不得分。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1.承诺设施报修30分钟内到场、突发安全事件5分钟响应、投诉2小时登记处置，三项齐全得6分；缺一项扣2分； 2.师生信息、学生档案、校园场地资料保密及泄密赔付条款齐全得4分，条款缺失、无赔付约定不得分； 3.校园核心管理人员稳定、服务不达标、违约金约定完整，得4分，条款缺少不得分。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供应商2023年7月1日（以合同签订时间为准）至今类似项目业绩证明文件。评审时以响应文件中的扫描件（加盖公章）为计分依据，每提供一份完整的业绩证明文件得2分，满分10分。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100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