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版本号：TZZB-HZ-2026143C20260612001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自然资源辅助管理服务外包采购项目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TZZB-HZ-2026143C</w:t>
      </w:r>
      <w:r>
        <w:br/>
      </w:r>
      <w:r>
        <w:br/>
      </w:r>
      <w:r>
        <w:br/>
      </w:r>
    </w:p>
    <w:p>
      <w:pPr>
        <w:pStyle w:val="null3"/>
        <w:jc w:val="center"/>
        <w:outlineLvl w:val="2"/>
      </w:pPr>
      <w:r>
        <w:rPr>
          <w:rFonts w:ascii="仿宋_GB2312" w:hAnsi="仿宋_GB2312" w:cs="仿宋_GB2312" w:eastAsia="仿宋_GB2312"/>
          <w:sz w:val="28"/>
          <w:b/>
        </w:rPr>
        <w:t>汉中市自然资源局汉台分局</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汉中市自然资源局汉台分局</w:t>
      </w:r>
      <w:r>
        <w:rPr>
          <w:rFonts w:ascii="仿宋_GB2312" w:hAnsi="仿宋_GB2312" w:cs="仿宋_GB2312" w:eastAsia="仿宋_GB2312"/>
        </w:rPr>
        <w:t>委托，拟对</w:t>
      </w:r>
      <w:r>
        <w:rPr>
          <w:rFonts w:ascii="仿宋_GB2312" w:hAnsi="仿宋_GB2312" w:cs="仿宋_GB2312" w:eastAsia="仿宋_GB2312"/>
        </w:rPr>
        <w:t>自然资源辅助管理服务外包采购项目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TZZB-HZ-2026143C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自然资源辅助管理服务外包采购项目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为通过标准化、规范化的自然资源辅助管理外包服务，强化自然资源管理和服务保障力量，提高全区自然资源系统工作质效，现就自然资源辅助管理服务外包项目进行采购。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采购包1（汉中市自然资源局汉台分局自然资源辅助管理服务外包采购项目）：属于专门面向中小企业采购。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1、有效的主体资格证明：供应商为具有独立承担民事责任能力的企业法人、负责人或其他组织或自然人，并出具有效的营业执照或证明文件或自然人的身份证明。（材料应清晰可辨并进行电子签章）</w:t>
      </w:r>
    </w:p>
    <w:p>
      <w:pPr>
        <w:pStyle w:val="null3"/>
      </w:pPr>
      <w:r>
        <w:rPr>
          <w:rFonts w:ascii="仿宋_GB2312" w:hAnsi="仿宋_GB2312" w:cs="仿宋_GB2312" w:eastAsia="仿宋_GB2312"/>
        </w:rPr>
        <w:t>2、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供应商需提供《汉中市政府采购供应商资格承诺函》。（材料应清晰可辨并进行电子签章）</w:t>
      </w:r>
    </w:p>
    <w:p>
      <w:pPr>
        <w:pStyle w:val="null3"/>
      </w:pPr>
      <w:r>
        <w:rPr>
          <w:rFonts w:ascii="仿宋_GB2312" w:hAnsi="仿宋_GB2312" w:cs="仿宋_GB2312" w:eastAsia="仿宋_GB2312"/>
        </w:rPr>
        <w:t>3、供应商应授权合法的人员参加本项目磋商活动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p>
      <w:pPr>
        <w:pStyle w:val="null3"/>
      </w:pPr>
      <w:r>
        <w:rPr>
          <w:rFonts w:ascii="仿宋_GB2312" w:hAnsi="仿宋_GB2312" w:cs="仿宋_GB2312" w:eastAsia="仿宋_GB2312"/>
        </w:rPr>
        <w:t>4、不接受联合体磋商：不接受联合体磋商，按照格式填写承诺书。（材料应清晰可辨并进行电子签章）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汉中市自然资源局汉台分局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陕西省汉中市汉台区前进东路1337号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0916-2822018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采购包1：1,457,000.00元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2.采购代理服务费以转账形式缴纳至以下账户： 缴纳账户户名：同正项目管理有限公司汉中分公司； 开户行：中国建设银行股份有限公司汉中北环路支行； 账号：6105 0165 5200 0000 0101； 汇款备注：项目名称。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汉中市自然资源局汉台分局</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汉中市自然资源局汉台分局</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汉中市自然资源局汉台分局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验收依据包含但不限于：本项目采购文件、响应文件；本合同及附件文本；合同履行时国家相关标准、行业标准、地方标准或者其他标准、规范。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为通过标准化、规范化的自然资源辅助管理外包服务，强化自然资源管理和服务保障力量，提高全区自然资源系统工作质效，现就自然资源辅助管理服务外包项目进行采购。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1,457,000.00</w:t>
      </w:r>
    </w:p>
    <w:p>
      <w:pPr>
        <w:pStyle w:val="null3"/>
      </w:pPr>
      <w:r>
        <w:rPr>
          <w:rFonts w:ascii="仿宋_GB2312" w:hAnsi="仿宋_GB2312" w:cs="仿宋_GB2312" w:eastAsia="仿宋_GB2312"/>
        </w:rPr>
        <w:t>采购包最高限价（元）: 1,457,000.00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自然资源辅助管理服务外包采购项目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1,457,000.00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标的名称：自然资源辅助管理服务外包采购项目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b/>
              </w:rPr>
              <w:t>一、项目背景简介</w:t>
            </w:r>
          </w:p>
          <w:p>
            <w:pPr>
              <w:pStyle w:val="null3"/>
            </w:pPr>
            <w:r>
              <w:rPr>
                <w:rFonts w:ascii="仿宋_GB2312" w:hAnsi="仿宋_GB2312" w:cs="仿宋_GB2312" w:eastAsia="仿宋_GB2312"/>
                <w:sz w:val="21"/>
              </w:rPr>
              <w:t>为通过标准化、规范化的自然资源辅助管理外包服务，强化自然资源管理和服务保障力量，提高全区自然资源系统工作质效，现就自然资源辅助管理服务外包项目进行采购。</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b/>
              </w:rPr>
              <w:t>二、行业规范要求</w:t>
            </w:r>
          </w:p>
          <w:p>
            <w:pPr>
              <w:pStyle w:val="null3"/>
            </w:pPr>
            <w:r>
              <w:rPr>
                <w:rFonts w:ascii="仿宋_GB2312" w:hAnsi="仿宋_GB2312" w:cs="仿宋_GB2312" w:eastAsia="仿宋_GB2312"/>
                <w:sz w:val="21"/>
              </w:rPr>
              <w:t>符合国家相关行业标准要求及采购方要求。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b/>
              </w:rPr>
              <w:t>三、工作质量要求</w:t>
            </w:r>
          </w:p>
          <w:p>
            <w:pPr>
              <w:pStyle w:val="null3"/>
              <w:ind w:firstLine="370"/>
            </w:pPr>
            <w:r>
              <w:rPr>
                <w:rFonts w:ascii="仿宋_GB2312" w:hAnsi="仿宋_GB2312" w:cs="仿宋_GB2312" w:eastAsia="仿宋_GB2312"/>
                <w:sz w:val="20"/>
              </w:rPr>
              <w:t>（一）管理工作要求</w:t>
            </w:r>
          </w:p>
          <w:p>
            <w:pPr>
              <w:pStyle w:val="null3"/>
              <w:ind w:firstLine="370"/>
            </w:pPr>
            <w:r>
              <w:rPr>
                <w:rFonts w:ascii="仿宋_GB2312" w:hAnsi="仿宋_GB2312" w:cs="仿宋_GB2312" w:eastAsia="仿宋_GB2312"/>
                <w:sz w:val="20"/>
              </w:rPr>
              <w:t>1.</w:t>
            </w:r>
            <w:r>
              <w:rPr>
                <w:rFonts w:ascii="仿宋_GB2312" w:hAnsi="仿宋_GB2312" w:cs="仿宋_GB2312" w:eastAsia="仿宋_GB2312"/>
                <w:sz w:val="20"/>
              </w:rPr>
              <w:t>承购方参与提供自然资源辅助管理外包服务、需驻场工作的人员应身体健康，无传染性疾病，无其他可能影响提供外包服务的疾病；</w:t>
            </w:r>
          </w:p>
          <w:p>
            <w:pPr>
              <w:pStyle w:val="null3"/>
              <w:ind w:firstLine="370"/>
            </w:pPr>
            <w:r>
              <w:rPr>
                <w:rFonts w:ascii="仿宋_GB2312" w:hAnsi="仿宋_GB2312" w:cs="仿宋_GB2312" w:eastAsia="仿宋_GB2312"/>
                <w:sz w:val="20"/>
              </w:rPr>
              <w:t>2.</w:t>
            </w:r>
            <w:r>
              <w:rPr>
                <w:rFonts w:ascii="仿宋_GB2312" w:hAnsi="仿宋_GB2312" w:cs="仿宋_GB2312" w:eastAsia="仿宋_GB2312"/>
                <w:sz w:val="20"/>
              </w:rPr>
              <w:t>建立各项管理制度及岗位责任制度并严格执行；</w:t>
            </w:r>
          </w:p>
          <w:p>
            <w:pPr>
              <w:pStyle w:val="null3"/>
              <w:ind w:firstLine="370"/>
            </w:pPr>
            <w:r>
              <w:rPr>
                <w:rFonts w:ascii="仿宋_GB2312" w:hAnsi="仿宋_GB2312" w:cs="仿宋_GB2312" w:eastAsia="仿宋_GB2312"/>
                <w:sz w:val="20"/>
              </w:rPr>
              <w:t>3.</w:t>
            </w:r>
            <w:r>
              <w:rPr>
                <w:rFonts w:ascii="仿宋_GB2312" w:hAnsi="仿宋_GB2312" w:cs="仿宋_GB2312" w:eastAsia="仿宋_GB2312"/>
                <w:sz w:val="20"/>
              </w:rPr>
              <w:t>坚持查岗制度，加强岗位监督，做好检查工作记录，对一般问题应及时处理，对重大问题要立即报告并尽快解决，促使各岗位认真履行岗位职责，杜绝一切不利于工作开展的因素发生；</w:t>
            </w:r>
          </w:p>
          <w:p>
            <w:pPr>
              <w:pStyle w:val="null3"/>
              <w:ind w:firstLine="370"/>
            </w:pPr>
            <w:r>
              <w:rPr>
                <w:rFonts w:ascii="仿宋_GB2312" w:hAnsi="仿宋_GB2312" w:cs="仿宋_GB2312" w:eastAsia="仿宋_GB2312"/>
                <w:sz w:val="20"/>
              </w:rPr>
              <w:t>4.</w:t>
            </w:r>
            <w:r>
              <w:rPr>
                <w:rFonts w:ascii="仿宋_GB2312" w:hAnsi="仿宋_GB2312" w:cs="仿宋_GB2312" w:eastAsia="仿宋_GB2312"/>
                <w:sz w:val="20"/>
              </w:rPr>
              <w:t>加强市场督察工作力度，市场督察不定期检查各项外包服务的实际质效，认真做好质效检查报告，承购方依据质效报告奖优罚劣；</w:t>
            </w:r>
          </w:p>
          <w:p>
            <w:pPr>
              <w:pStyle w:val="null3"/>
              <w:ind w:firstLine="370"/>
            </w:pPr>
            <w:r>
              <w:rPr>
                <w:rFonts w:ascii="仿宋_GB2312" w:hAnsi="仿宋_GB2312" w:cs="仿宋_GB2312" w:eastAsia="仿宋_GB2312"/>
                <w:sz w:val="20"/>
              </w:rPr>
              <w:t>5.</w:t>
            </w:r>
            <w:r>
              <w:rPr>
                <w:rFonts w:ascii="仿宋_GB2312" w:hAnsi="仿宋_GB2312" w:cs="仿宋_GB2312" w:eastAsia="仿宋_GB2312"/>
                <w:sz w:val="20"/>
              </w:rPr>
              <w:t>按时保质保量的完成采购方安排的其它临时性工作任务。</w:t>
            </w:r>
          </w:p>
          <w:p>
            <w:pPr>
              <w:pStyle w:val="null3"/>
              <w:ind w:firstLine="370"/>
            </w:pPr>
            <w:r>
              <w:rPr>
                <w:rFonts w:ascii="仿宋_GB2312" w:hAnsi="仿宋_GB2312" w:cs="仿宋_GB2312" w:eastAsia="仿宋_GB2312"/>
                <w:sz w:val="20"/>
              </w:rPr>
              <w:t>（二）自然资源辅助管理服务质量要求</w:t>
            </w:r>
          </w:p>
          <w:p>
            <w:pPr>
              <w:pStyle w:val="null3"/>
              <w:ind w:firstLine="370"/>
            </w:pPr>
            <w:r>
              <w:rPr>
                <w:rFonts w:ascii="仿宋_GB2312" w:hAnsi="仿宋_GB2312" w:cs="仿宋_GB2312" w:eastAsia="仿宋_GB2312"/>
                <w:sz w:val="20"/>
              </w:rPr>
              <w:t>1.</w:t>
            </w:r>
            <w:r>
              <w:rPr>
                <w:rFonts w:ascii="仿宋_GB2312" w:hAnsi="仿宋_GB2312" w:cs="仿宋_GB2312" w:eastAsia="仿宋_GB2312"/>
                <w:sz w:val="20"/>
              </w:rPr>
              <w:t>日常巡查工作要求：严格落实全区镇（街道）辖区全覆盖网格化巡查制度，协助自然资源所开展日常巡查排查永久基本农田、城乡结合部、沿江沿河、公路道路沿线、重点项目建设区域违法占地、未批先建、耕地非农化、非粮化、土地撂荒、取土毁田、盗采砂石及地质灾害风险隐患排查等工作。对发现的违法违规行为、地质灾害险情第一时间按级上报，全程跟踪处置进度，规范填写巡查台账、工作日志，做到记录准确、要素齐全、资料可追溯。</w:t>
            </w:r>
          </w:p>
          <w:p>
            <w:pPr>
              <w:pStyle w:val="null3"/>
              <w:ind w:firstLine="370"/>
            </w:pPr>
            <w:r>
              <w:rPr>
                <w:rFonts w:ascii="仿宋_GB2312" w:hAnsi="仿宋_GB2312" w:cs="仿宋_GB2312" w:eastAsia="仿宋_GB2312"/>
                <w:sz w:val="20"/>
              </w:rPr>
              <w:t>2.</w:t>
            </w:r>
            <w:r>
              <w:rPr>
                <w:rFonts w:ascii="仿宋_GB2312" w:hAnsi="仿宋_GB2312" w:cs="仿宋_GB2312" w:eastAsia="仿宋_GB2312"/>
                <w:sz w:val="20"/>
              </w:rPr>
              <w:t>政策宣传服务要求：协助做好日常政策宣传，常态化开展自然资源普法宣传，围绕《土地管理法》向镇村、农户宣传耕地保护、农村宅基地管理、农房不动产登记、设施农业用地规范、地质灾害防治等法律法规及政策要求。</w:t>
            </w:r>
          </w:p>
          <w:p>
            <w:pPr>
              <w:pStyle w:val="null3"/>
              <w:ind w:firstLine="370"/>
            </w:pPr>
            <w:r>
              <w:rPr>
                <w:rFonts w:ascii="仿宋_GB2312" w:hAnsi="仿宋_GB2312" w:cs="仿宋_GB2312" w:eastAsia="仿宋_GB2312"/>
                <w:sz w:val="20"/>
              </w:rPr>
              <w:t>3.</w:t>
            </w:r>
            <w:r>
              <w:rPr>
                <w:rFonts w:ascii="仿宋_GB2312" w:hAnsi="仿宋_GB2312" w:cs="仿宋_GB2312" w:eastAsia="仿宋_GB2312"/>
                <w:sz w:val="20"/>
              </w:rPr>
              <w:t>信访工作要求：协助开展日常接待来访群众，解答业务咨询，引导群众规范提交办事材料，严格落实信访工作法治化要求，规范执行信访工作制度，统筹做好群众来访、来信、网络诉求及上级转办信访件的核查办理登记工作，主动排查化解自然资源工作矛盾隐患，辅助做好辖区自然资源信访工作，耐心疏导群众矛盾，维护辖区自然资源领域和谐稳定秩序。</w:t>
            </w:r>
          </w:p>
          <w:p>
            <w:pPr>
              <w:pStyle w:val="null3"/>
              <w:ind w:firstLine="370"/>
            </w:pPr>
            <w:r>
              <w:rPr>
                <w:rFonts w:ascii="仿宋_GB2312" w:hAnsi="仿宋_GB2312" w:cs="仿宋_GB2312" w:eastAsia="仿宋_GB2312"/>
                <w:sz w:val="20"/>
              </w:rPr>
              <w:t>4.</w:t>
            </w:r>
            <w:r>
              <w:rPr>
                <w:rFonts w:ascii="仿宋_GB2312" w:hAnsi="仿宋_GB2312" w:cs="仿宋_GB2312" w:eastAsia="仿宋_GB2312"/>
                <w:sz w:val="20"/>
              </w:rPr>
              <w:t>执法辅助工作要求：在自然资源执法人员指导下，协助开展日常巡查、现场勘查、证据固定、文书送达、张贴公告、秩序维护、群众接待、纠纷调解、劝导制止轻微违法行为等辅助工作。配合上级部门对违法案件进行现场调查取证。辅助做好执法资料规范留存，做到证据真实有效、信息准确无误。</w:t>
            </w:r>
          </w:p>
          <w:p>
            <w:pPr>
              <w:pStyle w:val="null3"/>
              <w:ind w:firstLine="370"/>
            </w:pPr>
            <w:r>
              <w:rPr>
                <w:rFonts w:ascii="仿宋_GB2312" w:hAnsi="仿宋_GB2312" w:cs="仿宋_GB2312" w:eastAsia="仿宋_GB2312"/>
                <w:sz w:val="20"/>
              </w:rPr>
              <w:t>5.</w:t>
            </w:r>
            <w:r>
              <w:rPr>
                <w:rFonts w:ascii="仿宋_GB2312" w:hAnsi="仿宋_GB2312" w:cs="仿宋_GB2312" w:eastAsia="仿宋_GB2312"/>
                <w:sz w:val="20"/>
              </w:rPr>
              <w:t>资源保护工作要求：坚守耕地保护红线，常态化巡查守护永久基本农田，定期排查保护标识、界桩设施，发现污损、缺失及时上报。严格防控辖区耕地撂荒、违规占用、改变耕地用途等行为，协助开展土地整治、耕地复垦、合规用地初审等工作，保障辖区耕地资源安全。做好耕地保护相关文件、档案分类归档、查阅管理。协助推进农房一体不动产确权登记。配合开展农村宅基地及农房权籍调查、现场勘测定界、资料核对工作；协助整理农户申请材料、权属佐证资料，梳理登记过程中发现的问题并及时上报；做好农房发证档案整理、录入、装订及保管工作。</w:t>
            </w:r>
          </w:p>
          <w:p>
            <w:pPr>
              <w:pStyle w:val="null3"/>
              <w:ind w:firstLine="370"/>
            </w:pPr>
            <w:r>
              <w:rPr>
                <w:rFonts w:ascii="仿宋_GB2312" w:hAnsi="仿宋_GB2312" w:cs="仿宋_GB2312" w:eastAsia="仿宋_GB2312"/>
                <w:sz w:val="20"/>
              </w:rPr>
              <w:t>6.</w:t>
            </w:r>
            <w:r>
              <w:rPr>
                <w:rFonts w:ascii="仿宋_GB2312" w:hAnsi="仿宋_GB2312" w:cs="仿宋_GB2312" w:eastAsia="仿宋_GB2312"/>
                <w:sz w:val="20"/>
              </w:rPr>
              <w:t>地质灾害防治工作要求：协助镇（街道）辖区开展地质灾害宣传培训及应急演练工作，及时全面更新地质灾害避险资料；按照“汛前排查、汛中巡查、汛后核查”开展落实汛期“三查”工作，更新完善地质灾害隐患点、风险区基础台账；接到气象、地质灾害风险预警信息后，协助镇（街道）组织受威胁群众开展紧急转移安置、临时管控等工作；严格落实地质灾害汛期</w:t>
            </w:r>
            <w:r>
              <w:rPr>
                <w:rFonts w:ascii="仿宋_GB2312" w:hAnsi="仿宋_GB2312" w:cs="仿宋_GB2312" w:eastAsia="仿宋_GB2312"/>
                <w:sz w:val="20"/>
              </w:rPr>
              <w:t>24</w:t>
            </w:r>
            <w:r>
              <w:rPr>
                <w:rFonts w:ascii="仿宋_GB2312" w:hAnsi="仿宋_GB2312" w:cs="仿宋_GB2312" w:eastAsia="仿宋_GB2312"/>
                <w:sz w:val="20"/>
              </w:rPr>
              <w:t>小时值班值守制度，确保信息报送及时、准确，筑牢辖区地质灾害安全防控底线。</w:t>
            </w:r>
          </w:p>
          <w:p>
            <w:pPr>
              <w:pStyle w:val="null3"/>
              <w:ind w:firstLine="370"/>
              <w:jc w:val="both"/>
            </w:pPr>
            <w:r>
              <w:rPr>
                <w:rFonts w:ascii="仿宋_GB2312" w:hAnsi="仿宋_GB2312" w:cs="仿宋_GB2312" w:eastAsia="仿宋_GB2312"/>
                <w:sz w:val="20"/>
              </w:rPr>
              <w:t>7.</w:t>
            </w:r>
            <w:r>
              <w:rPr>
                <w:rFonts w:ascii="仿宋_GB2312" w:hAnsi="仿宋_GB2312" w:cs="仿宋_GB2312" w:eastAsia="仿宋_GB2312"/>
                <w:sz w:val="20"/>
              </w:rPr>
              <w:t>矿产资源管理工作要求：协助开展辖区矿山日常巡查检查；矿业权日常监管；监督矿山企业实施矿区生态修复、矿产资源储量监管、矿山企业安全生产等日常监管。</w:t>
            </w:r>
          </w:p>
          <w:p>
            <w:pPr>
              <w:pStyle w:val="null3"/>
              <w:ind w:firstLine="370"/>
            </w:pPr>
            <w:r>
              <w:rPr>
                <w:rFonts w:ascii="仿宋_GB2312" w:hAnsi="仿宋_GB2312" w:cs="仿宋_GB2312" w:eastAsia="仿宋_GB2312"/>
                <w:sz w:val="20"/>
              </w:rPr>
              <w:t>（三）自然资源辅助管理外包服务力量配备要求</w:t>
            </w:r>
          </w:p>
          <w:p>
            <w:pPr>
              <w:pStyle w:val="null3"/>
              <w:ind w:firstLine="370"/>
            </w:pPr>
            <w:r>
              <w:rPr>
                <w:rFonts w:ascii="仿宋_GB2312" w:hAnsi="仿宋_GB2312" w:cs="仿宋_GB2312" w:eastAsia="仿宋_GB2312"/>
                <w:sz w:val="20"/>
              </w:rPr>
              <w:t>1.</w:t>
            </w:r>
            <w:r>
              <w:rPr>
                <w:rFonts w:ascii="仿宋_GB2312" w:hAnsi="仿宋_GB2312" w:cs="仿宋_GB2312" w:eastAsia="仿宋_GB2312"/>
                <w:sz w:val="20"/>
              </w:rPr>
              <w:t>基本要求：提供自然资源辅助管理外包服务、需驻场工作的服务人员应具备全日制大学专科及以上学历；熟练掌握常用办公软件；具有良好的沟通协调能力，责任心强，且无犯罪记录。</w:t>
            </w:r>
          </w:p>
          <w:p>
            <w:pPr>
              <w:pStyle w:val="null3"/>
            </w:pPr>
            <w:r>
              <w:rPr>
                <w:rFonts w:ascii="仿宋_GB2312" w:hAnsi="仿宋_GB2312" w:cs="仿宋_GB2312" w:eastAsia="仿宋_GB2312"/>
                <w:sz w:val="21"/>
              </w:rPr>
              <w:t>2.</w:t>
            </w:r>
            <w:r>
              <w:rPr>
                <w:rFonts w:ascii="仿宋_GB2312" w:hAnsi="仿宋_GB2312" w:cs="仿宋_GB2312" w:eastAsia="仿宋_GB2312"/>
                <w:sz w:val="21"/>
              </w:rPr>
              <w:t>职业能力与履职要求：应熟练掌握自然资源基础法律法规及业务流程，熟练使用巡查上报系统，具备基础识图、台账填报、群众沟通能力，积极参与业务培训，能胜任辅助服务工作。严格遵守国家法律法规、采购方各项规章制度，严守廉洁纪律，严禁出现徇私舞弊、滥用职权、纵容包庇违法行为、泄露工作涉密信息等影响采购方单位责任、公信力的行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自合同签订之日起一年（本项目采取一次招标三年沿用、实行一年一考核一签合同的办法）。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按国家相关标准、行业标准、地方标准或者其他标准、规范和合同规定的验收评定标准等要求进行验收。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进度款，项目完成70%后，达到付款条件起5个工作日内，支付合同总金额的20.0%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进度款，项目完成90%后，达到付款条件起5个工作日内，支付合同总金额的20.0%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进度款，项目全部完成后，达到付款条件起5个工作日内，支付合同总金额的10.0%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合同在履行过程中发生的争议，当事人双方应协商解决，协商达不成一致时，可向采购方所在地仲裁委员会申请仲裁或者向人民法院提请诉讼。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线下递交响应文件地点：汉中市汉台区西一环路蓝天御苑小区商铺二层门面房南侧。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w:t>
            </w:r>
          </w:p>
        </w:tc>
        <w:tc>
          <w:tcPr>
            <w:tcW w:type="dxa" w:w="3322"/>
          </w:tcPr>
          <w:p>
            <w:pPr>
              <w:pStyle w:val="null3"/>
            </w:pPr>
            <w:r>
              <w:rPr>
                <w:rFonts w:ascii="仿宋_GB2312" w:hAnsi="仿宋_GB2312" w:cs="仿宋_GB2312" w:eastAsia="仿宋_GB2312"/>
              </w:rPr>
              <w:t>供应商需提供《汉中市政府采购供应商资格承诺函》。（材料应清晰可辨并进行电子签章）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供应商应授权合法的人员参加本项目磋商活动全过程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项目团队配备表.docx 业绩一览表.docx 供应商应提交的相关资格证明材料.docx 中小企业声明函 残疾人福利性单位声明函 商务要求应答表.docx 标的清单 报价表 服务内容及服务要求应答表.docx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中小企业声明函 商务要求应答表.docx 报价表 响应文件封面 项目团队配备表.docx 供应商应提交的相关资格证明材料.docx 残疾人福利性单位声明函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商务要求应答表.docx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针对本项目服务内容制定整体服务方案，包括①管理工作要求方案；②日常巡查工作要求方案；③政策宣传服务要求方案；④信访工作要求方案；⑤执法辅助工作要求方案；⑥资源保护工作要求方案⑦地质灾害防治工作要求方案⑧矿产资源管理工作要求方案⑨采购方安排的临时性工作任务的处理方案。 二、赋分标准： 1.完整性：对上述各项内容均有描述，得9分；每缺1项扣1分，扣完为止。此项不提供不得分。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一、评审内容：针对本项目服务内容制定服务保障措施，包括①服务质量保障措施；②档案资料质量保障措施；③安全保障措施；④风险管理措施。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项目保密措施</w:t>
            </w:r>
          </w:p>
        </w:tc>
        <w:tc>
          <w:tcPr>
            <w:tcW w:type="dxa" w:w="2492"/>
          </w:tcPr>
          <w:p>
            <w:pPr>
              <w:pStyle w:val="null3"/>
            </w:pPr>
            <w:r>
              <w:rPr>
                <w:rFonts w:ascii="仿宋_GB2312" w:hAnsi="仿宋_GB2312" w:cs="仿宋_GB2312" w:eastAsia="仿宋_GB2312"/>
              </w:rPr>
              <w:t>一、评审内容：针对本项目服务内容制定项目保密措施，包括①项目保密措施；②项目保密承诺等。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一、评审内容：针对本项目服务内容制定拟投入人员配备方案，包括①项目组织机构；②项目团队人员配置；③岗位职责安排；④管理制度⑤岗位责任制度；⑥培训考核管理方案等。 二、赋分标准： 1.完整性：对上述各项内容均有描述，得6分；每缺1项扣1分，扣完为止。此项不提供不得分。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项目团队配备表.docx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一、评审内容：包括①为更好的服务于本项目及采购人，投标人对项目提出相应的服务承诺；②为更好的服务于本项目，投标人对项目提出合理化建议。 二、赋分标准：每提供1项得2分，满分4分。此项不提供不得分。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一、评审内容：供应商提供2023年6月1日至今类似项目业绩。 二、赋分标准： 每提供1份得2.5分，满分5分。无此项内容不得分。（注：业绩证明材料以中标（成交）通知书或合同协议书为准，磋商响应文件中附中标（成交）通知书或合同协议书复印件并加盖供应商公章。）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1.上限为采购预算价，即报价大于上限价视为无效报价； 2.以满足本次磋商文件要求的最低报价为评审基准价，其价格为满分； 3.供应商报价得分=[评审基准价/报价]×10 得算分数时四舍五入取小数点后两位。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详见附件：项目团队配备表.docx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