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706C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kern w:val="0"/>
          <w:sz w:val="24"/>
          <w:szCs w:val="24"/>
          <w:shd w:val="clear" w:fill="FFFFFF"/>
          <w:lang w:val="en-US" w:eastAsia="zh-CN" w:bidi="ar"/>
        </w:rPr>
      </w:pPr>
      <w:r>
        <w:rPr>
          <w:rFonts w:hint="eastAsia" w:ascii="宋体" w:hAnsi="宋体" w:eastAsia="宋体" w:cs="宋体"/>
          <w:b/>
          <w:bCs/>
          <w:i w:val="0"/>
          <w:iCs w:val="0"/>
          <w:caps w:val="0"/>
          <w:color w:val="auto"/>
          <w:spacing w:val="0"/>
          <w:kern w:val="0"/>
          <w:sz w:val="24"/>
          <w:szCs w:val="24"/>
          <w:shd w:val="clear" w:fill="FFFFFF"/>
          <w:lang w:val="en-US" w:eastAsia="zh-CN" w:bidi="ar"/>
        </w:rPr>
        <w:t>科创二路（怀远五路-怀远六路）市政道路工程监理服务采购项目</w:t>
      </w:r>
    </w:p>
    <w:p w14:paraId="00AF84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竞争性谈判公告</w:t>
      </w:r>
    </w:p>
    <w:p w14:paraId="1D38CB4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5FF6FA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科创二路（怀远五路-怀远六路）市政道路工程监理服务采购项目采购项目的潜在供应商应在登录全国公共资源交易中心平台（陕西省）使用CA锁报名后自行下载获取采购文件，并于2026年06月18日13时30分（北京时间）前提交响应文件。</w:t>
      </w:r>
    </w:p>
    <w:p w14:paraId="6359170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5E06B1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项目编号：SXZCKD2026-013</w:t>
      </w:r>
    </w:p>
    <w:p w14:paraId="10F162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项目名称：科创二路（怀远五路-怀远六路）市政道路工程监理服务采购项目</w:t>
      </w:r>
    </w:p>
    <w:p w14:paraId="1CF087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3494FA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预算金额：669,300.00元</w:t>
      </w:r>
    </w:p>
    <w:p w14:paraId="202255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5B25C8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合同包1(科创二路（怀远五路-怀远六路）市政道路工程监理服务采购项目):</w:t>
      </w:r>
    </w:p>
    <w:p w14:paraId="4D2CB9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合同包预算金额：669,300.00元</w:t>
      </w:r>
    </w:p>
    <w:p w14:paraId="6EC074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合同包最高限价：669,300.00元</w:t>
      </w:r>
    </w:p>
    <w:tbl>
      <w:tblPr>
        <w:tblStyle w:val="5"/>
        <w:tblW w:w="93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24"/>
        <w:gridCol w:w="1083"/>
        <w:gridCol w:w="3231"/>
        <w:gridCol w:w="1203"/>
        <w:gridCol w:w="1676"/>
        <w:gridCol w:w="1440"/>
      </w:tblGrid>
      <w:tr w14:paraId="698B3F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78" w:hRule="atLeast"/>
          <w:tblHeader/>
        </w:trPr>
        <w:tc>
          <w:tcPr>
            <w:tcW w:w="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8FA3C7">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4780F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2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9E298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D22FF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73EF5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363ED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F3F41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1" w:hRule="atLeast"/>
        </w:trPr>
        <w:tc>
          <w:tcPr>
            <w:tcW w:w="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C510F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B58FD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工程监理服务</w:t>
            </w:r>
          </w:p>
        </w:tc>
        <w:tc>
          <w:tcPr>
            <w:tcW w:w="32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E20DD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科创二路（怀远五路-怀远六路）市政工程监理服务</w:t>
            </w:r>
          </w:p>
        </w:tc>
        <w:tc>
          <w:tcPr>
            <w:tcW w:w="12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65B387">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4C7CE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3FEE4C">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669,300.00</w:t>
            </w:r>
          </w:p>
        </w:tc>
      </w:tr>
    </w:tbl>
    <w:p w14:paraId="209CF2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D7649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合同履行期限：自开工之日起至竣工验收及结算审计完成且所有涉及资料整理移交之日止，包括施工缺陷责任期的监理配合服务（本项目计划工期474日历天，计划开工日期：2026-07-15，计划竣工日期：2027-10-31）</w:t>
      </w:r>
    </w:p>
    <w:p w14:paraId="0DAF4F7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1F9923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4EC0D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580F2C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合同包1(科创二路（怀远五路-怀远六路）市政道路工程监理服务采购项目)落实政府采购政策需满足的资格要求如下:</w:t>
      </w:r>
    </w:p>
    <w:p w14:paraId="5040F80F">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3566BAE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1BB1487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6A9DFAD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2A5F21B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5FADD75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6B0AC71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6571C89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w:t>
      </w:r>
    </w:p>
    <w:p w14:paraId="4C69A28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用融资业务的通知》（陕财办采〔2023]5号）。</w:t>
      </w:r>
    </w:p>
    <w:p w14:paraId="14D484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3DBB0B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合同包1(科创二路（怀远五路-怀远六路）市政道路工程监理服务采购项目)特定资格要求如下:</w:t>
      </w:r>
    </w:p>
    <w:p w14:paraId="40E67C4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（2）投标人具备[工程监理综合类资质甲级】或[市政公用工程监理甲级】资质，并在人员、设备、资金等方面具备相应的监理能力，其中，投标人拟派项目负责人具备市政公用工程专业国家注册</w:t>
      </w:r>
      <w:bookmarkStart w:id="0" w:name="_GoBack"/>
      <w:bookmarkEnd w:id="0"/>
      <w:r>
        <w:rPr>
          <w:rFonts w:hint="eastAsia" w:ascii="宋体" w:hAnsi="宋体" w:eastAsia="宋体" w:cs="宋体"/>
          <w:i w:val="0"/>
          <w:iCs w:val="0"/>
          <w:caps w:val="0"/>
          <w:color w:val="auto"/>
          <w:spacing w:val="0"/>
          <w:sz w:val="24"/>
          <w:szCs w:val="24"/>
          <w:shd w:val="clear" w:fill="FFFFFF"/>
        </w:rPr>
        <w:t>监理工程师执业资格，一名注册监理工程师可担任一项建设工程监理合同的总监理工程师，当需要同时担任多项建设工程监理合同的总监理工程师时，应经建设单位书面同意，且最多不得超过三项；</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投标人须提供经会计师事务所或审计机构出具的完整有效2024年度或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（11）本项目专门面向中小企业采购，投标人应提供《中小企业声明函》。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0B9218C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三、获取采购文件</w:t>
      </w:r>
    </w:p>
    <w:p w14:paraId="620A17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时间：2026年06月15日至2026年06月17日，每天上午00:00:00至12:00:00，下午12:00:00至23:59:59（北京时间）</w:t>
      </w:r>
    </w:p>
    <w:p w14:paraId="2DB8E9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709830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175CCD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0789A0D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四、响应文件提交</w:t>
      </w:r>
    </w:p>
    <w:p w14:paraId="509761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截止时间：2026年06月18日 13时30分00秒（北京时间）</w:t>
      </w:r>
    </w:p>
    <w:p w14:paraId="02994E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地点：陕西省公共资源交易平台</w:t>
      </w:r>
    </w:p>
    <w:p w14:paraId="219F701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2E4BD0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时间：2026年06月18日 13时30分00秒（北京时间）</w:t>
      </w:r>
    </w:p>
    <w:p w14:paraId="695729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地点：榆林市公共资源交易中心4楼开标窗口05</w:t>
      </w:r>
    </w:p>
    <w:p w14:paraId="478A48A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609A1A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767763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35A9B7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竞争性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响应文件进行签章、加密、递交及开标时解密等相关招投标事宜。投标人应于响应文件递交截止时间前任意时段登录交易平台〖首页〉电子交易平台〉企业端〗在线提交电子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响应文件编制时，将在交易平台上同步发布答疑文件，此时投标人应从“项目流程〉答疑文件下载”下载最新发布的答疑文件（*.SXSCF 格式），并使用该文件重新编制电子响应文件（*.SXSTF 格式），使用旧版电子谈判文件或旧版答疑文件制作的电子响应文件，系统将拒绝接收。</w:t>
      </w:r>
    </w:p>
    <w:p w14:paraId="10C0A5D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78397E0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18E485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名称：榆林科创新城建设管理委员会</w:t>
      </w:r>
    </w:p>
    <w:p w14:paraId="775EC0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地址：榆林科创新城创新创业孵化中心（怀远四路与奥体路十字西北角）</w:t>
      </w:r>
    </w:p>
    <w:p w14:paraId="0C3D7E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联系方式：0912-3511566</w:t>
      </w:r>
    </w:p>
    <w:p w14:paraId="4741296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5B66F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名称：陕西中财科达项目管理有限公司</w:t>
      </w:r>
    </w:p>
    <w:p w14:paraId="44602E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地址：陕西省榆林市榆阳区航宇路住建局正对面二楼</w:t>
      </w:r>
    </w:p>
    <w:p w14:paraId="0F06A4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联系方式：0912-8101110、13259360921</w:t>
      </w:r>
    </w:p>
    <w:p w14:paraId="3A3598B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5BF37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项目联系人：庄小瑞</w:t>
      </w:r>
    </w:p>
    <w:p w14:paraId="313C29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电话：0912-8101110、13259360921</w:t>
      </w:r>
    </w:p>
    <w:p w14:paraId="656EE707">
      <w:pPr>
        <w:spacing w:line="360" w:lineRule="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5DC194"/>
    <w:multiLevelType w:val="singleLevel"/>
    <w:tmpl w:val="2E5DC19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7403CF"/>
    <w:rsid w:val="32F13120"/>
    <w:rsid w:val="4D417504"/>
    <w:rsid w:val="597403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2845</Words>
  <Characters>3396</Characters>
  <Lines>0</Lines>
  <Paragraphs>0</Paragraphs>
  <TotalTime>0</TotalTime>
  <ScaleCrop>false</ScaleCrop>
  <LinksUpToDate>false</LinksUpToDate>
  <CharactersWithSpaces>3436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2026-06-10T01:03:00Z</dcterms:created>
  <dc:creator>xbdqg</dc:creator>
  <cp:lastModifiedBy>xbdqg</cp:lastModifiedBy>
  <dcterms:modified xsi:type="dcterms:W3CDTF">2026-06-12T07:40:22Z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CCBD17AEAEC5400194A3CB343C411A93_11</vt:lpwstr>
  </property>
  <property fmtid="{D5CDD505-2E9C-101B-9397-08002B2CF9AE}" pid="4" name="KSOTemplateDocerSaveRecord">
    <vt:lpwstr>eyJoZGlkIjoiODNiZWU4NTUwNTk0YzM5NWE5YWY1NTZkMjlhZmI3YTQiLCJ1c2VySWQiOiI1ODc5NTAwMTcifQ==</vt:lpwstr>
  </property>
</Properties>
</file>