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142A9"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60" w:lineRule="atLeast"/>
        <w:ind w:left="0" w:right="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4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4"/>
          <w:shd w:val="clear" w:fill="FFFFFF"/>
          <w:lang w:val="en-US" w:eastAsia="zh-CN" w:bidi="ar"/>
        </w:rPr>
        <w:t>首次报价表</w:t>
      </w:r>
    </w:p>
    <w:p w14:paraId="607D852D">
      <w:pPr>
        <w:pStyle w:val="7"/>
        <w:widowControl/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项目编号：</w:t>
      </w:r>
    </w:p>
    <w:p w14:paraId="12FBFC25">
      <w:pPr>
        <w:pStyle w:val="7"/>
        <w:widowControl/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</w:pPr>
    </w:p>
    <w:p w14:paraId="4F5F0AB7">
      <w:pPr>
        <w:pStyle w:val="7"/>
        <w:widowControl/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项目名称：</w:t>
      </w:r>
    </w:p>
    <w:p w14:paraId="350BCD77">
      <w:pPr>
        <w:pStyle w:val="7"/>
        <w:widowControl/>
        <w:spacing w:line="360" w:lineRule="auto"/>
        <w:jc w:val="right"/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报价单位：人民币 元</w:t>
      </w:r>
    </w:p>
    <w:tbl>
      <w:tblPr>
        <w:tblStyle w:val="5"/>
        <w:tblW w:w="54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1771"/>
        <w:gridCol w:w="1595"/>
        <w:gridCol w:w="1452"/>
        <w:gridCol w:w="2321"/>
        <w:gridCol w:w="909"/>
      </w:tblGrid>
      <w:tr w14:paraId="130E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F35AC1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bdr w:val="none" w:color="auto" w:sz="0" w:space="0"/>
              </w:rPr>
              <w:t>采购内容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5BF4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年服务费</w:t>
            </w:r>
          </w:p>
          <w:p w14:paraId="4012DF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（元/年）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C991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总报价</w:t>
            </w:r>
          </w:p>
          <w:p w14:paraId="556CC4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A735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服务期限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60A6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质量标准</w:t>
            </w:r>
          </w:p>
          <w:p w14:paraId="7B0C4F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（合格/不合格）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3B54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77F9A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  <w:jc w:val="center"/>
        </w:trPr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F5A13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BE8D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4B4E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6D94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DE835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D95A0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23FF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052F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atLeast"/>
              <w:ind w:left="0" w:right="0"/>
              <w:jc w:val="both"/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总报价（大写）：</w:t>
            </w:r>
          </w:p>
        </w:tc>
      </w:tr>
    </w:tbl>
    <w:p w14:paraId="4478A238">
      <w:pPr>
        <w:pStyle w:val="7"/>
        <w:widowControl/>
        <w:spacing w:line="360" w:lineRule="auto"/>
        <w:ind w:left="0" w:firstLine="269" w:firstLineChars="100"/>
        <w:jc w:val="both"/>
        <w:rPr>
          <w:rFonts w:hint="eastAsia" w:ascii="仿宋" w:hAnsi="仿宋" w:eastAsia="仿宋" w:cs="仿宋"/>
          <w:bCs/>
          <w:spacing w:val="-6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Cs/>
          <w:spacing w:val="-6"/>
          <w:sz w:val="28"/>
          <w:szCs w:val="28"/>
          <w:lang w:eastAsia="zh-CN"/>
        </w:rPr>
        <w:t>备注：</w:t>
      </w:r>
      <w:r>
        <w:rPr>
          <w:rFonts w:hint="eastAsia" w:ascii="仿宋" w:hAnsi="仿宋" w:eastAsia="仿宋" w:cs="仿宋"/>
          <w:bCs/>
          <w:spacing w:val="-6"/>
          <w:sz w:val="28"/>
          <w:szCs w:val="28"/>
          <w:lang w:val="en-US"/>
        </w:rPr>
        <w:t>1.</w:t>
      </w:r>
      <w:r>
        <w:rPr>
          <w:rFonts w:hint="eastAsia" w:ascii="仿宋" w:hAnsi="仿宋" w:eastAsia="仿宋" w:cs="仿宋"/>
          <w:bCs/>
          <w:spacing w:val="-6"/>
          <w:sz w:val="28"/>
          <w:szCs w:val="28"/>
          <w:lang w:eastAsia="zh-CN"/>
        </w:rPr>
        <w:t>总报价为三年服务费合计。</w:t>
      </w:r>
    </w:p>
    <w:p w14:paraId="23172D56">
      <w:pPr>
        <w:pStyle w:val="7"/>
        <w:widowControl/>
        <w:spacing w:line="360" w:lineRule="auto"/>
        <w:ind w:left="0" w:firstLine="269" w:firstLineChars="100"/>
        <w:jc w:val="both"/>
        <w:rPr>
          <w:rFonts w:hint="eastAsia" w:ascii="仿宋" w:hAnsi="仿宋" w:eastAsia="仿宋" w:cs="仿宋"/>
          <w:bCs/>
          <w:spacing w:val="-6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Cs/>
          <w:spacing w:val="-6"/>
          <w:sz w:val="28"/>
          <w:szCs w:val="28"/>
          <w:lang w:val="en-US"/>
        </w:rPr>
        <w:t>2.</w:t>
      </w:r>
      <w:r>
        <w:rPr>
          <w:rFonts w:hint="eastAsia" w:ascii="仿宋" w:hAnsi="仿宋" w:eastAsia="仿宋" w:cs="仿宋"/>
          <w:bCs/>
          <w:spacing w:val="-6"/>
          <w:sz w:val="28"/>
          <w:szCs w:val="28"/>
          <w:lang w:eastAsia="zh-CN"/>
        </w:rPr>
        <w:t>四舍五入，小数点保留两位。</w:t>
      </w:r>
    </w:p>
    <w:p w14:paraId="74E3C499">
      <w:pPr>
        <w:pStyle w:val="7"/>
        <w:widowControl/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</w:pPr>
    </w:p>
    <w:p w14:paraId="02BC564C">
      <w:pPr>
        <w:pStyle w:val="7"/>
        <w:widowControl/>
        <w:spacing w:line="360" w:lineRule="auto"/>
        <w:ind w:left="0" w:firstLine="560" w:firstLineChars="200"/>
        <w:jc w:val="right"/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章）</w:t>
      </w:r>
    </w:p>
    <w:p w14:paraId="1F144B4D">
      <w:pPr>
        <w:pStyle w:val="7"/>
        <w:widowControl/>
        <w:spacing w:line="360" w:lineRule="auto"/>
        <w:ind w:left="0" w:firstLine="560" w:firstLineChars="200"/>
        <w:jc w:val="right"/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 w:eastAsia="zh-CN"/>
        </w:rPr>
        <w:t>（签字或盖章）</w:t>
      </w:r>
    </w:p>
    <w:p w14:paraId="6CCB92C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right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zh-CN" w:eastAsia="zh-CN" w:bidi="ar"/>
        </w:rPr>
        <w:t>日     期：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zh-CN" w:eastAsia="zh-CN" w:bidi="ar"/>
        </w:rPr>
        <w:t xml:space="preserve">        </w:t>
      </w:r>
      <w:r>
        <w:rPr>
          <w:rFonts w:hint="eastAsia" w:ascii="仿宋" w:hAnsi="仿宋" w:eastAsia="仿宋" w:cs="仿宋"/>
          <w:kern w:val="2"/>
          <w:sz w:val="28"/>
          <w:szCs w:val="28"/>
          <w:lang w:val="zh-CN" w:eastAsia="zh-CN" w:bidi="ar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zh-CN" w:eastAsia="zh-CN" w:bidi="ar"/>
        </w:rPr>
        <w:t xml:space="preserve">   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zh-CN" w:eastAsia="zh-CN" w:bidi="ar"/>
        </w:rPr>
        <w:t xml:space="preserve"> </w:t>
      </w:r>
      <w:r>
        <w:rPr>
          <w:rFonts w:hint="eastAsia" w:ascii="仿宋" w:hAnsi="仿宋" w:eastAsia="仿宋" w:cs="仿宋"/>
          <w:kern w:val="2"/>
          <w:sz w:val="28"/>
          <w:szCs w:val="28"/>
          <w:lang w:val="zh-CN" w:eastAsia="zh-CN" w:bidi="ar"/>
        </w:rPr>
        <w:t>月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zh-CN" w:eastAsia="zh-CN" w:bidi="ar"/>
        </w:rPr>
        <w:t xml:space="preserve">  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zh-CN" w:eastAsia="zh-CN" w:bidi="ar"/>
        </w:rPr>
        <w:t xml:space="preserve">  </w:t>
      </w:r>
      <w:r>
        <w:rPr>
          <w:rFonts w:hint="eastAsia" w:ascii="仿宋" w:hAnsi="仿宋" w:eastAsia="仿宋" w:cs="仿宋"/>
          <w:kern w:val="2"/>
          <w:sz w:val="28"/>
          <w:szCs w:val="28"/>
          <w:lang w:val="zh-CN" w:eastAsia="zh-CN" w:bidi="ar"/>
        </w:rPr>
        <w:t>日</w:t>
      </w:r>
    </w:p>
    <w:p w14:paraId="2249D7C3">
      <w:pPr>
        <w:pStyle w:val="3"/>
        <w:widowControl/>
        <w:spacing w:before="0" w:beforeAutospacing="0" w:after="120" w:afterAutospacing="0"/>
        <w:ind w:left="1470" w:leftChars="700" w:right="1470" w:rightChars="700"/>
        <w:rPr>
          <w:rFonts w:hint="eastAsia" w:ascii="仿宋" w:hAnsi="仿宋" w:eastAsia="仿宋" w:cs="仿宋"/>
          <w:lang w:val="en-US"/>
        </w:rPr>
      </w:pPr>
    </w:p>
    <w:p w14:paraId="484579AC">
      <w:pPr>
        <w:pStyle w:val="2"/>
        <w:widowControl/>
        <w:spacing w:line="360" w:lineRule="auto"/>
        <w:jc w:val="center"/>
        <w:rPr>
          <w:rFonts w:hint="eastAsia" w:ascii="仿宋" w:hAnsi="仿宋" w:eastAsia="仿宋" w:cs="仿宋"/>
          <w:sz w:val="44"/>
          <w:szCs w:val="44"/>
          <w:lang w:val="en-US"/>
        </w:rPr>
      </w:pPr>
      <w:r>
        <w:rPr>
          <w:rFonts w:hint="eastAsia" w:ascii="仿宋" w:hAnsi="仿宋" w:eastAsia="仿宋" w:cs="仿宋"/>
          <w:bCs/>
          <w:snapToGrid w:val="0"/>
          <w:kern w:val="2"/>
          <w:sz w:val="40"/>
          <w:szCs w:val="44"/>
          <w:lang w:val="en-US" w:eastAsia="zh-CN" w:bidi="ar"/>
        </w:rPr>
        <w:br w:type="page"/>
      </w:r>
      <w:bookmarkStart w:id="0" w:name="OLE_LINK414"/>
      <w:bookmarkStart w:id="1" w:name="OLE_LINK413"/>
      <w:r>
        <w:rPr>
          <w:rFonts w:hint="eastAsia" w:ascii="仿宋" w:hAnsi="仿宋" w:eastAsia="仿宋" w:cs="宋体"/>
          <w:bCs/>
          <w:sz w:val="44"/>
          <w:szCs w:val="44"/>
          <w:lang w:eastAsia="zh-CN"/>
        </w:rPr>
        <w:t>分项报价表</w:t>
      </w:r>
    </w:p>
    <w:p w14:paraId="415893D1">
      <w:pPr>
        <w:pStyle w:val="7"/>
        <w:widowControl/>
        <w:spacing w:line="500" w:lineRule="atLeast"/>
        <w:ind w:left="0"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4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4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bCs w:val="0"/>
          <w:sz w:val="28"/>
          <w:szCs w:val="24"/>
          <w:u w:val="single"/>
          <w:lang w:val="zh-CN" w:eastAsia="zh-CN"/>
        </w:rPr>
        <w:t xml:space="preserve">                                 </w:t>
      </w:r>
    </w:p>
    <w:tbl>
      <w:tblPr>
        <w:tblStyle w:val="5"/>
        <w:tblpPr w:leftFromText="180" w:rightFromText="180" w:vertAnchor="text" w:horzAnchor="margin" w:tblpXSpec="center" w:tblpY="694"/>
        <w:tblOverlap w:val="never"/>
        <w:tblW w:w="53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586"/>
        <w:gridCol w:w="2355"/>
        <w:gridCol w:w="2064"/>
        <w:gridCol w:w="2629"/>
      </w:tblGrid>
      <w:tr w14:paraId="4FCCA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F22FF1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  <w:t>序号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BB5B7A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  <w:t>服务内容</w:t>
            </w:r>
          </w:p>
        </w:tc>
        <w:tc>
          <w:tcPr>
            <w:tcW w:w="23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1BDDC8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金额（元）</w:t>
            </w:r>
          </w:p>
        </w:tc>
        <w:tc>
          <w:tcPr>
            <w:tcW w:w="1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309DA4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  <w:t>备注</w:t>
            </w:r>
          </w:p>
        </w:tc>
      </w:tr>
      <w:tr w14:paraId="2C6E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9A2B993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  <w:t>1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0312D4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  <w:t>保管费+轮换费</w:t>
            </w:r>
          </w:p>
        </w:tc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3DD4EDF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  <w:lang w:val="en-US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吨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年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35C785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  <w:lang w:val="en-US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</w:rPr>
              <w:t>年</w:t>
            </w:r>
          </w:p>
        </w:tc>
        <w:tc>
          <w:tcPr>
            <w:tcW w:w="1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BB76714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  <w:t>750吨</w:t>
            </w:r>
          </w:p>
        </w:tc>
      </w:tr>
      <w:tr w14:paraId="483E7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584F9E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  <w:t>2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5BF2E9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</w:rPr>
              <w:t>贷款利息（暂定）</w:t>
            </w:r>
          </w:p>
        </w:tc>
        <w:tc>
          <w:tcPr>
            <w:tcW w:w="23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F2E36D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  <w:lang w:val="en-US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bdr w:val="none" w:color="auto" w:sz="0" w:space="0"/>
              </w:rPr>
              <w:t>年</w:t>
            </w:r>
          </w:p>
        </w:tc>
        <w:tc>
          <w:tcPr>
            <w:tcW w:w="1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152136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  <w:t>储备粮固定单价： 4180元/吨</w:t>
            </w:r>
          </w:p>
        </w:tc>
      </w:tr>
      <w:tr w14:paraId="428E5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12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29E6A1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小计（元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年）</w:t>
            </w:r>
          </w:p>
        </w:tc>
        <w:tc>
          <w:tcPr>
            <w:tcW w:w="23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F0EC1A7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</w:p>
        </w:tc>
        <w:tc>
          <w:tcPr>
            <w:tcW w:w="1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001EC2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</w:p>
        </w:tc>
      </w:tr>
      <w:tr w14:paraId="7C7D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12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EDD397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</w:pPr>
            <w:bookmarkStart w:id="2" w:name="OLE_LINK461"/>
            <w:bookmarkStart w:id="3" w:name="OLE_LINK462"/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合计（元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</w:rPr>
              <w:t>三年）</w:t>
            </w:r>
            <w:bookmarkEnd w:id="2"/>
            <w:bookmarkEnd w:id="3"/>
          </w:p>
        </w:tc>
        <w:tc>
          <w:tcPr>
            <w:tcW w:w="23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51B565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</w:p>
        </w:tc>
        <w:tc>
          <w:tcPr>
            <w:tcW w:w="1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FA3048">
            <w:pPr>
              <w:pStyle w:val="7"/>
              <w:widowControl/>
              <w:spacing w:line="500" w:lineRule="atLeas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bdr w:val="none" w:color="auto" w:sz="0" w:space="0"/>
                <w:lang w:val="zh-CN"/>
              </w:rPr>
            </w:pPr>
          </w:p>
        </w:tc>
      </w:tr>
    </w:tbl>
    <w:p w14:paraId="2FE59E44">
      <w:pPr>
        <w:pStyle w:val="7"/>
        <w:widowControl/>
        <w:spacing w:line="500" w:lineRule="atLeast"/>
        <w:ind w:left="0"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4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4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bCs w:val="0"/>
          <w:sz w:val="28"/>
          <w:szCs w:val="24"/>
          <w:u w:val="single"/>
          <w:lang w:val="zh-CN" w:eastAsia="zh-CN"/>
        </w:rPr>
        <w:t xml:space="preserve">                                 </w:t>
      </w:r>
    </w:p>
    <w:p w14:paraId="23E510F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vanish/>
          <w:lang w:val="en-US"/>
        </w:rPr>
      </w:pPr>
    </w:p>
    <w:p w14:paraId="4404D57D">
      <w:pPr>
        <w:pStyle w:val="7"/>
        <w:widowControl/>
        <w:spacing w:line="500" w:lineRule="exact"/>
        <w:ind w:left="0" w:firstLine="562" w:firstLineChars="200"/>
        <w:jc w:val="both"/>
        <w:rPr>
          <w:rFonts w:hint="eastAsia" w:ascii="仿宋" w:hAnsi="仿宋" w:eastAsia="仿宋" w:cs="仿宋"/>
          <w:sz w:val="28"/>
          <w:szCs w:val="24"/>
          <w:lang w:val="en-US"/>
        </w:rPr>
      </w:pPr>
      <w:r>
        <w:rPr>
          <w:rFonts w:hint="eastAsia" w:ascii="仿宋" w:hAnsi="仿宋" w:eastAsia="仿宋" w:cs="仿宋"/>
          <w:sz w:val="28"/>
          <w:szCs w:val="24"/>
          <w:lang w:eastAsia="zh-CN"/>
        </w:rPr>
        <w:t>注：</w:t>
      </w:r>
      <w:r>
        <w:rPr>
          <w:rFonts w:hint="eastAsia" w:ascii="仿宋" w:hAnsi="仿宋" w:eastAsia="仿宋" w:cs="仿宋"/>
          <w:sz w:val="28"/>
          <w:szCs w:val="24"/>
          <w:lang w:val="en-US"/>
        </w:rPr>
        <w:t>1.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合计金额须与开标一览表中总报价金额一致。</w:t>
      </w:r>
    </w:p>
    <w:p w14:paraId="2733150C">
      <w:pPr>
        <w:pStyle w:val="7"/>
        <w:widowControl/>
        <w:spacing w:line="500" w:lineRule="exact"/>
        <w:ind w:left="0" w:firstLine="562" w:firstLineChars="200"/>
        <w:jc w:val="both"/>
        <w:rPr>
          <w:rFonts w:hint="eastAsia" w:ascii="仿宋" w:hAnsi="仿宋" w:eastAsia="仿宋" w:cs="仿宋"/>
          <w:sz w:val="28"/>
          <w:szCs w:val="24"/>
          <w:lang w:val="en-US"/>
        </w:rPr>
      </w:pPr>
      <w:r>
        <w:rPr>
          <w:rFonts w:hint="eastAsia" w:ascii="仿宋" w:hAnsi="仿宋" w:eastAsia="仿宋" w:cs="仿宋"/>
          <w:sz w:val="28"/>
          <w:szCs w:val="24"/>
          <w:lang w:val="en-US"/>
        </w:rPr>
        <w:t>2.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以上为暂定贷款利息。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储备粮数量共计</w:t>
      </w:r>
      <w:r>
        <w:rPr>
          <w:rFonts w:hint="eastAsia" w:ascii="仿宋" w:hAnsi="仿宋" w:eastAsia="仿宋" w:cs="宋体"/>
          <w:sz w:val="28"/>
          <w:szCs w:val="28"/>
          <w:lang w:val="en-US"/>
        </w:rPr>
        <w:t>750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吨，根据供应商与银行实际签订的贷款合同中的年化利率据实结算。供应商与银行约定的贷款年化利率需提前和采购人沟通征得同意。</w:t>
      </w:r>
    </w:p>
    <w:p w14:paraId="47C2D4BB">
      <w:pPr>
        <w:pStyle w:val="7"/>
        <w:widowControl/>
        <w:spacing w:line="500" w:lineRule="exact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</w:pPr>
    </w:p>
    <w:p w14:paraId="7C639D2D">
      <w:pPr>
        <w:pStyle w:val="7"/>
        <w:widowControl/>
        <w:spacing w:line="500" w:lineRule="exact"/>
        <w:ind w:left="0" w:firstLine="2280" w:firstLineChars="950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</w:pPr>
    </w:p>
    <w:p w14:paraId="360CF1FF">
      <w:pPr>
        <w:pStyle w:val="7"/>
        <w:widowControl/>
        <w:spacing w:line="360" w:lineRule="auto"/>
        <w:jc w:val="right"/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章）</w:t>
      </w:r>
    </w:p>
    <w:p w14:paraId="7B61E2FE">
      <w:pPr>
        <w:pStyle w:val="7"/>
        <w:widowControl/>
        <w:spacing w:line="360" w:lineRule="auto"/>
        <w:jc w:val="right"/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（签字或盖章）</w:t>
      </w:r>
    </w:p>
    <w:p w14:paraId="1F0B65E2">
      <w:pPr>
        <w:pStyle w:val="7"/>
        <w:widowControl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zh-CN" w:eastAsia="zh-CN"/>
        </w:rPr>
        <w:t>日</w:t>
      </w:r>
      <w:bookmarkEnd w:id="0"/>
      <w:bookmarkEnd w:id="1"/>
    </w:p>
    <w:p w14:paraId="293D69C4">
      <w:bookmarkStart w:id="4" w:name="_GoBack"/>
      <w:bookmarkEnd w:id="4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80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2" w:lineRule="auto"/>
      <w:ind w:left="0" w:right="0"/>
      <w:jc w:val="both"/>
      <w:outlineLvl w:val="1"/>
    </w:pPr>
    <w:rPr>
      <w:rFonts w:ascii="Arial" w:hAnsi="Arial" w:eastAsia="黑体" w:cs="Times New Roman"/>
      <w:b/>
      <w:kern w:val="2"/>
      <w:sz w:val="32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next w:val="4"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1440" w:leftChars="700" w:right="700" w:rightChars="7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"/>
    </w:rPr>
  </w:style>
  <w:style w:type="paragraph" w:styleId="4">
    <w:name w:val="Plain Text"/>
    <w:basedOn w:val="1"/>
    <w:link w:val="9"/>
    <w:uiPriority w:val="0"/>
    <w:rPr>
      <w:rFonts w:ascii="宋体" w:hAnsi="Courier New"/>
    </w:rPr>
  </w:style>
  <w:style w:type="paragraph" w:customStyle="1" w:styleId="7">
    <w:name w:val="目录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center"/>
    </w:pPr>
    <w:rPr>
      <w:rFonts w:hint="eastAsia" w:ascii="宋体" w:hAnsi="Calibri" w:eastAsia="宋体" w:cs="Times New Roman"/>
      <w:b/>
      <w:kern w:val="2"/>
      <w:sz w:val="36"/>
      <w:szCs w:val="20"/>
      <w:lang w:val="en-US" w:eastAsia="zh-CN" w:bidi="ar"/>
    </w:rPr>
  </w:style>
  <w:style w:type="character" w:customStyle="1" w:styleId="8">
    <w:name w:val="标题 2 Char"/>
    <w:basedOn w:val="6"/>
    <w:link w:val="2"/>
    <w:uiPriority w:val="0"/>
    <w:rPr>
      <w:rFonts w:hint="default" w:ascii="Arial" w:hAnsi="Arial" w:eastAsia="黑体" w:cs="Times New Roman"/>
      <w:b/>
      <w:kern w:val="2"/>
      <w:sz w:val="32"/>
      <w:szCs w:val="24"/>
    </w:rPr>
  </w:style>
  <w:style w:type="character" w:customStyle="1" w:styleId="9">
    <w:name w:val="纯文本 Char"/>
    <w:basedOn w:val="6"/>
    <w:link w:val="4"/>
    <w:uiPriority w:val="0"/>
    <w:rPr>
      <w:rFonts w:hint="eastAsia"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2026-06-10T02:10:16Z</dcterms:created>
  <dc:creator>ASUS</dc:creator>
  <cp:lastModifiedBy>七安</cp:lastModifiedBy>
  <dcterms:modified xsi:type="dcterms:W3CDTF">2026-06-10T02:10:21Z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eyJoZGlkIjoiYTk0MTJmMTFlNzYzY2Q1NjJlYjE3NjcyZTA4OTQwM2MiLCJ1c2VySWQiOiI2ODY0MTEyNzMifQ==</vt:lpwstr>
  </property>
  <property fmtid="{D5CDD505-2E9C-101B-9397-08002B2CF9AE}" pid="4" name="ICV">
    <vt:lpwstr>CCD893ABA8EB440E9E116D2908032A5B_12</vt:lpwstr>
  </property>
</Properties>
</file>