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版本号：DZZFCG-2026-720260429001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铜川市融媒体中心密码应用安全建设项目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DZZFCG-2026-7</w:t>
      </w:r>
      <w:r>
        <w:br/>
      </w:r>
      <w:r>
        <w:br/>
      </w:r>
      <w:r>
        <w:br/>
      </w:r>
    </w:p>
    <w:p>
      <w:pPr>
        <w:pStyle w:val="null3"/>
        <w:jc w:val="center"/>
        <w:outlineLvl w:val="2"/>
      </w:pPr>
      <w:r>
        <w:rPr>
          <w:rFonts w:ascii="仿宋_GB2312" w:hAnsi="仿宋_GB2312" w:cs="仿宋_GB2312" w:eastAsia="仿宋_GB2312"/>
          <w:sz w:val="28"/>
          <w:b/>
        </w:rPr>
        <w:t>铜川市融媒体中心（铜川日报社、铜川广播电视台）</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铜川市融媒体中心（铜川日报社、铜川广播电视台）</w:t>
      </w:r>
      <w:r>
        <w:rPr>
          <w:rFonts w:ascii="仿宋_GB2312" w:hAnsi="仿宋_GB2312" w:cs="仿宋_GB2312" w:eastAsia="仿宋_GB2312"/>
        </w:rPr>
        <w:t>委托，拟对</w:t>
      </w:r>
      <w:r>
        <w:rPr>
          <w:rFonts w:ascii="仿宋_GB2312" w:hAnsi="仿宋_GB2312" w:cs="仿宋_GB2312" w:eastAsia="仿宋_GB2312"/>
        </w:rPr>
        <w:t>铜川市融媒体中心密码应用安全建设项目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DZZFCG-2026-7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铜川市融媒体中心密码应用安全建设项目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铜川市融媒体中心密码应用安全建设项目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3、依法缴纳税收和社会保障资金相关材料（投标截止日前六个月内任意一个月）：依法缴纳税收和社会保障资金相关材料（投标截止日前六个月内任意一个月）。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投标的，须出具法人身份证；授权代表参加投标的，须出具授权书及授权代表身份证：法定代表人直接参加投标的，须出具法人身份证；授权代表参加投标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铜川市融媒体中心（铜川日报社、铜川广播电视台）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铜川市新区斯明街5号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0919-2691677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18991595778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采购包1：1,101,900.00元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说明：履约保证金的金额为合同价款的5%，乙方应在供货合同签订之日起10个工作日内向甲方提交履约保证金，履约保证金应采取支票、本票、汇票、保函等非现金形式提交。</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铜川市融媒体中心（铜川日报社、铜川广播电视台）</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铜川市融媒体中心（铜川日报社、铜川广播电视台）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联系人：李刚</w:t>
      </w:r>
    </w:p>
    <w:p>
      <w:pPr>
        <w:pStyle w:val="null3"/>
      </w:pPr>
      <w:r>
        <w:rPr>
          <w:rFonts w:ascii="仿宋_GB2312" w:hAnsi="仿宋_GB2312" w:cs="仿宋_GB2312" w:eastAsia="仿宋_GB2312"/>
        </w:rPr>
        <w:t>联系电话：18991595778</w:t>
      </w:r>
    </w:p>
    <w:p>
      <w:pPr>
        <w:pStyle w:val="null3"/>
      </w:pPr>
      <w:r>
        <w:rPr>
          <w:rFonts w:ascii="仿宋_GB2312" w:hAnsi="仿宋_GB2312" w:cs="仿宋_GB2312" w:eastAsia="仿宋_GB2312"/>
        </w:rPr>
        <w:t>地址：陕西省西安市雁塔区高新区科技路金桥国际广场12009号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铜川市融媒体中心密码应用安全建设项目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1,101,900.00</w:t>
      </w:r>
    </w:p>
    <w:p>
      <w:pPr>
        <w:pStyle w:val="null3"/>
      </w:pPr>
      <w:r>
        <w:rPr>
          <w:rFonts w:ascii="仿宋_GB2312" w:hAnsi="仿宋_GB2312" w:cs="仿宋_GB2312" w:eastAsia="仿宋_GB2312"/>
        </w:rPr>
        <w:t>采购包最高限价（元）: 1,101,900.00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铜川市融媒体中心密码应用安全建设项目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1,101,900.00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标的名称：铜川市融媒体中心密码应用安全建设项目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一、服务要求</w:t>
            </w:r>
          </w:p>
          <w:p>
            <w:pPr>
              <w:pStyle w:val="null3"/>
              <w:ind w:firstLine="420"/>
            </w:pPr>
            <w:r>
              <w:rPr>
                <w:rFonts w:ascii="仿宋_GB2312" w:hAnsi="仿宋_GB2312" w:cs="仿宋_GB2312" w:eastAsia="仿宋_GB2312"/>
                <w:sz w:val="21"/>
                <w:color w:val="000000"/>
              </w:rPr>
              <w:t>（一）设备要求</w:t>
            </w:r>
          </w:p>
          <w:p>
            <w:pPr>
              <w:pStyle w:val="null3"/>
              <w:ind w:firstLine="420"/>
            </w:pPr>
            <w:r>
              <w:rPr>
                <w:rFonts w:ascii="仿宋_GB2312" w:hAnsi="仿宋_GB2312" w:cs="仿宋_GB2312" w:eastAsia="仿宋_GB2312"/>
                <w:sz w:val="21"/>
                <w:color w:val="000000"/>
              </w:rPr>
              <w:t>(1)设备生产制造企业提供产品的材质必须达到国家标准，产品质量必须符合国家或行业技术规范标准要求，提供的设备应是全新的(包括零部件)，应是国家或行业检测的合格产品。</w:t>
            </w:r>
          </w:p>
          <w:p>
            <w:pPr>
              <w:pStyle w:val="null3"/>
              <w:ind w:firstLine="420"/>
            </w:pPr>
            <w:r>
              <w:rPr>
                <w:rFonts w:ascii="仿宋_GB2312" w:hAnsi="仿宋_GB2312" w:cs="仿宋_GB2312" w:eastAsia="仿宋_GB2312"/>
                <w:sz w:val="21"/>
                <w:color w:val="000000"/>
              </w:rPr>
              <w:t>(2)所有设备的材质及辅助材料要求以采购文件中要求为标准。</w:t>
            </w:r>
          </w:p>
          <w:p>
            <w:pPr>
              <w:pStyle w:val="null3"/>
              <w:ind w:firstLine="420"/>
            </w:pPr>
            <w:r>
              <w:rPr>
                <w:rFonts w:ascii="仿宋_GB2312" w:hAnsi="仿宋_GB2312" w:cs="仿宋_GB2312" w:eastAsia="仿宋_GB2312"/>
                <w:sz w:val="21"/>
                <w:color w:val="000000"/>
              </w:rPr>
              <w:t>(3)所有设备要求无瑕疵和缺陷，质量为合格产品，同时有明确的生产厂商或制造厂商。</w:t>
            </w:r>
          </w:p>
          <w:p>
            <w:pPr>
              <w:pStyle w:val="null3"/>
              <w:ind w:firstLine="420"/>
            </w:pPr>
            <w:r>
              <w:rPr>
                <w:rFonts w:ascii="仿宋_GB2312" w:hAnsi="仿宋_GB2312" w:cs="仿宋_GB2312" w:eastAsia="仿宋_GB2312"/>
                <w:sz w:val="21"/>
                <w:color w:val="000000"/>
              </w:rPr>
              <w:t>(4)缺陷保修：设备交付使用后，在质保期如有关部件缺陷反复出现，供货方必须提供解决方案，直到最后调换。</w:t>
            </w:r>
          </w:p>
          <w:p>
            <w:pPr>
              <w:pStyle w:val="null3"/>
              <w:ind w:firstLine="420"/>
            </w:pPr>
            <w:r>
              <w:rPr>
                <w:rFonts w:ascii="仿宋_GB2312" w:hAnsi="仿宋_GB2312" w:cs="仿宋_GB2312" w:eastAsia="仿宋_GB2312"/>
                <w:sz w:val="21"/>
                <w:color w:val="000000"/>
              </w:rPr>
              <w:t>(5)所有供货设备不能涉及任何知识产权方面的法律纠纷。</w:t>
            </w:r>
          </w:p>
          <w:p>
            <w:pPr>
              <w:pStyle w:val="null3"/>
              <w:ind w:firstLine="420"/>
            </w:pPr>
            <w:r>
              <w:rPr>
                <w:rFonts w:ascii="仿宋_GB2312" w:hAnsi="仿宋_GB2312" w:cs="仿宋_GB2312" w:eastAsia="仿宋_GB2312"/>
                <w:sz w:val="21"/>
                <w:color w:val="000000"/>
              </w:rPr>
              <w:t>（二）技术服务要求</w:t>
            </w:r>
          </w:p>
          <w:p>
            <w:pPr>
              <w:pStyle w:val="null3"/>
              <w:ind w:firstLine="420"/>
            </w:pPr>
            <w:r>
              <w:rPr>
                <w:rFonts w:ascii="仿宋_GB2312" w:hAnsi="仿宋_GB2312" w:cs="仿宋_GB2312" w:eastAsia="仿宋_GB2312"/>
                <w:sz w:val="21"/>
                <w:color w:val="000000"/>
              </w:rPr>
              <w:t>(1)合同签订后，供应商应指定负责本工程的项目负责人，负责协调采购货物，运输、安装、调试等各项工作。</w:t>
            </w:r>
          </w:p>
          <w:p>
            <w:pPr>
              <w:pStyle w:val="null3"/>
              <w:ind w:firstLine="420"/>
            </w:pPr>
            <w:r>
              <w:rPr>
                <w:rFonts w:ascii="仿宋_GB2312" w:hAnsi="仿宋_GB2312" w:cs="仿宋_GB2312" w:eastAsia="仿宋_GB2312"/>
                <w:sz w:val="21"/>
                <w:color w:val="000000"/>
              </w:rPr>
              <w:t>(2)设备到货后应及时派人员安装、调试(费用包含在报价内), 供应商至少应派一名现场技术人员指导设备的现场安装及调试。</w:t>
            </w:r>
          </w:p>
          <w:p>
            <w:pPr>
              <w:pStyle w:val="null3"/>
              <w:ind w:firstLine="420"/>
            </w:pPr>
            <w:r>
              <w:rPr>
                <w:rFonts w:ascii="仿宋_GB2312" w:hAnsi="仿宋_GB2312" w:cs="仿宋_GB2312" w:eastAsia="仿宋_GB2312"/>
                <w:sz w:val="21"/>
                <w:color w:val="000000"/>
              </w:rPr>
              <w:t>(3)运输、保管及安装、调试符合相关国家或行业标准。</w:t>
            </w:r>
          </w:p>
          <w:p>
            <w:pPr>
              <w:pStyle w:val="null3"/>
              <w:ind w:firstLine="420"/>
            </w:pPr>
            <w:r>
              <w:rPr>
                <w:rFonts w:ascii="仿宋_GB2312" w:hAnsi="仿宋_GB2312" w:cs="仿宋_GB2312" w:eastAsia="仿宋_GB2312"/>
                <w:sz w:val="21"/>
                <w:color w:val="000000"/>
              </w:rPr>
              <w:t>(4)供应商负责保管、看护进场的设备及附属配件,全部设备资料留档直至移交给业主方。</w:t>
            </w:r>
          </w:p>
          <w:p>
            <w:pPr>
              <w:pStyle w:val="null3"/>
              <w:ind w:firstLine="420"/>
            </w:pPr>
            <w:r>
              <w:rPr>
                <w:rFonts w:ascii="仿宋_GB2312" w:hAnsi="仿宋_GB2312" w:cs="仿宋_GB2312" w:eastAsia="仿宋_GB2312"/>
                <w:sz w:val="21"/>
                <w:color w:val="000000"/>
              </w:rPr>
              <w:t>（三）售后服务及要求</w:t>
            </w:r>
          </w:p>
          <w:p>
            <w:pPr>
              <w:pStyle w:val="null3"/>
              <w:ind w:firstLine="420"/>
            </w:pPr>
            <w:r>
              <w:rPr>
                <w:rFonts w:ascii="仿宋_GB2312" w:hAnsi="仿宋_GB2312" w:cs="仿宋_GB2312" w:eastAsia="仿宋_GB2312"/>
                <w:sz w:val="21"/>
                <w:color w:val="000000"/>
              </w:rPr>
              <w:t>(1)投标人应详细阐述技术服务提供商在质量保证期内的技术支持和售后服务的内容、方式与范围。</w:t>
            </w:r>
          </w:p>
          <w:p>
            <w:pPr>
              <w:pStyle w:val="null3"/>
              <w:ind w:firstLine="420"/>
            </w:pPr>
            <w:r>
              <w:rPr>
                <w:rFonts w:ascii="仿宋_GB2312" w:hAnsi="仿宋_GB2312" w:cs="仿宋_GB2312" w:eastAsia="仿宋_GB2312"/>
                <w:sz w:val="21"/>
                <w:color w:val="000000"/>
              </w:rPr>
              <w:t>(2)技术支持及售后服务内容应包括但不限于下述内容：软件服务、故障排除所需的备品、定期维护等，质量保证期内技术支持和服务免费。在质保期内，当设备出现问题时，要求提供设备的供应商在接到服务请求后2小时内响应、答复，12小时内到达现场并解决用户问题，故障排除后还需提供3×8小时的现场留守服务，及时解决设备运行中的问题。</w:t>
            </w:r>
          </w:p>
          <w:p>
            <w:pPr>
              <w:pStyle w:val="null3"/>
              <w:ind w:firstLine="420"/>
            </w:pPr>
            <w:r>
              <w:rPr>
                <w:rFonts w:ascii="仿宋_GB2312" w:hAnsi="仿宋_GB2312" w:cs="仿宋_GB2312" w:eastAsia="仿宋_GB2312"/>
                <w:sz w:val="21"/>
                <w:color w:val="000000"/>
              </w:rPr>
              <w:t>(3)设备运行过程中如果出现严重技术故障，投标人应保证对用户提供解决此类问题的紧急预案，使设备及时得到修复，并正常运行。</w:t>
            </w:r>
          </w:p>
          <w:p>
            <w:pPr>
              <w:pStyle w:val="null3"/>
              <w:ind w:firstLine="420"/>
            </w:pPr>
            <w:r>
              <w:rPr>
                <w:rFonts w:ascii="仿宋_GB2312" w:hAnsi="仿宋_GB2312" w:cs="仿宋_GB2312" w:eastAsia="仿宋_GB2312"/>
                <w:sz w:val="21"/>
                <w:color w:val="000000"/>
              </w:rPr>
              <w:t>（四）培训要求</w:t>
            </w:r>
          </w:p>
          <w:p>
            <w:pPr>
              <w:pStyle w:val="null3"/>
              <w:ind w:firstLine="420"/>
            </w:pPr>
            <w:r>
              <w:rPr>
                <w:rFonts w:ascii="仿宋_GB2312" w:hAnsi="仿宋_GB2312" w:cs="仿宋_GB2312" w:eastAsia="仿宋_GB2312"/>
                <w:sz w:val="21"/>
                <w:color w:val="000000"/>
              </w:rPr>
              <w:t>(1)投标人必须根据采购文件中采购需求和采购清单的内容，提出培训计划，并在征得用户方同意后实施。</w:t>
            </w:r>
          </w:p>
          <w:p>
            <w:pPr>
              <w:pStyle w:val="null3"/>
              <w:ind w:firstLine="420"/>
            </w:pPr>
            <w:r>
              <w:rPr>
                <w:rFonts w:ascii="仿宋_GB2312" w:hAnsi="仿宋_GB2312" w:cs="仿宋_GB2312" w:eastAsia="仿宋_GB2312"/>
                <w:sz w:val="21"/>
                <w:color w:val="000000"/>
              </w:rPr>
              <w:t>(2)投标人培训工作必须在验收之前完成。</w:t>
            </w:r>
          </w:p>
          <w:p>
            <w:pPr>
              <w:pStyle w:val="null3"/>
              <w:ind w:firstLine="420"/>
            </w:pPr>
            <w:r>
              <w:rPr>
                <w:rFonts w:ascii="仿宋_GB2312" w:hAnsi="仿宋_GB2312" w:cs="仿宋_GB2312" w:eastAsia="仿宋_GB2312"/>
                <w:sz w:val="21"/>
                <w:color w:val="000000"/>
              </w:rPr>
              <w:t>(3)投标人必需提供但不限于以下培训要求：</w:t>
            </w:r>
          </w:p>
          <w:p>
            <w:pPr>
              <w:pStyle w:val="null3"/>
              <w:ind w:firstLine="420"/>
            </w:pPr>
            <w:r>
              <w:rPr>
                <w:rFonts w:ascii="仿宋_GB2312" w:hAnsi="仿宋_GB2312" w:cs="仿宋_GB2312" w:eastAsia="仿宋_GB2312"/>
                <w:sz w:val="21"/>
                <w:color w:val="000000"/>
              </w:rPr>
              <w:t>培训内容：设备日常操作。包括设备的工作原理及特点，相关的设备安装和维护及常见故障现象及诊断、常见的问题及解决办法等。</w:t>
            </w:r>
          </w:p>
          <w:p>
            <w:pPr>
              <w:pStyle w:val="null3"/>
              <w:ind w:firstLine="420"/>
            </w:pPr>
            <w:r>
              <w:rPr>
                <w:rFonts w:ascii="仿宋_GB2312" w:hAnsi="仿宋_GB2312" w:cs="仿宋_GB2312" w:eastAsia="仿宋_GB2312"/>
                <w:sz w:val="21"/>
                <w:color w:val="000000"/>
              </w:rPr>
              <w:t>（五）项目实施及要求</w:t>
            </w:r>
          </w:p>
          <w:p>
            <w:pPr>
              <w:pStyle w:val="null3"/>
              <w:ind w:firstLine="420"/>
            </w:pPr>
            <w:r>
              <w:rPr>
                <w:rFonts w:ascii="仿宋_GB2312" w:hAnsi="仿宋_GB2312" w:cs="仿宋_GB2312" w:eastAsia="仿宋_GB2312"/>
                <w:sz w:val="21"/>
                <w:color w:val="000000"/>
              </w:rPr>
              <w:t>(1)交货期：合同签订后，具备进场条件后，90个日历天内完成软件安装、调试，并交付使用。</w:t>
            </w:r>
          </w:p>
          <w:p>
            <w:pPr>
              <w:pStyle w:val="null3"/>
              <w:ind w:firstLine="420"/>
            </w:pPr>
            <w:r>
              <w:rPr>
                <w:rFonts w:ascii="仿宋_GB2312" w:hAnsi="仿宋_GB2312" w:cs="仿宋_GB2312" w:eastAsia="仿宋_GB2312"/>
                <w:sz w:val="21"/>
                <w:color w:val="000000"/>
              </w:rPr>
              <w:t>(2)交货地点：采购人指定点</w:t>
            </w:r>
          </w:p>
          <w:p>
            <w:pPr>
              <w:pStyle w:val="null3"/>
              <w:ind w:firstLine="420"/>
            </w:pPr>
            <w:r>
              <w:rPr>
                <w:rFonts w:ascii="仿宋_GB2312" w:hAnsi="仿宋_GB2312" w:cs="仿宋_GB2312" w:eastAsia="仿宋_GB2312"/>
                <w:sz w:val="21"/>
                <w:color w:val="000000"/>
              </w:rPr>
              <w:t>(3)实施团队的工作地点和工作内容由采购人安排并提供办公场地。项目组成员需严格遵守融媒体中心有关管理制度，包括考勤制度、着装要求等。</w:t>
            </w:r>
          </w:p>
          <w:p>
            <w:pPr>
              <w:pStyle w:val="null3"/>
              <w:ind w:firstLine="420"/>
            </w:pPr>
            <w:r>
              <w:rPr>
                <w:rFonts w:ascii="仿宋_GB2312" w:hAnsi="仿宋_GB2312" w:cs="仿宋_GB2312" w:eastAsia="仿宋_GB2312"/>
                <w:sz w:val="21"/>
                <w:color w:val="000000"/>
              </w:rPr>
              <w:t>(4)投标人不得擅自变动团队成员，如遇特殊情况须变动需征得采购人同意。</w:t>
            </w:r>
          </w:p>
          <w:p>
            <w:pPr>
              <w:pStyle w:val="null3"/>
              <w:ind w:firstLine="420"/>
            </w:pPr>
            <w:r>
              <w:rPr>
                <w:rFonts w:ascii="仿宋_GB2312" w:hAnsi="仿宋_GB2312" w:cs="仿宋_GB2312" w:eastAsia="仿宋_GB2312"/>
                <w:sz w:val="21"/>
                <w:color w:val="000000"/>
              </w:rPr>
              <w:t>(5)中标人必须确保在整个项目过程中遵守国家及行业相关法规、标准和规范，如果投标人已有产品或工作模式在标准和规范方面存在缺陷，中标人必须在本项目实施过程中予以改正。</w:t>
            </w:r>
          </w:p>
          <w:p>
            <w:pPr>
              <w:pStyle w:val="null3"/>
              <w:ind w:firstLine="420"/>
            </w:pPr>
            <w:r>
              <w:rPr>
                <w:rFonts w:ascii="仿宋_GB2312" w:hAnsi="仿宋_GB2312" w:cs="仿宋_GB2312" w:eastAsia="仿宋_GB2312"/>
                <w:sz w:val="21"/>
                <w:color w:val="000000"/>
              </w:rPr>
              <w:t>(6)中标人必须在对整个项目过程进行科学、有效的项目管理。</w:t>
            </w:r>
          </w:p>
          <w:p>
            <w:pPr>
              <w:pStyle w:val="null3"/>
              <w:ind w:firstLine="420"/>
            </w:pPr>
            <w:r>
              <w:rPr>
                <w:rFonts w:ascii="仿宋_GB2312" w:hAnsi="仿宋_GB2312" w:cs="仿宋_GB2312" w:eastAsia="仿宋_GB2312"/>
                <w:sz w:val="21"/>
                <w:color w:val="000000"/>
              </w:rPr>
              <w:t>(7)投标人在投标文件中，应针对项目制定合理的实施步骤，包含需求调研、客户化改造、测试、数据准备、培训考核等。</w:t>
            </w:r>
          </w:p>
          <w:p>
            <w:pPr>
              <w:pStyle w:val="null3"/>
              <w:ind w:firstLine="420"/>
            </w:pPr>
            <w:r>
              <w:rPr>
                <w:rFonts w:ascii="仿宋_GB2312" w:hAnsi="仿宋_GB2312" w:cs="仿宋_GB2312" w:eastAsia="仿宋_GB2312"/>
                <w:sz w:val="21"/>
                <w:color w:val="000000"/>
              </w:rPr>
              <w:t>(8)投标人在投标文件中应提供切实可行的实施工作进度保障方案及控制措施，以确保项目质量和进度。</w:t>
            </w:r>
          </w:p>
          <w:p>
            <w:pPr>
              <w:pStyle w:val="null3"/>
              <w:ind w:firstLine="420"/>
            </w:pPr>
            <w:r>
              <w:rPr>
                <w:rFonts w:ascii="仿宋_GB2312" w:hAnsi="仿宋_GB2312" w:cs="仿宋_GB2312" w:eastAsia="仿宋_GB2312"/>
                <w:sz w:val="21"/>
                <w:color w:val="000000"/>
              </w:rPr>
              <w:t>(9)如在项目实施过程中需要调整内容、进度等，需经双方共同同意，按合同变更程序办理，验收时必须提供项目实施计划、工作周报、对接过程、培训记录等文档。</w:t>
            </w:r>
          </w:p>
          <w:p>
            <w:pPr>
              <w:pStyle w:val="null3"/>
              <w:ind w:firstLine="420"/>
            </w:pPr>
            <w:r>
              <w:rPr>
                <w:rFonts w:ascii="仿宋_GB2312" w:hAnsi="仿宋_GB2312" w:cs="仿宋_GB2312" w:eastAsia="仿宋_GB2312"/>
                <w:sz w:val="21"/>
                <w:color w:val="000000"/>
              </w:rPr>
              <w:t>(10)验收标准为权威密码测评机构出具最终通过的测评报告为准，中标方需提供自项目终验合格后起一年免费维保。</w:t>
            </w:r>
          </w:p>
          <w:p>
            <w:pPr>
              <w:pStyle w:val="null3"/>
              <w:ind w:firstLine="420"/>
            </w:pPr>
            <w:r>
              <w:rPr>
                <w:rFonts w:ascii="仿宋_GB2312" w:hAnsi="仿宋_GB2312" w:cs="仿宋_GB2312" w:eastAsia="仿宋_GB2312"/>
                <w:sz w:val="21"/>
                <w:color w:val="000000"/>
              </w:rPr>
              <w:t>(11)验收后一年免费维护期内，融媒体中心第三方软件、硬件与本项目设备对接，本项目设备接口免费开放，无条件配合测试。</w:t>
            </w:r>
          </w:p>
          <w:p>
            <w:pPr>
              <w:pStyle w:val="null3"/>
              <w:ind w:firstLine="420"/>
            </w:pPr>
            <w:r>
              <w:rPr>
                <w:rFonts w:ascii="仿宋_GB2312" w:hAnsi="仿宋_GB2312" w:cs="仿宋_GB2312" w:eastAsia="仿宋_GB2312"/>
                <w:sz w:val="21"/>
                <w:color w:val="000000"/>
              </w:rPr>
              <w:t>(12)整体项目正式运行后进行系统验收，验收人员由采购人相关人员与投标人代表共同组成，中标方需提供产品合格证、到货签收单、产品检测报告等相关资料。</w:t>
            </w:r>
          </w:p>
          <w:p>
            <w:pPr>
              <w:pStyle w:val="null3"/>
              <w:ind w:firstLine="420"/>
            </w:pPr>
            <w:r>
              <w:rPr>
                <w:rFonts w:ascii="仿宋_GB2312" w:hAnsi="仿宋_GB2312" w:cs="仿宋_GB2312" w:eastAsia="仿宋_GB2312"/>
                <w:sz w:val="21"/>
                <w:color w:val="000000"/>
              </w:rPr>
              <w:t>(13)本项目要求中标方与融媒体中心签订信息系统数据安全保密协议，要求实施工程师严格保密融媒体中心信息系统数据和患者隐私数据。</w:t>
            </w:r>
          </w:p>
          <w:p>
            <w:pPr>
              <w:pStyle w:val="null3"/>
              <w:ind w:firstLine="420"/>
            </w:pPr>
            <w:r>
              <w:rPr>
                <w:rFonts w:ascii="仿宋_GB2312" w:hAnsi="仿宋_GB2312" w:cs="仿宋_GB2312" w:eastAsia="仿宋_GB2312"/>
                <w:sz w:val="21"/>
                <w:color w:val="000000"/>
              </w:rPr>
              <w:t>(14)依据招投标程序的公开、公平原则，为保障项目的顺利开展，中标方应在中标后 15个工作日内和融媒体中心本项目所涉及的信息系统开发厂商（软件、硬件、设备）签订对接协议，如中标方未能成功协调融媒体中心本项目所涉及的信息系统开发厂商的，融媒体中心方有权取消中标方的中标资格，中标方对此无异议，如中标方有证据证明融媒体中心第三方厂家（软件、硬件、设备）故意设置技术壁垒导致中标方无法调试或对接的，可向融媒体中心方进行举报投诉。</w:t>
            </w:r>
          </w:p>
          <w:p>
            <w:pPr>
              <w:pStyle w:val="null3"/>
            </w:pPr>
            <w:r>
              <w:rPr>
                <w:rFonts w:ascii="仿宋_GB2312" w:hAnsi="仿宋_GB2312" w:cs="仿宋_GB2312" w:eastAsia="仿宋_GB2312"/>
                <w:sz w:val="21"/>
                <w:color w:val="000000"/>
              </w:rPr>
              <w:t>二、铜川市融媒体中心密码应用安全建设项目采购技术参数</w:t>
            </w:r>
          </w:p>
          <w:p>
            <w:pPr>
              <w:pStyle w:val="null3"/>
              <w:ind w:firstLine="420"/>
            </w:pPr>
            <w:r>
              <w:rPr>
                <w:rFonts w:ascii="仿宋_GB2312" w:hAnsi="仿宋_GB2312" w:cs="仿宋_GB2312" w:eastAsia="仿宋_GB2312"/>
                <w:sz w:val="21"/>
                <w:color w:val="000000"/>
              </w:rPr>
              <w:t>1 采购需求</w:t>
            </w:r>
          </w:p>
          <w:p>
            <w:pPr>
              <w:pStyle w:val="null3"/>
              <w:ind w:firstLine="420"/>
            </w:pPr>
            <w:r>
              <w:rPr>
                <w:rFonts w:ascii="仿宋_GB2312" w:hAnsi="仿宋_GB2312" w:cs="仿宋_GB2312" w:eastAsia="仿宋_GB2312"/>
                <w:sz w:val="21"/>
                <w:color w:val="000000"/>
              </w:rPr>
              <w:t>密码是保障网络与信息安全的核心技术和基础支撑，是解决网络与信息安全问题最有效、最可靠、最经济的手段。《中华人民共和国密码法》的颁布实施，从法律层面为融媒体中心开展商用密码应用提供了遵循依据。</w:t>
            </w:r>
          </w:p>
          <w:p>
            <w:pPr>
              <w:pStyle w:val="null3"/>
              <w:ind w:firstLine="420"/>
            </w:pPr>
            <w:r>
              <w:rPr>
                <w:rFonts w:ascii="仿宋_GB2312" w:hAnsi="仿宋_GB2312" w:cs="仿宋_GB2312" w:eastAsia="仿宋_GB2312"/>
                <w:sz w:val="21"/>
                <w:color w:val="000000"/>
              </w:rPr>
              <w:t>为贯彻落实《中华人民共和国密码法》关于信息系统密码应用的要求，依据GB/T 39786-2021《信息安全技术信息系统密码应用基本要求》（以下简称《基本要求》）的第三级别要求，对融媒体中心信息系统从密码应用技术要求、密码应用管理要求两个角度出发，围绕系统的物理和环境安全、网络和通信安全、设备和计算安全、应用和数据安全、管理制度、人员管理、建设运行和应急处置等方面进行密码应用安全性分析，并设计密码应用方案。</w:t>
            </w:r>
          </w:p>
          <w:p>
            <w:pPr>
              <w:pStyle w:val="null3"/>
              <w:ind w:firstLine="420"/>
            </w:pPr>
            <w:r>
              <w:rPr>
                <w:rFonts w:ascii="仿宋_GB2312" w:hAnsi="仿宋_GB2312" w:cs="仿宋_GB2312" w:eastAsia="仿宋_GB2312"/>
                <w:sz w:val="21"/>
                <w:color w:val="000000"/>
              </w:rPr>
              <w:t>严格按照《中华人民共和国密码法》及商用密码有关规范，GB/T 39786-2021《基本要求》相关标准，建设支撑融媒体中心信息系统密码保障服务的密码基础设施，为融媒体中心信息系统持续稳定运行提供保障，并确保融媒体中心PACS系统达到《基本要求》第三级别的要求。</w:t>
            </w:r>
          </w:p>
          <w:p>
            <w:pPr>
              <w:pStyle w:val="null3"/>
              <w:ind w:firstLine="420"/>
            </w:pPr>
            <w:r>
              <w:rPr>
                <w:rFonts w:ascii="仿宋_GB2312" w:hAnsi="仿宋_GB2312" w:cs="仿宋_GB2312" w:eastAsia="仿宋_GB2312"/>
                <w:sz w:val="21"/>
                <w:color w:val="000000"/>
              </w:rPr>
              <w:t>2 采购设备招标技术参数</w:t>
            </w:r>
          </w:p>
          <w:tbl>
            <w:tblPr>
              <w:tblInd w:type="dxa" w:w="105"/>
              <w:tblBorders>
                <w:top w:val="none" w:color="000000" w:sz="4"/>
                <w:left w:val="none" w:color="000000" w:sz="4"/>
                <w:bottom w:val="none" w:color="000000" w:sz="4"/>
                <w:right w:val="none" w:color="000000" w:sz="4"/>
                <w:insideH w:val="none"/>
                <w:insideV w:val="none"/>
              </w:tblBorders>
            </w:tblPr>
            <w:tblGrid>
              <w:gridCol w:w="218"/>
              <w:gridCol w:w="1059"/>
              <w:gridCol w:w="292"/>
              <w:gridCol w:w="283"/>
              <w:gridCol w:w="701"/>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国密门禁</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年原厂质保</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国密视频</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年原厂质保</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安全浏览器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年原厂质保</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密码服务平台</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一</w:t>
                  </w:r>
                  <w:r>
                    <w:rPr>
                      <w:rFonts w:ascii="仿宋_GB2312" w:hAnsi="仿宋_GB2312" w:cs="仿宋_GB2312" w:eastAsia="仿宋_GB2312"/>
                      <w:sz w:val="21"/>
                      <w:color w:val="000000"/>
                    </w:rPr>
                    <w:t>年原厂质保</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站点证书</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年</w:t>
                  </w:r>
                  <w:r>
                    <w:rPr>
                      <w:rFonts w:ascii="仿宋_GB2312" w:hAnsi="仿宋_GB2312" w:cs="仿宋_GB2312" w:eastAsia="仿宋_GB2312"/>
                      <w:sz w:val="21"/>
                      <w:color w:val="000000"/>
                    </w:rPr>
                    <w:t>有效期</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软件对接费用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软件对接费用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软件对接费用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软件对接费用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软件对接费用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软件对接费用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工程实施改造</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第三方验收测试服务</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outlineLvl w:val="2"/>
            </w:pPr>
            <w:r>
              <w:rPr>
                <w:rFonts w:ascii="仿宋_GB2312" w:hAnsi="仿宋_GB2312" w:cs="仿宋_GB2312" w:eastAsia="仿宋_GB2312"/>
                <w:sz w:val="21"/>
                <w:b/>
                <w:color w:val="000000"/>
              </w:rPr>
              <w:t>(1)国密电子门禁</w:t>
            </w:r>
          </w:p>
          <w:tbl>
            <w:tblPr>
              <w:tblInd w:type="dxa" w:w="105"/>
              <w:tblBorders>
                <w:top w:val="none" w:color="000000" w:sz="4"/>
                <w:left w:val="none" w:color="000000" w:sz="4"/>
                <w:bottom w:val="none" w:color="000000" w:sz="4"/>
                <w:right w:val="none" w:color="000000" w:sz="4"/>
                <w:insideH w:val="none"/>
                <w:insideV w:val="none"/>
              </w:tblBorders>
            </w:tblPr>
            <w:tblGrid>
              <w:gridCol w:w="255"/>
              <w:gridCol w:w="684"/>
              <w:gridCol w:w="1614"/>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技术内容</w:t>
                  </w:r>
                </w:p>
              </w:tc>
              <w:tc>
                <w:tcPr>
                  <w:tcW w:type="dxa" w:w="1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规格要求</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系统含2台国密智能门禁，≥</w:t>
                  </w:r>
                  <w:r>
                    <w:rPr>
                      <w:rFonts w:ascii="仿宋_GB2312" w:hAnsi="仿宋_GB2312" w:cs="仿宋_GB2312" w:eastAsia="仿宋_GB2312"/>
                      <w:sz w:val="21"/>
                      <w:color w:val="000000"/>
                    </w:rPr>
                    <w:t>10</w:t>
                  </w:r>
                  <w:r>
                    <w:rPr>
                      <w:rFonts w:ascii="仿宋_GB2312" w:hAnsi="仿宋_GB2312" w:cs="仿宋_GB2312" w:eastAsia="仿宋_GB2312"/>
                      <w:sz w:val="21"/>
                      <w:color w:val="000000"/>
                    </w:rPr>
                    <w:t>张国密C</w:t>
                  </w:r>
                  <w:r>
                    <w:rPr>
                      <w:rFonts w:ascii="仿宋_GB2312" w:hAnsi="仿宋_GB2312" w:cs="仿宋_GB2312" w:eastAsia="仿宋_GB2312"/>
                      <w:sz w:val="21"/>
                      <w:color w:val="000000"/>
                    </w:rPr>
                    <w:t>PU</w:t>
                  </w:r>
                  <w:r>
                    <w:rPr>
                      <w:rFonts w:ascii="仿宋_GB2312" w:hAnsi="仿宋_GB2312" w:cs="仿宋_GB2312" w:eastAsia="仿宋_GB2312"/>
                      <w:sz w:val="21"/>
                      <w:color w:val="000000"/>
                    </w:rPr>
                    <w:t>卡、1台卡片录入仪、1套视频安全门禁系统以及相关配件和辅材。</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功能要求</w:t>
                  </w:r>
                </w:p>
              </w:tc>
              <w:tc>
                <w:tcPr>
                  <w:tcW w:type="dxa" w:w="1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国密智能门禁2台：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）认证方式包括人脸、刷卡（国密</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卡）、密码认证方式；</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屏幕应为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 </w:t>
                  </w:r>
                  <w:r>
                    <w:rPr>
                      <w:rFonts w:ascii="仿宋_GB2312" w:hAnsi="仿宋_GB2312" w:cs="仿宋_GB2312" w:eastAsia="仿宋_GB2312"/>
                      <w:sz w:val="21"/>
                      <w:color w:val="000000"/>
                    </w:rPr>
                    <w:t>英寸触摸屏；采用水滴屏全贴合工艺；玻璃屏占比≥</w:t>
                  </w:r>
                  <w:r>
                    <w:rPr>
                      <w:rFonts w:ascii="仿宋_GB2312" w:hAnsi="仿宋_GB2312" w:cs="仿宋_GB2312" w:eastAsia="仿宋_GB2312"/>
                      <w:sz w:val="21"/>
                      <w:color w:val="000000"/>
                    </w:rPr>
                    <w:t>90%</w:t>
                  </w:r>
                  <w:r>
                    <w:rPr>
                      <w:rFonts w:ascii="仿宋_GB2312" w:hAnsi="仿宋_GB2312" w:cs="仿宋_GB2312" w:eastAsia="仿宋_GB2312"/>
                      <w:sz w:val="21"/>
                      <w:color w:val="000000"/>
                    </w:rPr>
                    <w:t>。屏幕流明度≥</w:t>
                  </w:r>
                  <w:r>
                    <w:rPr>
                      <w:rFonts w:ascii="仿宋_GB2312" w:hAnsi="仿宋_GB2312" w:cs="仿宋_GB2312" w:eastAsia="仿宋_GB2312"/>
                      <w:sz w:val="21"/>
                      <w:color w:val="000000"/>
                    </w:rPr>
                    <w:t>600cd/m2</w:t>
                  </w:r>
                  <w:r>
                    <w:rPr>
                      <w:rFonts w:ascii="仿宋_GB2312" w:hAnsi="仿宋_GB2312" w:cs="仿宋_GB2312" w:eastAsia="仿宋_GB2312"/>
                      <w:sz w:val="21"/>
                      <w:color w:val="000000"/>
                    </w:rPr>
                    <w:t>；屏幕分辨率应≥</w:t>
                  </w:r>
                  <w:r>
                    <w:rPr>
                      <w:rFonts w:ascii="仿宋_GB2312" w:hAnsi="仿宋_GB2312" w:cs="仿宋_GB2312" w:eastAsia="仿宋_GB2312"/>
                      <w:sz w:val="21"/>
                      <w:color w:val="000000"/>
                    </w:rPr>
                    <w:t>600*1024</w:t>
                  </w:r>
                  <w:r>
                    <w:rPr>
                      <w:rFonts w:ascii="仿宋_GB2312" w:hAnsi="仿宋_GB2312" w:cs="仿宋_GB2312" w:eastAsia="仿宋_GB2312"/>
                      <w:sz w:val="21"/>
                      <w:color w:val="000000"/>
                    </w:rPr>
                    <w:t>；屏显下端应具有圆形指示灯，指示灯支持固定频率的亮起和熄灭（呼吸状态）及识别状态提示；（提供公安部检测报告证明）</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）前面板防破坏能力≥</w:t>
                  </w:r>
                  <w:r>
                    <w:rPr>
                      <w:rFonts w:ascii="仿宋_GB2312" w:hAnsi="仿宋_GB2312" w:cs="仿宋_GB2312" w:eastAsia="仿宋_GB2312"/>
                      <w:sz w:val="21"/>
                      <w:color w:val="000000"/>
                    </w:rPr>
                    <w:t>IK07</w:t>
                  </w:r>
                  <w:r>
                    <w:rPr>
                      <w:rFonts w:ascii="仿宋_GB2312" w:hAnsi="仿宋_GB2312" w:cs="仿宋_GB2312" w:eastAsia="仿宋_GB2312"/>
                      <w:sz w:val="21"/>
                      <w:color w:val="000000"/>
                    </w:rPr>
                    <w:t>；结构后壳防破坏能力≥</w:t>
                  </w:r>
                  <w:r>
                    <w:rPr>
                      <w:rFonts w:ascii="仿宋_GB2312" w:hAnsi="仿宋_GB2312" w:cs="仿宋_GB2312" w:eastAsia="仿宋_GB2312"/>
                      <w:sz w:val="21"/>
                      <w:color w:val="000000"/>
                    </w:rPr>
                    <w:t>IK10</w:t>
                  </w:r>
                  <w:r>
                    <w:rPr>
                      <w:rFonts w:ascii="仿宋_GB2312" w:hAnsi="仿宋_GB2312" w:cs="仿宋_GB2312" w:eastAsia="仿宋_GB2312"/>
                      <w:sz w:val="21"/>
                      <w:color w:val="000000"/>
                    </w:rPr>
                    <w:t>；防水等级≥</w:t>
                  </w:r>
                  <w:r>
                    <w:rPr>
                      <w:rFonts w:ascii="仿宋_GB2312" w:hAnsi="仿宋_GB2312" w:cs="仿宋_GB2312" w:eastAsia="仿宋_GB2312"/>
                      <w:sz w:val="21"/>
                      <w:color w:val="000000"/>
                    </w:rPr>
                    <w:t>IP65</w:t>
                  </w:r>
                  <w:r>
                    <w:rPr>
                      <w:rFonts w:ascii="仿宋_GB2312" w:hAnsi="仿宋_GB2312" w:cs="仿宋_GB2312" w:eastAsia="仿宋_GB2312"/>
                      <w:sz w:val="21"/>
                      <w:color w:val="000000"/>
                    </w:rPr>
                    <w:t>；支持选择嵌入式、壁挂、桌面、立式、人员通道安装；</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）支持配置防卡片复制安全机制，功能开启后第三方卡片或复制卡片可屏蔽识读；应支持刷卡</w:t>
                  </w:r>
                  <w:r>
                    <w:rPr>
                      <w:rFonts w:ascii="仿宋_GB2312" w:hAnsi="仿宋_GB2312" w:cs="仿宋_GB2312" w:eastAsia="仿宋_GB2312"/>
                      <w:sz w:val="21"/>
                      <w:color w:val="000000"/>
                    </w:rPr>
                    <w:t>+</w:t>
                  </w:r>
                  <w:r>
                    <w:rPr>
                      <w:rFonts w:ascii="仿宋_GB2312" w:hAnsi="仿宋_GB2312" w:cs="仿宋_GB2312" w:eastAsia="仿宋_GB2312"/>
                      <w:sz w:val="21"/>
                      <w:color w:val="000000"/>
                    </w:rPr>
                    <w:t>密码、人脸</w:t>
                  </w:r>
                  <w:r>
                    <w:rPr>
                      <w:rFonts w:ascii="仿宋_GB2312" w:hAnsi="仿宋_GB2312" w:cs="仿宋_GB2312" w:eastAsia="仿宋_GB2312"/>
                      <w:sz w:val="21"/>
                      <w:color w:val="000000"/>
                    </w:rPr>
                    <w:t>+</w:t>
                  </w:r>
                  <w:r>
                    <w:rPr>
                      <w:rFonts w:ascii="仿宋_GB2312" w:hAnsi="仿宋_GB2312" w:cs="仿宋_GB2312" w:eastAsia="仿宋_GB2312"/>
                      <w:sz w:val="21"/>
                      <w:color w:val="000000"/>
                    </w:rPr>
                    <w:t>密码、人脸</w:t>
                  </w:r>
                  <w:r>
                    <w:rPr>
                      <w:rFonts w:ascii="仿宋_GB2312" w:hAnsi="仿宋_GB2312" w:cs="仿宋_GB2312" w:eastAsia="仿宋_GB2312"/>
                      <w:sz w:val="21"/>
                      <w:color w:val="000000"/>
                    </w:rPr>
                    <w:t>+</w:t>
                  </w:r>
                  <w:r>
                    <w:rPr>
                      <w:rFonts w:ascii="仿宋_GB2312" w:hAnsi="仿宋_GB2312" w:cs="仿宋_GB2312" w:eastAsia="仿宋_GB2312"/>
                      <w:sz w:val="21"/>
                      <w:color w:val="000000"/>
                    </w:rPr>
                    <w:t>刷卡的复合认证；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支持根据比对结果，输出开关量信号联动门禁等设备；支持通过</w:t>
                  </w:r>
                  <w:r>
                    <w:rPr>
                      <w:rFonts w:ascii="仿宋_GB2312" w:hAnsi="仿宋_GB2312" w:cs="仿宋_GB2312" w:eastAsia="仿宋_GB2312"/>
                      <w:sz w:val="21"/>
                      <w:color w:val="000000"/>
                    </w:rPr>
                    <w:t xml:space="preserve"> RS-485 </w:t>
                  </w:r>
                  <w:r>
                    <w:rPr>
                      <w:rFonts w:ascii="仿宋_GB2312" w:hAnsi="仿宋_GB2312" w:cs="仿宋_GB2312" w:eastAsia="仿宋_GB2312"/>
                      <w:sz w:val="21"/>
                      <w:color w:val="000000"/>
                    </w:rPr>
                    <w:t>接口或</w:t>
                  </w:r>
                  <w:r>
                    <w:rPr>
                      <w:rFonts w:ascii="仿宋_GB2312" w:hAnsi="仿宋_GB2312" w:cs="仿宋_GB2312" w:eastAsia="仿宋_GB2312"/>
                      <w:sz w:val="21"/>
                      <w:color w:val="000000"/>
                    </w:rPr>
                    <w:t xml:space="preserve"> Wiegand </w:t>
                  </w:r>
                  <w:r>
                    <w:rPr>
                      <w:rFonts w:ascii="仿宋_GB2312" w:hAnsi="仿宋_GB2312" w:cs="仿宋_GB2312" w:eastAsia="仿宋_GB2312"/>
                      <w:sz w:val="21"/>
                      <w:color w:val="000000"/>
                    </w:rPr>
                    <w:t>接口外接读卡器，实现刷卡功能；支持通过</w:t>
                  </w:r>
                  <w:r>
                    <w:rPr>
                      <w:rFonts w:ascii="仿宋_GB2312" w:hAnsi="仿宋_GB2312" w:cs="仿宋_GB2312" w:eastAsia="仿宋_GB2312"/>
                      <w:sz w:val="21"/>
                      <w:color w:val="000000"/>
                    </w:rPr>
                    <w:t xml:space="preserve"> RS-485 </w:t>
                  </w:r>
                  <w:r>
                    <w:rPr>
                      <w:rFonts w:ascii="仿宋_GB2312" w:hAnsi="仿宋_GB2312" w:cs="仿宋_GB2312" w:eastAsia="仿宋_GB2312"/>
                      <w:sz w:val="21"/>
                      <w:color w:val="000000"/>
                    </w:rPr>
                    <w:t>接口或</w:t>
                  </w:r>
                  <w:r>
                    <w:rPr>
                      <w:rFonts w:ascii="仿宋_GB2312" w:hAnsi="仿宋_GB2312" w:cs="仿宋_GB2312" w:eastAsia="仿宋_GB2312"/>
                      <w:sz w:val="21"/>
                      <w:color w:val="000000"/>
                    </w:rPr>
                    <w:t xml:space="preserve"> Wiegand </w:t>
                  </w:r>
                  <w:r>
                    <w:rPr>
                      <w:rFonts w:ascii="仿宋_GB2312" w:hAnsi="仿宋_GB2312" w:cs="仿宋_GB2312" w:eastAsia="仿宋_GB2312"/>
                      <w:sz w:val="21"/>
                      <w:color w:val="000000"/>
                    </w:rPr>
                    <w:t>接口外接门禁一体机；支持通过网络或</w:t>
                  </w:r>
                  <w:r>
                    <w:rPr>
                      <w:rFonts w:ascii="仿宋_GB2312" w:hAnsi="仿宋_GB2312" w:cs="仿宋_GB2312" w:eastAsia="仿宋_GB2312"/>
                      <w:sz w:val="21"/>
                      <w:color w:val="000000"/>
                    </w:rPr>
                    <w:t xml:space="preserve"> RS-485 </w:t>
                  </w:r>
                  <w:r>
                    <w:rPr>
                      <w:rFonts w:ascii="仿宋_GB2312" w:hAnsi="仿宋_GB2312" w:cs="仿宋_GB2312" w:eastAsia="仿宋_GB2312"/>
                      <w:sz w:val="21"/>
                      <w:color w:val="000000"/>
                    </w:rPr>
                    <w:t>与电梯做联动控制；支持联动电梯实现呼梯和楼层权限控制；（提供公安部检测报告证明）</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设备接入系统平台后应能支持视频联动报警功能；未授权人员刷人脸时，设备应能支持抓拍图片并实时上报平台预警；系统应具有应急开启的方法，如设备支持接入消防应急信号联动开门；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根据设定事件的联动关系，当检测到该事件发生时，应能触发对应的动作；（提供公安部检测报告证明）</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）设备支持</w:t>
                  </w:r>
                  <w:r>
                    <w:rPr>
                      <w:rFonts w:ascii="仿宋_GB2312" w:hAnsi="仿宋_GB2312" w:cs="仿宋_GB2312" w:eastAsia="仿宋_GB2312"/>
                      <w:sz w:val="21"/>
                      <w:color w:val="000000"/>
                    </w:rPr>
                    <w:t>GM/T 0028</w:t>
                  </w:r>
                  <w:r>
                    <w:rPr>
                      <w:rFonts w:ascii="仿宋_GB2312" w:hAnsi="仿宋_GB2312" w:cs="仿宋_GB2312" w:eastAsia="仿宋_GB2312"/>
                      <w:sz w:val="21"/>
                      <w:color w:val="000000"/>
                    </w:rPr>
                    <w:t>《密码模块安全技术要求》安全二级，并支持在商用密码检测中心官网查询证书有效性。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）基本参数：用户容量≥</w:t>
                  </w:r>
                  <w:r>
                    <w:rPr>
                      <w:rFonts w:ascii="仿宋_GB2312" w:hAnsi="仿宋_GB2312" w:cs="仿宋_GB2312" w:eastAsia="仿宋_GB2312"/>
                      <w:sz w:val="21"/>
                      <w:color w:val="000000"/>
                    </w:rPr>
                    <w:t>10000</w:t>
                  </w:r>
                  <w:r>
                    <w:rPr>
                      <w:rFonts w:ascii="仿宋_GB2312" w:hAnsi="仿宋_GB2312" w:cs="仿宋_GB2312" w:eastAsia="仿宋_GB2312"/>
                      <w:sz w:val="21"/>
                      <w:color w:val="000000"/>
                    </w:rPr>
                    <w:t>；人脸容量≥</w:t>
                  </w:r>
                  <w:r>
                    <w:rPr>
                      <w:rFonts w:ascii="仿宋_GB2312" w:hAnsi="仿宋_GB2312" w:cs="仿宋_GB2312" w:eastAsia="仿宋_GB2312"/>
                      <w:sz w:val="21"/>
                      <w:color w:val="000000"/>
                    </w:rPr>
                    <w:t>10000</w:t>
                  </w:r>
                  <w:r>
                    <w:rPr>
                      <w:rFonts w:ascii="仿宋_GB2312" w:hAnsi="仿宋_GB2312" w:cs="仿宋_GB2312" w:eastAsia="仿宋_GB2312"/>
                      <w:sz w:val="21"/>
                      <w:color w:val="000000"/>
                    </w:rPr>
                    <w:t>；读卡频率：</w:t>
                  </w:r>
                  <w:r>
                    <w:rPr>
                      <w:rFonts w:ascii="仿宋_GB2312" w:hAnsi="仿宋_GB2312" w:cs="仿宋_GB2312" w:eastAsia="仿宋_GB2312"/>
                      <w:sz w:val="21"/>
                      <w:color w:val="000000"/>
                    </w:rPr>
                    <w:t>13.56MHz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按键方式：触摸按键；</w:t>
                  </w:r>
                </w:p>
                <w:p>
                  <w:pPr>
                    <w:pStyle w:val="null3"/>
                    <w:jc w:val="both"/>
                  </w:pPr>
                  <w:r>
                    <w:rPr>
                      <w:rFonts w:ascii="仿宋_GB2312" w:hAnsi="仿宋_GB2312" w:cs="仿宋_GB2312" w:eastAsia="仿宋_GB2312"/>
                      <w:sz w:val="21"/>
                      <w:color w:val="000000"/>
                    </w:rPr>
                    <w:t>功耗：≤</w:t>
                  </w:r>
                  <w:r>
                    <w:rPr>
                      <w:rFonts w:ascii="仿宋_GB2312" w:hAnsi="仿宋_GB2312" w:cs="仿宋_GB2312" w:eastAsia="仿宋_GB2312"/>
                      <w:sz w:val="21"/>
                      <w:color w:val="000000"/>
                    </w:rPr>
                    <w:t>24W</w:t>
                  </w:r>
                  <w:r>
                    <w:rPr>
                      <w:rFonts w:ascii="仿宋_GB2312" w:hAnsi="仿宋_GB2312" w:cs="仿宋_GB2312" w:eastAsia="仿宋_GB2312"/>
                      <w:sz w:val="21"/>
                      <w:color w:val="000000"/>
                    </w:rPr>
                    <w:t>；安装方式：壁挂安装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通道安装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桌面安装</w:t>
                  </w:r>
                  <w:r>
                    <w:rPr>
                      <w:rFonts w:ascii="仿宋_GB2312" w:hAnsi="仿宋_GB2312" w:cs="仿宋_GB2312" w:eastAsia="仿宋_GB2312"/>
                      <w:sz w:val="21"/>
                      <w:color w:val="000000"/>
                    </w:rPr>
                    <w:t>;</w:t>
                  </w:r>
                  <w:r>
                    <w:rPr>
                      <w:rFonts w:ascii="仿宋_GB2312" w:hAnsi="仿宋_GB2312" w:cs="仿宋_GB2312" w:eastAsia="仿宋_GB2312"/>
                      <w:sz w:val="21"/>
                      <w:color w:val="000000"/>
                    </w:rPr>
                    <w:t>立式安装；</w:t>
                  </w:r>
                  <w:r>
                    <w:rPr>
                      <w:rFonts w:ascii="仿宋_GB2312" w:hAnsi="仿宋_GB2312" w:cs="仿宋_GB2312" w:eastAsia="仿宋_GB2312"/>
                      <w:sz w:val="21"/>
                      <w:color w:val="000000"/>
                    </w:rPr>
                    <w:t xml:space="preserve"> </w:t>
                  </w:r>
                </w:p>
                <w:p>
                  <w:pPr>
                    <w:pStyle w:val="null3"/>
                    <w:numPr>
                      <w:ilvl w:val="0"/>
                      <w:numId w:val="1"/>
                    </w:numPr>
                    <w:jc w:val="both"/>
                  </w:pPr>
                  <w:r>
                    <w:rPr>
                      <w:rFonts w:ascii="仿宋_GB2312" w:hAnsi="仿宋_GB2312" w:cs="仿宋_GB2312" w:eastAsia="仿宋_GB2312"/>
                      <w:sz w:val="21"/>
                      <w:color w:val="000000"/>
                    </w:rPr>
                    <w:t>国密C</w:t>
                  </w:r>
                  <w:r>
                    <w:rPr>
                      <w:rFonts w:ascii="仿宋_GB2312" w:hAnsi="仿宋_GB2312" w:cs="仿宋_GB2312" w:eastAsia="仿宋_GB2312"/>
                      <w:sz w:val="21"/>
                      <w:color w:val="000000"/>
                    </w:rPr>
                    <w:t>PU</w:t>
                  </w:r>
                  <w:r>
                    <w:rPr>
                      <w:rFonts w:ascii="仿宋_GB2312" w:hAnsi="仿宋_GB2312" w:cs="仿宋_GB2312" w:eastAsia="仿宋_GB2312"/>
                      <w:sz w:val="21"/>
                      <w:color w:val="000000"/>
                    </w:rPr>
                    <w:t>卡：≥</w:t>
                  </w:r>
                  <w:r>
                    <w:rPr>
                      <w:rFonts w:ascii="仿宋_GB2312" w:hAnsi="仿宋_GB2312" w:cs="仿宋_GB2312" w:eastAsia="仿宋_GB2312"/>
                      <w:sz w:val="21"/>
                      <w:color w:val="000000"/>
                    </w:rPr>
                    <w:t>10</w:t>
                  </w:r>
                  <w:r>
                    <w:rPr>
                      <w:rFonts w:ascii="仿宋_GB2312" w:hAnsi="仿宋_GB2312" w:cs="仿宋_GB2312" w:eastAsia="仿宋_GB2312"/>
                      <w:sz w:val="21"/>
                      <w:color w:val="000000"/>
                    </w:rPr>
                    <w:t>张：</w:t>
                  </w:r>
                </w:p>
                <w:p>
                  <w:pPr>
                    <w:pStyle w:val="null3"/>
                    <w:jc w:val="both"/>
                  </w:pPr>
                  <w:r>
                    <w:rPr>
                      <w:rFonts w:ascii="仿宋_GB2312" w:hAnsi="仿宋_GB2312" w:cs="仿宋_GB2312" w:eastAsia="仿宋_GB2312"/>
                      <w:sz w:val="21"/>
                      <w:color w:val="000000"/>
                    </w:rPr>
                    <w:t>支持国密</w:t>
                  </w:r>
                  <w:r>
                    <w:rPr>
                      <w:rFonts w:ascii="仿宋_GB2312" w:hAnsi="仿宋_GB2312" w:cs="仿宋_GB2312" w:eastAsia="仿宋_GB2312"/>
                      <w:sz w:val="21"/>
                      <w:color w:val="000000"/>
                    </w:rPr>
                    <w:t>SM1</w:t>
                  </w:r>
                  <w:r>
                    <w:rPr>
                      <w:rFonts w:ascii="仿宋_GB2312" w:hAnsi="仿宋_GB2312" w:cs="仿宋_GB2312" w:eastAsia="仿宋_GB2312"/>
                      <w:sz w:val="21"/>
                      <w:color w:val="000000"/>
                    </w:rPr>
                    <w:t>、</w:t>
                  </w:r>
                  <w:r>
                    <w:rPr>
                      <w:rFonts w:ascii="仿宋_GB2312" w:hAnsi="仿宋_GB2312" w:cs="仿宋_GB2312" w:eastAsia="仿宋_GB2312"/>
                      <w:sz w:val="21"/>
                      <w:color w:val="000000"/>
                    </w:rPr>
                    <w:t>SM4</w:t>
                  </w:r>
                  <w:r>
                    <w:rPr>
                      <w:rFonts w:ascii="仿宋_GB2312" w:hAnsi="仿宋_GB2312" w:cs="仿宋_GB2312" w:eastAsia="仿宋_GB2312"/>
                      <w:sz w:val="21"/>
                      <w:color w:val="000000"/>
                    </w:rPr>
                    <w:t>算法加密；</w:t>
                  </w:r>
                </w:p>
                <w:p>
                  <w:pPr>
                    <w:pStyle w:val="null3"/>
                    <w:jc w:val="both"/>
                  </w:pPr>
                  <w:r>
                    <w:rPr>
                      <w:rFonts w:ascii="仿宋_GB2312" w:hAnsi="仿宋_GB2312" w:cs="仿宋_GB2312" w:eastAsia="仿宋_GB2312"/>
                      <w:sz w:val="21"/>
                      <w:color w:val="000000"/>
                    </w:rPr>
                    <w:t>容量≥</w:t>
                  </w:r>
                  <w:r>
                    <w:rPr>
                      <w:rFonts w:ascii="仿宋_GB2312" w:hAnsi="仿宋_GB2312" w:cs="仿宋_GB2312" w:eastAsia="仿宋_GB2312"/>
                      <w:sz w:val="21"/>
                      <w:color w:val="000000"/>
                    </w:rPr>
                    <w:t>80K byte</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卡片录入仪1台：</w:t>
                  </w:r>
                </w:p>
                <w:p>
                  <w:pPr>
                    <w:pStyle w:val="null3"/>
                    <w:jc w:val="both"/>
                  </w:pPr>
                  <w:r>
                    <w:rPr>
                      <w:rFonts w:ascii="仿宋_GB2312" w:hAnsi="仿宋_GB2312" w:cs="仿宋_GB2312" w:eastAsia="仿宋_GB2312"/>
                      <w:sz w:val="21"/>
                      <w:color w:val="000000"/>
                    </w:rPr>
                    <w:t>支持发卡类型：</w:t>
                  </w:r>
                  <w:r>
                    <w:rPr>
                      <w:rFonts w:ascii="仿宋_GB2312" w:hAnsi="仿宋_GB2312" w:cs="仿宋_GB2312" w:eastAsia="仿宋_GB2312"/>
                      <w:sz w:val="21"/>
                      <w:color w:val="000000"/>
                    </w:rPr>
                    <w:t>ID</w:t>
                  </w:r>
                  <w:r>
                    <w:rPr>
                      <w:rFonts w:ascii="仿宋_GB2312" w:hAnsi="仿宋_GB2312" w:cs="仿宋_GB2312" w:eastAsia="仿宋_GB2312"/>
                      <w:sz w:val="21"/>
                      <w:color w:val="000000"/>
                    </w:rPr>
                    <w:t>卡、</w:t>
                  </w:r>
                  <w:r>
                    <w:rPr>
                      <w:rFonts w:ascii="仿宋_GB2312" w:hAnsi="仿宋_GB2312" w:cs="仿宋_GB2312" w:eastAsia="仿宋_GB2312"/>
                      <w:sz w:val="21"/>
                      <w:color w:val="000000"/>
                    </w:rPr>
                    <w:t>IC</w:t>
                  </w:r>
                  <w:r>
                    <w:rPr>
                      <w:rFonts w:ascii="仿宋_GB2312" w:hAnsi="仿宋_GB2312" w:cs="仿宋_GB2312" w:eastAsia="仿宋_GB2312"/>
                      <w:sz w:val="21"/>
                      <w:color w:val="000000"/>
                    </w:rPr>
                    <w:t>卡、身份证物料卡号（序列号）、普通</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卡、国密</w:t>
                  </w:r>
                  <w:r>
                    <w:rPr>
                      <w:rFonts w:ascii="仿宋_GB2312" w:hAnsi="仿宋_GB2312" w:cs="仿宋_GB2312" w:eastAsia="仿宋_GB2312"/>
                      <w:sz w:val="21"/>
                      <w:color w:val="000000"/>
                    </w:rPr>
                    <w:t>CPU</w:t>
                  </w:r>
                  <w:r>
                    <w:rPr>
                      <w:rFonts w:ascii="仿宋_GB2312" w:hAnsi="仿宋_GB2312" w:cs="仿宋_GB2312" w:eastAsia="仿宋_GB2312"/>
                      <w:sz w:val="21"/>
                      <w:color w:val="000000"/>
                    </w:rPr>
                    <w:t>卡；</w:t>
                  </w:r>
                </w:p>
                <w:p>
                  <w:pPr>
                    <w:pStyle w:val="null3"/>
                    <w:numPr>
                      <w:ilvl w:val="0"/>
                      <w:numId w:val="1"/>
                    </w:numPr>
                    <w:jc w:val="both"/>
                  </w:pPr>
                  <w:r>
                    <w:rPr>
                      <w:rFonts w:ascii="仿宋_GB2312" w:hAnsi="仿宋_GB2312" w:cs="仿宋_GB2312" w:eastAsia="仿宋_GB2312"/>
                      <w:sz w:val="21"/>
                      <w:color w:val="000000"/>
                    </w:rPr>
                    <w:t>视频安全门禁系统1台：</w:t>
                  </w:r>
                </w:p>
                <w:p>
                  <w:pPr>
                    <w:pStyle w:val="null3"/>
                    <w:jc w:val="both"/>
                  </w:pPr>
                  <w:r>
                    <w:rPr>
                      <w:rFonts w:ascii="仿宋_GB2312" w:hAnsi="仿宋_GB2312" w:cs="仿宋_GB2312" w:eastAsia="仿宋_GB2312"/>
                      <w:sz w:val="21"/>
                      <w:color w:val="000000"/>
                    </w:rPr>
                    <w:t>（1）≥4个10/100/1000M自适应网口，内存≥4GB，硬盘容量≥128G</w:t>
                  </w:r>
                  <w:r>
                    <w:rPr>
                      <w:rFonts w:ascii="仿宋_GB2312" w:hAnsi="仿宋_GB2312" w:cs="仿宋_GB2312" w:eastAsia="仿宋_GB2312"/>
                      <w:sz w:val="21"/>
                      <w:color w:val="000000"/>
                    </w:rPr>
                    <w:t>B</w:t>
                  </w:r>
                  <w:r>
                    <w:rPr>
                      <w:rFonts w:ascii="仿宋_GB2312" w:hAnsi="仿宋_GB2312" w:cs="仿宋_GB2312" w:eastAsia="仿宋_GB2312"/>
                      <w:sz w:val="21"/>
                      <w:color w:val="000000"/>
                    </w:rPr>
                    <w:t>，≥1个VGA接口，≥1个HDMI接口，≥4个USB接口；≥10个智能密码钥匙；</w:t>
                  </w:r>
                </w:p>
                <w:p>
                  <w:pPr>
                    <w:pStyle w:val="null3"/>
                    <w:jc w:val="both"/>
                  </w:pPr>
                  <w:r>
                    <w:rPr>
                      <w:rFonts w:ascii="仿宋_GB2312" w:hAnsi="仿宋_GB2312" w:cs="仿宋_GB2312" w:eastAsia="仿宋_GB2312"/>
                      <w:sz w:val="21"/>
                      <w:color w:val="000000"/>
                    </w:rPr>
                    <w:t>（2）接入性能≥16路门禁，≥32路视频；</w:t>
                  </w:r>
                </w:p>
                <w:p>
                  <w:pPr>
                    <w:pStyle w:val="null3"/>
                    <w:jc w:val="both"/>
                  </w:pPr>
                  <w:r>
                    <w:rPr>
                      <w:rFonts w:ascii="仿宋_GB2312" w:hAnsi="仿宋_GB2312" w:cs="仿宋_GB2312" w:eastAsia="仿宋_GB2312"/>
                      <w:sz w:val="21"/>
                      <w:color w:val="000000"/>
                    </w:rPr>
                    <w:t>（3）包含门禁管理系统软件，视频管理系统软件，日志审计软件，密钥管理软件等；</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对用户登录、视频预览/回放/下载/导出、门禁事件等关键行为进行详细日志记录，并通过数字签名技术进行记录完整性保护。日志记录的内容至少应包括事件的日期、时间、发起者信息、类型、描述和结果等；提供对审计记录数据的统计、查询功能。（提供功能截图）；</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基于商用密码技术，对客户端下载/导出的视频文件进行加密和完整性保护。对加密视频文件的访问，应通过智能密码钥匙/口令认证，并使用专用播放器才能解密播放；支持视频文件的完整性校验，一旦视频内容被篡改，视频无法正常播放。（提供功能截图）；</w:t>
                  </w:r>
                </w:p>
                <w:p>
                  <w:pPr>
                    <w:pStyle w:val="null3"/>
                    <w:jc w:val="both"/>
                  </w:pPr>
                  <w:r>
                    <w:rPr>
                      <w:rFonts w:ascii="仿宋_GB2312" w:hAnsi="仿宋_GB2312" w:cs="仿宋_GB2312" w:eastAsia="仿宋_GB2312"/>
                      <w:sz w:val="21"/>
                      <w:color w:val="000000"/>
                    </w:rPr>
                    <w:t>（6）支持视频外发功能，可设置外发视频的用户口令、播放次数、使用期限；外发的视频文件需在预设的使用期限内和播放次数范围内使用专用的播放器才可正常播放。</w:t>
                  </w:r>
                </w:p>
                <w:p>
                  <w:pPr>
                    <w:pStyle w:val="null3"/>
                    <w:jc w:val="both"/>
                  </w:pPr>
                  <w:r>
                    <w:rPr>
                      <w:rFonts w:ascii="仿宋_GB2312" w:hAnsi="仿宋_GB2312" w:cs="仿宋_GB2312" w:eastAsia="仿宋_GB2312"/>
                      <w:sz w:val="21"/>
                      <w:color w:val="000000"/>
                    </w:rPr>
                    <w:t>（7）支持对实时预览画面、视频回放、下载的视频和抓拍的图片添加水印，水印内容包括：当前登录用户名、终端IP地址、终端MAC地址、系统时间和自定义信息。水印字号、粗细、旋转角度、字体颜色、下划线、斜体等属性可灵活配置。</w:t>
                  </w:r>
                </w:p>
                <w:p>
                  <w:pPr>
                    <w:pStyle w:val="null3"/>
                    <w:jc w:val="both"/>
                  </w:pPr>
                  <w:r>
                    <w:rPr>
                      <w:rFonts w:ascii="仿宋_GB2312" w:hAnsi="仿宋_GB2312" w:cs="仿宋_GB2312" w:eastAsia="仿宋_GB2312"/>
                      <w:sz w:val="21"/>
                      <w:color w:val="000000"/>
                    </w:rPr>
                    <w:t>（8）★全面符合商用密码标准，应提供国家密码管理局商用密码检测中心颁发的门禁系统类商用密码产品认证证书；</w:t>
                  </w:r>
                </w:p>
              </w:tc>
            </w:tr>
          </w:tbl>
          <w:p>
            <w:pPr>
              <w:pStyle w:val="null3"/>
              <w:ind w:left="420"/>
              <w:outlineLvl w:val="2"/>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机房密评</w:t>
            </w:r>
            <w:r>
              <w:rPr>
                <w:rFonts w:ascii="仿宋_GB2312" w:hAnsi="仿宋_GB2312" w:cs="仿宋_GB2312" w:eastAsia="仿宋_GB2312"/>
                <w:sz w:val="21"/>
                <w:b/>
                <w:color w:val="000000"/>
              </w:rPr>
              <w:t>NVR-</w:t>
            </w:r>
            <w:r>
              <w:rPr>
                <w:rFonts w:ascii="仿宋_GB2312" w:hAnsi="仿宋_GB2312" w:cs="仿宋_GB2312" w:eastAsia="仿宋_GB2312"/>
                <w:sz w:val="21"/>
                <w:b/>
                <w:color w:val="000000"/>
              </w:rPr>
              <w:t>国密视频</w:t>
            </w:r>
          </w:p>
          <w:tbl>
            <w:tblPr>
              <w:tblInd w:type="dxa" w:w="105"/>
              <w:tblBorders>
                <w:top w:val="none" w:color="000000" w:sz="4"/>
                <w:left w:val="none" w:color="000000" w:sz="4"/>
                <w:bottom w:val="none" w:color="000000" w:sz="4"/>
                <w:right w:val="none" w:color="000000" w:sz="4"/>
                <w:insideH w:val="none"/>
                <w:insideV w:val="none"/>
              </w:tblBorders>
            </w:tblPr>
            <w:tblGrid>
              <w:gridCol w:w="251"/>
              <w:gridCol w:w="754"/>
              <w:gridCol w:w="1548"/>
            </w:tblGrid>
            <w:tr>
              <w:tc>
                <w:tcPr>
                  <w:tcW w:type="dxa" w:w="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技术内容</w:t>
                  </w:r>
                </w:p>
              </w:tc>
              <w:tc>
                <w:tcPr>
                  <w:tcW w:type="dxa" w:w="1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规格要求</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含1台网络硬盘录像机、硬盘、4台网络摄像机以及相关配件和辅材。</w:t>
                  </w:r>
                </w:p>
              </w:tc>
            </w:tr>
            <w:tr>
              <w:tc>
                <w:tcPr>
                  <w:tcW w:type="dxa" w:w="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功能要求</w:t>
                  </w:r>
                </w:p>
              </w:tc>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网络硬盘录像机：1台，含2</w:t>
                  </w:r>
                  <w:r>
                    <w:rPr>
                      <w:rFonts w:ascii="仿宋_GB2312" w:hAnsi="仿宋_GB2312" w:cs="仿宋_GB2312" w:eastAsia="仿宋_GB2312"/>
                      <w:sz w:val="21"/>
                      <w:color w:val="000000"/>
                    </w:rPr>
                    <w:t>4T</w:t>
                  </w:r>
                  <w:r>
                    <w:rPr>
                      <w:rFonts w:ascii="仿宋_GB2312" w:hAnsi="仿宋_GB2312" w:cs="仿宋_GB2312" w:eastAsia="仿宋_GB2312"/>
                      <w:sz w:val="21"/>
                      <w:color w:val="000000"/>
                    </w:rPr>
                    <w:t>监控硬盘。</w:t>
                  </w:r>
                </w:p>
                <w:p>
                  <w:pPr>
                    <w:pStyle w:val="null3"/>
                    <w:jc w:val="both"/>
                  </w:pPr>
                  <w:r>
                    <w:rPr>
                      <w:rFonts w:ascii="仿宋_GB2312" w:hAnsi="仿宋_GB2312" w:cs="仿宋_GB2312" w:eastAsia="仿宋_GB2312"/>
                      <w:sz w:val="21"/>
                      <w:color w:val="000000"/>
                    </w:rPr>
                    <w:t>2U</w:t>
                  </w:r>
                  <w:r>
                    <w:rPr>
                      <w:rFonts w:ascii="仿宋_GB2312" w:hAnsi="仿宋_GB2312" w:cs="仿宋_GB2312" w:eastAsia="仿宋_GB2312"/>
                      <w:sz w:val="21"/>
                      <w:color w:val="000000"/>
                    </w:rPr>
                    <w:t>机架式</w:t>
                  </w:r>
                  <w:r>
                    <w:rPr>
                      <w:rFonts w:ascii="仿宋_GB2312" w:hAnsi="仿宋_GB2312" w:cs="仿宋_GB2312" w:eastAsia="仿宋_GB2312"/>
                      <w:sz w:val="21"/>
                      <w:color w:val="000000"/>
                    </w:rPr>
                    <w:t>9</w:t>
                  </w:r>
                  <w:r>
                    <w:rPr>
                      <w:rFonts w:ascii="仿宋_GB2312" w:hAnsi="仿宋_GB2312" w:cs="仿宋_GB2312" w:eastAsia="仿宋_GB2312"/>
                      <w:sz w:val="21"/>
                      <w:color w:val="000000"/>
                    </w:rPr>
                    <w:t>盘位嵌入式网络硬盘录像机，整机采用短机箱设计，搭载</w:t>
                  </w:r>
                  <w:r>
                    <w:rPr>
                      <w:rFonts w:ascii="仿宋_GB2312" w:hAnsi="仿宋_GB2312" w:cs="仿宋_GB2312" w:eastAsia="仿宋_GB2312"/>
                      <w:sz w:val="21"/>
                      <w:color w:val="000000"/>
                    </w:rPr>
                    <w:t>ATX</w:t>
                  </w:r>
                  <w:r>
                    <w:rPr>
                      <w:rFonts w:ascii="仿宋_GB2312" w:hAnsi="仿宋_GB2312" w:cs="仿宋_GB2312" w:eastAsia="仿宋_GB2312"/>
                      <w:sz w:val="21"/>
                      <w:color w:val="000000"/>
                    </w:rPr>
                    <w:t>电源</w:t>
                  </w:r>
                </w:p>
                <w:p>
                  <w:pPr>
                    <w:pStyle w:val="null3"/>
                    <w:jc w:val="both"/>
                  </w:pPr>
                  <w:r>
                    <w:rPr>
                      <w:rFonts w:ascii="仿宋_GB2312" w:hAnsi="仿宋_GB2312" w:cs="仿宋_GB2312" w:eastAsia="仿宋_GB2312"/>
                      <w:sz w:val="21"/>
                      <w:color w:val="000000"/>
                    </w:rPr>
                    <w:t>存储接口≥</w:t>
                  </w:r>
                  <w:r>
                    <w:rPr>
                      <w:rFonts w:ascii="仿宋_GB2312" w:hAnsi="仿宋_GB2312" w:cs="仿宋_GB2312" w:eastAsia="仿宋_GB2312"/>
                      <w:sz w:val="21"/>
                      <w:color w:val="000000"/>
                    </w:rPr>
                    <w:t>9</w:t>
                  </w:r>
                  <w:r>
                    <w:rPr>
                      <w:rFonts w:ascii="仿宋_GB2312" w:hAnsi="仿宋_GB2312" w:cs="仿宋_GB2312" w:eastAsia="仿宋_GB2312"/>
                      <w:sz w:val="21"/>
                      <w:color w:val="000000"/>
                    </w:rPr>
                    <w:t>个</w:t>
                  </w:r>
                  <w:r>
                    <w:rPr>
                      <w:rFonts w:ascii="仿宋_GB2312" w:hAnsi="仿宋_GB2312" w:cs="仿宋_GB2312" w:eastAsia="仿宋_GB2312"/>
                      <w:sz w:val="21"/>
                      <w:color w:val="000000"/>
                    </w:rPr>
                    <w:t>SATA</w:t>
                  </w:r>
                  <w:r>
                    <w:rPr>
                      <w:rFonts w:ascii="仿宋_GB2312" w:hAnsi="仿宋_GB2312" w:cs="仿宋_GB2312" w:eastAsia="仿宋_GB2312"/>
                      <w:sz w:val="21"/>
                      <w:color w:val="000000"/>
                    </w:rPr>
                    <w:t>接口，满配</w:t>
                  </w:r>
                  <w:r>
                    <w:rPr>
                      <w:rFonts w:ascii="仿宋_GB2312" w:hAnsi="仿宋_GB2312" w:cs="仿宋_GB2312" w:eastAsia="仿宋_GB2312"/>
                      <w:sz w:val="21"/>
                      <w:color w:val="000000"/>
                    </w:rPr>
                    <w:t>16TB</w:t>
                  </w:r>
                  <w:r>
                    <w:rPr>
                      <w:rFonts w:ascii="仿宋_GB2312" w:hAnsi="仿宋_GB2312" w:cs="仿宋_GB2312" w:eastAsia="仿宋_GB2312"/>
                      <w:sz w:val="21"/>
                      <w:color w:val="000000"/>
                    </w:rPr>
                    <w:t>硬盘，总容量可达</w:t>
                  </w:r>
                  <w:r>
                    <w:rPr>
                      <w:rFonts w:ascii="仿宋_GB2312" w:hAnsi="仿宋_GB2312" w:cs="仿宋_GB2312" w:eastAsia="仿宋_GB2312"/>
                      <w:sz w:val="21"/>
                      <w:color w:val="000000"/>
                    </w:rPr>
                    <w:t>144TB</w:t>
                  </w:r>
                </w:p>
                <w:p>
                  <w:pPr>
                    <w:pStyle w:val="null3"/>
                    <w:jc w:val="both"/>
                  </w:pPr>
                  <w:r>
                    <w:rPr>
                      <w:rFonts w:ascii="仿宋_GB2312" w:hAnsi="仿宋_GB2312" w:cs="仿宋_GB2312" w:eastAsia="仿宋_GB2312"/>
                      <w:sz w:val="21"/>
                      <w:color w:val="000000"/>
                    </w:rPr>
                    <w:t>视频接口≥</w:t>
                  </w:r>
                  <w:r>
                    <w:rPr>
                      <w:rFonts w:ascii="仿宋_GB2312" w:hAnsi="仿宋_GB2312" w:cs="仿宋_GB2312" w:eastAsia="仿宋_GB2312"/>
                      <w:sz w:val="21"/>
                      <w:color w:val="000000"/>
                    </w:rPr>
                    <w:t>2×HDMI</w:t>
                  </w:r>
                  <w:r>
                    <w:rPr>
                      <w:rFonts w:ascii="仿宋_GB2312" w:hAnsi="仿宋_GB2312" w:cs="仿宋_GB2312" w:eastAsia="仿宋_GB2312"/>
                      <w:sz w:val="21"/>
                      <w:color w:val="000000"/>
                    </w:rPr>
                    <w:t>，</w:t>
                  </w:r>
                  <w:r>
                    <w:rPr>
                      <w:rFonts w:ascii="仿宋_GB2312" w:hAnsi="仿宋_GB2312" w:cs="仿宋_GB2312" w:eastAsia="仿宋_GB2312"/>
                      <w:sz w:val="21"/>
                      <w:color w:val="000000"/>
                    </w:rPr>
                    <w:t>2×VGA</w:t>
                  </w:r>
                </w:p>
                <w:p>
                  <w:pPr>
                    <w:pStyle w:val="null3"/>
                    <w:jc w:val="both"/>
                  </w:pP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2×RJ45 10/100/1000Mbps</w:t>
                  </w:r>
                  <w:r>
                    <w:rPr>
                      <w:rFonts w:ascii="仿宋_GB2312" w:hAnsi="仿宋_GB2312" w:cs="仿宋_GB2312" w:eastAsia="仿宋_GB2312"/>
                      <w:sz w:val="21"/>
                      <w:color w:val="000000"/>
                    </w:rPr>
                    <w:t>自适应以太网口</w:t>
                  </w:r>
                </w:p>
                <w:p>
                  <w:pPr>
                    <w:pStyle w:val="null3"/>
                    <w:jc w:val="both"/>
                  </w:pPr>
                  <w:r>
                    <w:rPr>
                      <w:rFonts w:ascii="仿宋_GB2312" w:hAnsi="仿宋_GB2312" w:cs="仿宋_GB2312" w:eastAsia="仿宋_GB2312"/>
                      <w:sz w:val="21"/>
                      <w:color w:val="000000"/>
                    </w:rPr>
                    <w:t>报警接口≥</w:t>
                  </w:r>
                  <w:r>
                    <w:rPr>
                      <w:rFonts w:ascii="仿宋_GB2312" w:hAnsi="仿宋_GB2312" w:cs="仿宋_GB2312" w:eastAsia="仿宋_GB2312"/>
                      <w:sz w:val="21"/>
                      <w:color w:val="000000"/>
                    </w:rPr>
                    <w:t>16</w:t>
                  </w:r>
                  <w:r>
                    <w:rPr>
                      <w:rFonts w:ascii="仿宋_GB2312" w:hAnsi="仿宋_GB2312" w:cs="仿宋_GB2312" w:eastAsia="仿宋_GB2312"/>
                      <w:sz w:val="21"/>
                      <w:color w:val="000000"/>
                    </w:rPr>
                    <w:t>路报警输入，</w:t>
                  </w:r>
                  <w:r>
                    <w:rPr>
                      <w:rFonts w:ascii="仿宋_GB2312" w:hAnsi="仿宋_GB2312" w:cs="仿宋_GB2312" w:eastAsia="仿宋_GB2312"/>
                      <w:sz w:val="21"/>
                      <w:color w:val="000000"/>
                    </w:rPr>
                    <w:t>9</w:t>
                  </w:r>
                  <w:r>
                    <w:rPr>
                      <w:rFonts w:ascii="仿宋_GB2312" w:hAnsi="仿宋_GB2312" w:cs="仿宋_GB2312" w:eastAsia="仿宋_GB2312"/>
                      <w:sz w:val="21"/>
                      <w:color w:val="000000"/>
                    </w:rPr>
                    <w:t>路报警输出（其中第</w:t>
                  </w:r>
                  <w:r>
                    <w:rPr>
                      <w:rFonts w:ascii="仿宋_GB2312" w:hAnsi="仿宋_GB2312" w:cs="仿宋_GB2312" w:eastAsia="仿宋_GB2312"/>
                      <w:sz w:val="21"/>
                      <w:color w:val="000000"/>
                    </w:rPr>
                    <w:t>9</w:t>
                  </w:r>
                  <w:r>
                    <w:rPr>
                      <w:rFonts w:ascii="仿宋_GB2312" w:hAnsi="仿宋_GB2312" w:cs="仿宋_GB2312" w:eastAsia="仿宋_GB2312"/>
                      <w:sz w:val="21"/>
                      <w:color w:val="000000"/>
                    </w:rPr>
                    <w:t>路支持</w:t>
                  </w:r>
                  <w:r>
                    <w:rPr>
                      <w:rFonts w:ascii="仿宋_GB2312" w:hAnsi="仿宋_GB2312" w:cs="仿宋_GB2312" w:eastAsia="仿宋_GB2312"/>
                      <w:sz w:val="21"/>
                      <w:color w:val="000000"/>
                    </w:rPr>
                    <w:t>CTRL 12V</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USB</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2×USB 2.0</w:t>
                  </w:r>
                  <w:r>
                    <w:rPr>
                      <w:rFonts w:ascii="仿宋_GB2312" w:hAnsi="仿宋_GB2312" w:cs="仿宋_GB2312" w:eastAsia="仿宋_GB2312"/>
                      <w:sz w:val="21"/>
                      <w:color w:val="000000"/>
                    </w:rPr>
                    <w:t>，</w:t>
                  </w:r>
                  <w:r>
                    <w:rPr>
                      <w:rFonts w:ascii="仿宋_GB2312" w:hAnsi="仿宋_GB2312" w:cs="仿宋_GB2312" w:eastAsia="仿宋_GB2312"/>
                      <w:sz w:val="21"/>
                      <w:color w:val="000000"/>
                    </w:rPr>
                    <w:t>2×USB 3.0</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符合商用密码标准，应提供硬盘录像机整机的商用密码检测认证中心颁发的《商用密码产品认证证书》。</w:t>
                  </w:r>
                </w:p>
                <w:p>
                  <w:pPr>
                    <w:pStyle w:val="null3"/>
                    <w:jc w:val="both"/>
                  </w:pPr>
                  <w:r>
                    <w:rPr>
                      <w:rFonts w:ascii="仿宋_GB2312" w:hAnsi="仿宋_GB2312" w:cs="仿宋_GB2312" w:eastAsia="仿宋_GB2312"/>
                      <w:sz w:val="21"/>
                      <w:color w:val="000000"/>
                    </w:rPr>
                    <w:t>2） 网络摄像机：4台</w:t>
                  </w:r>
                </w:p>
                <w:p>
                  <w:pPr>
                    <w:pStyle w:val="null3"/>
                    <w:jc w:val="both"/>
                  </w:pPr>
                  <w:r>
                    <w:rPr>
                      <w:rFonts w:ascii="仿宋_GB2312" w:hAnsi="仿宋_GB2312" w:cs="仿宋_GB2312" w:eastAsia="仿宋_GB2312"/>
                      <w:sz w:val="21"/>
                      <w:color w:val="000000"/>
                    </w:rPr>
                    <w:t>支持输出≥</w:t>
                  </w:r>
                  <w:r>
                    <w:rPr>
                      <w:rFonts w:ascii="仿宋_GB2312" w:hAnsi="仿宋_GB2312" w:cs="仿宋_GB2312" w:eastAsia="仿宋_GB2312"/>
                      <w:sz w:val="21"/>
                      <w:color w:val="000000"/>
                    </w:rPr>
                    <w:t>2560×1440@25fps</w:t>
                  </w:r>
                  <w:r>
                    <w:rPr>
                      <w:rFonts w:ascii="仿宋_GB2312" w:hAnsi="仿宋_GB2312" w:cs="仿宋_GB2312" w:eastAsia="仿宋_GB2312"/>
                      <w:sz w:val="21"/>
                      <w:color w:val="000000"/>
                    </w:rPr>
                    <w:t>码流。</w:t>
                  </w:r>
                </w:p>
                <w:p>
                  <w:pPr>
                    <w:pStyle w:val="null3"/>
                    <w:jc w:val="both"/>
                  </w:pPr>
                  <w:r>
                    <w:rPr>
                      <w:rFonts w:ascii="仿宋_GB2312" w:hAnsi="仿宋_GB2312" w:cs="仿宋_GB2312" w:eastAsia="仿宋_GB2312"/>
                      <w:sz w:val="21"/>
                      <w:color w:val="000000"/>
                    </w:rPr>
                    <w:t>像元尺寸≥</w:t>
                  </w:r>
                  <w:r>
                    <w:rPr>
                      <w:rFonts w:ascii="仿宋_GB2312" w:hAnsi="仿宋_GB2312" w:cs="仿宋_GB2312" w:eastAsia="仿宋_GB2312"/>
                      <w:sz w:val="21"/>
                      <w:color w:val="000000"/>
                    </w:rPr>
                    <w:t>2.9um×2.9um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最低照度彩色≤</w:t>
                  </w:r>
                  <w:r>
                    <w:rPr>
                      <w:rFonts w:ascii="仿宋_GB2312" w:hAnsi="仿宋_GB2312" w:cs="仿宋_GB2312" w:eastAsia="仿宋_GB2312"/>
                      <w:sz w:val="21"/>
                      <w:color w:val="000000"/>
                    </w:rPr>
                    <w:t>0.0002lx</w:t>
                  </w:r>
                  <w:r>
                    <w:rPr>
                      <w:rFonts w:ascii="仿宋_GB2312" w:hAnsi="仿宋_GB2312" w:cs="仿宋_GB2312" w:eastAsia="仿宋_GB2312"/>
                      <w:sz w:val="21"/>
                      <w:color w:val="000000"/>
                    </w:rPr>
                    <w:t>，黑白≤</w:t>
                  </w:r>
                  <w:r>
                    <w:rPr>
                      <w:rFonts w:ascii="仿宋_GB2312" w:hAnsi="仿宋_GB2312" w:cs="仿宋_GB2312" w:eastAsia="仿宋_GB2312"/>
                      <w:sz w:val="21"/>
                      <w:color w:val="000000"/>
                    </w:rPr>
                    <w:t>0.0001lx</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内置</w:t>
                  </w:r>
                  <w:r>
                    <w:rPr>
                      <w:rFonts w:ascii="仿宋_GB2312" w:hAnsi="仿宋_GB2312" w:cs="仿宋_GB2312" w:eastAsia="仿宋_GB2312"/>
                      <w:sz w:val="21"/>
                      <w:color w:val="000000"/>
                    </w:rPr>
                    <w:t>2.7-13.5mm</w:t>
                  </w:r>
                  <w:r>
                    <w:rPr>
                      <w:rFonts w:ascii="仿宋_GB2312" w:hAnsi="仿宋_GB2312" w:cs="仿宋_GB2312" w:eastAsia="仿宋_GB2312"/>
                      <w:sz w:val="21"/>
                      <w:color w:val="000000"/>
                    </w:rPr>
                    <w:t>电动变焦镜头。</w:t>
                  </w:r>
                </w:p>
                <w:p>
                  <w:pPr>
                    <w:pStyle w:val="null3"/>
                    <w:jc w:val="both"/>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H.264</w:t>
                  </w:r>
                  <w:r>
                    <w:rPr>
                      <w:rFonts w:ascii="仿宋_GB2312" w:hAnsi="仿宋_GB2312" w:cs="仿宋_GB2312" w:eastAsia="仿宋_GB2312"/>
                      <w:sz w:val="21"/>
                      <w:color w:val="000000"/>
                    </w:rPr>
                    <w:t>、</w:t>
                  </w:r>
                  <w:r>
                    <w:rPr>
                      <w:rFonts w:ascii="仿宋_GB2312" w:hAnsi="仿宋_GB2312" w:cs="仿宋_GB2312" w:eastAsia="仿宋_GB2312"/>
                      <w:sz w:val="21"/>
                      <w:color w:val="000000"/>
                    </w:rPr>
                    <w:t>H.265</w:t>
                  </w:r>
                  <w:r>
                    <w:rPr>
                      <w:rFonts w:ascii="仿宋_GB2312" w:hAnsi="仿宋_GB2312" w:cs="仿宋_GB2312" w:eastAsia="仿宋_GB2312"/>
                      <w:sz w:val="21"/>
                      <w:color w:val="000000"/>
                    </w:rPr>
                    <w:t>、</w:t>
                  </w:r>
                  <w:r>
                    <w:rPr>
                      <w:rFonts w:ascii="仿宋_GB2312" w:hAnsi="仿宋_GB2312" w:cs="仿宋_GB2312" w:eastAsia="仿宋_GB2312"/>
                      <w:sz w:val="21"/>
                      <w:color w:val="000000"/>
                    </w:rPr>
                    <w:t>MJPEG</w:t>
                  </w:r>
                  <w:r>
                    <w:rPr>
                      <w:rFonts w:ascii="仿宋_GB2312" w:hAnsi="仿宋_GB2312" w:cs="仿宋_GB2312" w:eastAsia="仿宋_GB2312"/>
                      <w:sz w:val="21"/>
                      <w:color w:val="000000"/>
                    </w:rPr>
                    <w:t>视频编码格式。</w:t>
                  </w:r>
                </w:p>
                <w:p>
                  <w:pPr>
                    <w:pStyle w:val="null3"/>
                    <w:jc w:val="both"/>
                  </w:pPr>
                  <w:r>
                    <w:rPr>
                      <w:rFonts w:ascii="仿宋_GB2312" w:hAnsi="仿宋_GB2312" w:cs="仿宋_GB2312" w:eastAsia="仿宋_GB2312"/>
                      <w:sz w:val="21"/>
                      <w:color w:val="000000"/>
                    </w:rPr>
                    <w:t>在分辨率</w:t>
                  </w:r>
                  <w:r>
                    <w:rPr>
                      <w:rFonts w:ascii="仿宋_GB2312" w:hAnsi="仿宋_GB2312" w:cs="仿宋_GB2312" w:eastAsia="仿宋_GB2312"/>
                      <w:sz w:val="21"/>
                      <w:color w:val="000000"/>
                    </w:rPr>
                    <w:t>1920×1080@25fps</w:t>
                  </w:r>
                  <w:r>
                    <w:rPr>
                      <w:rFonts w:ascii="仿宋_GB2312" w:hAnsi="仿宋_GB2312" w:cs="仿宋_GB2312" w:eastAsia="仿宋_GB2312"/>
                      <w:sz w:val="21"/>
                      <w:color w:val="000000"/>
                    </w:rPr>
                    <w:t>，码流设置为</w:t>
                  </w:r>
                  <w:r>
                    <w:rPr>
                      <w:rFonts w:ascii="仿宋_GB2312" w:hAnsi="仿宋_GB2312" w:cs="仿宋_GB2312" w:eastAsia="仿宋_GB2312"/>
                      <w:sz w:val="21"/>
                      <w:color w:val="000000"/>
                    </w:rPr>
                    <w:t>1Mbps</w:t>
                  </w:r>
                  <w:r>
                    <w:rPr>
                      <w:rFonts w:ascii="仿宋_GB2312" w:hAnsi="仿宋_GB2312" w:cs="仿宋_GB2312" w:eastAsia="仿宋_GB2312"/>
                      <w:sz w:val="21"/>
                      <w:color w:val="000000"/>
                    </w:rPr>
                    <w:t>时，视频传输延时不大于</w:t>
                  </w:r>
                  <w:r>
                    <w:rPr>
                      <w:rFonts w:ascii="仿宋_GB2312" w:hAnsi="仿宋_GB2312" w:cs="仿宋_GB2312" w:eastAsia="仿宋_GB2312"/>
                      <w:sz w:val="21"/>
                      <w:color w:val="000000"/>
                    </w:rPr>
                    <w:t>60ms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周界防范功能，当区域入侵、越界侦测、进入区域、离开区域报警布防开启后，出现行人、非机动车、机动车目标时能触发报警，当检测区域中篮球滚动、小狗移动、树叶晃动及光线明暗变化时不会触发报警。（公安部检验报告证明）</w:t>
                  </w:r>
                </w:p>
                <w:p>
                  <w:pPr>
                    <w:pStyle w:val="null3"/>
                    <w:jc w:val="both"/>
                  </w:pPr>
                  <w:r>
                    <w:rPr>
                      <w:rFonts w:ascii="仿宋_GB2312" w:hAnsi="仿宋_GB2312" w:cs="仿宋_GB2312" w:eastAsia="仿宋_GB2312"/>
                      <w:sz w:val="21"/>
                      <w:color w:val="000000"/>
                    </w:rPr>
                    <w:t>支持侧脸过滤功能，可过滤上下、左右角度达到预设值的人脸。</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支持数据感知功能，在</w:t>
                  </w:r>
                  <w:r>
                    <w:rPr>
                      <w:rFonts w:ascii="仿宋_GB2312" w:hAnsi="仿宋_GB2312" w:cs="仿宋_GB2312" w:eastAsia="仿宋_GB2312"/>
                      <w:sz w:val="21"/>
                      <w:color w:val="000000"/>
                    </w:rPr>
                    <w:t xml:space="preserve">IE </w:t>
                  </w:r>
                  <w:r>
                    <w:rPr>
                      <w:rFonts w:ascii="仿宋_GB2312" w:hAnsi="仿宋_GB2312" w:cs="仿宋_GB2312" w:eastAsia="仿宋_GB2312"/>
                      <w:sz w:val="21"/>
                      <w:color w:val="000000"/>
                    </w:rPr>
                    <w:t>浏览器下，重启事件记录可包括正常重启和异常重启</w:t>
                  </w:r>
                  <w:r>
                    <w:rPr>
                      <w:rFonts w:ascii="仿宋_GB2312" w:hAnsi="仿宋_GB2312" w:cs="仿宋_GB2312" w:eastAsia="仿宋_GB2312"/>
                      <w:sz w:val="21"/>
                      <w:color w:val="000000"/>
                    </w:rPr>
                    <w:t>2</w:t>
                  </w:r>
                  <w:r>
                    <w:rPr>
                      <w:rFonts w:ascii="仿宋_GB2312" w:hAnsi="仿宋_GB2312" w:cs="仿宋_GB2312" w:eastAsia="仿宋_GB2312"/>
                      <w:sz w:val="21"/>
                      <w:color w:val="000000"/>
                    </w:rPr>
                    <w:t>种类型。正常重启可记录重启的时间、服务类型、用户名、</w:t>
                  </w:r>
                  <w:r>
                    <w:rPr>
                      <w:rFonts w:ascii="仿宋_GB2312" w:hAnsi="仿宋_GB2312" w:cs="仿宋_GB2312" w:eastAsia="仿宋_GB2312"/>
                      <w:sz w:val="21"/>
                      <w:color w:val="000000"/>
                    </w:rPr>
                    <w:t>IP/</w:t>
                  </w:r>
                  <w:r>
                    <w:rPr>
                      <w:rFonts w:ascii="仿宋_GB2312" w:hAnsi="仿宋_GB2312" w:cs="仿宋_GB2312" w:eastAsia="仿宋_GB2312"/>
                      <w:sz w:val="21"/>
                      <w:color w:val="000000"/>
                    </w:rPr>
                    <w:t>域名信息；异常重启可记录重启时间、异常类型信息。（公安部检验报告证明）</w:t>
                  </w:r>
                </w:p>
                <w:p>
                  <w:pPr>
                    <w:pStyle w:val="null3"/>
                    <w:jc w:val="both"/>
                  </w:pPr>
                  <w:r>
                    <w:rPr>
                      <w:rFonts w:ascii="仿宋_GB2312" w:hAnsi="仿宋_GB2312" w:cs="仿宋_GB2312" w:eastAsia="仿宋_GB2312"/>
                      <w:sz w:val="21"/>
                      <w:color w:val="000000"/>
                    </w:rPr>
                    <w:t>具有耀光抑制功能。</w:t>
                  </w:r>
                </w:p>
                <w:p>
                  <w:pPr>
                    <w:pStyle w:val="null3"/>
                    <w:jc w:val="both"/>
                  </w:pPr>
                  <w:r>
                    <w:rPr>
                      <w:rFonts w:ascii="仿宋_GB2312" w:hAnsi="仿宋_GB2312" w:cs="仿宋_GB2312" w:eastAsia="仿宋_GB2312"/>
                      <w:sz w:val="21"/>
                      <w:color w:val="000000"/>
                    </w:rPr>
                    <w:t>内置</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个双半弧形鳞片状镜面反射式补光灯，补光灯开启后正面不可见补光灯灯珠。</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灯珠朝向与样机照射方向不同，补光灯开启后，灯光应均匀无波纹、圆环状、麻点状、条纹状和不规则亮斑。（公安部检验报告证明）</w:t>
                  </w:r>
                </w:p>
                <w:p>
                  <w:pPr>
                    <w:pStyle w:val="null3"/>
                    <w:jc w:val="both"/>
                  </w:pPr>
                  <w:r>
                    <w:rPr>
                      <w:rFonts w:ascii="仿宋_GB2312" w:hAnsi="仿宋_GB2312" w:cs="仿宋_GB2312" w:eastAsia="仿宋_GB2312"/>
                      <w:sz w:val="21"/>
                      <w:color w:val="000000"/>
                    </w:rPr>
                    <w:t>红外补光距离≥</w:t>
                  </w:r>
                  <w:r>
                    <w:rPr>
                      <w:rFonts w:ascii="仿宋_GB2312" w:hAnsi="仿宋_GB2312" w:cs="仿宋_GB2312" w:eastAsia="仿宋_GB2312"/>
                      <w:sz w:val="21"/>
                      <w:color w:val="000000"/>
                    </w:rPr>
                    <w:t>50</w:t>
                  </w:r>
                  <w:r>
                    <w:rPr>
                      <w:rFonts w:ascii="仿宋_GB2312" w:hAnsi="仿宋_GB2312" w:cs="仿宋_GB2312" w:eastAsia="仿宋_GB2312"/>
                      <w:sz w:val="21"/>
                      <w:color w:val="000000"/>
                    </w:rPr>
                    <w:t>米。</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IP67</w:t>
                  </w:r>
                  <w:r>
                    <w:rPr>
                      <w:rFonts w:ascii="仿宋_GB2312" w:hAnsi="仿宋_GB2312" w:cs="仿宋_GB2312" w:eastAsia="仿宋_GB2312"/>
                      <w:sz w:val="21"/>
                      <w:color w:val="000000"/>
                    </w:rPr>
                    <w:t>防护等级。</w:t>
                  </w:r>
                </w:p>
                <w:p>
                  <w:pPr>
                    <w:pStyle w:val="null3"/>
                    <w:jc w:val="both"/>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个麦克风、</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个扬声器、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RJ45</w:t>
                  </w:r>
                  <w:r>
                    <w:rPr>
                      <w:rFonts w:ascii="仿宋_GB2312" w:hAnsi="仿宋_GB2312" w:cs="仿宋_GB2312" w:eastAsia="仿宋_GB2312"/>
                      <w:sz w:val="21"/>
                      <w:color w:val="000000"/>
                    </w:rPr>
                    <w:t>网络接口，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路音频输入，</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路音频输出，</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路报警输入，</w:t>
                  </w:r>
                  <w:r>
                    <w:rPr>
                      <w:rFonts w:ascii="仿宋_GB2312" w:hAnsi="仿宋_GB2312" w:cs="仿宋_GB2312" w:eastAsia="仿宋_GB2312"/>
                      <w:sz w:val="21"/>
                      <w:color w:val="000000"/>
                    </w:rPr>
                    <w:t>1</w:t>
                  </w:r>
                  <w:r>
                    <w:rPr>
                      <w:rFonts w:ascii="仿宋_GB2312" w:hAnsi="仿宋_GB2312" w:cs="仿宋_GB2312" w:eastAsia="仿宋_GB2312"/>
                      <w:sz w:val="21"/>
                      <w:color w:val="000000"/>
                    </w:rPr>
                    <w:t>路报警输出，</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RS485</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DC12V</w:t>
                  </w:r>
                  <w:r>
                    <w:rPr>
                      <w:rFonts w:ascii="仿宋_GB2312" w:hAnsi="仿宋_GB2312" w:cs="仿宋_GB2312" w:eastAsia="仿宋_GB2312"/>
                      <w:sz w:val="21"/>
                      <w:color w:val="000000"/>
                    </w:rPr>
                    <w:t>输出接口。</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产品具备国家密码管理局认证通过的《商用密码产品认证证书》</w:t>
                  </w:r>
                  <w:r>
                    <w:rPr>
                      <w:rFonts w:ascii="仿宋_GB2312" w:hAnsi="仿宋_GB2312" w:cs="仿宋_GB2312" w:eastAsia="仿宋_GB2312"/>
                      <w:sz w:val="21"/>
                      <w:color w:val="000000"/>
                    </w:rPr>
                    <w:t xml:space="preserve">   </w:t>
                  </w:r>
                </w:p>
              </w:tc>
            </w:tr>
          </w:tbl>
          <w:p>
            <w:pPr>
              <w:pStyle w:val="null3"/>
              <w:ind w:left="420"/>
              <w:outlineLvl w:val="2"/>
            </w:pPr>
            <w:r>
              <w:rPr>
                <w:rFonts w:ascii="仿宋_GB2312" w:hAnsi="仿宋_GB2312" w:cs="仿宋_GB2312" w:eastAsia="仿宋_GB2312"/>
                <w:sz w:val="21"/>
                <w:b/>
                <w:color w:val="000000"/>
              </w:rPr>
              <w:t>(3)</w:t>
            </w:r>
            <w:r>
              <w:rPr>
                <w:rFonts w:ascii="仿宋_GB2312" w:hAnsi="仿宋_GB2312" w:cs="仿宋_GB2312" w:eastAsia="仿宋_GB2312"/>
                <w:sz w:val="21"/>
                <w:b/>
                <w:color w:val="000000"/>
              </w:rPr>
              <w:t>安全浏览器</w:t>
            </w:r>
          </w:p>
          <w:tbl>
            <w:tblPr>
              <w:tblInd w:type="dxa" w:w="105"/>
              <w:tblBorders>
                <w:top w:val="none" w:color="000000" w:sz="4"/>
                <w:left w:val="none" w:color="000000" w:sz="4"/>
                <w:bottom w:val="none" w:color="000000" w:sz="4"/>
                <w:right w:val="none" w:color="000000" w:sz="4"/>
                <w:insideH w:val="none"/>
                <w:insideV w:val="none"/>
              </w:tblBorders>
            </w:tblPr>
            <w:tblGrid>
              <w:gridCol w:w="244"/>
              <w:gridCol w:w="849"/>
              <w:gridCol w:w="1459"/>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国密浏览器含智能密码钥匙和个人证书</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支持信创系列,包括龙芯（mips、loongarch64）、兆芯、海光（x86）、飞腾、鲲鹏、麒麟（ARM）、申威（Alpha）等架构 CPU。</w:t>
                  </w:r>
                  <w:r>
                    <w:rPr>
                      <w:rFonts w:ascii="仿宋_GB2312" w:hAnsi="仿宋_GB2312" w:cs="仿宋_GB2312" w:eastAsia="仿宋_GB2312"/>
                      <w:sz w:val="21"/>
                      <w:color w:val="000000"/>
                    </w:rPr>
                    <w:t>支持国产系列操作系统，如麒麟、中科方德、UOS、万里红等。</w:t>
                  </w:r>
                  <w:r>
                    <w:rPr>
                      <w:rFonts w:ascii="仿宋_GB2312" w:hAnsi="仿宋_GB2312" w:cs="仿宋_GB2312" w:eastAsia="仿宋_GB2312"/>
                      <w:sz w:val="21"/>
                      <w:color w:val="000000"/>
                    </w:rPr>
                    <w:t>支持中间件兼容性要求，包括对东方通、金蝶、宝兰德、中创等国产应用中间件。</w:t>
                  </w:r>
                </w:p>
                <w:p>
                  <w:pPr>
                    <w:pStyle w:val="null3"/>
                    <w:jc w:val="both"/>
                  </w:pPr>
                  <w:r>
                    <w:rPr>
                      <w:rFonts w:ascii="仿宋_GB2312" w:hAnsi="仿宋_GB2312" w:cs="仿宋_GB2312" w:eastAsia="仿宋_GB2312"/>
                      <w:sz w:val="21"/>
                      <w:color w:val="000000"/>
                    </w:rPr>
                    <w:t>双算法支持，同时支持国密算法和国际通用算法。</w:t>
                  </w:r>
                </w:p>
                <w:p>
                  <w:pPr>
                    <w:pStyle w:val="null3"/>
                    <w:jc w:val="both"/>
                  </w:pPr>
                  <w:r>
                    <w:rPr>
                      <w:rFonts w:ascii="仿宋_GB2312" w:hAnsi="仿宋_GB2312" w:cs="仿宋_GB2312" w:eastAsia="仿宋_GB2312"/>
                      <w:sz w:val="21"/>
                      <w:color w:val="000000"/>
                    </w:rPr>
                    <w:t>对称算法支持 SM4、3DES、AES。</w:t>
                  </w:r>
                </w:p>
                <w:p>
                  <w:pPr>
                    <w:pStyle w:val="null3"/>
                    <w:jc w:val="both"/>
                  </w:pPr>
                  <w:r>
                    <w:rPr>
                      <w:rFonts w:ascii="仿宋_GB2312" w:hAnsi="仿宋_GB2312" w:cs="仿宋_GB2312" w:eastAsia="仿宋_GB2312"/>
                      <w:sz w:val="21"/>
                      <w:color w:val="000000"/>
                    </w:rPr>
                    <w:t>非对称算法支持 SM2、RSA（1024、2048、4096）、ECC。</w:t>
                  </w:r>
                </w:p>
                <w:p>
                  <w:pPr>
                    <w:pStyle w:val="null3"/>
                    <w:jc w:val="both"/>
                  </w:pPr>
                  <w:r>
                    <w:rPr>
                      <w:rFonts w:ascii="仿宋_GB2312" w:hAnsi="仿宋_GB2312" w:cs="仿宋_GB2312" w:eastAsia="仿宋_GB2312"/>
                      <w:sz w:val="21"/>
                      <w:color w:val="000000"/>
                    </w:rPr>
                    <w:t>杂凑密码算法支持 SM3、SHA 1、SHA 256、SHA 512。</w:t>
                  </w:r>
                </w:p>
                <w:p>
                  <w:pPr>
                    <w:pStyle w:val="null3"/>
                    <w:jc w:val="both"/>
                  </w:pPr>
                  <w:r>
                    <w:rPr>
                      <w:rFonts w:ascii="仿宋_GB2312" w:hAnsi="仿宋_GB2312" w:cs="仿宋_GB2312" w:eastAsia="仿宋_GB2312"/>
                      <w:sz w:val="21"/>
                      <w:color w:val="000000"/>
                    </w:rPr>
                    <w:t>支持 SSL 链接，浏览器支持 SSL，TLS，可支持配置国密/国际算法。</w:t>
                  </w:r>
                </w:p>
                <w:p>
                  <w:pPr>
                    <w:pStyle w:val="null3"/>
                    <w:jc w:val="both"/>
                  </w:pPr>
                  <w:r>
                    <w:rPr>
                      <w:rFonts w:ascii="仿宋_GB2312" w:hAnsi="仿宋_GB2312" w:cs="仿宋_GB2312" w:eastAsia="仿宋_GB2312"/>
                      <w:sz w:val="21"/>
                      <w:color w:val="000000"/>
                    </w:rPr>
                    <w:t>同时支持 SSL 单项及双向链接，与 Web 服务器之间建立安全通道，保证Web 网页访问的安全性。</w:t>
                  </w:r>
                </w:p>
                <w:p>
                  <w:pPr>
                    <w:pStyle w:val="null3"/>
                    <w:jc w:val="both"/>
                  </w:pPr>
                  <w:r>
                    <w:rPr>
                      <w:rFonts w:ascii="仿宋_GB2312" w:hAnsi="仿宋_GB2312" w:cs="仿宋_GB2312" w:eastAsia="仿宋_GB2312"/>
                      <w:sz w:val="21"/>
                      <w:color w:val="000000"/>
                    </w:rPr>
                    <w:t>具有专业测试机构出</w:t>
                  </w:r>
                  <w:r>
                    <w:rPr>
                      <w:rFonts w:ascii="仿宋_GB2312" w:hAnsi="仿宋_GB2312" w:cs="仿宋_GB2312" w:eastAsia="仿宋_GB2312"/>
                      <w:sz w:val="21"/>
                      <w:color w:val="000000"/>
                    </w:rPr>
                    <w:t>具的产品知识产权状况评估报告和《商用密码产品认证证书》。</w:t>
                  </w:r>
                </w:p>
                <w:p>
                  <w:pPr>
                    <w:pStyle w:val="null3"/>
                    <w:jc w:val="both"/>
                  </w:pPr>
                  <w:r>
                    <w:rPr>
                      <w:rFonts w:ascii="仿宋_GB2312" w:hAnsi="仿宋_GB2312" w:cs="仿宋_GB2312" w:eastAsia="仿宋_GB2312"/>
                      <w:sz w:val="21"/>
                      <w:color w:val="000000"/>
                    </w:rPr>
                    <w:t>含智能密码钥匙和个人数字证书，用于标识个人用户的网上身份；</w:t>
                  </w:r>
                </w:p>
              </w:tc>
            </w:tr>
          </w:tbl>
          <w:p>
            <w:pPr>
              <w:pStyle w:val="null3"/>
              <w:ind w:left="420"/>
              <w:outlineLvl w:val="2"/>
            </w:pPr>
            <w:r>
              <w:rPr>
                <w:rFonts w:ascii="仿宋_GB2312" w:hAnsi="仿宋_GB2312" w:cs="仿宋_GB2312" w:eastAsia="仿宋_GB2312"/>
                <w:sz w:val="21"/>
                <w:b/>
                <w:color w:val="000000"/>
              </w:rPr>
              <w:t>(4)</w:t>
            </w:r>
            <w:r>
              <w:rPr>
                <w:rFonts w:ascii="仿宋_GB2312" w:hAnsi="仿宋_GB2312" w:cs="仿宋_GB2312" w:eastAsia="仿宋_GB2312"/>
                <w:sz w:val="21"/>
                <w:b/>
                <w:color w:val="000000"/>
              </w:rPr>
              <w:t>密码服务管理平台</w:t>
            </w:r>
          </w:p>
          <w:tbl>
            <w:tblPr>
              <w:tblInd w:type="dxa" w:w="105"/>
              <w:tblBorders>
                <w:top w:val="none" w:color="000000" w:sz="4"/>
                <w:left w:val="none" w:color="000000" w:sz="4"/>
                <w:bottom w:val="none" w:color="000000" w:sz="4"/>
                <w:right w:val="none" w:color="000000" w:sz="4"/>
                <w:insideH w:val="none"/>
                <w:insideV w:val="none"/>
              </w:tblBorders>
            </w:tblPr>
            <w:tblGrid>
              <w:gridCol w:w="255"/>
              <w:gridCol w:w="761"/>
              <w:gridCol w:w="1536"/>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技术内容</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规格要求</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2U设备，国产化CPU</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个千兆电口（网络接口支持扩展万兆光口），≥</w:t>
                  </w:r>
                  <w:r>
                    <w:rPr>
                      <w:rFonts w:ascii="仿宋_GB2312" w:hAnsi="仿宋_GB2312" w:cs="仿宋_GB2312" w:eastAsia="仿宋_GB2312"/>
                      <w:sz w:val="21"/>
                      <w:color w:val="000000"/>
                    </w:rPr>
                    <w:t>7</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USB3.0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VGA</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核，内存≥</w:t>
                  </w:r>
                  <w:r>
                    <w:rPr>
                      <w:rFonts w:ascii="仿宋_GB2312" w:hAnsi="仿宋_GB2312" w:cs="仿宋_GB2312" w:eastAsia="仿宋_GB2312"/>
                      <w:sz w:val="21"/>
                      <w:color w:val="000000"/>
                    </w:rPr>
                    <w:t>64G</w:t>
                  </w:r>
                  <w:r>
                    <w:rPr>
                      <w:rFonts w:ascii="仿宋_GB2312" w:hAnsi="仿宋_GB2312" w:cs="仿宋_GB2312" w:eastAsia="仿宋_GB2312"/>
                      <w:sz w:val="21"/>
                      <w:color w:val="000000"/>
                    </w:rPr>
                    <w:t>，硬盘容量≥</w:t>
                  </w:r>
                  <w:r>
                    <w:rPr>
                      <w:rFonts w:ascii="仿宋_GB2312" w:hAnsi="仿宋_GB2312" w:cs="仿宋_GB2312" w:eastAsia="仿宋_GB2312"/>
                      <w:sz w:val="21"/>
                      <w:color w:val="000000"/>
                    </w:rPr>
                    <w:t>960G</w:t>
                  </w:r>
                  <w:r>
                    <w:rPr>
                      <w:rFonts w:ascii="仿宋_GB2312" w:hAnsi="仿宋_GB2312" w:cs="仿宋_GB2312" w:eastAsia="仿宋_GB2312"/>
                      <w:sz w:val="21"/>
                      <w:color w:val="000000"/>
                    </w:rPr>
                    <w:t>（</w:t>
                  </w:r>
                  <w:r>
                    <w:rPr>
                      <w:rFonts w:ascii="仿宋_GB2312" w:hAnsi="仿宋_GB2312" w:cs="仿宋_GB2312" w:eastAsia="仿宋_GB2312"/>
                      <w:sz w:val="21"/>
                      <w:color w:val="000000"/>
                    </w:rPr>
                    <w:t>960GB*2 RAID1</w:t>
                  </w:r>
                  <w:r>
                    <w:rPr>
                      <w:rFonts w:ascii="仿宋_GB2312" w:hAnsi="仿宋_GB2312" w:cs="仿宋_GB2312" w:eastAsia="仿宋_GB2312"/>
                      <w:sz w:val="21"/>
                      <w:color w:val="000000"/>
                    </w:rPr>
                    <w:t>），硬盘支持扩展。</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性能要求</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SM1</w:t>
                  </w:r>
                  <w:r>
                    <w:rPr>
                      <w:rFonts w:ascii="仿宋_GB2312" w:hAnsi="仿宋_GB2312" w:cs="仿宋_GB2312" w:eastAsia="仿宋_GB2312"/>
                      <w:sz w:val="21"/>
                      <w:color w:val="000000"/>
                    </w:rPr>
                    <w:t>≥1</w:t>
                  </w:r>
                  <w:r>
                    <w:rPr>
                      <w:rFonts w:ascii="仿宋_GB2312" w:hAnsi="仿宋_GB2312" w:cs="仿宋_GB2312" w:eastAsia="仿宋_GB2312"/>
                      <w:sz w:val="21"/>
                      <w:color w:val="000000"/>
                    </w:rPr>
                    <w:t>G</w:t>
                  </w:r>
                  <w:r>
                    <w:rPr>
                      <w:rFonts w:ascii="仿宋_GB2312" w:hAnsi="仿宋_GB2312" w:cs="仿宋_GB2312" w:eastAsia="仿宋_GB2312"/>
                      <w:sz w:val="21"/>
                      <w:color w:val="000000"/>
                    </w:rPr>
                    <w:t>bps</w:t>
                  </w:r>
                </w:p>
                <w:p>
                  <w:pPr>
                    <w:pStyle w:val="null3"/>
                    <w:jc w:val="both"/>
                  </w:pPr>
                  <w:r>
                    <w:rPr>
                      <w:rFonts w:ascii="仿宋_GB2312" w:hAnsi="仿宋_GB2312" w:cs="仿宋_GB2312" w:eastAsia="仿宋_GB2312"/>
                      <w:sz w:val="21"/>
                      <w:color w:val="000000"/>
                    </w:rPr>
                    <w:t>SM2加密≥11000次/秒</w:t>
                  </w:r>
                </w:p>
                <w:p>
                  <w:pPr>
                    <w:pStyle w:val="null3"/>
                    <w:jc w:val="both"/>
                  </w:pPr>
                  <w:r>
                    <w:rPr>
                      <w:rFonts w:ascii="仿宋_GB2312" w:hAnsi="仿宋_GB2312" w:cs="仿宋_GB2312" w:eastAsia="仿宋_GB2312"/>
                      <w:sz w:val="21"/>
                      <w:color w:val="000000"/>
                    </w:rPr>
                    <w:t>SM2解密≥14000次/秒</w:t>
                  </w:r>
                </w:p>
                <w:p>
                  <w:pPr>
                    <w:pStyle w:val="null3"/>
                    <w:jc w:val="both"/>
                  </w:pPr>
                  <w:r>
                    <w:rPr>
                      <w:rFonts w:ascii="仿宋_GB2312" w:hAnsi="仿宋_GB2312" w:cs="仿宋_GB2312" w:eastAsia="仿宋_GB2312"/>
                      <w:sz w:val="21"/>
                      <w:color w:val="000000"/>
                    </w:rPr>
                    <w:t>SM2签名≥23000次/秒</w:t>
                  </w:r>
                </w:p>
                <w:p>
                  <w:pPr>
                    <w:pStyle w:val="null3"/>
                    <w:jc w:val="both"/>
                  </w:pPr>
                  <w:r>
                    <w:rPr>
                      <w:rFonts w:ascii="仿宋_GB2312" w:hAnsi="仿宋_GB2312" w:cs="仿宋_GB2312" w:eastAsia="仿宋_GB2312"/>
                      <w:sz w:val="21"/>
                      <w:color w:val="000000"/>
                    </w:rPr>
                    <w:t>SM2验签≥12000次/秒</w:t>
                  </w:r>
                </w:p>
                <w:p>
                  <w:pPr>
                    <w:pStyle w:val="null3"/>
                    <w:jc w:val="both"/>
                  </w:pPr>
                  <w:r>
                    <w:rPr>
                      <w:rFonts w:ascii="仿宋_GB2312" w:hAnsi="仿宋_GB2312" w:cs="仿宋_GB2312" w:eastAsia="仿宋_GB2312"/>
                      <w:sz w:val="21"/>
                      <w:color w:val="000000"/>
                    </w:rPr>
                    <w:t>SM2密钥生成≥12000次/秒</w:t>
                  </w:r>
                </w:p>
                <w:p>
                  <w:pPr>
                    <w:pStyle w:val="null3"/>
                    <w:jc w:val="both"/>
                  </w:pPr>
                  <w:r>
                    <w:rPr>
                      <w:rFonts w:ascii="仿宋_GB2312" w:hAnsi="仿宋_GB2312" w:cs="仿宋_GB2312" w:eastAsia="仿宋_GB2312"/>
                      <w:sz w:val="21"/>
                      <w:color w:val="000000"/>
                    </w:rPr>
                    <w:t>SM3≥8Gbps</w:t>
                  </w:r>
                </w:p>
                <w:p>
                  <w:pPr>
                    <w:pStyle w:val="null3"/>
                    <w:jc w:val="both"/>
                  </w:pPr>
                  <w:r>
                    <w:rPr>
                      <w:rFonts w:ascii="仿宋_GB2312" w:hAnsi="仿宋_GB2312" w:cs="仿宋_GB2312" w:eastAsia="仿宋_GB2312"/>
                      <w:sz w:val="21"/>
                      <w:color w:val="000000"/>
                    </w:rPr>
                    <w:t>SM4≥4Gbps</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功能要求</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使用国产密码算法进行文件完整性度量计算（国家授权的第三方检测机构出具的检测报告）。</w:t>
                  </w:r>
                </w:p>
                <w:p>
                  <w:pPr>
                    <w:pStyle w:val="null3"/>
                    <w:jc w:val="both"/>
                  </w:pPr>
                  <w:r>
                    <w:rPr>
                      <w:rFonts w:ascii="仿宋_GB2312" w:hAnsi="仿宋_GB2312" w:cs="仿宋_GB2312" w:eastAsia="仿宋_GB2312"/>
                      <w:sz w:val="21"/>
                      <w:color w:val="000000"/>
                    </w:rPr>
                    <w:t>▲提供对服务器密码机、签名验签服务器、密钥管理系统接入与管理能力，支持对密码设备进行启用/停用、连接状态检测、更新配置（国家授权的第三方检测机构出具的检测报告）。</w:t>
                  </w:r>
                </w:p>
                <w:p>
                  <w:pPr>
                    <w:pStyle w:val="null3"/>
                    <w:jc w:val="both"/>
                  </w:pPr>
                  <w:r>
                    <w:rPr>
                      <w:rFonts w:ascii="仿宋_GB2312" w:hAnsi="仿宋_GB2312" w:cs="仿宋_GB2312" w:eastAsia="仿宋_GB2312"/>
                      <w:sz w:val="21"/>
                      <w:color w:val="000000"/>
                    </w:rPr>
                    <w:t>支持调用签名验签服务器，实现 USBKey智能密码钥匙等登录验证。</w:t>
                  </w:r>
                </w:p>
                <w:p>
                  <w:pPr>
                    <w:pStyle w:val="null3"/>
                    <w:jc w:val="both"/>
                  </w:pPr>
                  <w:r>
                    <w:rPr>
                      <w:rFonts w:ascii="仿宋_GB2312" w:hAnsi="仿宋_GB2312" w:cs="仿宋_GB2312" w:eastAsia="仿宋_GB2312"/>
                      <w:sz w:val="21"/>
                      <w:color w:val="000000"/>
                    </w:rPr>
                    <w:t>提供对各类密码设备提供接入与管理能力，密码设备类型不限于服务器密码机、签名验签服务器、密钥管理系统等，支持对密码设备进行启用/停用、连接状态检测、更</w:t>
                  </w:r>
                  <w:r>
                    <w:rPr>
                      <w:rFonts w:ascii="仿宋_GB2312" w:hAnsi="仿宋_GB2312" w:cs="仿宋_GB2312" w:eastAsia="仿宋_GB2312"/>
                      <w:sz w:val="21"/>
                      <w:color w:val="000000"/>
                    </w:rPr>
                    <w:t>新等各项配置。</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提供可视化界面形式的密码工具箱，支持在线测试对称加密、非对称加密、杂凑等运算（提供功能界面截图）。</w:t>
                  </w:r>
                </w:p>
                <w:p>
                  <w:pPr>
                    <w:pStyle w:val="null3"/>
                    <w:jc w:val="both"/>
                  </w:pPr>
                  <w:r>
                    <w:rPr>
                      <w:rFonts w:ascii="仿宋_GB2312" w:hAnsi="仿宋_GB2312" w:cs="仿宋_GB2312" w:eastAsia="仿宋_GB2312"/>
                      <w:sz w:val="21"/>
                      <w:color w:val="000000"/>
                    </w:rPr>
                    <w:t>密码服务平台自身提供基础算力支持，包括数据加解密、签名验签、密钥管理、证书签发等；支持多种算法：SM1、SM2、SM3、SM4国密算法等。</w:t>
                  </w:r>
                </w:p>
                <w:p>
                  <w:pPr>
                    <w:pStyle w:val="null3"/>
                    <w:jc w:val="both"/>
                  </w:pPr>
                  <w:r>
                    <w:rPr>
                      <w:rFonts w:ascii="仿宋_GB2312" w:hAnsi="仿宋_GB2312" w:cs="仿宋_GB2312" w:eastAsia="仿宋_GB2312"/>
                      <w:sz w:val="21"/>
                      <w:color w:val="000000"/>
                    </w:rPr>
                    <w:t>对外支持多种调用方式，提供多种对外的API接口，支持SDF等标准接口，支持Restful接口调用，外部应用通过平台提供的统一接口，实现对内部密码运算资源的调用。</w:t>
                  </w:r>
                </w:p>
                <w:p>
                  <w:pPr>
                    <w:pStyle w:val="null3"/>
                    <w:jc w:val="both"/>
                  </w:pPr>
                  <w:r>
                    <w:rPr>
                      <w:rFonts w:ascii="仿宋_GB2312" w:hAnsi="仿宋_GB2312" w:cs="仿宋_GB2312" w:eastAsia="仿宋_GB2312"/>
                      <w:sz w:val="21"/>
                      <w:color w:val="000000"/>
                    </w:rPr>
                    <w:t>提供可视化界面形式的密码工具箱，支持在线测试对称加密、非对称加密、杂凑等运算。</w:t>
                  </w:r>
                </w:p>
                <w:p>
                  <w:pPr>
                    <w:pStyle w:val="null3"/>
                    <w:jc w:val="both"/>
                  </w:pPr>
                  <w:r>
                    <w:rPr>
                      <w:rFonts w:ascii="仿宋_GB2312" w:hAnsi="仿宋_GB2312" w:cs="仿宋_GB2312" w:eastAsia="仿宋_GB2312"/>
                      <w:sz w:val="21"/>
                      <w:color w:val="000000"/>
                    </w:rPr>
                    <w:t>支持证书管理功能，支持创建和管理内置CA，支持导入外部受信任CA；当添加外部设备密钥管理系统后，会自动导入密钥管理系统的内置CA。</w:t>
                  </w:r>
                </w:p>
                <w:p>
                  <w:pPr>
                    <w:pStyle w:val="null3"/>
                    <w:jc w:val="both"/>
                  </w:pPr>
                  <w:r>
                    <w:rPr>
                      <w:rFonts w:ascii="仿宋_GB2312" w:hAnsi="仿宋_GB2312" w:cs="仿宋_GB2312" w:eastAsia="仿宋_GB2312"/>
                      <w:sz w:val="21"/>
                      <w:color w:val="000000"/>
                    </w:rPr>
                    <w:t>支持对平台系统的状态监控，能够图表可视化展示包括CPU、内存、磁盘使用情况等各项重要资源指标。</w:t>
                  </w:r>
                </w:p>
                <w:p>
                  <w:pPr>
                    <w:pStyle w:val="null3"/>
                    <w:jc w:val="both"/>
                  </w:pPr>
                  <w:r>
                    <w:rPr>
                      <w:rFonts w:ascii="仿宋_GB2312" w:hAnsi="仿宋_GB2312" w:cs="仿宋_GB2312" w:eastAsia="仿宋_GB2312"/>
                      <w:sz w:val="21"/>
                      <w:color w:val="000000"/>
                    </w:rPr>
                    <w:t>支持监控告警服务，能够自定义配置告警策略以及告警通知，支持短信、邮箱等多种告警通知方式。</w:t>
                  </w:r>
                </w:p>
                <w:p>
                  <w:pPr>
                    <w:pStyle w:val="null3"/>
                    <w:jc w:val="both"/>
                  </w:pPr>
                  <w:r>
                    <w:rPr>
                      <w:rFonts w:ascii="仿宋_GB2312" w:hAnsi="仿宋_GB2312" w:cs="仿宋_GB2312" w:eastAsia="仿宋_GB2312"/>
                      <w:sz w:val="21"/>
                      <w:color w:val="000000"/>
                    </w:rPr>
                    <w:t>支持基于IP的黑名单功能，支持黑名单的全局应用，保障平台运行安全。</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产品一致性要求</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为保障设备运行稳定性，密码卡、USBKey与整机设备为同一品牌（提供密码卡、USBKey《商用密码产品认证证书》复印件）。</w:t>
                  </w:r>
                </w:p>
              </w:tc>
            </w:tr>
          </w:tbl>
          <w:p>
            <w:pPr>
              <w:pStyle w:val="null3"/>
              <w:ind w:left="420"/>
              <w:outlineLvl w:val="2"/>
            </w:pPr>
            <w:r>
              <w:rPr>
                <w:rFonts w:ascii="仿宋_GB2312" w:hAnsi="仿宋_GB2312" w:cs="仿宋_GB2312" w:eastAsia="仿宋_GB2312"/>
                <w:sz w:val="21"/>
                <w:b/>
                <w:color w:val="000000"/>
              </w:rPr>
              <w:t>(5)</w:t>
            </w:r>
            <w:r>
              <w:rPr>
                <w:rFonts w:ascii="仿宋_GB2312" w:hAnsi="仿宋_GB2312" w:cs="仿宋_GB2312" w:eastAsia="仿宋_GB2312"/>
                <w:sz w:val="21"/>
                <w:b/>
                <w:color w:val="000000"/>
              </w:rPr>
              <w:t>国密站点</w:t>
            </w:r>
            <w:r>
              <w:rPr>
                <w:rFonts w:ascii="仿宋_GB2312" w:hAnsi="仿宋_GB2312" w:cs="仿宋_GB2312" w:eastAsia="仿宋_GB2312"/>
                <w:sz w:val="21"/>
                <w:b/>
                <w:color w:val="000000"/>
              </w:rPr>
              <w:t>SSL</w:t>
            </w:r>
            <w:r>
              <w:rPr>
                <w:rFonts w:ascii="仿宋_GB2312" w:hAnsi="仿宋_GB2312" w:cs="仿宋_GB2312" w:eastAsia="仿宋_GB2312"/>
                <w:sz w:val="21"/>
                <w:b/>
                <w:color w:val="000000"/>
              </w:rPr>
              <w:t>证书</w:t>
            </w:r>
          </w:p>
          <w:tbl>
            <w:tblPr>
              <w:tblInd w:type="dxa" w:w="105"/>
              <w:tblBorders>
                <w:top w:val="none" w:color="000000" w:sz="4"/>
                <w:left w:val="none" w:color="000000" w:sz="4"/>
                <w:bottom w:val="none" w:color="000000" w:sz="4"/>
                <w:right w:val="none" w:color="000000" w:sz="4"/>
                <w:insideH w:val="none"/>
                <w:insideV w:val="none"/>
              </w:tblBorders>
            </w:tblPr>
            <w:tblGrid>
              <w:gridCol w:w="222"/>
              <w:gridCol w:w="785"/>
              <w:gridCol w:w="1536"/>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技术内容</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站点证书</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▲标识设备的网上身份；数字证书应支持SM2等国产密码算法，证书签发机构具备工信部颁发的《电子认证服务许可证》。</w:t>
                  </w:r>
                </w:p>
              </w:tc>
            </w:tr>
          </w:tbl>
          <w:p>
            <w:pPr>
              <w:pStyle w:val="null3"/>
              <w:ind w:left="570"/>
              <w:outlineLvl w:val="2"/>
            </w:pPr>
            <w:r>
              <w:rPr>
                <w:rFonts w:ascii="仿宋_GB2312" w:hAnsi="仿宋_GB2312" w:cs="仿宋_GB2312" w:eastAsia="仿宋_GB2312"/>
                <w:sz w:val="21"/>
                <w:b/>
                <w:color w:val="000000"/>
              </w:rPr>
              <w:t>(6)</w:t>
            </w:r>
            <w:r>
              <w:rPr>
                <w:rFonts w:ascii="仿宋_GB2312" w:hAnsi="仿宋_GB2312" w:cs="仿宋_GB2312" w:eastAsia="仿宋_GB2312"/>
                <w:sz w:val="21"/>
                <w:b/>
                <w:color w:val="000000"/>
              </w:rPr>
              <w:t>软件系统对接-新媒体</w:t>
            </w:r>
          </w:p>
          <w:tbl>
            <w:tblPr>
              <w:tblInd w:type="dxa" w:w="105"/>
              <w:tblBorders>
                <w:top w:val="none" w:color="000000" w:sz="4"/>
                <w:left w:val="none" w:color="000000" w:sz="4"/>
                <w:bottom w:val="none" w:color="000000" w:sz="4"/>
                <w:right w:val="none" w:color="000000" w:sz="4"/>
                <w:insideH w:val="none"/>
                <w:insideV w:val="none"/>
              </w:tblBorders>
            </w:tblPr>
            <w:tblGrid>
              <w:gridCol w:w="230"/>
              <w:gridCol w:w="461"/>
              <w:gridCol w:w="1857"/>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新媒体软件对接改造</w:t>
                  </w:r>
                </w:p>
              </w:tc>
              <w:tc>
                <w:tcPr>
                  <w:tcW w:type="dxa" w:w="1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新媒体平台软件改造，符合</w:t>
                  </w:r>
                  <w:r>
                    <w:rPr>
                      <w:rFonts w:ascii="仿宋_GB2312" w:hAnsi="仿宋_GB2312" w:cs="仿宋_GB2312" w:eastAsia="仿宋_GB2312"/>
                      <w:sz w:val="21"/>
                      <w:color w:val="000000"/>
                    </w:rPr>
                    <w:t xml:space="preserve">GB/T 39786-2021 </w:t>
                  </w:r>
                  <w:r>
                    <w:rPr>
                      <w:rFonts w:ascii="仿宋_GB2312" w:hAnsi="仿宋_GB2312" w:cs="仿宋_GB2312" w:eastAsia="仿宋_GB2312"/>
                      <w:sz w:val="21"/>
                      <w:color w:val="000000"/>
                    </w:rPr>
                    <w:t>中的三级系统安全要求，调用安全认证网关实现系统身份鉴别安全；调用数据库加密系统，实现数据存储机密性和完整性保护。</w:t>
                  </w:r>
                </w:p>
                <w:p>
                  <w:pPr>
                    <w:pStyle w:val="null3"/>
                    <w:jc w:val="both"/>
                  </w:pPr>
                  <w:r>
                    <w:rPr>
                      <w:rFonts w:ascii="仿宋_GB2312" w:hAnsi="仿宋_GB2312" w:cs="仿宋_GB2312" w:eastAsia="仿宋_GB2312"/>
                      <w:sz w:val="21"/>
                      <w:color w:val="000000"/>
                    </w:rPr>
                    <w:t>（1）安全认证规格性能要求如下：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w:t>
                  </w:r>
                  <w:r>
                    <w:rPr>
                      <w:rFonts w:ascii="仿宋_GB2312" w:hAnsi="仿宋_GB2312" w:cs="仿宋_GB2312" w:eastAsia="仿宋_GB2312"/>
                      <w:sz w:val="21"/>
                      <w:color w:val="000000"/>
                    </w:rPr>
                    <w:t>8</w:t>
                  </w:r>
                  <w:r>
                    <w:rPr>
                      <w:rFonts w:ascii="仿宋_GB2312" w:hAnsi="仿宋_GB2312" w:cs="仿宋_GB2312" w:eastAsia="仿宋_GB2312"/>
                      <w:sz w:val="21"/>
                      <w:color w:val="000000"/>
                    </w:rPr>
                    <w:t>G</w:t>
                  </w:r>
                  <w:r>
                    <w:rPr>
                      <w:rFonts w:ascii="仿宋_GB2312" w:hAnsi="仿宋_GB2312" w:cs="仿宋_GB2312" w:eastAsia="仿宋_GB2312"/>
                      <w:sz w:val="21"/>
                      <w:color w:val="000000"/>
                    </w:rPr>
                    <w:t>B</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个，万兆光口≥2个，USB接口≥2个；最大并发连接数(个)≥145,000</w:t>
                  </w:r>
                </w:p>
                <w:p>
                  <w:pPr>
                    <w:pStyle w:val="null3"/>
                    <w:jc w:val="both"/>
                  </w:pPr>
                  <w:r>
                    <w:rPr>
                      <w:rFonts w:ascii="仿宋_GB2312" w:hAnsi="仿宋_GB2312" w:cs="仿宋_GB2312" w:eastAsia="仿宋_GB2312"/>
                      <w:sz w:val="21"/>
                      <w:color w:val="000000"/>
                    </w:rPr>
                    <w:t>最大并发用户数(个)≥70,000</w:t>
                  </w:r>
                </w:p>
                <w:p>
                  <w:pPr>
                    <w:pStyle w:val="null3"/>
                    <w:jc w:val="both"/>
                  </w:pPr>
                  <w:r>
                    <w:rPr>
                      <w:rFonts w:ascii="仿宋_GB2312" w:hAnsi="仿宋_GB2312" w:cs="仿宋_GB2312" w:eastAsia="仿宋_GB2312"/>
                      <w:sz w:val="21"/>
                      <w:color w:val="000000"/>
                    </w:rPr>
                    <w:t>②功能要求：三方身份源标准协议接入。单点登录采用USBKey+数字证书进行强身份认证。</w:t>
                  </w:r>
                </w:p>
                <w:p>
                  <w:pPr>
                    <w:pStyle w:val="null3"/>
                    <w:jc w:val="both"/>
                  </w:pPr>
                  <w:r>
                    <w:rPr>
                      <w:rFonts w:ascii="仿宋_GB2312" w:hAnsi="仿宋_GB2312" w:cs="仿宋_GB2312" w:eastAsia="仿宋_GB2312"/>
                      <w:sz w:val="21"/>
                      <w:color w:val="000000"/>
                    </w:rPr>
                    <w:t>扩展支持USBKEY+静态口令双因素登录等登录方式，对账户口令强度严格校验，保证帐号安全性。</w:t>
                  </w:r>
                </w:p>
                <w:p>
                  <w:pPr>
                    <w:pStyle w:val="null3"/>
                    <w:jc w:val="both"/>
                  </w:pPr>
                  <w:r>
                    <w:rPr>
                      <w:rFonts w:ascii="仿宋_GB2312" w:hAnsi="仿宋_GB2312" w:cs="仿宋_GB2312" w:eastAsia="仿宋_GB2312"/>
                      <w:sz w:val="21"/>
                      <w:color w:val="000000"/>
                    </w:rPr>
                    <w:t>支持标准X509 V3证书格式，以及符合工信部和国密标准的权威第三方CA证书。</w:t>
                  </w:r>
                </w:p>
                <w:p>
                  <w:pPr>
                    <w:pStyle w:val="null3"/>
                    <w:jc w:val="both"/>
                  </w:pPr>
                  <w:r>
                    <w:rPr>
                      <w:rFonts w:ascii="仿宋_GB2312" w:hAnsi="仿宋_GB2312" w:cs="仿宋_GB2312" w:eastAsia="仿宋_GB2312"/>
                      <w:sz w:val="21"/>
                      <w:color w:val="000000"/>
                    </w:rPr>
                    <w:t>支持国密标准算法(SM1、SM2、SM3、SM4)，国际算法(RSA 2048)以及SHA1、SHA256等算法。</w:t>
                  </w:r>
                </w:p>
                <w:p>
                  <w:pPr>
                    <w:pStyle w:val="null3"/>
                    <w:jc w:val="both"/>
                  </w:pPr>
                  <w:r>
                    <w:rPr>
                      <w:rFonts w:ascii="仿宋_GB2312" w:hAnsi="仿宋_GB2312" w:cs="仿宋_GB2312" w:eastAsia="仿宋_GB2312"/>
                      <w:sz w:val="21"/>
                      <w:color w:val="000000"/>
                    </w:rPr>
                    <w:t>支持签名证书和加密证书的双证书认证体系；提供多证书信任链支持。</w:t>
                  </w:r>
                </w:p>
                <w:p>
                  <w:pPr>
                    <w:pStyle w:val="null3"/>
                    <w:jc w:val="both"/>
                  </w:pPr>
                  <w:r>
                    <w:rPr>
                      <w:rFonts w:ascii="仿宋_GB2312" w:hAnsi="仿宋_GB2312" w:cs="仿宋_GB2312" w:eastAsia="仿宋_GB2312"/>
                      <w:sz w:val="21"/>
                      <w:color w:val="000000"/>
                    </w:rPr>
                    <w:t>在同一个服务实例中，支持配置使用RSA/SM2国际国密双证书。</w:t>
                  </w:r>
                </w:p>
                <w:p>
                  <w:pPr>
                    <w:pStyle w:val="null3"/>
                    <w:jc w:val="both"/>
                  </w:pPr>
                  <w:r>
                    <w:rPr>
                      <w:rFonts w:ascii="仿宋_GB2312" w:hAnsi="仿宋_GB2312" w:cs="仿宋_GB2312" w:eastAsia="仿宋_GB2312"/>
                      <w:sz w:val="21"/>
                      <w:color w:val="000000"/>
                    </w:rPr>
                    <w:t>提供单、双向认证的握手策略，支持根据实际需要配置单向认证或双向认证。</w:t>
                  </w:r>
                </w:p>
                <w:p>
                  <w:pPr>
                    <w:pStyle w:val="null3"/>
                    <w:jc w:val="both"/>
                  </w:pPr>
                  <w:r>
                    <w:rPr>
                      <w:rFonts w:ascii="仿宋_GB2312" w:hAnsi="仿宋_GB2312" w:cs="仿宋_GB2312" w:eastAsia="仿宋_GB2312"/>
                      <w:sz w:val="21"/>
                      <w:color w:val="000000"/>
                    </w:rPr>
                    <w:t>支持B/S应用，以及通用的C/S应用，包括FTP、Telnet、远程桌面等。</w:t>
                  </w:r>
                </w:p>
                <w:p>
                  <w:pPr>
                    <w:pStyle w:val="null3"/>
                    <w:jc w:val="both"/>
                  </w:pPr>
                  <w:r>
                    <w:rPr>
                      <w:rFonts w:ascii="仿宋_GB2312" w:hAnsi="仿宋_GB2312" w:cs="仿宋_GB2312" w:eastAsia="仿宋_GB2312"/>
                      <w:sz w:val="21"/>
                      <w:color w:val="000000"/>
                    </w:rPr>
                    <w:t>提供基于java的JCE/JSSE以及C的OpenSSL国密实现，面向ISV提供国密SSL开发集成。支持单向国密SSL/双向国密SSL，支持密码卡(SDK接口)、国密U盾(SKF接口)。</w:t>
                  </w:r>
                </w:p>
                <w:p>
                  <w:pPr>
                    <w:pStyle w:val="null3"/>
                    <w:jc w:val="both"/>
                  </w:pPr>
                  <w:r>
                    <w:rPr>
                      <w:rFonts w:ascii="仿宋_GB2312" w:hAnsi="仿宋_GB2312" w:cs="仿宋_GB2312" w:eastAsia="仿宋_GB2312"/>
                      <w:sz w:val="21"/>
                      <w:color w:val="000000"/>
                    </w:rPr>
                    <w:t>支持对多线路同时进行负载均衡和线路选择，支持在不同线路上分配不同的流量负载，且策略可以在不同的线路中自动切</w:t>
                  </w:r>
                  <w:r>
                    <w:rPr>
                      <w:rFonts w:ascii="仿宋_GB2312" w:hAnsi="仿宋_GB2312" w:cs="仿宋_GB2312" w:eastAsia="仿宋_GB2312"/>
                      <w:sz w:val="21"/>
                      <w:color w:val="000000"/>
                    </w:rPr>
                    <w:t>换，接入方式不受限制。</w:t>
                  </w:r>
                </w:p>
                <w:p>
                  <w:pPr>
                    <w:pStyle w:val="null3"/>
                    <w:jc w:val="both"/>
                  </w:pPr>
                  <w:r>
                    <w:rPr>
                      <w:rFonts w:ascii="仿宋_GB2312" w:hAnsi="仿宋_GB2312" w:cs="仿宋_GB2312" w:eastAsia="仿宋_GB2312"/>
                      <w:sz w:val="21"/>
                      <w:color w:val="000000"/>
                    </w:rPr>
                    <w:t>▲支持多种物理密钥销毁功能，通过前面板钥匙销毁密钥、带电开机箱毁钥等物理安全机制，有效保障极端情况下密钥安全（提供设备外观图片）。</w:t>
                  </w:r>
                </w:p>
                <w:p>
                  <w:pPr>
                    <w:pStyle w:val="null3"/>
                    <w:jc w:val="both"/>
                  </w:pPr>
                  <w:r>
                    <w:rPr>
                      <w:rFonts w:ascii="仿宋_GB2312" w:hAnsi="仿宋_GB2312" w:cs="仿宋_GB2312" w:eastAsia="仿宋_GB2312"/>
                      <w:sz w:val="21"/>
                      <w:color w:val="000000"/>
                    </w:rPr>
                    <w:t>③资质要求：产品具备商用密码检测认证中心颁发的《商用密码产品认证证书》。符合GM/T 0026《安全认证网关产品规范》、GM/T 0028《密码模块安全技术要求》第二级要求（提供产品《商用密码产品认证证书》复印件）。</w:t>
                  </w:r>
                </w:p>
                <w:p>
                  <w:pPr>
                    <w:pStyle w:val="null3"/>
                    <w:jc w:val="both"/>
                  </w:pPr>
                  <w:r>
                    <w:rPr>
                      <w:rFonts w:ascii="仿宋_GB2312" w:hAnsi="仿宋_GB2312" w:cs="仿宋_GB2312" w:eastAsia="仿宋_GB2312"/>
                      <w:sz w:val="21"/>
                      <w:color w:val="000000"/>
                    </w:rPr>
                    <w:t>（2）数据库加密系统规格性能要求如下：</w:t>
                  </w:r>
                </w:p>
                <w:p>
                  <w:pPr>
                    <w:pStyle w:val="null3"/>
                    <w:jc w:val="both"/>
                  </w:pPr>
                  <w:r>
                    <w:rPr>
                      <w:rFonts w:ascii="仿宋_GB2312" w:hAnsi="仿宋_GB2312" w:cs="仿宋_GB2312" w:eastAsia="仿宋_GB2312"/>
                      <w:sz w:val="21"/>
                      <w:color w:val="000000"/>
                    </w:rPr>
                    <w:t>①规格要求：2U设备，采用国产化CPU和操</w:t>
                  </w:r>
                  <w:r>
                    <w:rPr>
                      <w:rFonts w:ascii="仿宋_GB2312" w:hAnsi="仿宋_GB2312" w:cs="仿宋_GB2312" w:eastAsia="仿宋_GB2312"/>
                      <w:sz w:val="21"/>
                      <w:color w:val="000000"/>
                    </w:rPr>
                    <w:t>作系统，CPU≥8核，内存≥1</w:t>
                  </w:r>
                  <w:r>
                    <w:rPr>
                      <w:rFonts w:ascii="仿宋_GB2312" w:hAnsi="仿宋_GB2312" w:cs="仿宋_GB2312" w:eastAsia="仿宋_GB2312"/>
                      <w:sz w:val="21"/>
                      <w:color w:val="000000"/>
                    </w:rPr>
                    <w:t>6</w:t>
                  </w:r>
                  <w:r>
                    <w:rPr>
                      <w:rFonts w:ascii="仿宋_GB2312" w:hAnsi="仿宋_GB2312" w:cs="仿宋_GB2312" w:eastAsia="仿宋_GB2312"/>
                      <w:sz w:val="21"/>
                      <w:color w:val="000000"/>
                    </w:rPr>
                    <w:t>G，千兆电口≥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个（支持扩展万兆光口），硬盘容量≥1</w:t>
                  </w:r>
                  <w:r>
                    <w:rPr>
                      <w:rFonts w:ascii="仿宋_GB2312" w:hAnsi="仿宋_GB2312" w:cs="仿宋_GB2312" w:eastAsia="仿宋_GB2312"/>
                      <w:sz w:val="21"/>
                      <w:color w:val="000000"/>
                    </w:rPr>
                    <w:t>T</w:t>
                  </w:r>
                  <w:r>
                    <w:rPr>
                      <w:rFonts w:ascii="仿宋_GB2312" w:hAnsi="仿宋_GB2312" w:cs="仿宋_GB2312" w:eastAsia="仿宋_GB2312"/>
                      <w:sz w:val="21"/>
                      <w:color w:val="000000"/>
                    </w:rPr>
                    <w:t>；数据库加密表实时插入速率≥1500条/秒；数据库加密表实时查询速率≥15000条/秒。</w:t>
                  </w:r>
                </w:p>
                <w:p>
                  <w:pPr>
                    <w:pStyle w:val="null3"/>
                    <w:jc w:val="both"/>
                  </w:pPr>
                  <w:r>
                    <w:rPr>
                      <w:rFonts w:ascii="仿宋_GB2312" w:hAnsi="仿宋_GB2312" w:cs="仿宋_GB2312" w:eastAsia="仿宋_GB2312"/>
                      <w:sz w:val="21"/>
                      <w:color w:val="000000"/>
                    </w:rPr>
                    <w:t>②性能要求：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密码卡与双硬盘的硬件设计，保障业务连续性和数据安全性；提供容灾备份机制，支持容灾备份初始化与配置，保障设备系统数据在极端条件下可快速回滚到上一稳定状态（双密码卡、双硬盘提供设备内部图片证明；提供容灾备份操作功能演示视频）。</w:t>
                  </w:r>
                </w:p>
                <w:p>
                  <w:pPr>
                    <w:pStyle w:val="null3"/>
                    <w:jc w:val="both"/>
                  </w:pPr>
                  <w:r>
                    <w:rPr>
                      <w:rFonts w:ascii="仿宋_GB2312" w:hAnsi="仿宋_GB2312" w:cs="仿宋_GB2312" w:eastAsia="仿宋_GB2312"/>
                      <w:sz w:val="21"/>
                      <w:color w:val="000000"/>
                    </w:rPr>
                    <w:t>支持对PostgreSQL、MySQL、Oracle、SqlServer、达梦、人大金仓、Gbase、瀚高多种数据库的列、表、schema、库加密。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支持自动识别数据库内敏感数据，并支持设置敏感数据的发现规则并对其进行启用和停用设置。若发现与启用规则匹配的敏感数据，则在页面中对所在的列进行标记提示（提供公安部检测报告证明）。</w:t>
                  </w:r>
                </w:p>
                <w:p>
                  <w:pPr>
                    <w:pStyle w:val="null3"/>
                    <w:jc w:val="both"/>
                  </w:pPr>
                  <w:r>
                    <w:rPr>
                      <w:rFonts w:ascii="仿宋_GB2312" w:hAnsi="仿宋_GB2312" w:cs="仿宋_GB2312" w:eastAsia="仿宋_GB2312"/>
                      <w:sz w:val="21"/>
                      <w:color w:val="000000"/>
                    </w:rPr>
                    <w:t>支持用SM4算法对数据库进行机密性保护，密钥支持外接KMS生成，支持对不同的列采用不同的密钥、不同的加密模式。</w:t>
                  </w:r>
                </w:p>
                <w:p>
                  <w:pPr>
                    <w:pStyle w:val="null3"/>
                    <w:jc w:val="both"/>
                  </w:pPr>
                  <w:r>
                    <w:rPr>
                      <w:rFonts w:ascii="仿宋_GB2312" w:hAnsi="仿宋_GB2312" w:cs="仿宋_GB2312" w:eastAsia="仿宋_GB2312"/>
                      <w:sz w:val="21"/>
                      <w:color w:val="000000"/>
                    </w:rPr>
                    <w:t>支持不改变现有应用系统代码，保障业务无感对接情况下实现重要数据的机密性与完整性保护。</w:t>
                  </w:r>
                </w:p>
                <w:p>
                  <w:pPr>
                    <w:pStyle w:val="null3"/>
                    <w:jc w:val="both"/>
                  </w:pPr>
                  <w:r>
                    <w:rPr>
                      <w:rFonts w:ascii="仿宋_GB2312" w:hAnsi="仿宋_GB2312" w:cs="仿宋_GB2312" w:eastAsia="仿宋_GB2312"/>
                      <w:sz w:val="21"/>
                      <w:color w:val="000000"/>
                    </w:rPr>
                    <w:t>采用基于“PIN码+智能密码钥匙（数字证书）”的双因子身份认证机制，实现用户安全接入，提高系统安全性。</w:t>
                  </w:r>
                </w:p>
                <w:p>
                  <w:pPr>
                    <w:pStyle w:val="null3"/>
                    <w:jc w:val="both"/>
                  </w:pPr>
                  <w:r>
                    <w:rPr>
                      <w:rFonts w:ascii="仿宋_GB2312" w:hAnsi="仿宋_GB2312" w:cs="仿宋_GB2312" w:eastAsia="仿宋_GB2312"/>
                      <w:sz w:val="21"/>
                      <w:color w:val="000000"/>
                    </w:rPr>
                    <w:t>支持不限于PostgreSQL、MySQL、Oracle等数据库整库加密。</w:t>
                  </w:r>
                </w:p>
                <w:p>
                  <w:pPr>
                    <w:pStyle w:val="null3"/>
                    <w:jc w:val="both"/>
                  </w:pPr>
                  <w:r>
                    <w:rPr>
                      <w:rFonts w:ascii="仿宋_GB2312" w:hAnsi="仿宋_GB2312" w:cs="仿宋_GB2312" w:eastAsia="仿宋_GB2312"/>
                      <w:sz w:val="21"/>
                      <w:color w:val="000000"/>
                    </w:rPr>
                    <w:t>支持采用双层密钥机制，支持每个数据库或每个表采用不同的密钥。</w:t>
                  </w:r>
                </w:p>
                <w:p>
                  <w:pPr>
                    <w:pStyle w:val="null3"/>
                    <w:jc w:val="both"/>
                  </w:pPr>
                  <w:r>
                    <w:rPr>
                      <w:rFonts w:ascii="仿宋_GB2312" w:hAnsi="仿宋_GB2312" w:cs="仿宋_GB2312" w:eastAsia="仿宋_GB2312"/>
                      <w:sz w:val="21"/>
                      <w:color w:val="000000"/>
                    </w:rPr>
                    <w:t>支持常用的数据类型的加密，包括数字类型、字符串类型、日期类型</w:t>
                  </w:r>
                  <w:r>
                    <w:rPr>
                      <w:rFonts w:ascii="仿宋_GB2312" w:hAnsi="仿宋_GB2312" w:cs="仿宋_GB2312" w:eastAsia="仿宋_GB2312"/>
                      <w:sz w:val="21"/>
                      <w:color w:val="FF0000"/>
                    </w:rPr>
                    <w:t>。</w:t>
                  </w:r>
                </w:p>
                <w:p>
                  <w:pPr>
                    <w:pStyle w:val="null3"/>
                    <w:jc w:val="both"/>
                  </w:pPr>
                  <w:r>
                    <w:rPr>
                      <w:rFonts w:ascii="仿宋_GB2312" w:hAnsi="仿宋_GB2312" w:cs="仿宋_GB2312" w:eastAsia="仿宋_GB2312"/>
                      <w:sz w:val="21"/>
                      <w:color w:val="000000"/>
                    </w:rPr>
                    <w:t>支持密钥备份与密钥恢复。</w:t>
                  </w:r>
                </w:p>
                <w:p>
                  <w:pPr>
                    <w:pStyle w:val="null3"/>
                    <w:jc w:val="both"/>
                  </w:pPr>
                  <w:r>
                    <w:rPr>
                      <w:rFonts w:ascii="仿宋_GB2312" w:hAnsi="仿宋_GB2312" w:cs="仿宋_GB2312" w:eastAsia="仿宋_GB2312"/>
                      <w:sz w:val="21"/>
                      <w:color w:val="000000"/>
                    </w:rPr>
                    <w:t>支持基于同态加密的支持列级透明加密，包括指定列及多列加密，使用内置聚合函数进行同态加密；在应用服务器侧进行同态加密</w:t>
                  </w:r>
                  <w:r>
                    <w:rPr>
                      <w:rFonts w:ascii="仿宋_GB2312" w:hAnsi="仿宋_GB2312" w:cs="仿宋_GB2312" w:eastAsia="仿宋_GB2312"/>
                      <w:sz w:val="21"/>
                      <w:color w:val="FF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支持在密文数据上直接进行密文与明文、密文与密文之间的计算操作，包括数据加法、减法、乘法、除法、平均、最大值、</w:t>
                  </w:r>
                  <w:r>
                    <w:rPr>
                      <w:rFonts w:ascii="仿宋_GB2312" w:hAnsi="仿宋_GB2312" w:cs="仿宋_GB2312" w:eastAsia="仿宋_GB2312"/>
                      <w:sz w:val="21"/>
                      <w:color w:val="000000"/>
                    </w:rPr>
                    <w:t>最小值等操作（国家授权的第三方检测机构出具的检测报告）。</w:t>
                  </w:r>
                </w:p>
              </w:tc>
            </w:tr>
          </w:tbl>
          <w:p>
            <w:pPr>
              <w:pStyle w:val="null3"/>
              <w:ind w:left="570"/>
              <w:outlineLvl w:val="2"/>
            </w:pPr>
            <w:r>
              <w:rPr>
                <w:rFonts w:ascii="仿宋_GB2312" w:hAnsi="仿宋_GB2312" w:cs="仿宋_GB2312" w:eastAsia="仿宋_GB2312"/>
                <w:sz w:val="21"/>
                <w:b/>
                <w:color w:val="000000"/>
              </w:rPr>
              <w:t>(7)</w:t>
            </w:r>
            <w:r>
              <w:rPr>
                <w:rFonts w:ascii="仿宋_GB2312" w:hAnsi="仿宋_GB2312" w:cs="仿宋_GB2312" w:eastAsia="仿宋_GB2312"/>
                <w:sz w:val="21"/>
                <w:b/>
                <w:color w:val="000000"/>
              </w:rPr>
              <w:t>软件系统对接-融媒采编一体化平台</w:t>
            </w:r>
          </w:p>
          <w:tbl>
            <w:tblPr>
              <w:tblInd w:type="dxa" w:w="105"/>
              <w:tblBorders>
                <w:top w:val="none" w:color="000000" w:sz="4"/>
                <w:left w:val="none" w:color="000000" w:sz="4"/>
                <w:bottom w:val="none" w:color="000000" w:sz="4"/>
                <w:right w:val="none" w:color="000000" w:sz="4"/>
                <w:insideH w:val="none"/>
                <w:insideV w:val="none"/>
              </w:tblBorders>
            </w:tblPr>
            <w:tblGrid>
              <w:gridCol w:w="227"/>
              <w:gridCol w:w="454"/>
              <w:gridCol w:w="1867"/>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融媒采编一体化平台对接改造</w:t>
                  </w:r>
                </w:p>
              </w:tc>
              <w:tc>
                <w:tcPr>
                  <w:tcW w:type="dxa" w:w="1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融媒采编一体化平台软件改造，符合</w:t>
                  </w:r>
                  <w:r>
                    <w:rPr>
                      <w:rFonts w:ascii="仿宋_GB2312" w:hAnsi="仿宋_GB2312" w:cs="仿宋_GB2312" w:eastAsia="仿宋_GB2312"/>
                      <w:sz w:val="21"/>
                      <w:color w:val="000000"/>
                    </w:rPr>
                    <w:t xml:space="preserve">GB/T 39786-2021 </w:t>
                  </w:r>
                  <w:r>
                    <w:rPr>
                      <w:rFonts w:ascii="仿宋_GB2312" w:hAnsi="仿宋_GB2312" w:cs="仿宋_GB2312" w:eastAsia="仿宋_GB2312"/>
                      <w:sz w:val="21"/>
                      <w:color w:val="000000"/>
                    </w:rPr>
                    <w:t>中的三级系统安全要求，调用安全认证网关实现系统身份鉴别安全；调用数据库加密系统，实现数据存储机密性和完整性保护。</w:t>
                  </w:r>
                </w:p>
                <w:p>
                  <w:pPr>
                    <w:pStyle w:val="null3"/>
                    <w:jc w:val="both"/>
                  </w:pPr>
                  <w:r>
                    <w:rPr>
                      <w:rFonts w:ascii="仿宋_GB2312" w:hAnsi="仿宋_GB2312" w:cs="仿宋_GB2312" w:eastAsia="仿宋_GB2312"/>
                      <w:sz w:val="21"/>
                      <w:color w:val="000000"/>
                    </w:rPr>
                    <w:t>（1）安全认证规格性能要求如下：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w:t>
                  </w:r>
                  <w:r>
                    <w:rPr>
                      <w:rFonts w:ascii="仿宋_GB2312" w:hAnsi="仿宋_GB2312" w:cs="仿宋_GB2312" w:eastAsia="仿宋_GB2312"/>
                      <w:sz w:val="21"/>
                      <w:color w:val="000000"/>
                    </w:rPr>
                    <w:t>8</w:t>
                  </w:r>
                  <w:r>
                    <w:rPr>
                      <w:rFonts w:ascii="仿宋_GB2312" w:hAnsi="仿宋_GB2312" w:cs="仿宋_GB2312" w:eastAsia="仿宋_GB2312"/>
                      <w:sz w:val="21"/>
                      <w:color w:val="000000"/>
                    </w:rPr>
                    <w:t>G</w:t>
                  </w:r>
                  <w:r>
                    <w:rPr>
                      <w:rFonts w:ascii="仿宋_GB2312" w:hAnsi="仿宋_GB2312" w:cs="仿宋_GB2312" w:eastAsia="仿宋_GB2312"/>
                      <w:sz w:val="21"/>
                      <w:color w:val="000000"/>
                    </w:rPr>
                    <w:t>B</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个，万兆光口≥2个，USB接口≥2个；最大并发连接数(个)≥145,000</w:t>
                  </w:r>
                </w:p>
                <w:p>
                  <w:pPr>
                    <w:pStyle w:val="null3"/>
                    <w:jc w:val="both"/>
                  </w:pPr>
                  <w:r>
                    <w:rPr>
                      <w:rFonts w:ascii="仿宋_GB2312" w:hAnsi="仿宋_GB2312" w:cs="仿宋_GB2312" w:eastAsia="仿宋_GB2312"/>
                      <w:sz w:val="21"/>
                      <w:color w:val="000000"/>
                    </w:rPr>
                    <w:t>最大并发用户数(个)≥70,000</w:t>
                  </w:r>
                </w:p>
                <w:p>
                  <w:pPr>
                    <w:pStyle w:val="null3"/>
                    <w:jc w:val="both"/>
                  </w:pPr>
                  <w:r>
                    <w:rPr>
                      <w:rFonts w:ascii="仿宋_GB2312" w:hAnsi="仿宋_GB2312" w:cs="仿宋_GB2312" w:eastAsia="仿宋_GB2312"/>
                      <w:sz w:val="21"/>
                      <w:color w:val="000000"/>
                    </w:rPr>
                    <w:t>②功能要求：三方身份源标准协议接入。单点登录采用USBKey+数字证书进行强身份认证。</w:t>
                  </w:r>
                </w:p>
                <w:p>
                  <w:pPr>
                    <w:pStyle w:val="null3"/>
                    <w:jc w:val="both"/>
                  </w:pPr>
                  <w:r>
                    <w:rPr>
                      <w:rFonts w:ascii="仿宋_GB2312" w:hAnsi="仿宋_GB2312" w:cs="仿宋_GB2312" w:eastAsia="仿宋_GB2312"/>
                      <w:sz w:val="21"/>
                      <w:color w:val="000000"/>
                    </w:rPr>
                    <w:t>扩展支持USBKEY+静态口令双因素登录等登录方式，对账户口令强度严格校验，保证帐号安全性。</w:t>
                  </w:r>
                </w:p>
                <w:p>
                  <w:pPr>
                    <w:pStyle w:val="null3"/>
                    <w:jc w:val="both"/>
                  </w:pPr>
                  <w:r>
                    <w:rPr>
                      <w:rFonts w:ascii="仿宋_GB2312" w:hAnsi="仿宋_GB2312" w:cs="仿宋_GB2312" w:eastAsia="仿宋_GB2312"/>
                      <w:sz w:val="21"/>
                      <w:color w:val="000000"/>
                    </w:rPr>
                    <w:t>支持标准X509 V3证书格式，以及符合工信部和国密标准的权威第三方CA证书。</w:t>
                  </w:r>
                </w:p>
                <w:p>
                  <w:pPr>
                    <w:pStyle w:val="null3"/>
                    <w:jc w:val="both"/>
                  </w:pPr>
                  <w:r>
                    <w:rPr>
                      <w:rFonts w:ascii="仿宋_GB2312" w:hAnsi="仿宋_GB2312" w:cs="仿宋_GB2312" w:eastAsia="仿宋_GB2312"/>
                      <w:sz w:val="21"/>
                      <w:color w:val="000000"/>
                    </w:rPr>
                    <w:t>支持国密标准算法(SM1、SM2、SM3、SM4)，国际算法(RSA 2048)以及SHA1、SHA256等算法。</w:t>
                  </w:r>
                </w:p>
                <w:p>
                  <w:pPr>
                    <w:pStyle w:val="null3"/>
                    <w:jc w:val="both"/>
                  </w:pPr>
                  <w:r>
                    <w:rPr>
                      <w:rFonts w:ascii="仿宋_GB2312" w:hAnsi="仿宋_GB2312" w:cs="仿宋_GB2312" w:eastAsia="仿宋_GB2312"/>
                      <w:sz w:val="21"/>
                      <w:color w:val="000000"/>
                    </w:rPr>
                    <w:t>支持签名证书和加密证书的双证书认证体系；提供多证书信任链支持。</w:t>
                  </w:r>
                </w:p>
                <w:p>
                  <w:pPr>
                    <w:pStyle w:val="null3"/>
                    <w:jc w:val="both"/>
                  </w:pPr>
                  <w:r>
                    <w:rPr>
                      <w:rFonts w:ascii="仿宋_GB2312" w:hAnsi="仿宋_GB2312" w:cs="仿宋_GB2312" w:eastAsia="仿宋_GB2312"/>
                      <w:sz w:val="21"/>
                      <w:color w:val="000000"/>
                    </w:rPr>
                    <w:t>在同一个服务实例中，支持配置使用RSA/SM2国际国密双证书。</w:t>
                  </w:r>
                </w:p>
                <w:p>
                  <w:pPr>
                    <w:pStyle w:val="null3"/>
                    <w:jc w:val="both"/>
                  </w:pPr>
                  <w:r>
                    <w:rPr>
                      <w:rFonts w:ascii="仿宋_GB2312" w:hAnsi="仿宋_GB2312" w:cs="仿宋_GB2312" w:eastAsia="仿宋_GB2312"/>
                      <w:sz w:val="21"/>
                      <w:color w:val="000000"/>
                    </w:rPr>
                    <w:t>提供单、双向认证的握手策略，支持根据实际需要配置单向认证或双向认证。</w:t>
                  </w:r>
                </w:p>
                <w:p>
                  <w:pPr>
                    <w:pStyle w:val="null3"/>
                    <w:jc w:val="both"/>
                  </w:pPr>
                  <w:r>
                    <w:rPr>
                      <w:rFonts w:ascii="仿宋_GB2312" w:hAnsi="仿宋_GB2312" w:cs="仿宋_GB2312" w:eastAsia="仿宋_GB2312"/>
                      <w:sz w:val="21"/>
                      <w:color w:val="000000"/>
                    </w:rPr>
                    <w:t>支持B/S应用，以及通用的C/S应用，包括FTP、Telnet、远程桌面等。</w:t>
                  </w:r>
                </w:p>
                <w:p>
                  <w:pPr>
                    <w:pStyle w:val="null3"/>
                    <w:jc w:val="both"/>
                  </w:pPr>
                  <w:r>
                    <w:rPr>
                      <w:rFonts w:ascii="仿宋_GB2312" w:hAnsi="仿宋_GB2312" w:cs="仿宋_GB2312" w:eastAsia="仿宋_GB2312"/>
                      <w:sz w:val="21"/>
                      <w:color w:val="000000"/>
                    </w:rPr>
                    <w:t>提供基于java的JCE/JSSE以及C的OpenSSL国密实现，面向ISV提供国密SSL开发集成。支持单向国密SSL/双向国密SSL，支持密码卡(SDK接口)、国密U盾(SKF接口)。</w:t>
                  </w:r>
                </w:p>
                <w:p>
                  <w:pPr>
                    <w:pStyle w:val="null3"/>
                    <w:jc w:val="both"/>
                  </w:pPr>
                  <w:r>
                    <w:rPr>
                      <w:rFonts w:ascii="仿宋_GB2312" w:hAnsi="仿宋_GB2312" w:cs="仿宋_GB2312" w:eastAsia="仿宋_GB2312"/>
                      <w:sz w:val="21"/>
                      <w:color w:val="000000"/>
                    </w:rPr>
                    <w:t>支持对多线路同时进行负载均衡和线路选择，支持在不同线路上分配不同的流量负载，且策略可以在不同的线路中自动切换，接入方式不受限制。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支持多种物理密钥销毁功能，通过前面板钥匙销毁密钥、带电开机箱毁钥等物理安全机制，有效保障极端情况下密钥安全（提供设备外观图片）。</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资质要求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产品具备商用密码检测认证中心颁发的《商用密码产品认证证书》。符合GM/T 0026《安全认证网关产品规范》、GM/T 0028《密码模块安全技术要求》第二级要求（提供产品《商用密码产品认证证书》复印件）。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）数据库加密系统规格性能要求如下：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U设备，采用国产化CPU和操作系统，CPU≥8核，内存≥1</w:t>
                  </w:r>
                  <w:r>
                    <w:rPr>
                      <w:rFonts w:ascii="仿宋_GB2312" w:hAnsi="仿宋_GB2312" w:cs="仿宋_GB2312" w:eastAsia="仿宋_GB2312"/>
                      <w:sz w:val="21"/>
                      <w:color w:val="000000"/>
                    </w:rPr>
                    <w:t>6</w:t>
                  </w:r>
                  <w:r>
                    <w:rPr>
                      <w:rFonts w:ascii="仿宋_GB2312" w:hAnsi="仿宋_GB2312" w:cs="仿宋_GB2312" w:eastAsia="仿宋_GB2312"/>
                      <w:sz w:val="21"/>
                      <w:color w:val="000000"/>
                    </w:rPr>
                    <w:t>G，千兆电口≥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个（支持扩展万兆光口），硬盘容量≥1</w:t>
                  </w:r>
                  <w:r>
                    <w:rPr>
                      <w:rFonts w:ascii="仿宋_GB2312" w:hAnsi="仿宋_GB2312" w:cs="仿宋_GB2312" w:eastAsia="仿宋_GB2312"/>
                      <w:sz w:val="21"/>
                      <w:color w:val="000000"/>
                    </w:rPr>
                    <w:t>T</w:t>
                  </w:r>
                  <w:r>
                    <w:rPr>
                      <w:rFonts w:ascii="仿宋_GB2312" w:hAnsi="仿宋_GB2312" w:cs="仿宋_GB2312" w:eastAsia="仿宋_GB2312"/>
                      <w:sz w:val="21"/>
                      <w:color w:val="000000"/>
                    </w:rPr>
                    <w:t>；数据库加密表实时插入速率≥1500条/秒；数据库加密表实时查询速率≥15000条/秒。</w:t>
                  </w:r>
                </w:p>
                <w:p>
                  <w:pPr>
                    <w:pStyle w:val="null3"/>
                    <w:jc w:val="both"/>
                  </w:pPr>
                  <w:r>
                    <w:rPr>
                      <w:rFonts w:ascii="仿宋_GB2312" w:hAnsi="仿宋_GB2312" w:cs="仿宋_GB2312" w:eastAsia="仿宋_GB2312"/>
                      <w:sz w:val="21"/>
                      <w:color w:val="000000"/>
                    </w:rPr>
                    <w:t>②性能要求：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密码卡与双硬盘的硬件设计，保障业务连续性和数据安全性；提供容灾备份机制，支持容灾备份初始化与配置，保障设备系统数据在极端条件下可快速回滚到上一稳定状态（双密码卡、双硬盘提供设备内部图片证明；提供容灾备份操作功能演示视频）。</w:t>
                  </w:r>
                </w:p>
                <w:p>
                  <w:pPr>
                    <w:pStyle w:val="null3"/>
                    <w:jc w:val="both"/>
                  </w:pPr>
                  <w:r>
                    <w:rPr>
                      <w:rFonts w:ascii="仿宋_GB2312" w:hAnsi="仿宋_GB2312" w:cs="仿宋_GB2312" w:eastAsia="仿宋_GB2312"/>
                      <w:sz w:val="21"/>
                      <w:color w:val="000000"/>
                    </w:rPr>
                    <w:t>支持对PostgreSQL、MySQL、Oracle、SqlServer、达梦、人大金仓、Gbase、瀚高多种数据库的列、表、schema、库加密。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支持自动识别数据库内敏感数据，并支持设置敏感数据的发现规则并对其进行启用和停用设置。若发现与启用规则匹配的敏感数据，则在页面中对所在的列进行标记提示（提供公安部检测报告证明）。</w:t>
                  </w:r>
                </w:p>
                <w:p>
                  <w:pPr>
                    <w:pStyle w:val="null3"/>
                    <w:jc w:val="both"/>
                  </w:pPr>
                  <w:r>
                    <w:rPr>
                      <w:rFonts w:ascii="仿宋_GB2312" w:hAnsi="仿宋_GB2312" w:cs="仿宋_GB2312" w:eastAsia="仿宋_GB2312"/>
                      <w:sz w:val="21"/>
                      <w:color w:val="000000"/>
                    </w:rPr>
                    <w:t>支持用SM4算法对数据库进行机密性保护，密钥支持外接KMS生成，支持对不同的列采用不同的密钥、不同的加密模式。</w:t>
                  </w:r>
                </w:p>
                <w:p>
                  <w:pPr>
                    <w:pStyle w:val="null3"/>
                    <w:jc w:val="both"/>
                  </w:pPr>
                  <w:r>
                    <w:rPr>
                      <w:rFonts w:ascii="仿宋_GB2312" w:hAnsi="仿宋_GB2312" w:cs="仿宋_GB2312" w:eastAsia="仿宋_GB2312"/>
                      <w:sz w:val="21"/>
                      <w:color w:val="000000"/>
                    </w:rPr>
                    <w:t>支持不改变现有应用系统代码，保障业务无感对接情况下实现重要数据的机密性与完整性保护。</w:t>
                  </w:r>
                </w:p>
                <w:p>
                  <w:pPr>
                    <w:pStyle w:val="null3"/>
                    <w:jc w:val="both"/>
                  </w:pPr>
                  <w:r>
                    <w:rPr>
                      <w:rFonts w:ascii="仿宋_GB2312" w:hAnsi="仿宋_GB2312" w:cs="仿宋_GB2312" w:eastAsia="仿宋_GB2312"/>
                      <w:sz w:val="21"/>
                      <w:color w:val="000000"/>
                    </w:rPr>
                    <w:t>采用基于“PIN码+智能密码钥匙（数字证书）”的双因子身份认证机制，实现用户安全接入，提高系统安全性。</w:t>
                  </w:r>
                </w:p>
                <w:p>
                  <w:pPr>
                    <w:pStyle w:val="null3"/>
                    <w:jc w:val="both"/>
                  </w:pPr>
                  <w:r>
                    <w:rPr>
                      <w:rFonts w:ascii="仿宋_GB2312" w:hAnsi="仿宋_GB2312" w:cs="仿宋_GB2312" w:eastAsia="仿宋_GB2312"/>
                      <w:sz w:val="21"/>
                      <w:color w:val="000000"/>
                    </w:rPr>
                    <w:t>支持不限于PostgreSQL、MySQL、Oracle等数据库整库加密。</w:t>
                  </w:r>
                </w:p>
                <w:p>
                  <w:pPr>
                    <w:pStyle w:val="null3"/>
                    <w:jc w:val="both"/>
                  </w:pPr>
                  <w:r>
                    <w:rPr>
                      <w:rFonts w:ascii="仿宋_GB2312" w:hAnsi="仿宋_GB2312" w:cs="仿宋_GB2312" w:eastAsia="仿宋_GB2312"/>
                      <w:sz w:val="21"/>
                      <w:color w:val="000000"/>
                    </w:rPr>
                    <w:t>支持采用双层密钥机制，支持每个数据库或每个表采用不同的密钥。</w:t>
                  </w:r>
                </w:p>
                <w:p>
                  <w:pPr>
                    <w:pStyle w:val="null3"/>
                    <w:jc w:val="both"/>
                  </w:pPr>
                  <w:r>
                    <w:rPr>
                      <w:rFonts w:ascii="仿宋_GB2312" w:hAnsi="仿宋_GB2312" w:cs="仿宋_GB2312" w:eastAsia="仿宋_GB2312"/>
                      <w:sz w:val="21"/>
                      <w:color w:val="000000"/>
                    </w:rPr>
                    <w:t>支持常用的数据类型的加密，包括数字类型、字符串类型、日期类型</w:t>
                  </w:r>
                  <w:r>
                    <w:rPr>
                      <w:rFonts w:ascii="仿宋_GB2312" w:hAnsi="仿宋_GB2312" w:cs="仿宋_GB2312" w:eastAsia="仿宋_GB2312"/>
                      <w:sz w:val="21"/>
                      <w:color w:val="FF0000"/>
                    </w:rPr>
                    <w:t>。</w:t>
                  </w:r>
                </w:p>
                <w:p>
                  <w:pPr>
                    <w:pStyle w:val="null3"/>
                    <w:jc w:val="both"/>
                  </w:pPr>
                  <w:r>
                    <w:rPr>
                      <w:rFonts w:ascii="仿宋_GB2312" w:hAnsi="仿宋_GB2312" w:cs="仿宋_GB2312" w:eastAsia="仿宋_GB2312"/>
                      <w:sz w:val="21"/>
                      <w:color w:val="000000"/>
                    </w:rPr>
                    <w:t>支持密钥备份与密钥恢复。</w:t>
                  </w:r>
                </w:p>
                <w:p>
                  <w:pPr>
                    <w:pStyle w:val="null3"/>
                    <w:jc w:val="both"/>
                  </w:pPr>
                  <w:r>
                    <w:rPr>
                      <w:rFonts w:ascii="仿宋_GB2312" w:hAnsi="仿宋_GB2312" w:cs="仿宋_GB2312" w:eastAsia="仿宋_GB2312"/>
                      <w:sz w:val="21"/>
                      <w:color w:val="000000"/>
                    </w:rPr>
                    <w:t>支持基于同态加密的支持</w:t>
                  </w:r>
                  <w:r>
                    <w:rPr>
                      <w:rFonts w:ascii="仿宋_GB2312" w:hAnsi="仿宋_GB2312" w:cs="仿宋_GB2312" w:eastAsia="仿宋_GB2312"/>
                      <w:sz w:val="21"/>
                      <w:color w:val="000000"/>
                    </w:rPr>
                    <w:t>列级透明加密，包括指定列及多列加密，使用内置聚合函数进行同态加密；在应用服务器侧进行同态加密。</w:t>
                  </w:r>
                </w:p>
                <w:p>
                  <w:pPr>
                    <w:pStyle w:val="null3"/>
                    <w:jc w:val="both"/>
                  </w:pPr>
                  <w:r>
                    <w:rPr>
                      <w:rFonts w:ascii="仿宋_GB2312" w:hAnsi="仿宋_GB2312" w:cs="仿宋_GB2312" w:eastAsia="仿宋_GB2312"/>
                      <w:sz w:val="21"/>
                      <w:color w:val="000000"/>
                    </w:rPr>
                    <w:t>▲支持在密文数据上直接进行密文与明文、密文与密文之间的计算操作，包括数据加法、减法、乘法、除法、平均、最大值、最小值等操作（国家授权的第三方检测机构出具的检测报告）。</w:t>
                  </w:r>
                </w:p>
              </w:tc>
            </w:tr>
          </w:tbl>
          <w:p>
            <w:pPr>
              <w:pStyle w:val="null3"/>
              <w:outlineLvl w:val="2"/>
            </w:pPr>
            <w:r>
              <w:rPr>
                <w:rFonts w:ascii="仿宋_GB2312" w:hAnsi="仿宋_GB2312" w:cs="仿宋_GB2312" w:eastAsia="仿宋_GB2312"/>
                <w:sz w:val="21"/>
                <w:b/>
                <w:color w:val="000000"/>
              </w:rPr>
              <w:t>(8)</w:t>
            </w:r>
            <w:r>
              <w:rPr>
                <w:rFonts w:ascii="仿宋_GB2312" w:hAnsi="仿宋_GB2312" w:cs="仿宋_GB2312" w:eastAsia="仿宋_GB2312"/>
                <w:sz w:val="21"/>
                <w:b/>
                <w:color w:val="000000"/>
              </w:rPr>
              <w:t>软件系统对接-广播制播平台</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452"/>
              <w:gridCol w:w="186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广播制播平台软件对接改造</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广播制播平台</w:t>
                  </w:r>
                  <w:r>
                    <w:rPr>
                      <w:rFonts w:ascii="仿宋_GB2312" w:hAnsi="仿宋_GB2312" w:cs="仿宋_GB2312" w:eastAsia="仿宋_GB2312"/>
                      <w:sz w:val="21"/>
                      <w:color w:val="000000"/>
                    </w:rPr>
                    <w:t>软件对接改造</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 xml:space="preserve">GB/T 39786-2021 </w:t>
                  </w:r>
                  <w:r>
                    <w:rPr>
                      <w:rFonts w:ascii="仿宋_GB2312" w:hAnsi="仿宋_GB2312" w:cs="仿宋_GB2312" w:eastAsia="仿宋_GB2312"/>
                      <w:sz w:val="21"/>
                      <w:color w:val="000000"/>
                    </w:rPr>
                    <w:t>中的三级系统安全要求，调用安全认证网关实现系统身份鉴别安全；调用数据库加密系统，实现数据存储机密性和完整性保护。</w:t>
                  </w:r>
                </w:p>
                <w:p>
                  <w:pPr>
                    <w:pStyle w:val="null3"/>
                    <w:jc w:val="both"/>
                  </w:pPr>
                  <w:r>
                    <w:rPr>
                      <w:rFonts w:ascii="仿宋_GB2312" w:hAnsi="仿宋_GB2312" w:cs="仿宋_GB2312" w:eastAsia="仿宋_GB2312"/>
                      <w:sz w:val="21"/>
                      <w:color w:val="000000"/>
                    </w:rPr>
                    <w:t>（1）安全认证规格性能要求如下：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w:t>
                  </w:r>
                  <w:r>
                    <w:rPr>
                      <w:rFonts w:ascii="仿宋_GB2312" w:hAnsi="仿宋_GB2312" w:cs="仿宋_GB2312" w:eastAsia="仿宋_GB2312"/>
                      <w:sz w:val="21"/>
                      <w:color w:val="000000"/>
                    </w:rPr>
                    <w:t>8</w:t>
                  </w:r>
                  <w:r>
                    <w:rPr>
                      <w:rFonts w:ascii="仿宋_GB2312" w:hAnsi="仿宋_GB2312" w:cs="仿宋_GB2312" w:eastAsia="仿宋_GB2312"/>
                      <w:sz w:val="21"/>
                      <w:color w:val="000000"/>
                    </w:rPr>
                    <w:t>G</w:t>
                  </w:r>
                  <w:r>
                    <w:rPr>
                      <w:rFonts w:ascii="仿宋_GB2312" w:hAnsi="仿宋_GB2312" w:cs="仿宋_GB2312" w:eastAsia="仿宋_GB2312"/>
                      <w:sz w:val="21"/>
                      <w:color w:val="000000"/>
                    </w:rPr>
                    <w:t>B</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个，万兆光口≥2个，USB接口≥2个；最大并发连接数(个)≥145,000</w:t>
                  </w:r>
                </w:p>
                <w:p>
                  <w:pPr>
                    <w:pStyle w:val="null3"/>
                    <w:jc w:val="both"/>
                  </w:pPr>
                  <w:r>
                    <w:rPr>
                      <w:rFonts w:ascii="仿宋_GB2312" w:hAnsi="仿宋_GB2312" w:cs="仿宋_GB2312" w:eastAsia="仿宋_GB2312"/>
                      <w:sz w:val="21"/>
                      <w:color w:val="000000"/>
                    </w:rPr>
                    <w:t>最大并发用户数(个)≥70,000</w:t>
                  </w:r>
                </w:p>
                <w:p>
                  <w:pPr>
                    <w:pStyle w:val="null3"/>
                    <w:jc w:val="both"/>
                  </w:pPr>
                  <w:r>
                    <w:rPr>
                      <w:rFonts w:ascii="仿宋_GB2312" w:hAnsi="仿宋_GB2312" w:cs="仿宋_GB2312" w:eastAsia="仿宋_GB2312"/>
                      <w:sz w:val="21"/>
                      <w:color w:val="000000"/>
                    </w:rPr>
                    <w:t>②功能要求：三方身份源标准协议接入。单点登录采用USBKey+数字证书进行强身份认证。</w:t>
                  </w:r>
                </w:p>
                <w:p>
                  <w:pPr>
                    <w:pStyle w:val="null3"/>
                    <w:jc w:val="both"/>
                  </w:pPr>
                  <w:r>
                    <w:rPr>
                      <w:rFonts w:ascii="仿宋_GB2312" w:hAnsi="仿宋_GB2312" w:cs="仿宋_GB2312" w:eastAsia="仿宋_GB2312"/>
                      <w:sz w:val="21"/>
                      <w:color w:val="000000"/>
                    </w:rPr>
                    <w:t>扩展支持USBKEY+静态口令双因素登录等登录方式，对账户口令强度严格校验，保证帐号安全性。</w:t>
                  </w:r>
                </w:p>
                <w:p>
                  <w:pPr>
                    <w:pStyle w:val="null3"/>
                    <w:jc w:val="both"/>
                  </w:pPr>
                  <w:r>
                    <w:rPr>
                      <w:rFonts w:ascii="仿宋_GB2312" w:hAnsi="仿宋_GB2312" w:cs="仿宋_GB2312" w:eastAsia="仿宋_GB2312"/>
                      <w:sz w:val="21"/>
                      <w:color w:val="000000"/>
                    </w:rPr>
                    <w:t>支持标准X509 V3证书格式，以及符合工信部和国密标准的权威第三方CA证书。</w:t>
                  </w:r>
                </w:p>
                <w:p>
                  <w:pPr>
                    <w:pStyle w:val="null3"/>
                    <w:jc w:val="both"/>
                  </w:pPr>
                  <w:r>
                    <w:rPr>
                      <w:rFonts w:ascii="仿宋_GB2312" w:hAnsi="仿宋_GB2312" w:cs="仿宋_GB2312" w:eastAsia="仿宋_GB2312"/>
                      <w:sz w:val="21"/>
                      <w:color w:val="000000"/>
                    </w:rPr>
                    <w:t>支持国密标准算法(SM1、SM2、SM3、SM4)，国际算法(RSA 2048)以及SHA1、SHA256等算法。</w:t>
                  </w:r>
                </w:p>
                <w:p>
                  <w:pPr>
                    <w:pStyle w:val="null3"/>
                    <w:jc w:val="both"/>
                  </w:pPr>
                  <w:r>
                    <w:rPr>
                      <w:rFonts w:ascii="仿宋_GB2312" w:hAnsi="仿宋_GB2312" w:cs="仿宋_GB2312" w:eastAsia="仿宋_GB2312"/>
                      <w:sz w:val="21"/>
                      <w:color w:val="000000"/>
                    </w:rPr>
                    <w:t>支持签名证书和加密证书的双证书认证体系；提供多证书信任链支持。</w:t>
                  </w:r>
                </w:p>
                <w:p>
                  <w:pPr>
                    <w:pStyle w:val="null3"/>
                    <w:jc w:val="both"/>
                  </w:pPr>
                  <w:r>
                    <w:rPr>
                      <w:rFonts w:ascii="仿宋_GB2312" w:hAnsi="仿宋_GB2312" w:cs="仿宋_GB2312" w:eastAsia="仿宋_GB2312"/>
                      <w:sz w:val="21"/>
                      <w:color w:val="000000"/>
                    </w:rPr>
                    <w:t>在同一个服务实例中，支持配置使用RSA/SM2国际国密双证书。</w:t>
                  </w:r>
                </w:p>
                <w:p>
                  <w:pPr>
                    <w:pStyle w:val="null3"/>
                    <w:jc w:val="both"/>
                  </w:pPr>
                  <w:r>
                    <w:rPr>
                      <w:rFonts w:ascii="仿宋_GB2312" w:hAnsi="仿宋_GB2312" w:cs="仿宋_GB2312" w:eastAsia="仿宋_GB2312"/>
                      <w:sz w:val="21"/>
                      <w:color w:val="000000"/>
                    </w:rPr>
                    <w:t>提供单、双向认证的握手策略，支持根据实际需要配置单向认证或双向认证。</w:t>
                  </w:r>
                </w:p>
                <w:p>
                  <w:pPr>
                    <w:pStyle w:val="null3"/>
                    <w:jc w:val="both"/>
                  </w:pPr>
                  <w:r>
                    <w:rPr>
                      <w:rFonts w:ascii="仿宋_GB2312" w:hAnsi="仿宋_GB2312" w:cs="仿宋_GB2312" w:eastAsia="仿宋_GB2312"/>
                      <w:sz w:val="21"/>
                      <w:color w:val="000000"/>
                    </w:rPr>
                    <w:t>支持B/S应用，以及通用的C/S应用，包括FTP、Telnet、远程桌面等。</w:t>
                  </w:r>
                </w:p>
                <w:p>
                  <w:pPr>
                    <w:pStyle w:val="null3"/>
                    <w:jc w:val="both"/>
                  </w:pPr>
                  <w:r>
                    <w:rPr>
                      <w:rFonts w:ascii="仿宋_GB2312" w:hAnsi="仿宋_GB2312" w:cs="仿宋_GB2312" w:eastAsia="仿宋_GB2312"/>
                      <w:sz w:val="21"/>
                      <w:color w:val="000000"/>
                    </w:rPr>
                    <w:t>提供基于java的JCE/JSSE以及C的OpenSSL国密实现，面向ISV提供国密SSL开发集成。支持单向国密SSL/双向国密SSL，支持密码卡(SDK接口)、国密U盾(SKF接口)。</w:t>
                  </w:r>
                </w:p>
                <w:p>
                  <w:pPr>
                    <w:pStyle w:val="null3"/>
                    <w:jc w:val="both"/>
                  </w:pPr>
                  <w:r>
                    <w:rPr>
                      <w:rFonts w:ascii="仿宋_GB2312" w:hAnsi="仿宋_GB2312" w:cs="仿宋_GB2312" w:eastAsia="仿宋_GB2312"/>
                      <w:sz w:val="21"/>
                      <w:color w:val="000000"/>
                    </w:rPr>
                    <w:t>支持对多线路同时进行负载均衡和线路选择，支持在不同线路上分配不同的流量负载，且策略可以在不同的线路中自动切换，接入方式不受限制。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支持多种物理密钥销毁功能，通过前面板钥匙销毁密钥、带电开机箱毁钥等物理安全机制，有效保障极端情况下密钥安全（提供设备外观图片）。</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资质要求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产品具备商用密码检测认证中心颁发的《商用密码产品认证证书》。符合GM/T 0026《安全认证网关产品规范》、GM/T 0028《密码模块安全技术要求》第二级要求（提供产品《商用密码产品认证证书》复印件）。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）数据库加密系统规格性能要求如下：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U设备，采用国产化CPU和操作系统，CPU≥8核，内存≥1</w:t>
                  </w:r>
                  <w:r>
                    <w:rPr>
                      <w:rFonts w:ascii="仿宋_GB2312" w:hAnsi="仿宋_GB2312" w:cs="仿宋_GB2312" w:eastAsia="仿宋_GB2312"/>
                      <w:sz w:val="21"/>
                      <w:color w:val="000000"/>
                    </w:rPr>
                    <w:t>6</w:t>
                  </w:r>
                  <w:r>
                    <w:rPr>
                      <w:rFonts w:ascii="仿宋_GB2312" w:hAnsi="仿宋_GB2312" w:cs="仿宋_GB2312" w:eastAsia="仿宋_GB2312"/>
                      <w:sz w:val="21"/>
                      <w:color w:val="000000"/>
                    </w:rPr>
                    <w:t>G，千兆电口≥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个（支持扩展万兆光口），硬盘容量≥1</w:t>
                  </w:r>
                  <w:r>
                    <w:rPr>
                      <w:rFonts w:ascii="仿宋_GB2312" w:hAnsi="仿宋_GB2312" w:cs="仿宋_GB2312" w:eastAsia="仿宋_GB2312"/>
                      <w:sz w:val="21"/>
                      <w:color w:val="000000"/>
                    </w:rPr>
                    <w:t>T</w:t>
                  </w:r>
                  <w:r>
                    <w:rPr>
                      <w:rFonts w:ascii="仿宋_GB2312" w:hAnsi="仿宋_GB2312" w:cs="仿宋_GB2312" w:eastAsia="仿宋_GB2312"/>
                      <w:sz w:val="21"/>
                      <w:color w:val="000000"/>
                    </w:rPr>
                    <w:t>；数据库加密表实时插入速率≥1500条/秒；数据库加密表实时查询速率≥15000条/秒。</w:t>
                  </w:r>
                </w:p>
                <w:p>
                  <w:pPr>
                    <w:pStyle w:val="null3"/>
                    <w:jc w:val="both"/>
                  </w:pPr>
                  <w:r>
                    <w:rPr>
                      <w:rFonts w:ascii="仿宋_GB2312" w:hAnsi="仿宋_GB2312" w:cs="仿宋_GB2312" w:eastAsia="仿宋_GB2312"/>
                      <w:sz w:val="21"/>
                      <w:color w:val="000000"/>
                    </w:rPr>
                    <w:t>②性能要求：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密码卡与双硬盘的硬件设计，保障业务连续性和数据安全性；提供容灾备份机制，支持容灾备份初始化与配置，保障设备系统数据在极端条件下可快速回滚到上一稳定状态（双密码卡、双硬盘提供设备内部图片证明；提供容灾备份操作功能演示视频）。</w:t>
                  </w:r>
                </w:p>
                <w:p>
                  <w:pPr>
                    <w:pStyle w:val="null3"/>
                    <w:jc w:val="both"/>
                  </w:pPr>
                  <w:r>
                    <w:rPr>
                      <w:rFonts w:ascii="仿宋_GB2312" w:hAnsi="仿宋_GB2312" w:cs="仿宋_GB2312" w:eastAsia="仿宋_GB2312"/>
                      <w:sz w:val="21"/>
                      <w:color w:val="000000"/>
                    </w:rPr>
                    <w:t>支持对PostgreSQL、MySQL、Oracle、SqlServer、达梦、人大金仓、Gbase、瀚高多种数据库的列、表、schema、库加密。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支持自动识别数据库内敏感数据，并支持设置敏感数据的发现规则并对其进行启用和停用设置。若发现与启用规则匹配的敏感数据，则在页面中对所在的列进行标记提示（提供公安部检测报告证明）。</w:t>
                  </w:r>
                </w:p>
                <w:p>
                  <w:pPr>
                    <w:pStyle w:val="null3"/>
                    <w:jc w:val="both"/>
                  </w:pPr>
                  <w:r>
                    <w:rPr>
                      <w:rFonts w:ascii="仿宋_GB2312" w:hAnsi="仿宋_GB2312" w:cs="仿宋_GB2312" w:eastAsia="仿宋_GB2312"/>
                      <w:sz w:val="21"/>
                      <w:color w:val="000000"/>
                    </w:rPr>
                    <w:t>支持用SM4算法对数据库进行机密性保护，密钥支持外接KMS生成，支持对不同的列采用不同的密钥、不同的加密模式。</w:t>
                  </w:r>
                </w:p>
                <w:p>
                  <w:pPr>
                    <w:pStyle w:val="null3"/>
                    <w:jc w:val="both"/>
                  </w:pPr>
                  <w:r>
                    <w:rPr>
                      <w:rFonts w:ascii="仿宋_GB2312" w:hAnsi="仿宋_GB2312" w:cs="仿宋_GB2312" w:eastAsia="仿宋_GB2312"/>
                      <w:sz w:val="21"/>
                      <w:color w:val="000000"/>
                    </w:rPr>
                    <w:t>支持不改变现有应用系统代码，保障业务无感对接情况下实现重要数据的机密性与完整性保护。</w:t>
                  </w:r>
                </w:p>
                <w:p>
                  <w:pPr>
                    <w:pStyle w:val="null3"/>
                    <w:jc w:val="both"/>
                  </w:pPr>
                  <w:r>
                    <w:rPr>
                      <w:rFonts w:ascii="仿宋_GB2312" w:hAnsi="仿宋_GB2312" w:cs="仿宋_GB2312" w:eastAsia="仿宋_GB2312"/>
                      <w:sz w:val="21"/>
                      <w:color w:val="000000"/>
                    </w:rPr>
                    <w:t>采用基于“PIN码+智能密码钥匙（数字证书）”的双因子身份认证机制，实现用户安全接入，提高系统安全性。</w:t>
                  </w:r>
                </w:p>
                <w:p>
                  <w:pPr>
                    <w:pStyle w:val="null3"/>
                    <w:jc w:val="both"/>
                  </w:pPr>
                  <w:r>
                    <w:rPr>
                      <w:rFonts w:ascii="仿宋_GB2312" w:hAnsi="仿宋_GB2312" w:cs="仿宋_GB2312" w:eastAsia="仿宋_GB2312"/>
                      <w:sz w:val="21"/>
                      <w:color w:val="000000"/>
                    </w:rPr>
                    <w:t>支持不限于PostgreSQL、MySQL、Oracle等数据库整库加密。</w:t>
                  </w:r>
                </w:p>
                <w:p>
                  <w:pPr>
                    <w:pStyle w:val="null3"/>
                    <w:jc w:val="both"/>
                  </w:pPr>
                  <w:r>
                    <w:rPr>
                      <w:rFonts w:ascii="仿宋_GB2312" w:hAnsi="仿宋_GB2312" w:cs="仿宋_GB2312" w:eastAsia="仿宋_GB2312"/>
                      <w:sz w:val="21"/>
                      <w:color w:val="000000"/>
                    </w:rPr>
                    <w:t>支持采用双层密钥机制，</w:t>
                  </w:r>
                  <w:r>
                    <w:rPr>
                      <w:rFonts w:ascii="仿宋_GB2312" w:hAnsi="仿宋_GB2312" w:cs="仿宋_GB2312" w:eastAsia="仿宋_GB2312"/>
                      <w:sz w:val="21"/>
                      <w:color w:val="000000"/>
                    </w:rPr>
                    <w:t>支持每个数据库或每个表采用不同的密钥。</w:t>
                  </w:r>
                </w:p>
                <w:p>
                  <w:pPr>
                    <w:pStyle w:val="null3"/>
                    <w:jc w:val="both"/>
                  </w:pPr>
                  <w:r>
                    <w:rPr>
                      <w:rFonts w:ascii="仿宋_GB2312" w:hAnsi="仿宋_GB2312" w:cs="仿宋_GB2312" w:eastAsia="仿宋_GB2312"/>
                      <w:sz w:val="21"/>
                      <w:color w:val="000000"/>
                    </w:rPr>
                    <w:t>支持常用的数据类型的加密，包括数字类型、字符串类型、日期类型。</w:t>
                  </w:r>
                </w:p>
                <w:p>
                  <w:pPr>
                    <w:pStyle w:val="null3"/>
                    <w:jc w:val="both"/>
                  </w:pPr>
                  <w:r>
                    <w:rPr>
                      <w:rFonts w:ascii="仿宋_GB2312" w:hAnsi="仿宋_GB2312" w:cs="仿宋_GB2312" w:eastAsia="仿宋_GB2312"/>
                      <w:sz w:val="21"/>
                      <w:color w:val="000000"/>
                    </w:rPr>
                    <w:t>支持密钥备份与密钥恢复。</w:t>
                  </w:r>
                </w:p>
                <w:p>
                  <w:pPr>
                    <w:pStyle w:val="null3"/>
                    <w:jc w:val="both"/>
                  </w:pPr>
                  <w:r>
                    <w:rPr>
                      <w:rFonts w:ascii="仿宋_GB2312" w:hAnsi="仿宋_GB2312" w:cs="仿宋_GB2312" w:eastAsia="仿宋_GB2312"/>
                      <w:sz w:val="21"/>
                      <w:color w:val="000000"/>
                    </w:rPr>
                    <w:t>支持基于同态加密的支持列级透明加密，包括指定列及多列加密，使用内置聚合函数进行同态加密；在应用服务器侧进行同态加密。</w:t>
                  </w:r>
                </w:p>
                <w:p>
                  <w:pPr>
                    <w:pStyle w:val="null3"/>
                    <w:jc w:val="both"/>
                  </w:pPr>
                  <w:r>
                    <w:rPr>
                      <w:rFonts w:ascii="仿宋_GB2312" w:hAnsi="仿宋_GB2312" w:cs="仿宋_GB2312" w:eastAsia="仿宋_GB2312"/>
                      <w:sz w:val="21"/>
                      <w:color w:val="000000"/>
                    </w:rPr>
                    <w:t>▲支持在密文数据上直接进行密文与明文、密文与密文之间的计算操作，包括数据加法、减法、乘法、除法、平均、最大值、最小值等操作（国家授权的第三方检测机构出具的检测报告）。</w:t>
                  </w:r>
                </w:p>
              </w:tc>
            </w:tr>
          </w:tbl>
          <w:p>
            <w:pPr>
              <w:pStyle w:val="null3"/>
              <w:outlineLvl w:val="2"/>
            </w:pPr>
            <w:r>
              <w:rPr>
                <w:rFonts w:ascii="仿宋_GB2312" w:hAnsi="仿宋_GB2312" w:cs="仿宋_GB2312" w:eastAsia="仿宋_GB2312"/>
                <w:sz w:val="21"/>
                <w:b/>
                <w:color w:val="000000"/>
              </w:rPr>
              <w:t>(9)</w:t>
            </w:r>
            <w:r>
              <w:rPr>
                <w:rFonts w:ascii="仿宋_GB2312" w:hAnsi="仿宋_GB2312" w:cs="仿宋_GB2312" w:eastAsia="仿宋_GB2312"/>
                <w:sz w:val="21"/>
                <w:b/>
                <w:color w:val="000000"/>
              </w:rPr>
              <w:t>软件系统对接-智能媒资库</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452"/>
              <w:gridCol w:w="186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智能媒资库对接改造</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智能媒资库</w:t>
                  </w:r>
                  <w:r>
                    <w:rPr>
                      <w:rFonts w:ascii="仿宋_GB2312" w:hAnsi="仿宋_GB2312" w:cs="仿宋_GB2312" w:eastAsia="仿宋_GB2312"/>
                      <w:sz w:val="21"/>
                      <w:color w:val="000000"/>
                    </w:rPr>
                    <w:t>对接改造</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 xml:space="preserve">GB/T 39786-2021 </w:t>
                  </w:r>
                  <w:r>
                    <w:rPr>
                      <w:rFonts w:ascii="仿宋_GB2312" w:hAnsi="仿宋_GB2312" w:cs="仿宋_GB2312" w:eastAsia="仿宋_GB2312"/>
                      <w:sz w:val="21"/>
                      <w:color w:val="000000"/>
                    </w:rPr>
                    <w:t>中的三级系统安全要求，调用安全认证网关实现系统身份鉴别安全；调用数据库加密系统，实现数据存储机密性和完整性保护。</w:t>
                  </w:r>
                </w:p>
                <w:p>
                  <w:pPr>
                    <w:pStyle w:val="null3"/>
                    <w:jc w:val="both"/>
                  </w:pPr>
                  <w:r>
                    <w:rPr>
                      <w:rFonts w:ascii="仿宋_GB2312" w:hAnsi="仿宋_GB2312" w:cs="仿宋_GB2312" w:eastAsia="仿宋_GB2312"/>
                      <w:sz w:val="21"/>
                      <w:color w:val="000000"/>
                    </w:rPr>
                    <w:t>（1）安全认证规格性能要求如下：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w:t>
                  </w:r>
                  <w:r>
                    <w:rPr>
                      <w:rFonts w:ascii="仿宋_GB2312" w:hAnsi="仿宋_GB2312" w:cs="仿宋_GB2312" w:eastAsia="仿宋_GB2312"/>
                      <w:sz w:val="21"/>
                      <w:color w:val="000000"/>
                    </w:rPr>
                    <w:t>8</w:t>
                  </w:r>
                  <w:r>
                    <w:rPr>
                      <w:rFonts w:ascii="仿宋_GB2312" w:hAnsi="仿宋_GB2312" w:cs="仿宋_GB2312" w:eastAsia="仿宋_GB2312"/>
                      <w:sz w:val="21"/>
                      <w:color w:val="000000"/>
                    </w:rPr>
                    <w:t>G</w:t>
                  </w:r>
                  <w:r>
                    <w:rPr>
                      <w:rFonts w:ascii="仿宋_GB2312" w:hAnsi="仿宋_GB2312" w:cs="仿宋_GB2312" w:eastAsia="仿宋_GB2312"/>
                      <w:sz w:val="21"/>
                      <w:color w:val="000000"/>
                    </w:rPr>
                    <w:t>B</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个，万兆光口≥2个，USB接口≥2个；最大并发连接数(个)≥145,000</w:t>
                  </w:r>
                </w:p>
                <w:p>
                  <w:pPr>
                    <w:pStyle w:val="null3"/>
                    <w:jc w:val="both"/>
                  </w:pPr>
                  <w:r>
                    <w:rPr>
                      <w:rFonts w:ascii="仿宋_GB2312" w:hAnsi="仿宋_GB2312" w:cs="仿宋_GB2312" w:eastAsia="仿宋_GB2312"/>
                      <w:sz w:val="21"/>
                      <w:color w:val="000000"/>
                    </w:rPr>
                    <w:t>最大并发用户数(个)≥70,000</w:t>
                  </w:r>
                </w:p>
                <w:p>
                  <w:pPr>
                    <w:pStyle w:val="null3"/>
                    <w:jc w:val="both"/>
                  </w:pPr>
                  <w:r>
                    <w:rPr>
                      <w:rFonts w:ascii="仿宋_GB2312" w:hAnsi="仿宋_GB2312" w:cs="仿宋_GB2312" w:eastAsia="仿宋_GB2312"/>
                      <w:sz w:val="21"/>
                      <w:color w:val="000000"/>
                    </w:rPr>
                    <w:t>②功能要求：三方身份源标准协议接入。单点登录采用USBKey+数字证书进行强身份认证。</w:t>
                  </w:r>
                </w:p>
                <w:p>
                  <w:pPr>
                    <w:pStyle w:val="null3"/>
                    <w:jc w:val="both"/>
                  </w:pPr>
                  <w:r>
                    <w:rPr>
                      <w:rFonts w:ascii="仿宋_GB2312" w:hAnsi="仿宋_GB2312" w:cs="仿宋_GB2312" w:eastAsia="仿宋_GB2312"/>
                      <w:sz w:val="21"/>
                      <w:color w:val="000000"/>
                    </w:rPr>
                    <w:t>扩展支持USBKEY+静态口令双因素登录等登录方式，对账户口令强度严格校验，保证帐号安全性。</w:t>
                  </w:r>
                </w:p>
                <w:p>
                  <w:pPr>
                    <w:pStyle w:val="null3"/>
                    <w:jc w:val="both"/>
                  </w:pPr>
                  <w:r>
                    <w:rPr>
                      <w:rFonts w:ascii="仿宋_GB2312" w:hAnsi="仿宋_GB2312" w:cs="仿宋_GB2312" w:eastAsia="仿宋_GB2312"/>
                      <w:sz w:val="21"/>
                      <w:color w:val="000000"/>
                    </w:rPr>
                    <w:t>支持标准X509 V3证书格式，以及符合工信部和国密标准的权威第三方CA证书。</w:t>
                  </w:r>
                </w:p>
                <w:p>
                  <w:pPr>
                    <w:pStyle w:val="null3"/>
                    <w:jc w:val="both"/>
                  </w:pPr>
                  <w:r>
                    <w:rPr>
                      <w:rFonts w:ascii="仿宋_GB2312" w:hAnsi="仿宋_GB2312" w:cs="仿宋_GB2312" w:eastAsia="仿宋_GB2312"/>
                      <w:sz w:val="21"/>
                      <w:color w:val="000000"/>
                    </w:rPr>
                    <w:t>支持国密标准算法(SM1、SM2、SM3、SM4)，国际算法(RSA 2048)以及SHA1、SHA256等算法。</w:t>
                  </w:r>
                </w:p>
                <w:p>
                  <w:pPr>
                    <w:pStyle w:val="null3"/>
                    <w:jc w:val="both"/>
                  </w:pPr>
                  <w:r>
                    <w:rPr>
                      <w:rFonts w:ascii="仿宋_GB2312" w:hAnsi="仿宋_GB2312" w:cs="仿宋_GB2312" w:eastAsia="仿宋_GB2312"/>
                      <w:sz w:val="21"/>
                      <w:color w:val="000000"/>
                    </w:rPr>
                    <w:t>支持签名证书和加密证书的双证书认证体系；提供多证书信任链支持。</w:t>
                  </w:r>
                </w:p>
                <w:p>
                  <w:pPr>
                    <w:pStyle w:val="null3"/>
                    <w:jc w:val="both"/>
                  </w:pPr>
                  <w:r>
                    <w:rPr>
                      <w:rFonts w:ascii="仿宋_GB2312" w:hAnsi="仿宋_GB2312" w:cs="仿宋_GB2312" w:eastAsia="仿宋_GB2312"/>
                      <w:sz w:val="21"/>
                      <w:color w:val="000000"/>
                    </w:rPr>
                    <w:t>在同一个服务实例中，支持配置使用RSA/SM2国际国密双证书。</w:t>
                  </w:r>
                </w:p>
                <w:p>
                  <w:pPr>
                    <w:pStyle w:val="null3"/>
                    <w:jc w:val="both"/>
                  </w:pPr>
                  <w:r>
                    <w:rPr>
                      <w:rFonts w:ascii="仿宋_GB2312" w:hAnsi="仿宋_GB2312" w:cs="仿宋_GB2312" w:eastAsia="仿宋_GB2312"/>
                      <w:sz w:val="21"/>
                      <w:color w:val="000000"/>
                    </w:rPr>
                    <w:t>提供单、双向认证的握手策略，支持根据实际需要配置单向认证或双向认证。</w:t>
                  </w:r>
                </w:p>
                <w:p>
                  <w:pPr>
                    <w:pStyle w:val="null3"/>
                    <w:jc w:val="both"/>
                  </w:pPr>
                  <w:r>
                    <w:rPr>
                      <w:rFonts w:ascii="仿宋_GB2312" w:hAnsi="仿宋_GB2312" w:cs="仿宋_GB2312" w:eastAsia="仿宋_GB2312"/>
                      <w:sz w:val="21"/>
                      <w:color w:val="000000"/>
                    </w:rPr>
                    <w:t>支持B/S应用，以及通用的C/S应用，包括FTP、Telnet、远程桌面等。</w:t>
                  </w:r>
                </w:p>
                <w:p>
                  <w:pPr>
                    <w:pStyle w:val="null3"/>
                    <w:jc w:val="both"/>
                  </w:pPr>
                  <w:r>
                    <w:rPr>
                      <w:rFonts w:ascii="仿宋_GB2312" w:hAnsi="仿宋_GB2312" w:cs="仿宋_GB2312" w:eastAsia="仿宋_GB2312"/>
                      <w:sz w:val="21"/>
                      <w:color w:val="000000"/>
                    </w:rPr>
                    <w:t>提供基于java的JCE/JSSE以及C的OpenSSL国密实现，面向ISV提供国密SSL开发集成。支持单向国密SSL/双向国密SSL，支持密码卡(SDK接口)、国密U盾(SKF接口)。</w:t>
                  </w:r>
                </w:p>
                <w:p>
                  <w:pPr>
                    <w:pStyle w:val="null3"/>
                    <w:jc w:val="both"/>
                  </w:pPr>
                  <w:r>
                    <w:rPr>
                      <w:rFonts w:ascii="仿宋_GB2312" w:hAnsi="仿宋_GB2312" w:cs="仿宋_GB2312" w:eastAsia="仿宋_GB2312"/>
                      <w:sz w:val="21"/>
                      <w:color w:val="000000"/>
                    </w:rPr>
                    <w:t>支持对多线路同时进行负载均衡和线路选择，支持在不同线路上分配不同的流量负载，且策略可以在不同的线路中自动切换，接入方式不受限制。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支持多种物理密钥销毁功能，通过前面板钥匙销毁密钥、带电开机箱毁钥等物理安全机制，有效保障极端情况下密钥安全（提供设备外观图片）。</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资质要求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产品具备商用密码检测认证中心颁发的《商用密码产品认证证书》。符合GM/T 0026《安全认证网关产品规范》、GM/T 0028《密码模块安全技术要求》第二级要求（提供产品《商用密码产品认证证书》复印件）。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）数据库加密系统规格性能要求如下：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U设备，采用国产化CPU和操作系统，CPU≥8核，内存≥1</w:t>
                  </w:r>
                  <w:r>
                    <w:rPr>
                      <w:rFonts w:ascii="仿宋_GB2312" w:hAnsi="仿宋_GB2312" w:cs="仿宋_GB2312" w:eastAsia="仿宋_GB2312"/>
                      <w:sz w:val="21"/>
                      <w:color w:val="000000"/>
                    </w:rPr>
                    <w:t>6</w:t>
                  </w:r>
                  <w:r>
                    <w:rPr>
                      <w:rFonts w:ascii="仿宋_GB2312" w:hAnsi="仿宋_GB2312" w:cs="仿宋_GB2312" w:eastAsia="仿宋_GB2312"/>
                      <w:sz w:val="21"/>
                      <w:color w:val="000000"/>
                    </w:rPr>
                    <w:t>G，千兆电口≥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个（支持扩展万兆光口），硬盘容量≥1</w:t>
                  </w:r>
                  <w:r>
                    <w:rPr>
                      <w:rFonts w:ascii="仿宋_GB2312" w:hAnsi="仿宋_GB2312" w:cs="仿宋_GB2312" w:eastAsia="仿宋_GB2312"/>
                      <w:sz w:val="21"/>
                      <w:color w:val="000000"/>
                    </w:rPr>
                    <w:t>T</w:t>
                  </w:r>
                  <w:r>
                    <w:rPr>
                      <w:rFonts w:ascii="仿宋_GB2312" w:hAnsi="仿宋_GB2312" w:cs="仿宋_GB2312" w:eastAsia="仿宋_GB2312"/>
                      <w:sz w:val="21"/>
                      <w:color w:val="000000"/>
                    </w:rPr>
                    <w:t>；数据库加密表实时插入速率≥1500条/秒；数据库加密表实时查询速率≥15000条/秒。</w:t>
                  </w:r>
                </w:p>
                <w:p>
                  <w:pPr>
                    <w:pStyle w:val="null3"/>
                    <w:jc w:val="both"/>
                  </w:pPr>
                  <w:r>
                    <w:rPr>
                      <w:rFonts w:ascii="仿宋_GB2312" w:hAnsi="仿宋_GB2312" w:cs="仿宋_GB2312" w:eastAsia="仿宋_GB2312"/>
                      <w:sz w:val="21"/>
                      <w:color w:val="000000"/>
                    </w:rPr>
                    <w:t>②性能要求：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密码卡与双硬盘的硬件设计，保障业务连续性和数据安全性；提供容灾备份机制，支持容灾备份初始化与配置，保障设备系统数据在极端条件下可快速回滚到上一稳定状态（双密码卡、双硬盘提供设备内部图片证明；提供容灾备份操作功能演示视频）。</w:t>
                  </w:r>
                </w:p>
                <w:p>
                  <w:pPr>
                    <w:pStyle w:val="null3"/>
                    <w:jc w:val="both"/>
                  </w:pPr>
                  <w:r>
                    <w:rPr>
                      <w:rFonts w:ascii="仿宋_GB2312" w:hAnsi="仿宋_GB2312" w:cs="仿宋_GB2312" w:eastAsia="仿宋_GB2312"/>
                      <w:sz w:val="21"/>
                      <w:color w:val="000000"/>
                    </w:rPr>
                    <w:t>支持对PostgreSQL、MySQL、Oracle、SqlServer、达梦、人大金仓、Gbase、瀚高多种数据库的列、表、schema、库加密。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支持自动识别数据库内敏感数据，并支持设置敏感数据的发现规则并对其进行启用和停用设置。若发现与启用规则匹配的敏感数据，则在页面中对所在的列进行标记提示（提供公安部检测报告证明）。</w:t>
                  </w:r>
                </w:p>
                <w:p>
                  <w:pPr>
                    <w:pStyle w:val="null3"/>
                    <w:jc w:val="both"/>
                  </w:pPr>
                  <w:r>
                    <w:rPr>
                      <w:rFonts w:ascii="仿宋_GB2312" w:hAnsi="仿宋_GB2312" w:cs="仿宋_GB2312" w:eastAsia="仿宋_GB2312"/>
                      <w:sz w:val="21"/>
                      <w:color w:val="000000"/>
                    </w:rPr>
                    <w:t>支持用SM4算法对数据库进行机密性保护，密钥支持外接KMS生成，支持对不同的列采用不同的密钥、不同的加密模式。</w:t>
                  </w:r>
                </w:p>
                <w:p>
                  <w:pPr>
                    <w:pStyle w:val="null3"/>
                    <w:jc w:val="both"/>
                  </w:pPr>
                  <w:r>
                    <w:rPr>
                      <w:rFonts w:ascii="仿宋_GB2312" w:hAnsi="仿宋_GB2312" w:cs="仿宋_GB2312" w:eastAsia="仿宋_GB2312"/>
                      <w:sz w:val="21"/>
                      <w:color w:val="000000"/>
                    </w:rPr>
                    <w:t>支持不改变现有应用系统代码，保障业务无感对接情况下实现重要数据的机密性与完整性保护。</w:t>
                  </w:r>
                </w:p>
                <w:p>
                  <w:pPr>
                    <w:pStyle w:val="null3"/>
                    <w:jc w:val="both"/>
                  </w:pPr>
                  <w:r>
                    <w:rPr>
                      <w:rFonts w:ascii="仿宋_GB2312" w:hAnsi="仿宋_GB2312" w:cs="仿宋_GB2312" w:eastAsia="仿宋_GB2312"/>
                      <w:sz w:val="21"/>
                      <w:color w:val="000000"/>
                    </w:rPr>
                    <w:t>采用基于“PIN码+智能密码钥匙（数字证书）”的双因子身份认证机制，实现用户安全接入，提高系统安全性。</w:t>
                  </w:r>
                </w:p>
                <w:p>
                  <w:pPr>
                    <w:pStyle w:val="null3"/>
                    <w:jc w:val="both"/>
                  </w:pPr>
                  <w:r>
                    <w:rPr>
                      <w:rFonts w:ascii="仿宋_GB2312" w:hAnsi="仿宋_GB2312" w:cs="仿宋_GB2312" w:eastAsia="仿宋_GB2312"/>
                      <w:sz w:val="21"/>
                      <w:color w:val="000000"/>
                    </w:rPr>
                    <w:t>支持不限于PostgreSQ</w:t>
                  </w:r>
                  <w:r>
                    <w:rPr>
                      <w:rFonts w:ascii="仿宋_GB2312" w:hAnsi="仿宋_GB2312" w:cs="仿宋_GB2312" w:eastAsia="仿宋_GB2312"/>
                      <w:sz w:val="21"/>
                      <w:color w:val="000000"/>
                    </w:rPr>
                    <w:t>L、MySQL、Oracle等数据库整库加密。</w:t>
                  </w:r>
                </w:p>
                <w:p>
                  <w:pPr>
                    <w:pStyle w:val="null3"/>
                    <w:jc w:val="both"/>
                  </w:pPr>
                  <w:r>
                    <w:rPr>
                      <w:rFonts w:ascii="仿宋_GB2312" w:hAnsi="仿宋_GB2312" w:cs="仿宋_GB2312" w:eastAsia="仿宋_GB2312"/>
                      <w:sz w:val="21"/>
                      <w:color w:val="000000"/>
                    </w:rPr>
                    <w:t>支持采用双层密钥机制，支持每个数据库或每个表采用不同的密钥。</w:t>
                  </w:r>
                </w:p>
                <w:p>
                  <w:pPr>
                    <w:pStyle w:val="null3"/>
                    <w:jc w:val="both"/>
                  </w:pPr>
                  <w:r>
                    <w:rPr>
                      <w:rFonts w:ascii="仿宋_GB2312" w:hAnsi="仿宋_GB2312" w:cs="仿宋_GB2312" w:eastAsia="仿宋_GB2312"/>
                      <w:sz w:val="21"/>
                      <w:color w:val="000000"/>
                    </w:rPr>
                    <w:t>支持常用的数据类型的加密，包括数字类型、字符串类型、日期类型。</w:t>
                  </w:r>
                </w:p>
                <w:p>
                  <w:pPr>
                    <w:pStyle w:val="null3"/>
                    <w:jc w:val="both"/>
                  </w:pPr>
                  <w:r>
                    <w:rPr>
                      <w:rFonts w:ascii="仿宋_GB2312" w:hAnsi="仿宋_GB2312" w:cs="仿宋_GB2312" w:eastAsia="仿宋_GB2312"/>
                      <w:sz w:val="21"/>
                      <w:color w:val="000000"/>
                    </w:rPr>
                    <w:t>支持密钥备份与密钥恢复。</w:t>
                  </w:r>
                </w:p>
                <w:p>
                  <w:pPr>
                    <w:pStyle w:val="null3"/>
                    <w:jc w:val="both"/>
                  </w:pPr>
                  <w:r>
                    <w:rPr>
                      <w:rFonts w:ascii="仿宋_GB2312" w:hAnsi="仿宋_GB2312" w:cs="仿宋_GB2312" w:eastAsia="仿宋_GB2312"/>
                      <w:sz w:val="21"/>
                      <w:color w:val="000000"/>
                    </w:rPr>
                    <w:t>支持基于同态加密的支持列级透明加密，包括指定列及多列加密，使用内置聚合函数进行同态加密；在应用服务器侧进行同态加密。</w:t>
                  </w:r>
                </w:p>
                <w:p>
                  <w:pPr>
                    <w:pStyle w:val="null3"/>
                    <w:jc w:val="both"/>
                  </w:pPr>
                  <w:r>
                    <w:rPr>
                      <w:rFonts w:ascii="仿宋_GB2312" w:hAnsi="仿宋_GB2312" w:cs="仿宋_GB2312" w:eastAsia="仿宋_GB2312"/>
                      <w:sz w:val="21"/>
                      <w:color w:val="000000"/>
                    </w:rPr>
                    <w:t>▲支持在密文数据上直接进行密文与明文、密文与密文之间的计算操作，包括数据加法、减法、乘法、除法、平均、最大值、最小值等操作（国家授权的第三方检测机构出具的检测报告）。</w:t>
                  </w:r>
                </w:p>
              </w:tc>
            </w:tr>
          </w:tbl>
          <w:p>
            <w:pPr>
              <w:pStyle w:val="null3"/>
              <w:ind w:left="570"/>
              <w:outlineLvl w:val="2"/>
            </w:pPr>
            <w:r>
              <w:rPr>
                <w:rFonts w:ascii="仿宋_GB2312" w:hAnsi="仿宋_GB2312" w:cs="仿宋_GB2312" w:eastAsia="仿宋_GB2312"/>
                <w:sz w:val="21"/>
                <w:b/>
                <w:color w:val="000000"/>
              </w:rPr>
              <w:t>(10)</w:t>
            </w:r>
            <w:r>
              <w:rPr>
                <w:rFonts w:ascii="仿宋_GB2312" w:hAnsi="仿宋_GB2312" w:cs="仿宋_GB2312" w:eastAsia="仿宋_GB2312"/>
                <w:sz w:val="21"/>
                <w:b/>
                <w:color w:val="000000"/>
              </w:rPr>
              <w:t>软件系统对接-电视编辑制作系统</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452"/>
              <w:gridCol w:w="186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电视编辑制作系统对接</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电视编辑制作系统</w:t>
                  </w:r>
                  <w:r>
                    <w:rPr>
                      <w:rFonts w:ascii="仿宋_GB2312" w:hAnsi="仿宋_GB2312" w:cs="仿宋_GB2312" w:eastAsia="仿宋_GB2312"/>
                      <w:sz w:val="21"/>
                      <w:color w:val="000000"/>
                    </w:rPr>
                    <w:t>对接</w:t>
                  </w:r>
                  <w:r>
                    <w:rPr>
                      <w:rFonts w:ascii="仿宋_GB2312" w:hAnsi="仿宋_GB2312" w:cs="仿宋_GB2312" w:eastAsia="仿宋_GB2312"/>
                      <w:sz w:val="21"/>
                      <w:color w:val="000000"/>
                    </w:rPr>
                    <w:t>改造，符合</w:t>
                  </w:r>
                  <w:r>
                    <w:rPr>
                      <w:rFonts w:ascii="仿宋_GB2312" w:hAnsi="仿宋_GB2312" w:cs="仿宋_GB2312" w:eastAsia="仿宋_GB2312"/>
                      <w:sz w:val="21"/>
                      <w:color w:val="000000"/>
                    </w:rPr>
                    <w:t xml:space="preserve">GB/T 39786-2021 </w:t>
                  </w:r>
                  <w:r>
                    <w:rPr>
                      <w:rFonts w:ascii="仿宋_GB2312" w:hAnsi="仿宋_GB2312" w:cs="仿宋_GB2312" w:eastAsia="仿宋_GB2312"/>
                      <w:sz w:val="21"/>
                      <w:color w:val="000000"/>
                    </w:rPr>
                    <w:t>中的三级系统安全要求，调用安全认证网关实现系统身份鉴别安全；调用数据库加密系统，实现数据存储机密性和完整性保护。</w:t>
                  </w:r>
                </w:p>
                <w:p>
                  <w:pPr>
                    <w:pStyle w:val="null3"/>
                    <w:jc w:val="both"/>
                  </w:pPr>
                  <w:r>
                    <w:rPr>
                      <w:rFonts w:ascii="仿宋_GB2312" w:hAnsi="仿宋_GB2312" w:cs="仿宋_GB2312" w:eastAsia="仿宋_GB2312"/>
                      <w:sz w:val="21"/>
                      <w:color w:val="000000"/>
                    </w:rPr>
                    <w:t>（1）安全认证规格性能要求如下：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w:t>
                  </w:r>
                  <w:r>
                    <w:rPr>
                      <w:rFonts w:ascii="仿宋_GB2312" w:hAnsi="仿宋_GB2312" w:cs="仿宋_GB2312" w:eastAsia="仿宋_GB2312"/>
                      <w:sz w:val="21"/>
                      <w:color w:val="000000"/>
                    </w:rPr>
                    <w:t>8</w:t>
                  </w:r>
                  <w:r>
                    <w:rPr>
                      <w:rFonts w:ascii="仿宋_GB2312" w:hAnsi="仿宋_GB2312" w:cs="仿宋_GB2312" w:eastAsia="仿宋_GB2312"/>
                      <w:sz w:val="21"/>
                      <w:color w:val="000000"/>
                    </w:rPr>
                    <w:t>G</w:t>
                  </w:r>
                  <w:r>
                    <w:rPr>
                      <w:rFonts w:ascii="仿宋_GB2312" w:hAnsi="仿宋_GB2312" w:cs="仿宋_GB2312" w:eastAsia="仿宋_GB2312"/>
                      <w:sz w:val="21"/>
                      <w:color w:val="000000"/>
                    </w:rPr>
                    <w:t>B</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个，万兆光口≥2个，USB接口≥2个；最大并发连接数(个)≥145,000</w:t>
                  </w:r>
                </w:p>
                <w:p>
                  <w:pPr>
                    <w:pStyle w:val="null3"/>
                    <w:jc w:val="both"/>
                  </w:pPr>
                  <w:r>
                    <w:rPr>
                      <w:rFonts w:ascii="仿宋_GB2312" w:hAnsi="仿宋_GB2312" w:cs="仿宋_GB2312" w:eastAsia="仿宋_GB2312"/>
                      <w:sz w:val="21"/>
                      <w:color w:val="000000"/>
                    </w:rPr>
                    <w:t>最大并发用户数(个)≥70,000</w:t>
                  </w:r>
                </w:p>
                <w:p>
                  <w:pPr>
                    <w:pStyle w:val="null3"/>
                    <w:jc w:val="both"/>
                  </w:pPr>
                  <w:r>
                    <w:rPr>
                      <w:rFonts w:ascii="仿宋_GB2312" w:hAnsi="仿宋_GB2312" w:cs="仿宋_GB2312" w:eastAsia="仿宋_GB2312"/>
                      <w:sz w:val="21"/>
                      <w:color w:val="000000"/>
                    </w:rPr>
                    <w:t>②功能要求：三方身份源标准协议接入。单点登录采用USBKey+数字证书进行强身份认证。</w:t>
                  </w:r>
                </w:p>
                <w:p>
                  <w:pPr>
                    <w:pStyle w:val="null3"/>
                    <w:jc w:val="both"/>
                  </w:pPr>
                  <w:r>
                    <w:rPr>
                      <w:rFonts w:ascii="仿宋_GB2312" w:hAnsi="仿宋_GB2312" w:cs="仿宋_GB2312" w:eastAsia="仿宋_GB2312"/>
                      <w:sz w:val="21"/>
                      <w:color w:val="000000"/>
                    </w:rPr>
                    <w:t>扩展支持USBKEY+静态口令双因素登录等登录方式，对账户口令强度严格校验，保证帐号安全性。</w:t>
                  </w:r>
                </w:p>
                <w:p>
                  <w:pPr>
                    <w:pStyle w:val="null3"/>
                    <w:jc w:val="both"/>
                  </w:pPr>
                  <w:r>
                    <w:rPr>
                      <w:rFonts w:ascii="仿宋_GB2312" w:hAnsi="仿宋_GB2312" w:cs="仿宋_GB2312" w:eastAsia="仿宋_GB2312"/>
                      <w:sz w:val="21"/>
                      <w:color w:val="000000"/>
                    </w:rPr>
                    <w:t>支持标准X509 V3证书格式，以及符合工信部和国密标准的权威第三方CA证书。</w:t>
                  </w:r>
                </w:p>
                <w:p>
                  <w:pPr>
                    <w:pStyle w:val="null3"/>
                    <w:jc w:val="both"/>
                  </w:pPr>
                  <w:r>
                    <w:rPr>
                      <w:rFonts w:ascii="仿宋_GB2312" w:hAnsi="仿宋_GB2312" w:cs="仿宋_GB2312" w:eastAsia="仿宋_GB2312"/>
                      <w:sz w:val="21"/>
                      <w:color w:val="000000"/>
                    </w:rPr>
                    <w:t>支持国密标准算法(SM1、SM2、SM3、SM4)，国际算法(RSA 2048)以及SHA1、SHA256等算法。</w:t>
                  </w:r>
                </w:p>
                <w:p>
                  <w:pPr>
                    <w:pStyle w:val="null3"/>
                    <w:jc w:val="both"/>
                  </w:pPr>
                  <w:r>
                    <w:rPr>
                      <w:rFonts w:ascii="仿宋_GB2312" w:hAnsi="仿宋_GB2312" w:cs="仿宋_GB2312" w:eastAsia="仿宋_GB2312"/>
                      <w:sz w:val="21"/>
                      <w:color w:val="000000"/>
                    </w:rPr>
                    <w:t>支持签名证书和加密证书的双证书认证体系；提供多证书信任链支持。</w:t>
                  </w:r>
                </w:p>
                <w:p>
                  <w:pPr>
                    <w:pStyle w:val="null3"/>
                    <w:jc w:val="both"/>
                  </w:pPr>
                  <w:r>
                    <w:rPr>
                      <w:rFonts w:ascii="仿宋_GB2312" w:hAnsi="仿宋_GB2312" w:cs="仿宋_GB2312" w:eastAsia="仿宋_GB2312"/>
                      <w:sz w:val="21"/>
                      <w:color w:val="000000"/>
                    </w:rPr>
                    <w:t>在同一个服务实例中，支持配置使用RSA/SM2国际国密双证书。</w:t>
                  </w:r>
                </w:p>
                <w:p>
                  <w:pPr>
                    <w:pStyle w:val="null3"/>
                    <w:jc w:val="both"/>
                  </w:pPr>
                  <w:r>
                    <w:rPr>
                      <w:rFonts w:ascii="仿宋_GB2312" w:hAnsi="仿宋_GB2312" w:cs="仿宋_GB2312" w:eastAsia="仿宋_GB2312"/>
                      <w:sz w:val="21"/>
                      <w:color w:val="000000"/>
                    </w:rPr>
                    <w:t>提供单、双向认证的握手策略，支持根据实际需要配置单向认证或双向认证。</w:t>
                  </w:r>
                </w:p>
                <w:p>
                  <w:pPr>
                    <w:pStyle w:val="null3"/>
                    <w:jc w:val="both"/>
                  </w:pPr>
                  <w:r>
                    <w:rPr>
                      <w:rFonts w:ascii="仿宋_GB2312" w:hAnsi="仿宋_GB2312" w:cs="仿宋_GB2312" w:eastAsia="仿宋_GB2312"/>
                      <w:sz w:val="21"/>
                      <w:color w:val="000000"/>
                    </w:rPr>
                    <w:t>支持B/S应用，以及通用的C/S应用，包括FTP、Telnet、远程桌面等。</w:t>
                  </w:r>
                </w:p>
                <w:p>
                  <w:pPr>
                    <w:pStyle w:val="null3"/>
                    <w:jc w:val="both"/>
                  </w:pPr>
                  <w:r>
                    <w:rPr>
                      <w:rFonts w:ascii="仿宋_GB2312" w:hAnsi="仿宋_GB2312" w:cs="仿宋_GB2312" w:eastAsia="仿宋_GB2312"/>
                      <w:sz w:val="21"/>
                      <w:color w:val="000000"/>
                    </w:rPr>
                    <w:t>提供基于java的JCE/JSSE以及C的OpenSSL国密实现，面向ISV提供国密SSL开发集成。支持单向国密SSL/双向国密SSL，支持密码卡(SDK接口)、国密U盾(SKF接口)。</w:t>
                  </w:r>
                </w:p>
                <w:p>
                  <w:pPr>
                    <w:pStyle w:val="null3"/>
                    <w:jc w:val="both"/>
                  </w:pPr>
                  <w:r>
                    <w:rPr>
                      <w:rFonts w:ascii="仿宋_GB2312" w:hAnsi="仿宋_GB2312" w:cs="仿宋_GB2312" w:eastAsia="仿宋_GB2312"/>
                      <w:sz w:val="21"/>
                      <w:color w:val="000000"/>
                    </w:rPr>
                    <w:t>支持对多线路同时进行负载均衡和线路选择，支持在不同线路上分配不同的流量负载，且策略可以在不同的线路中自动切换，接入方式不受限制。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支持多种物理密钥销毁功能，通过前面板钥匙销毁密钥、带电开机箱毁钥等物理安全机制，有效保障极端情况下密钥安全（提供设备外观图片）。</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资质要求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产品具备商用密码检测认证中心颁发的《商用密码产品认证证书》。符合GM/T 0026《安全认证网关产品规范》、GM/T 0028《密码模块安全技术要求》第二级要求（提供产品《商用密码产品认证证书》复印件）。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）数据库加密系统规格性能要求如下：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U设备，采用国产化CPU和操作系统，CPU≥8核，内存≥1</w:t>
                  </w:r>
                  <w:r>
                    <w:rPr>
                      <w:rFonts w:ascii="仿宋_GB2312" w:hAnsi="仿宋_GB2312" w:cs="仿宋_GB2312" w:eastAsia="仿宋_GB2312"/>
                      <w:sz w:val="21"/>
                      <w:color w:val="000000"/>
                    </w:rPr>
                    <w:t>6</w:t>
                  </w:r>
                  <w:r>
                    <w:rPr>
                      <w:rFonts w:ascii="仿宋_GB2312" w:hAnsi="仿宋_GB2312" w:cs="仿宋_GB2312" w:eastAsia="仿宋_GB2312"/>
                      <w:sz w:val="21"/>
                      <w:color w:val="000000"/>
                    </w:rPr>
                    <w:t>G，千兆电口≥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个（支持扩展万兆光口），硬盘容量≥1</w:t>
                  </w:r>
                  <w:r>
                    <w:rPr>
                      <w:rFonts w:ascii="仿宋_GB2312" w:hAnsi="仿宋_GB2312" w:cs="仿宋_GB2312" w:eastAsia="仿宋_GB2312"/>
                      <w:sz w:val="21"/>
                      <w:color w:val="000000"/>
                    </w:rPr>
                    <w:t>T</w:t>
                  </w:r>
                  <w:r>
                    <w:rPr>
                      <w:rFonts w:ascii="仿宋_GB2312" w:hAnsi="仿宋_GB2312" w:cs="仿宋_GB2312" w:eastAsia="仿宋_GB2312"/>
                      <w:sz w:val="21"/>
                      <w:color w:val="000000"/>
                    </w:rPr>
                    <w:t>；数据库加密表实时插入速率≥1500条/秒；数据库加密表实时查询速率≥15000条/秒。</w:t>
                  </w:r>
                </w:p>
                <w:p>
                  <w:pPr>
                    <w:pStyle w:val="null3"/>
                    <w:jc w:val="both"/>
                  </w:pPr>
                  <w:r>
                    <w:rPr>
                      <w:rFonts w:ascii="仿宋_GB2312" w:hAnsi="仿宋_GB2312" w:cs="仿宋_GB2312" w:eastAsia="仿宋_GB2312"/>
                      <w:sz w:val="21"/>
                      <w:color w:val="000000"/>
                    </w:rPr>
                    <w:t>②性能要求：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密码卡与双硬盘的硬件设计，保障业务连续性和数据安全性；提供容灾备份机制，支持容灾备份初始化与配置，保障设备系统数据在极端条件下可快速回滚到上一稳定状态（双密码卡、双硬盘提供设备内部图片证明；提供容灾备份操作功能演示视频）。</w:t>
                  </w:r>
                </w:p>
                <w:p>
                  <w:pPr>
                    <w:pStyle w:val="null3"/>
                    <w:jc w:val="both"/>
                  </w:pPr>
                  <w:r>
                    <w:rPr>
                      <w:rFonts w:ascii="仿宋_GB2312" w:hAnsi="仿宋_GB2312" w:cs="仿宋_GB2312" w:eastAsia="仿宋_GB2312"/>
                      <w:sz w:val="21"/>
                      <w:color w:val="000000"/>
                    </w:rPr>
                    <w:t>支持对PostgreSQL、MySQL、Oracle、SqlServer、达梦、人大金仓、Gbase、瀚高多种数据库的列、表、schema、库加密。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支持自动识别数据库内敏感数据，并支持设置敏感数据的发现规则并对其进行启用和停用设置。若发现与启用规则匹配的敏感数据，则在页面中对所在的列进行标记提示（提供公安部检测报告证明）。</w:t>
                  </w:r>
                </w:p>
                <w:p>
                  <w:pPr>
                    <w:pStyle w:val="null3"/>
                    <w:jc w:val="both"/>
                  </w:pPr>
                  <w:r>
                    <w:rPr>
                      <w:rFonts w:ascii="仿宋_GB2312" w:hAnsi="仿宋_GB2312" w:cs="仿宋_GB2312" w:eastAsia="仿宋_GB2312"/>
                      <w:sz w:val="21"/>
                      <w:color w:val="000000"/>
                    </w:rPr>
                    <w:t>支持用SM4算法对数据库进行机密性保护，密钥支持外接KMS生成，支持对不同的列采用不同的密钥、不同的加密模式。</w:t>
                  </w:r>
                </w:p>
                <w:p>
                  <w:pPr>
                    <w:pStyle w:val="null3"/>
                    <w:jc w:val="both"/>
                  </w:pPr>
                  <w:r>
                    <w:rPr>
                      <w:rFonts w:ascii="仿宋_GB2312" w:hAnsi="仿宋_GB2312" w:cs="仿宋_GB2312" w:eastAsia="仿宋_GB2312"/>
                      <w:sz w:val="21"/>
                      <w:color w:val="000000"/>
                    </w:rPr>
                    <w:t>支持不改变现有应用系统代码，保障业务无感对接情况下实现重要数据的机密性与完整性保护。</w:t>
                  </w:r>
                </w:p>
                <w:p>
                  <w:pPr>
                    <w:pStyle w:val="null3"/>
                    <w:jc w:val="both"/>
                  </w:pPr>
                  <w:r>
                    <w:rPr>
                      <w:rFonts w:ascii="仿宋_GB2312" w:hAnsi="仿宋_GB2312" w:cs="仿宋_GB2312" w:eastAsia="仿宋_GB2312"/>
                      <w:sz w:val="21"/>
                      <w:color w:val="000000"/>
                    </w:rPr>
                    <w:t>采用基于“PIN码+智能密码钥匙（数字证书）”的双因子身份认证机制，实现用户安全接入，提高系统安全性。</w:t>
                  </w:r>
                </w:p>
                <w:p>
                  <w:pPr>
                    <w:pStyle w:val="null3"/>
                    <w:jc w:val="both"/>
                  </w:pPr>
                  <w:r>
                    <w:rPr>
                      <w:rFonts w:ascii="仿宋_GB2312" w:hAnsi="仿宋_GB2312" w:cs="仿宋_GB2312" w:eastAsia="仿宋_GB2312"/>
                      <w:sz w:val="21"/>
                      <w:color w:val="000000"/>
                    </w:rPr>
                    <w:t>支持不限于PostgreSQL、MySQL、Oracle等数据库整库加密。</w:t>
                  </w:r>
                </w:p>
                <w:p>
                  <w:pPr>
                    <w:pStyle w:val="null3"/>
                    <w:jc w:val="both"/>
                  </w:pPr>
                  <w:r>
                    <w:rPr>
                      <w:rFonts w:ascii="仿宋_GB2312" w:hAnsi="仿宋_GB2312" w:cs="仿宋_GB2312" w:eastAsia="仿宋_GB2312"/>
                      <w:sz w:val="21"/>
                      <w:color w:val="000000"/>
                    </w:rPr>
                    <w:t>支持采用双层密钥机制，支持每个数据库或每个表采用不同的密钥。</w:t>
                  </w:r>
                </w:p>
                <w:p>
                  <w:pPr>
                    <w:pStyle w:val="null3"/>
                    <w:jc w:val="both"/>
                  </w:pPr>
                  <w:r>
                    <w:rPr>
                      <w:rFonts w:ascii="仿宋_GB2312" w:hAnsi="仿宋_GB2312" w:cs="仿宋_GB2312" w:eastAsia="仿宋_GB2312"/>
                      <w:sz w:val="21"/>
                      <w:color w:val="000000"/>
                    </w:rPr>
                    <w:t>支持常用的数据类型的加密，包括数字类型、字符串类型、日期类型</w:t>
                  </w:r>
                  <w:r>
                    <w:rPr>
                      <w:rFonts w:ascii="仿宋_GB2312" w:hAnsi="仿宋_GB2312" w:cs="仿宋_GB2312" w:eastAsia="仿宋_GB2312"/>
                      <w:sz w:val="21"/>
                      <w:color w:val="FF0000"/>
                    </w:rPr>
                    <w:t>。</w:t>
                  </w:r>
                </w:p>
                <w:p>
                  <w:pPr>
                    <w:pStyle w:val="null3"/>
                    <w:jc w:val="both"/>
                  </w:pPr>
                  <w:r>
                    <w:rPr>
                      <w:rFonts w:ascii="仿宋_GB2312" w:hAnsi="仿宋_GB2312" w:cs="仿宋_GB2312" w:eastAsia="仿宋_GB2312"/>
                      <w:sz w:val="21"/>
                      <w:color w:val="000000"/>
                    </w:rPr>
                    <w:t>支持密钥备份与密钥恢复。</w:t>
                  </w:r>
                </w:p>
                <w:p>
                  <w:pPr>
                    <w:pStyle w:val="null3"/>
                    <w:jc w:val="both"/>
                  </w:pPr>
                  <w:r>
                    <w:rPr>
                      <w:rFonts w:ascii="仿宋_GB2312" w:hAnsi="仿宋_GB2312" w:cs="仿宋_GB2312" w:eastAsia="仿宋_GB2312"/>
                      <w:sz w:val="21"/>
                      <w:color w:val="000000"/>
                    </w:rPr>
                    <w:t>支持基于同态加密的支持列级透明加密，包括指定列及多列加密，使用内</w:t>
                  </w:r>
                  <w:r>
                    <w:rPr>
                      <w:rFonts w:ascii="仿宋_GB2312" w:hAnsi="仿宋_GB2312" w:cs="仿宋_GB2312" w:eastAsia="仿宋_GB2312"/>
                      <w:sz w:val="21"/>
                      <w:color w:val="000000"/>
                    </w:rPr>
                    <w:t>置聚合函数进行同态加密；在应用服务器侧进行同态加密。</w:t>
                  </w:r>
                </w:p>
                <w:p>
                  <w:pPr>
                    <w:pStyle w:val="null3"/>
                    <w:jc w:val="both"/>
                  </w:pPr>
                  <w:r>
                    <w:rPr>
                      <w:rFonts w:ascii="仿宋_GB2312" w:hAnsi="仿宋_GB2312" w:cs="仿宋_GB2312" w:eastAsia="仿宋_GB2312"/>
                      <w:sz w:val="21"/>
                      <w:color w:val="000000"/>
                    </w:rPr>
                    <w:t>▲支持在密文数据上直接进行密文与明文、密文与密文之间的计算操作，包括数据加法、减法、乘法、除法、平均、最大值、最小值等操作（国家授权的第三方检测机构出具的检测报告）。</w:t>
                  </w:r>
                </w:p>
              </w:tc>
            </w:tr>
          </w:tbl>
          <w:p>
            <w:pPr>
              <w:pStyle w:val="null3"/>
              <w:ind w:left="570"/>
              <w:outlineLvl w:val="2"/>
            </w:pPr>
            <w:r>
              <w:rPr>
                <w:rFonts w:ascii="仿宋_GB2312" w:hAnsi="仿宋_GB2312" w:cs="仿宋_GB2312" w:eastAsia="仿宋_GB2312"/>
                <w:sz w:val="21"/>
                <w:b/>
                <w:color w:val="000000"/>
              </w:rPr>
              <w:t>(11)</w:t>
            </w:r>
            <w:r>
              <w:rPr>
                <w:rFonts w:ascii="仿宋_GB2312" w:hAnsi="仿宋_GB2312" w:cs="仿宋_GB2312" w:eastAsia="仿宋_GB2312"/>
                <w:sz w:val="21"/>
                <w:b/>
                <w:color w:val="000000"/>
              </w:rPr>
              <w:t>软件系统对接-电视播出系统</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452"/>
              <w:gridCol w:w="186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技术内容</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1"/>
                      <w:color w:val="000000"/>
                    </w:rPr>
                    <w:t>技术要求</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电视播出系统对接对接</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电视播出系统对接改造，符合</w:t>
                  </w:r>
                  <w:r>
                    <w:rPr>
                      <w:rFonts w:ascii="仿宋_GB2312" w:hAnsi="仿宋_GB2312" w:cs="仿宋_GB2312" w:eastAsia="仿宋_GB2312"/>
                      <w:sz w:val="21"/>
                      <w:color w:val="000000"/>
                    </w:rPr>
                    <w:t xml:space="preserve">GB/T 39786-2021 </w:t>
                  </w:r>
                  <w:r>
                    <w:rPr>
                      <w:rFonts w:ascii="仿宋_GB2312" w:hAnsi="仿宋_GB2312" w:cs="仿宋_GB2312" w:eastAsia="仿宋_GB2312"/>
                      <w:sz w:val="21"/>
                      <w:color w:val="000000"/>
                    </w:rPr>
                    <w:t>中的三级系统安全要求，调用安全认证网关实现系统身份鉴别安全；调用数据库加密系统，实现数据存储机密性和完整性保护。</w:t>
                  </w:r>
                </w:p>
                <w:p>
                  <w:pPr>
                    <w:pStyle w:val="null3"/>
                    <w:jc w:val="both"/>
                  </w:pPr>
                  <w:r>
                    <w:rPr>
                      <w:rFonts w:ascii="仿宋_GB2312" w:hAnsi="仿宋_GB2312" w:cs="仿宋_GB2312" w:eastAsia="仿宋_GB2312"/>
                      <w:sz w:val="21"/>
                      <w:color w:val="000000"/>
                    </w:rPr>
                    <w:t>（1）安全认证规格性能要求如下：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w:t>
                  </w:r>
                  <w:r>
                    <w:rPr>
                      <w:rFonts w:ascii="仿宋_GB2312" w:hAnsi="仿宋_GB2312" w:cs="仿宋_GB2312" w:eastAsia="仿宋_GB2312"/>
                      <w:sz w:val="21"/>
                      <w:color w:val="000000"/>
                    </w:rPr>
                    <w:t>8</w:t>
                  </w:r>
                  <w:r>
                    <w:rPr>
                      <w:rFonts w:ascii="仿宋_GB2312" w:hAnsi="仿宋_GB2312" w:cs="仿宋_GB2312" w:eastAsia="仿宋_GB2312"/>
                      <w:sz w:val="21"/>
                      <w:color w:val="000000"/>
                    </w:rPr>
                    <w:t>G</w:t>
                  </w:r>
                  <w:r>
                    <w:rPr>
                      <w:rFonts w:ascii="仿宋_GB2312" w:hAnsi="仿宋_GB2312" w:cs="仿宋_GB2312" w:eastAsia="仿宋_GB2312"/>
                      <w:sz w:val="21"/>
                      <w:color w:val="000000"/>
                    </w:rPr>
                    <w:t>B</w:t>
                  </w:r>
                  <w:r>
                    <w:rPr>
                      <w:rFonts w:ascii="仿宋_GB2312" w:hAnsi="仿宋_GB2312" w:cs="仿宋_GB2312" w:eastAsia="仿宋_GB2312"/>
                      <w:sz w:val="21"/>
                      <w:color w:val="000000"/>
                    </w:rPr>
                    <w:t>，千兆电口≥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个，万兆光口≥2个，USB接口≥2个；最大并发连接数(个)≥145,000</w:t>
                  </w:r>
                </w:p>
                <w:p>
                  <w:pPr>
                    <w:pStyle w:val="null3"/>
                    <w:jc w:val="both"/>
                  </w:pPr>
                  <w:r>
                    <w:rPr>
                      <w:rFonts w:ascii="仿宋_GB2312" w:hAnsi="仿宋_GB2312" w:cs="仿宋_GB2312" w:eastAsia="仿宋_GB2312"/>
                      <w:sz w:val="21"/>
                      <w:color w:val="000000"/>
                    </w:rPr>
                    <w:t>最大并发用户数(个)≥70,000</w:t>
                  </w:r>
                </w:p>
                <w:p>
                  <w:pPr>
                    <w:pStyle w:val="null3"/>
                    <w:jc w:val="both"/>
                  </w:pPr>
                  <w:r>
                    <w:rPr>
                      <w:rFonts w:ascii="仿宋_GB2312" w:hAnsi="仿宋_GB2312" w:cs="仿宋_GB2312" w:eastAsia="仿宋_GB2312"/>
                      <w:sz w:val="21"/>
                      <w:color w:val="000000"/>
                    </w:rPr>
                    <w:t>②功能要求：三方身份源标准协议接入。单点登录采用USBKey+数字证书进行强身份认证。</w:t>
                  </w:r>
                </w:p>
                <w:p>
                  <w:pPr>
                    <w:pStyle w:val="null3"/>
                    <w:jc w:val="both"/>
                  </w:pPr>
                  <w:r>
                    <w:rPr>
                      <w:rFonts w:ascii="仿宋_GB2312" w:hAnsi="仿宋_GB2312" w:cs="仿宋_GB2312" w:eastAsia="仿宋_GB2312"/>
                      <w:sz w:val="21"/>
                      <w:color w:val="000000"/>
                    </w:rPr>
                    <w:t>扩展支持USBKEY+静态口令双因素登录等登录方式，对账户口令强度严格校验，保证帐号安全性。</w:t>
                  </w:r>
                </w:p>
                <w:p>
                  <w:pPr>
                    <w:pStyle w:val="null3"/>
                    <w:jc w:val="both"/>
                  </w:pPr>
                  <w:r>
                    <w:rPr>
                      <w:rFonts w:ascii="仿宋_GB2312" w:hAnsi="仿宋_GB2312" w:cs="仿宋_GB2312" w:eastAsia="仿宋_GB2312"/>
                      <w:sz w:val="21"/>
                      <w:color w:val="000000"/>
                    </w:rPr>
                    <w:t>支持标准X509 V3证书格式，以及符合工信部和国密标准的权威第三方CA证书。</w:t>
                  </w:r>
                </w:p>
                <w:p>
                  <w:pPr>
                    <w:pStyle w:val="null3"/>
                    <w:jc w:val="both"/>
                  </w:pPr>
                  <w:r>
                    <w:rPr>
                      <w:rFonts w:ascii="仿宋_GB2312" w:hAnsi="仿宋_GB2312" w:cs="仿宋_GB2312" w:eastAsia="仿宋_GB2312"/>
                      <w:sz w:val="21"/>
                      <w:color w:val="000000"/>
                    </w:rPr>
                    <w:t>支持国密标准算法(SM1、SM2、SM3、SM4)，国际算法(RSA 2048)以及SHA1、SHA256等算法。</w:t>
                  </w:r>
                </w:p>
                <w:p>
                  <w:pPr>
                    <w:pStyle w:val="null3"/>
                    <w:jc w:val="both"/>
                  </w:pPr>
                  <w:r>
                    <w:rPr>
                      <w:rFonts w:ascii="仿宋_GB2312" w:hAnsi="仿宋_GB2312" w:cs="仿宋_GB2312" w:eastAsia="仿宋_GB2312"/>
                      <w:sz w:val="21"/>
                      <w:color w:val="000000"/>
                    </w:rPr>
                    <w:t>支持签名证书和加密证书的双证书认证体系；提供多证书信任链支持。</w:t>
                  </w:r>
                </w:p>
                <w:p>
                  <w:pPr>
                    <w:pStyle w:val="null3"/>
                    <w:jc w:val="both"/>
                  </w:pPr>
                  <w:r>
                    <w:rPr>
                      <w:rFonts w:ascii="仿宋_GB2312" w:hAnsi="仿宋_GB2312" w:cs="仿宋_GB2312" w:eastAsia="仿宋_GB2312"/>
                      <w:sz w:val="21"/>
                      <w:color w:val="000000"/>
                    </w:rPr>
                    <w:t>在同一个服务实例中，支持配置使用RSA/SM2国际国密双证书。</w:t>
                  </w:r>
                </w:p>
                <w:p>
                  <w:pPr>
                    <w:pStyle w:val="null3"/>
                    <w:jc w:val="both"/>
                  </w:pPr>
                  <w:r>
                    <w:rPr>
                      <w:rFonts w:ascii="仿宋_GB2312" w:hAnsi="仿宋_GB2312" w:cs="仿宋_GB2312" w:eastAsia="仿宋_GB2312"/>
                      <w:sz w:val="21"/>
                      <w:color w:val="000000"/>
                    </w:rPr>
                    <w:t>提供单、双向认证的握手策略，支持根据实际需要配置单向认证或双向认证。</w:t>
                  </w:r>
                </w:p>
                <w:p>
                  <w:pPr>
                    <w:pStyle w:val="null3"/>
                    <w:jc w:val="both"/>
                  </w:pPr>
                  <w:r>
                    <w:rPr>
                      <w:rFonts w:ascii="仿宋_GB2312" w:hAnsi="仿宋_GB2312" w:cs="仿宋_GB2312" w:eastAsia="仿宋_GB2312"/>
                      <w:sz w:val="21"/>
                      <w:color w:val="000000"/>
                    </w:rPr>
                    <w:t>支持B/S应用，以及通用的C/S应用，包括FTP、Telnet、远程桌面等。</w:t>
                  </w:r>
                </w:p>
                <w:p>
                  <w:pPr>
                    <w:pStyle w:val="null3"/>
                    <w:jc w:val="both"/>
                  </w:pPr>
                  <w:r>
                    <w:rPr>
                      <w:rFonts w:ascii="仿宋_GB2312" w:hAnsi="仿宋_GB2312" w:cs="仿宋_GB2312" w:eastAsia="仿宋_GB2312"/>
                      <w:sz w:val="21"/>
                      <w:color w:val="000000"/>
                    </w:rPr>
                    <w:t>提供基于java的JCE/JSSE以及C的OpenSSL国密实现，面向ISV提供国密SSL开发集成。支持单向国密SSL/双向国密SSL，支持密码卡(SDK接口)、国密U盾(SKF接口)。</w:t>
                  </w:r>
                </w:p>
                <w:p>
                  <w:pPr>
                    <w:pStyle w:val="null3"/>
                    <w:jc w:val="both"/>
                  </w:pPr>
                  <w:r>
                    <w:rPr>
                      <w:rFonts w:ascii="仿宋_GB2312" w:hAnsi="仿宋_GB2312" w:cs="仿宋_GB2312" w:eastAsia="仿宋_GB2312"/>
                      <w:sz w:val="21"/>
                      <w:color w:val="000000"/>
                    </w:rPr>
                    <w:t>支持对多线路同时进行负载均衡和线路选择，支持在不同线路上分配不同的流量负载，且策略可以在不同的线路中自动切换，接入方式不受限制。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支持多种物理密钥销毁功能，通过前面板钥匙销毁密钥、带电开机箱毁钥等物理安全机制，有效保障极端情况下密钥安全（提供设备外观图片）。</w:t>
                  </w:r>
                </w:p>
                <w:p>
                  <w:pPr>
                    <w:pStyle w:val="null3"/>
                    <w:jc w:val="both"/>
                  </w:pPr>
                  <w:r>
                    <w:rPr>
                      <w:rFonts w:ascii="仿宋_GB2312" w:hAnsi="仿宋_GB2312" w:cs="仿宋_GB2312" w:eastAsia="仿宋_GB2312"/>
                      <w:sz w:val="21"/>
                      <w:color w:val="000000"/>
                    </w:rPr>
                    <w:t>③</w:t>
                  </w:r>
                  <w:r>
                    <w:rPr>
                      <w:rFonts w:ascii="仿宋_GB2312" w:hAnsi="仿宋_GB2312" w:cs="仿宋_GB2312" w:eastAsia="仿宋_GB2312"/>
                      <w:sz w:val="21"/>
                      <w:color w:val="000000"/>
                    </w:rPr>
                    <w:t>资质要求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产品具备商用密码检测认证中心颁发的《商用密码产品认证证书》。符合GM/T 0026《安全认证网关产品规范》、GM/T 0028《密码模块安全技术要求》第二级要求（提供产品《商用密码产品认证证书》复印件）。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）数据库加密系统规格性能要求如下：</w:t>
                  </w:r>
                </w:p>
                <w:p>
                  <w:pPr>
                    <w:pStyle w:val="null3"/>
                    <w:jc w:val="both"/>
                  </w:pPr>
                  <w:r>
                    <w:rPr>
                      <w:rFonts w:ascii="仿宋_GB2312" w:hAnsi="仿宋_GB2312" w:cs="仿宋_GB2312" w:eastAsia="仿宋_GB2312"/>
                      <w:sz w:val="21"/>
                      <w:color w:val="000000"/>
                    </w:rPr>
                    <w:t>①规格要求：</w:t>
                  </w:r>
                  <w:r>
                    <w:rPr>
                      <w:rFonts w:ascii="仿宋_GB2312" w:hAnsi="仿宋_GB2312" w:cs="仿宋_GB2312" w:eastAsia="仿宋_GB2312"/>
                      <w:sz w:val="21"/>
                      <w:color w:val="000000"/>
                    </w:rPr>
                    <w:t>2</w:t>
                  </w:r>
                  <w:r>
                    <w:rPr>
                      <w:rFonts w:ascii="仿宋_GB2312" w:hAnsi="仿宋_GB2312" w:cs="仿宋_GB2312" w:eastAsia="仿宋_GB2312"/>
                      <w:sz w:val="21"/>
                      <w:color w:val="000000"/>
                    </w:rPr>
                    <w:t>U设备，采用国产化CPU和操作系统，CPU≥8核，内存≥1</w:t>
                  </w:r>
                  <w:r>
                    <w:rPr>
                      <w:rFonts w:ascii="仿宋_GB2312" w:hAnsi="仿宋_GB2312" w:cs="仿宋_GB2312" w:eastAsia="仿宋_GB2312"/>
                      <w:sz w:val="21"/>
                      <w:color w:val="000000"/>
                    </w:rPr>
                    <w:t>6</w:t>
                  </w:r>
                  <w:r>
                    <w:rPr>
                      <w:rFonts w:ascii="仿宋_GB2312" w:hAnsi="仿宋_GB2312" w:cs="仿宋_GB2312" w:eastAsia="仿宋_GB2312"/>
                      <w:sz w:val="21"/>
                      <w:color w:val="000000"/>
                    </w:rPr>
                    <w:t>G，千兆电口≥</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个（支持扩展万兆光口），硬盘容量≥1</w:t>
                  </w:r>
                  <w:r>
                    <w:rPr>
                      <w:rFonts w:ascii="仿宋_GB2312" w:hAnsi="仿宋_GB2312" w:cs="仿宋_GB2312" w:eastAsia="仿宋_GB2312"/>
                      <w:sz w:val="21"/>
                      <w:color w:val="000000"/>
                    </w:rPr>
                    <w:t>T</w:t>
                  </w:r>
                  <w:r>
                    <w:rPr>
                      <w:rFonts w:ascii="仿宋_GB2312" w:hAnsi="仿宋_GB2312" w:cs="仿宋_GB2312" w:eastAsia="仿宋_GB2312"/>
                      <w:sz w:val="21"/>
                      <w:color w:val="000000"/>
                    </w:rPr>
                    <w:t>；数据库加密表实时插入速率≥1500条/秒；数据库加密表实时查询速率≥15000条/秒。</w:t>
                  </w:r>
                </w:p>
                <w:p>
                  <w:pPr>
                    <w:pStyle w:val="null3"/>
                    <w:jc w:val="both"/>
                  </w:pPr>
                  <w:r>
                    <w:rPr>
                      <w:rFonts w:ascii="仿宋_GB2312" w:hAnsi="仿宋_GB2312" w:cs="仿宋_GB2312" w:eastAsia="仿宋_GB2312"/>
                      <w:sz w:val="21"/>
                      <w:color w:val="000000"/>
                    </w:rPr>
                    <w:t>②性能要求：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密码卡与双硬盘的硬件设计，保障业务连续性和数据安全性；提供容灾备份机制，支持容灾备份初始化与配置，保障设备系统数据在极端条件下可快速回滚到上一稳定状态（双密码卡、双硬盘提供设备内部图片证明；提供容灾备份操作功能演示视频）。</w:t>
                  </w:r>
                </w:p>
                <w:p>
                  <w:pPr>
                    <w:pStyle w:val="null3"/>
                    <w:jc w:val="both"/>
                  </w:pPr>
                  <w:r>
                    <w:rPr>
                      <w:rFonts w:ascii="仿宋_GB2312" w:hAnsi="仿宋_GB2312" w:cs="仿宋_GB2312" w:eastAsia="仿宋_GB2312"/>
                      <w:sz w:val="21"/>
                      <w:color w:val="000000"/>
                    </w:rPr>
                    <w:t>支持对PostgreSQL、MySQL、Oracle、SqlServer、达梦、人大金仓、Gbase、瀚高多种数据库的列、表、schema、库加密。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支持自动识别数据库内敏感数据，并支持设置敏感数据的发现规则并对其进行启用和停用设置</w:t>
                  </w:r>
                  <w:r>
                    <w:rPr>
                      <w:rFonts w:ascii="仿宋_GB2312" w:hAnsi="仿宋_GB2312" w:cs="仿宋_GB2312" w:eastAsia="仿宋_GB2312"/>
                      <w:sz w:val="21"/>
                      <w:color w:val="000000"/>
                    </w:rPr>
                    <w:t>。若发现与启用规则匹配的敏感数据，则在页面中对所在的列进行标记提示（提供公安部检测报告证明）。</w:t>
                  </w:r>
                </w:p>
                <w:p>
                  <w:pPr>
                    <w:pStyle w:val="null3"/>
                    <w:jc w:val="both"/>
                  </w:pPr>
                  <w:r>
                    <w:rPr>
                      <w:rFonts w:ascii="仿宋_GB2312" w:hAnsi="仿宋_GB2312" w:cs="仿宋_GB2312" w:eastAsia="仿宋_GB2312"/>
                      <w:sz w:val="21"/>
                      <w:color w:val="000000"/>
                    </w:rPr>
                    <w:t>支持用SM4算法对数据库进行机密性保护，密钥支持外接KMS生成，支持对不同的列采用不同的密钥、不同的加密模式。</w:t>
                  </w:r>
                </w:p>
                <w:p>
                  <w:pPr>
                    <w:pStyle w:val="null3"/>
                    <w:jc w:val="both"/>
                  </w:pPr>
                  <w:r>
                    <w:rPr>
                      <w:rFonts w:ascii="仿宋_GB2312" w:hAnsi="仿宋_GB2312" w:cs="仿宋_GB2312" w:eastAsia="仿宋_GB2312"/>
                      <w:sz w:val="21"/>
                      <w:color w:val="000000"/>
                    </w:rPr>
                    <w:t>支持不改变现有应用系统代码，保障业务无感对接情况下实现重要数据的机密性与完整性保护。</w:t>
                  </w:r>
                </w:p>
                <w:p>
                  <w:pPr>
                    <w:pStyle w:val="null3"/>
                    <w:jc w:val="both"/>
                  </w:pPr>
                  <w:r>
                    <w:rPr>
                      <w:rFonts w:ascii="仿宋_GB2312" w:hAnsi="仿宋_GB2312" w:cs="仿宋_GB2312" w:eastAsia="仿宋_GB2312"/>
                      <w:sz w:val="21"/>
                      <w:color w:val="000000"/>
                    </w:rPr>
                    <w:t>采用基于“PIN码+智能密码钥匙（数字证书）”的双因子身份认证机制，实现用户安全接入，提高系统安全性。</w:t>
                  </w:r>
                </w:p>
                <w:p>
                  <w:pPr>
                    <w:pStyle w:val="null3"/>
                    <w:jc w:val="both"/>
                  </w:pPr>
                  <w:r>
                    <w:rPr>
                      <w:rFonts w:ascii="仿宋_GB2312" w:hAnsi="仿宋_GB2312" w:cs="仿宋_GB2312" w:eastAsia="仿宋_GB2312"/>
                      <w:sz w:val="21"/>
                      <w:color w:val="000000"/>
                    </w:rPr>
                    <w:t>支持不限于PostgreSQL、MySQL、Oracle等数据库整库加密。</w:t>
                  </w:r>
                </w:p>
                <w:p>
                  <w:pPr>
                    <w:pStyle w:val="null3"/>
                    <w:jc w:val="both"/>
                  </w:pPr>
                  <w:r>
                    <w:rPr>
                      <w:rFonts w:ascii="仿宋_GB2312" w:hAnsi="仿宋_GB2312" w:cs="仿宋_GB2312" w:eastAsia="仿宋_GB2312"/>
                      <w:sz w:val="21"/>
                      <w:color w:val="000000"/>
                    </w:rPr>
                    <w:t>支持采用双层密钥机制，支持每个数据库或每个表采用不同的密钥。</w:t>
                  </w:r>
                </w:p>
                <w:p>
                  <w:pPr>
                    <w:pStyle w:val="null3"/>
                    <w:jc w:val="both"/>
                  </w:pPr>
                  <w:r>
                    <w:rPr>
                      <w:rFonts w:ascii="仿宋_GB2312" w:hAnsi="仿宋_GB2312" w:cs="仿宋_GB2312" w:eastAsia="仿宋_GB2312"/>
                      <w:sz w:val="21"/>
                      <w:color w:val="000000"/>
                    </w:rPr>
                    <w:t>支持常用的数据类型的加密，包括数字类型、字符串类型、日期类型。</w:t>
                  </w:r>
                </w:p>
                <w:p>
                  <w:pPr>
                    <w:pStyle w:val="null3"/>
                    <w:jc w:val="both"/>
                  </w:pPr>
                  <w:r>
                    <w:rPr>
                      <w:rFonts w:ascii="仿宋_GB2312" w:hAnsi="仿宋_GB2312" w:cs="仿宋_GB2312" w:eastAsia="仿宋_GB2312"/>
                      <w:sz w:val="21"/>
                      <w:color w:val="000000"/>
                    </w:rPr>
                    <w:t>支持密钥备份与密钥恢复。</w:t>
                  </w:r>
                </w:p>
                <w:p>
                  <w:pPr>
                    <w:pStyle w:val="null3"/>
                    <w:jc w:val="both"/>
                  </w:pPr>
                  <w:r>
                    <w:rPr>
                      <w:rFonts w:ascii="仿宋_GB2312" w:hAnsi="仿宋_GB2312" w:cs="仿宋_GB2312" w:eastAsia="仿宋_GB2312"/>
                      <w:sz w:val="21"/>
                      <w:color w:val="000000"/>
                    </w:rPr>
                    <w:t>支持基于同态加密的支持列级透明加密，包括指定列及多列加密，使用内置聚合函数进行同态加密；在应用服务器侧进行同态加密。</w:t>
                  </w:r>
                </w:p>
                <w:p>
                  <w:pPr>
                    <w:pStyle w:val="null3"/>
                    <w:jc w:val="both"/>
                  </w:pPr>
                  <w:r>
                    <w:rPr>
                      <w:rFonts w:ascii="仿宋_GB2312" w:hAnsi="仿宋_GB2312" w:cs="仿宋_GB2312" w:eastAsia="仿宋_GB2312"/>
                      <w:sz w:val="21"/>
                      <w:color w:val="000000"/>
                    </w:rPr>
                    <w:t>▲支持在密文数据上直接进行密文与明文、密文与密文之间的计算操作，包括数据加法、减法、乘法、除法、平均、最大值、最小值等操作（国家授权的第三方检测机构出具的检测报告）。</w:t>
                  </w:r>
                </w:p>
              </w:tc>
            </w:tr>
          </w:tbl>
          <w:p>
            <w:pPr>
              <w:pStyle w:val="null3"/>
              <w:ind w:left="420"/>
              <w:outlineLvl w:val="2"/>
            </w:pPr>
            <w:r>
              <w:rPr>
                <w:rFonts w:ascii="仿宋_GB2312" w:hAnsi="仿宋_GB2312" w:cs="仿宋_GB2312" w:eastAsia="仿宋_GB2312"/>
                <w:sz w:val="21"/>
                <w:b/>
                <w:color w:val="000000"/>
              </w:rPr>
              <w:t>(12)</w:t>
            </w:r>
            <w:r>
              <w:rPr>
                <w:rFonts w:ascii="仿宋_GB2312" w:hAnsi="仿宋_GB2312" w:cs="仿宋_GB2312" w:eastAsia="仿宋_GB2312"/>
                <w:sz w:val="21"/>
                <w:b/>
                <w:color w:val="000000"/>
              </w:rPr>
              <w:t>工程实施</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789"/>
              <w:gridCol w:w="1532"/>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需求</w:t>
                  </w:r>
                  <w:r>
                    <w:rPr>
                      <w:rFonts w:ascii="仿宋_GB2312" w:hAnsi="仿宋_GB2312" w:cs="仿宋_GB2312" w:eastAsia="仿宋_GB2312"/>
                      <w:sz w:val="21"/>
                      <w:color w:val="000000"/>
                    </w:rPr>
                    <w:t>内容</w:t>
                  </w:r>
                </w:p>
              </w:tc>
              <w:tc>
                <w:tcPr>
                  <w:tcW w:type="dxa" w:w="1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工程实施</w:t>
                  </w:r>
                </w:p>
              </w:tc>
              <w:tc>
                <w:tcPr>
                  <w:tcW w:type="dxa" w:w="1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含网络机房整备；梳理系统资产；制定密码管理制度、密钥管理规程、应急处置预案；进行密码安全培训；原有密码及安全设备对接等内容。</w:t>
                  </w:r>
                </w:p>
              </w:tc>
            </w:tr>
          </w:tbl>
          <w:p>
            <w:pPr>
              <w:pStyle w:val="null3"/>
              <w:ind w:left="420"/>
              <w:outlineLvl w:val="2"/>
            </w:pPr>
            <w:r>
              <w:rPr>
                <w:rFonts w:ascii="仿宋_GB2312" w:hAnsi="仿宋_GB2312" w:cs="仿宋_GB2312" w:eastAsia="仿宋_GB2312"/>
                <w:sz w:val="21"/>
                <w:b/>
                <w:color w:val="000000"/>
              </w:rPr>
              <w:t>(13)</w:t>
            </w:r>
            <w:r>
              <w:rPr>
                <w:rFonts w:ascii="仿宋_GB2312" w:hAnsi="仿宋_GB2312" w:cs="仿宋_GB2312" w:eastAsia="仿宋_GB2312"/>
                <w:sz w:val="21"/>
                <w:b/>
                <w:color w:val="000000"/>
              </w:rPr>
              <w:t>第三方验收测试服务</w:t>
            </w:r>
          </w:p>
          <w:tbl>
            <w:tblPr>
              <w:tblInd w:type="dxa" w:w="105"/>
              <w:tblBorders>
                <w:top w:val="none" w:color="000000" w:sz="4"/>
                <w:left w:val="none" w:color="000000" w:sz="4"/>
                <w:bottom w:val="none" w:color="000000" w:sz="4"/>
                <w:right w:val="none" w:color="000000" w:sz="4"/>
                <w:insideH w:val="none"/>
                <w:insideV w:val="none"/>
              </w:tblBorders>
            </w:tblPr>
            <w:tblGrid>
              <w:gridCol w:w="222"/>
              <w:gridCol w:w="785"/>
              <w:gridCol w:w="1536"/>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需求</w:t>
                  </w:r>
                  <w:r>
                    <w:rPr>
                      <w:rFonts w:ascii="仿宋_GB2312" w:hAnsi="仿宋_GB2312" w:cs="仿宋_GB2312" w:eastAsia="仿宋_GB2312"/>
                      <w:sz w:val="21"/>
                      <w:color w:val="000000"/>
                    </w:rPr>
                    <w:t>内容</w:t>
                  </w:r>
                </w:p>
              </w:tc>
              <w:tc>
                <w:tcPr>
                  <w:tcW w:type="dxa" w:w="1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第三方验收测评服务</w:t>
                  </w:r>
                </w:p>
              </w:tc>
              <w:tc>
                <w:tcPr>
                  <w:tcW w:type="dxa" w:w="1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完成六个软件系统的功能测试、性能测试、安全测试、兼容性测试、易用性测试、文档测试；</w:t>
                  </w:r>
                </w:p>
                <w:p>
                  <w:pPr>
                    <w:pStyle w:val="null3"/>
                    <w:jc w:val="both"/>
                  </w:pPr>
                  <w:r>
                    <w:rPr>
                      <w:rFonts w:ascii="仿宋_GB2312" w:hAnsi="仿宋_GB2312" w:cs="仿宋_GB2312" w:eastAsia="仿宋_GB2312"/>
                      <w:sz w:val="21"/>
                      <w:color w:val="000000"/>
                    </w:rPr>
                    <w:t>提供交付物《验收测试计划》、《缺陷报告》、《验收测试报告》、《测试总结与整改建议》；</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90个日历天内完成软件安装、调试，并交付使用。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合同签订后30个日历天内，甲方向乙方支付合同总价款的30%，乙方向甲方开具相应金额的有效财务发票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本项目采购的软硬件、设备到货验收合格后30个日历天内甲方向乙方支付合同总价款的30%，乙方向甲方开具相应金额的有效财务发票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项目通过最终验收后60个日历天内甲方向乙方支付合同总价款的40%，乙方向甲方开具相应金额的有效财务发票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支付说明：本项目资金为财政资金，各节点付款均以财政资金拨付到位为前提；在财政资金足额到位且收到乙方开具的合规有效发票后，采购人按前述约定付款节点办理支付手续。 其他要求双方签订合同时具体约定。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依法缴纳税收和社会保障资金相关材料（投标截止日前六个月内任意一个月）</w:t>
            </w:r>
          </w:p>
        </w:tc>
        <w:tc>
          <w:tcPr>
            <w:tcW w:type="dxa" w:w="3322"/>
          </w:tcPr>
          <w:p>
            <w:pPr>
              <w:pStyle w:val="null3"/>
            </w:pPr>
            <w:r>
              <w:rPr>
                <w:rFonts w:ascii="仿宋_GB2312" w:hAnsi="仿宋_GB2312" w:cs="仿宋_GB2312" w:eastAsia="仿宋_GB2312"/>
              </w:rPr>
              <w:t>依法缴纳税收和社会保障资金相关材料（投标截止日前六个月内任意一个月）。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3322"/>
          </w:tcPr>
          <w:p>
            <w:pPr>
              <w:pStyle w:val="null3"/>
            </w:pPr>
            <w:r>
              <w:rPr>
                <w:rFonts w:ascii="仿宋_GB2312" w:hAnsi="仿宋_GB2312" w:cs="仿宋_GB2312" w:eastAsia="仿宋_GB2312"/>
              </w:rPr>
              <w:t>法定代表人直接参加投标的，须出具法人身份证；授权代表参加投标的，须出具授权书及授权代表身份证。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按照《关于推动解决政府采购异常低价问题的通知》（财库〔2026〕2号 ）施行。</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技术参数偏离表.docx 开标一览表 中小企业声明函 商务应答表 投标人应提交的相关资格证明材料 产品技术参数表 分项报价表.docx 投标函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依据项目需求提供实施方案，包括但不限于（①项目实施进度计划；②项目质量管控；③项目保密措施；④项目人员配备；⑤成果交付等）。方案各部分内容全面详细、阐述条理清晰详尽、符合本项目采购需求，能有效保障本项目实施的计10分，每有一个缺项扣2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提供相关证明文件。①符合国家标准证明文件指:检测报告/官网载图/国家强制认证/产品认证证书等（提供任意一种）:②产品的合法来源证明文件指:销售协议/代理协议/原厂授权等（提供任意一种）。评审标准:每项证明文件齐全无遗漏并完全满足本项目采购需求得10分，评审内容每缺一项扣5分，扣完为止;评审内容有一项内容缺陷(缺陌是指:①每项证明文件不齐全、有遗漏②不符合采购需求。）根据提供情况每缺一项1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针对本项目实施过程中可能出现的突发事件提供应急方案（包括但不限于①故障突发事件的处理方案；②应急机制；③应急响应时间；④应急人员；⑤应急保障措施等）。方案各部分内容全面详细、阐述条理清晰详尽、符合本项目采购需求，能有效保障本项目实施的计10分，每有一个缺项扣2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针对本项目提供质量保障方案（包括但不限于①项目质量保障体系；②质量控制措施；③安全管理制度；④实施风险分析及防范措施）。方案各部分内容全面详细、阐述条理清晰详尽、符合本项目采购需求，能有效保障本项目实施的计8分，每有一个缺项扣2分，每有一项内容不完整或有缺陷或与项目不匹配的，扣1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承诺④产品交付采购方后出现质量问题的响应时间⑤供货不及时、出现残次品等补货换货解决方案⑥培训方案；评审标准：方案各部分内容全面详细、阐述条理清晰详尽、符合本项目采购需求得12分；评审内容每缺一项扣2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招标文件中3.3技术要求中技术参数进行评审。评审标准：技术参数依据投标人提供的技术参数偏离表进行评审，其中带▲部分为重要技术参数，完全满足要求得18分。每负偏离一条扣0.5分，扣完为止。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以合同或成交通知书的形式提供投标人2023年1月至今的同类业绩，提供不全不得分，每一份计0.5分，计满2分为止；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