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323EBF">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仿宋" w:hAnsi="仿宋" w:eastAsia="仿宋" w:cs="仿宋"/>
          <w:b/>
          <w:bCs/>
          <w:sz w:val="40"/>
          <w:szCs w:val="40"/>
          <w:lang w:val="en-US" w:eastAsia="zh-CN"/>
        </w:rPr>
      </w:pPr>
      <w:r>
        <w:rPr>
          <w:rFonts w:hint="eastAsia" w:ascii="仿宋" w:hAnsi="仿宋" w:eastAsia="仿宋" w:cs="仿宋"/>
          <w:b/>
          <w:bCs/>
          <w:sz w:val="40"/>
          <w:szCs w:val="40"/>
          <w:lang w:val="en-US" w:eastAsia="zh-CN"/>
        </w:rPr>
        <w:t>合同文本</w:t>
      </w:r>
    </w:p>
    <w:p w14:paraId="0D129FA5">
      <w:pPr>
        <w:keepNext w:val="0"/>
        <w:keepLines w:val="0"/>
        <w:pageBreakBefore w:val="0"/>
        <w:kinsoku/>
        <w:wordWrap/>
        <w:overflowPunct/>
        <w:topLinePunct w:val="0"/>
        <w:autoSpaceDE/>
        <w:autoSpaceDN/>
        <w:bidi w:val="0"/>
        <w:adjustRightInd/>
        <w:snapToGrid/>
        <w:spacing w:line="420" w:lineRule="exact"/>
        <w:ind w:firstLine="640" w:firstLineChars="200"/>
        <w:jc w:val="center"/>
        <w:textAlignment w:val="auto"/>
        <w:rPr>
          <w:rFonts w:hint="eastAsia" w:ascii="仿宋" w:hAnsi="仿宋" w:eastAsia="仿宋" w:cs="仿宋"/>
          <w:sz w:val="32"/>
          <w:szCs w:val="32"/>
          <w:lang w:val="en-US" w:eastAsia="zh-CN"/>
        </w:rPr>
      </w:pPr>
    </w:p>
    <w:p w14:paraId="41A41302">
      <w:pPr>
        <w:keepNext w:val="0"/>
        <w:keepLines w:val="0"/>
        <w:pageBreakBefore w:val="0"/>
        <w:kinsoku/>
        <w:wordWrap/>
        <w:overflowPunct/>
        <w:topLinePunct w:val="0"/>
        <w:autoSpaceDE/>
        <w:autoSpaceDN/>
        <w:bidi w:val="0"/>
        <w:adjustRightInd/>
        <w:snapToGrid/>
        <w:spacing w:line="420" w:lineRule="exact"/>
        <w:ind w:firstLine="640" w:firstLineChars="200"/>
        <w:jc w:val="center"/>
        <w:textAlignment w:val="auto"/>
        <w:rPr>
          <w:rFonts w:hint="eastAsia" w:ascii="仿宋" w:hAnsi="仿宋" w:eastAsia="仿宋" w:cs="仿宋"/>
          <w:sz w:val="32"/>
          <w:szCs w:val="32"/>
          <w:lang w:val="en-US" w:eastAsia="zh-CN"/>
        </w:rPr>
      </w:pPr>
    </w:p>
    <w:p w14:paraId="44B0029C">
      <w:pPr>
        <w:keepNext w:val="0"/>
        <w:keepLines w:val="0"/>
        <w:pageBreakBefore w:val="0"/>
        <w:kinsoku/>
        <w:wordWrap/>
        <w:overflowPunct/>
        <w:topLinePunct w:val="0"/>
        <w:autoSpaceDE/>
        <w:autoSpaceDN/>
        <w:bidi w:val="0"/>
        <w:adjustRightInd/>
        <w:snapToGrid/>
        <w:spacing w:line="420" w:lineRule="exact"/>
        <w:ind w:firstLine="640" w:firstLineChars="200"/>
        <w:jc w:val="center"/>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（仅供参考，后续以甲乙双</w:t>
      </w:r>
      <w:bookmarkStart w:id="0" w:name="_GoBack"/>
      <w:bookmarkEnd w:id="0"/>
      <w:r>
        <w:rPr>
          <w:rFonts w:hint="eastAsia" w:ascii="仿宋" w:hAnsi="仿宋" w:eastAsia="仿宋" w:cs="仿宋"/>
          <w:sz w:val="32"/>
          <w:szCs w:val="32"/>
          <w:lang w:val="en-US" w:eastAsia="zh-CN"/>
        </w:rPr>
        <w:t>方协商确认）</w:t>
      </w:r>
    </w:p>
    <w:p w14:paraId="201BC785">
      <w:pPr>
        <w:pStyle w:val="5"/>
        <w:keepNext w:val="0"/>
        <w:keepLines w:val="0"/>
        <w:pageBreakBefore w:val="0"/>
        <w:kinsoku/>
        <w:wordWrap/>
        <w:overflowPunct/>
        <w:topLinePunct w:val="0"/>
        <w:autoSpaceDE/>
        <w:autoSpaceDN/>
        <w:bidi w:val="0"/>
        <w:adjustRightInd/>
        <w:snapToGrid/>
        <w:spacing w:line="420" w:lineRule="exact"/>
        <w:ind w:firstLine="640" w:firstLineChars="200"/>
        <w:jc w:val="center"/>
        <w:textAlignment w:val="auto"/>
        <w:rPr>
          <w:rFonts w:hint="eastAsia" w:ascii="仿宋" w:hAnsi="仿宋" w:eastAsia="仿宋" w:cs="仿宋"/>
          <w:sz w:val="32"/>
          <w:szCs w:val="32"/>
        </w:rPr>
      </w:pPr>
    </w:p>
    <w:p w14:paraId="11BA7711">
      <w:pPr>
        <w:keepNext w:val="0"/>
        <w:keepLines w:val="0"/>
        <w:pageBreakBefore w:val="0"/>
        <w:kinsoku/>
        <w:wordWrap/>
        <w:overflowPunct/>
        <w:topLinePunct w:val="0"/>
        <w:autoSpaceDE/>
        <w:autoSpaceDN/>
        <w:bidi w:val="0"/>
        <w:adjustRightInd/>
        <w:snapToGrid/>
        <w:spacing w:line="420" w:lineRule="exact"/>
        <w:ind w:firstLine="640" w:firstLineChars="200"/>
        <w:jc w:val="center"/>
        <w:textAlignment w:val="auto"/>
        <w:rPr>
          <w:rFonts w:hint="eastAsia" w:ascii="仿宋" w:hAnsi="仿宋" w:eastAsia="仿宋" w:cs="仿宋"/>
          <w:sz w:val="32"/>
          <w:szCs w:val="32"/>
        </w:rPr>
      </w:pP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项目</w:t>
      </w:r>
    </w:p>
    <w:p w14:paraId="7986BEC1">
      <w:pPr>
        <w:keepNext w:val="0"/>
        <w:keepLines w:val="0"/>
        <w:pageBreakBefore w:val="0"/>
        <w:widowControl w:val="0"/>
        <w:kinsoku/>
        <w:wordWrap/>
        <w:overflowPunct/>
        <w:topLinePunct w:val="0"/>
        <w:autoSpaceDE/>
        <w:autoSpaceDN/>
        <w:bidi w:val="0"/>
        <w:adjustRightInd/>
        <w:snapToGrid/>
        <w:spacing w:line="420" w:lineRule="exact"/>
        <w:ind w:firstLine="640" w:firstLineChars="200"/>
        <w:jc w:val="center"/>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 </w:t>
      </w:r>
    </w:p>
    <w:p w14:paraId="090E3DB1">
      <w:pPr>
        <w:keepNext w:val="0"/>
        <w:keepLines w:val="0"/>
        <w:pageBreakBefore w:val="0"/>
        <w:widowControl w:val="0"/>
        <w:kinsoku/>
        <w:wordWrap/>
        <w:overflowPunct/>
        <w:topLinePunct w:val="0"/>
        <w:autoSpaceDE/>
        <w:autoSpaceDN/>
        <w:bidi w:val="0"/>
        <w:adjustRightInd/>
        <w:snapToGrid/>
        <w:spacing w:line="420" w:lineRule="exact"/>
        <w:ind w:firstLine="640" w:firstLineChars="200"/>
        <w:jc w:val="center"/>
        <w:textAlignment w:val="auto"/>
        <w:rPr>
          <w:rFonts w:hint="eastAsia" w:ascii="仿宋" w:hAnsi="仿宋" w:eastAsia="仿宋" w:cs="仿宋"/>
          <w:kern w:val="2"/>
          <w:sz w:val="32"/>
          <w:szCs w:val="32"/>
          <w:lang w:val="en-US" w:eastAsia="zh-CN" w:bidi="ar-SA"/>
        </w:rPr>
      </w:pPr>
    </w:p>
    <w:p w14:paraId="7690BD70">
      <w:pPr>
        <w:keepNext w:val="0"/>
        <w:keepLines w:val="0"/>
        <w:pageBreakBefore w:val="0"/>
        <w:widowControl w:val="0"/>
        <w:kinsoku/>
        <w:wordWrap/>
        <w:overflowPunct/>
        <w:topLinePunct w:val="0"/>
        <w:autoSpaceDE/>
        <w:autoSpaceDN/>
        <w:bidi w:val="0"/>
        <w:adjustRightInd/>
        <w:snapToGrid/>
        <w:spacing w:line="420" w:lineRule="exact"/>
        <w:ind w:firstLine="640" w:firstLineChars="200"/>
        <w:jc w:val="both"/>
        <w:textAlignment w:val="auto"/>
        <w:rPr>
          <w:rFonts w:hint="eastAsia" w:ascii="仿宋" w:hAnsi="仿宋" w:eastAsia="仿宋" w:cs="仿宋"/>
          <w:kern w:val="2"/>
          <w:sz w:val="32"/>
          <w:szCs w:val="32"/>
          <w:lang w:val="en-US" w:eastAsia="zh-CN" w:bidi="ar-SA"/>
        </w:rPr>
      </w:pPr>
    </w:p>
    <w:p w14:paraId="6F439F55">
      <w:pPr>
        <w:keepNext w:val="0"/>
        <w:keepLines w:val="0"/>
        <w:pageBreakBefore w:val="0"/>
        <w:kinsoku/>
        <w:wordWrap/>
        <w:overflowPunct/>
        <w:topLinePunct w:val="0"/>
        <w:autoSpaceDE/>
        <w:autoSpaceDN/>
        <w:bidi w:val="0"/>
        <w:adjustRightInd/>
        <w:snapToGrid/>
        <w:spacing w:line="420" w:lineRule="exact"/>
        <w:ind w:firstLine="803" w:firstLineChars="200"/>
        <w:jc w:val="center"/>
        <w:textAlignment w:val="auto"/>
        <w:rPr>
          <w:rFonts w:hint="eastAsia" w:ascii="仿宋" w:hAnsi="仿宋" w:eastAsia="仿宋" w:cs="仿宋"/>
          <w:b/>
          <w:sz w:val="40"/>
          <w:szCs w:val="40"/>
        </w:rPr>
      </w:pPr>
      <w:r>
        <w:rPr>
          <w:rFonts w:hint="eastAsia" w:ascii="仿宋" w:hAnsi="仿宋" w:eastAsia="仿宋" w:cs="仿宋"/>
          <w:b/>
          <w:sz w:val="40"/>
          <w:szCs w:val="40"/>
        </w:rPr>
        <w:t>合　　同</w:t>
      </w:r>
    </w:p>
    <w:p w14:paraId="69051074">
      <w:pPr>
        <w:keepNext w:val="0"/>
        <w:keepLines w:val="0"/>
        <w:pageBreakBefore w:val="0"/>
        <w:widowControl w:val="0"/>
        <w:kinsoku/>
        <w:wordWrap/>
        <w:overflowPunct/>
        <w:topLinePunct w:val="0"/>
        <w:autoSpaceDE/>
        <w:autoSpaceDN/>
        <w:bidi w:val="0"/>
        <w:adjustRightInd/>
        <w:snapToGrid/>
        <w:spacing w:line="420" w:lineRule="exact"/>
        <w:ind w:firstLine="800" w:firstLineChars="200"/>
        <w:jc w:val="both"/>
        <w:textAlignment w:val="auto"/>
        <w:rPr>
          <w:rFonts w:hint="eastAsia" w:ascii="仿宋" w:hAnsi="仿宋" w:eastAsia="仿宋" w:cs="仿宋"/>
          <w:kern w:val="2"/>
          <w:sz w:val="40"/>
          <w:szCs w:val="40"/>
          <w:lang w:val="en-US" w:eastAsia="zh-CN" w:bidi="ar-SA"/>
        </w:rPr>
      </w:pPr>
    </w:p>
    <w:p w14:paraId="50E64416">
      <w:pPr>
        <w:keepNext w:val="0"/>
        <w:keepLines w:val="0"/>
        <w:pageBreakBefore w:val="0"/>
        <w:widowControl w:val="0"/>
        <w:kinsoku/>
        <w:wordWrap/>
        <w:overflowPunct/>
        <w:topLinePunct w:val="0"/>
        <w:autoSpaceDE/>
        <w:autoSpaceDN/>
        <w:bidi w:val="0"/>
        <w:adjustRightInd/>
        <w:snapToGrid/>
        <w:spacing w:line="420" w:lineRule="exact"/>
        <w:ind w:firstLine="640" w:firstLineChars="200"/>
        <w:jc w:val="both"/>
        <w:textAlignment w:val="auto"/>
        <w:rPr>
          <w:rFonts w:hint="eastAsia" w:ascii="仿宋" w:hAnsi="仿宋" w:eastAsia="仿宋" w:cs="仿宋"/>
          <w:kern w:val="2"/>
          <w:sz w:val="32"/>
          <w:szCs w:val="32"/>
          <w:lang w:val="en-US" w:eastAsia="zh-CN" w:bidi="ar-SA"/>
        </w:rPr>
      </w:pPr>
    </w:p>
    <w:p w14:paraId="1B20020B">
      <w:pPr>
        <w:pStyle w:val="6"/>
        <w:rPr>
          <w:rFonts w:hint="eastAsia" w:ascii="仿宋" w:hAnsi="仿宋" w:eastAsia="仿宋" w:cs="仿宋"/>
          <w:kern w:val="2"/>
          <w:sz w:val="32"/>
          <w:szCs w:val="32"/>
          <w:lang w:val="en-US" w:eastAsia="zh-CN" w:bidi="ar-SA"/>
        </w:rPr>
      </w:pPr>
    </w:p>
    <w:p w14:paraId="0615AA21">
      <w:pPr>
        <w:pStyle w:val="6"/>
        <w:rPr>
          <w:rFonts w:hint="eastAsia" w:ascii="仿宋" w:hAnsi="仿宋" w:eastAsia="仿宋" w:cs="仿宋"/>
          <w:kern w:val="2"/>
          <w:sz w:val="32"/>
          <w:szCs w:val="32"/>
          <w:lang w:val="en-US" w:eastAsia="zh-CN" w:bidi="ar-SA"/>
        </w:rPr>
      </w:pPr>
    </w:p>
    <w:p w14:paraId="77071B66">
      <w:pPr>
        <w:pStyle w:val="6"/>
        <w:rPr>
          <w:rFonts w:hint="eastAsia" w:ascii="仿宋" w:hAnsi="仿宋" w:eastAsia="仿宋" w:cs="仿宋"/>
          <w:kern w:val="2"/>
          <w:sz w:val="32"/>
          <w:szCs w:val="32"/>
          <w:lang w:val="en-US" w:eastAsia="zh-CN" w:bidi="ar-SA"/>
        </w:rPr>
      </w:pPr>
    </w:p>
    <w:p w14:paraId="7232FC47">
      <w:pPr>
        <w:pStyle w:val="6"/>
        <w:rPr>
          <w:rFonts w:hint="eastAsia" w:ascii="仿宋" w:hAnsi="仿宋" w:eastAsia="仿宋" w:cs="仿宋"/>
          <w:kern w:val="2"/>
          <w:sz w:val="32"/>
          <w:szCs w:val="32"/>
          <w:lang w:val="en-US" w:eastAsia="zh-CN" w:bidi="ar-SA"/>
        </w:rPr>
      </w:pPr>
    </w:p>
    <w:p w14:paraId="254774E9">
      <w:pPr>
        <w:keepNext w:val="0"/>
        <w:keepLines w:val="0"/>
        <w:pageBreakBefore w:val="0"/>
        <w:kinsoku/>
        <w:wordWrap/>
        <w:overflowPunct/>
        <w:topLinePunct w:val="0"/>
        <w:autoSpaceDE/>
        <w:autoSpaceDN/>
        <w:bidi w:val="0"/>
        <w:adjustRightInd/>
        <w:snapToGrid/>
        <w:spacing w:line="420" w:lineRule="exact"/>
        <w:ind w:firstLine="2520" w:firstLineChars="700"/>
        <w:textAlignment w:val="auto"/>
        <w:rPr>
          <w:rFonts w:hint="default" w:ascii="仿宋" w:hAnsi="仿宋" w:eastAsia="仿宋" w:cs="仿宋"/>
          <w:sz w:val="36"/>
          <w:szCs w:val="36"/>
          <w:u w:val="single"/>
          <w:lang w:val="en-US" w:eastAsia="zh-CN"/>
        </w:rPr>
      </w:pPr>
      <w:r>
        <w:rPr>
          <w:rFonts w:hint="eastAsia" w:ascii="仿宋" w:hAnsi="仿宋" w:eastAsia="仿宋" w:cs="仿宋"/>
          <w:sz w:val="36"/>
          <w:szCs w:val="36"/>
        </w:rPr>
        <w:t>合同</w:t>
      </w:r>
      <w:r>
        <w:rPr>
          <w:rFonts w:hint="eastAsia" w:ascii="仿宋" w:hAnsi="仿宋" w:eastAsia="仿宋" w:cs="仿宋"/>
          <w:sz w:val="36"/>
          <w:szCs w:val="36"/>
          <w:lang w:val="en-US" w:eastAsia="zh-CN"/>
        </w:rPr>
        <w:t>包</w:t>
      </w:r>
      <w:r>
        <w:rPr>
          <w:rFonts w:hint="eastAsia" w:ascii="仿宋" w:hAnsi="仿宋" w:eastAsia="仿宋" w:cs="仿宋"/>
          <w:sz w:val="36"/>
          <w:szCs w:val="36"/>
        </w:rPr>
        <w:t>号：</w:t>
      </w:r>
      <w:r>
        <w:rPr>
          <w:rFonts w:hint="eastAsia" w:ascii="仿宋" w:hAnsi="仿宋" w:eastAsia="仿宋" w:cs="仿宋"/>
          <w:sz w:val="36"/>
          <w:szCs w:val="36"/>
          <w:lang w:val="en-US" w:eastAsia="zh-CN"/>
        </w:rPr>
        <w:t xml:space="preserve"> </w:t>
      </w:r>
      <w:r>
        <w:rPr>
          <w:rFonts w:hint="eastAsia" w:ascii="仿宋" w:hAnsi="仿宋" w:eastAsia="仿宋" w:cs="仿宋"/>
          <w:sz w:val="36"/>
          <w:szCs w:val="36"/>
          <w:u w:val="single"/>
          <w:lang w:val="en-US" w:eastAsia="zh-CN"/>
        </w:rPr>
        <w:t xml:space="preserve">           </w:t>
      </w:r>
    </w:p>
    <w:p w14:paraId="01237318">
      <w:pPr>
        <w:keepNext w:val="0"/>
        <w:keepLines w:val="0"/>
        <w:pageBreakBefore w:val="0"/>
        <w:kinsoku/>
        <w:wordWrap/>
        <w:overflowPunct/>
        <w:topLinePunct w:val="0"/>
        <w:autoSpaceDE/>
        <w:autoSpaceDN/>
        <w:bidi w:val="0"/>
        <w:adjustRightInd/>
        <w:snapToGrid/>
        <w:spacing w:line="420" w:lineRule="exact"/>
        <w:ind w:firstLine="720" w:firstLineChars="200"/>
        <w:textAlignment w:val="auto"/>
        <w:rPr>
          <w:rFonts w:hint="eastAsia" w:ascii="仿宋" w:hAnsi="仿宋" w:eastAsia="仿宋" w:cs="仿宋"/>
          <w:sz w:val="36"/>
          <w:szCs w:val="36"/>
        </w:rPr>
      </w:pPr>
    </w:p>
    <w:p w14:paraId="4DCF33AB">
      <w:pPr>
        <w:keepNext w:val="0"/>
        <w:keepLines w:val="0"/>
        <w:pageBreakBefore w:val="0"/>
        <w:kinsoku/>
        <w:wordWrap/>
        <w:overflowPunct/>
        <w:topLinePunct w:val="0"/>
        <w:autoSpaceDE/>
        <w:autoSpaceDN/>
        <w:bidi w:val="0"/>
        <w:adjustRightInd/>
        <w:snapToGrid/>
        <w:spacing w:line="420" w:lineRule="exact"/>
        <w:ind w:firstLine="720" w:firstLineChars="200"/>
        <w:textAlignment w:val="auto"/>
        <w:rPr>
          <w:rFonts w:hint="eastAsia" w:ascii="仿宋" w:hAnsi="仿宋" w:eastAsia="仿宋" w:cs="仿宋"/>
          <w:sz w:val="36"/>
          <w:szCs w:val="36"/>
        </w:rPr>
      </w:pPr>
    </w:p>
    <w:p w14:paraId="1684223D">
      <w:pPr>
        <w:keepNext w:val="0"/>
        <w:keepLines w:val="0"/>
        <w:pageBreakBefore w:val="0"/>
        <w:kinsoku/>
        <w:wordWrap/>
        <w:overflowPunct/>
        <w:topLinePunct w:val="0"/>
        <w:autoSpaceDE/>
        <w:autoSpaceDN/>
        <w:bidi w:val="0"/>
        <w:adjustRightInd/>
        <w:snapToGrid/>
        <w:spacing w:line="420" w:lineRule="exact"/>
        <w:ind w:firstLine="2520" w:firstLineChars="700"/>
        <w:textAlignment w:val="auto"/>
        <w:rPr>
          <w:rFonts w:hint="eastAsia" w:ascii="仿宋" w:hAnsi="仿宋" w:eastAsia="仿宋" w:cs="仿宋"/>
          <w:sz w:val="36"/>
          <w:szCs w:val="36"/>
        </w:rPr>
      </w:pPr>
      <w:r>
        <w:rPr>
          <w:rFonts w:hint="eastAsia" w:ascii="仿宋" w:hAnsi="仿宋" w:eastAsia="仿宋" w:cs="仿宋"/>
          <w:sz w:val="36"/>
          <w:szCs w:val="36"/>
        </w:rPr>
        <w:t>甲　　方：</w:t>
      </w:r>
      <w:r>
        <w:rPr>
          <w:rFonts w:hint="eastAsia" w:ascii="仿宋" w:hAnsi="仿宋" w:eastAsia="仿宋" w:cs="仿宋"/>
          <w:sz w:val="36"/>
          <w:szCs w:val="36"/>
          <w:u w:val="single"/>
          <w:lang w:val="en-US" w:eastAsia="zh-CN"/>
        </w:rPr>
        <w:t xml:space="preserve">             </w:t>
      </w:r>
      <w:r>
        <w:rPr>
          <w:rFonts w:hint="eastAsia" w:ascii="仿宋" w:hAnsi="仿宋" w:eastAsia="仿宋" w:cs="仿宋"/>
          <w:sz w:val="36"/>
          <w:szCs w:val="36"/>
          <w:lang w:val="en-US" w:eastAsia="zh-CN"/>
        </w:rPr>
        <w:t xml:space="preserve"> </w:t>
      </w:r>
      <w:r>
        <w:rPr>
          <w:rFonts w:hint="eastAsia" w:ascii="仿宋" w:hAnsi="仿宋" w:eastAsia="仿宋" w:cs="仿宋"/>
          <w:sz w:val="36"/>
          <w:szCs w:val="36"/>
        </w:rPr>
        <w:t>(采购人名称)</w:t>
      </w:r>
    </w:p>
    <w:p w14:paraId="3D05C792">
      <w:pPr>
        <w:keepNext w:val="0"/>
        <w:keepLines w:val="0"/>
        <w:pageBreakBefore w:val="0"/>
        <w:kinsoku/>
        <w:wordWrap/>
        <w:overflowPunct/>
        <w:topLinePunct w:val="0"/>
        <w:autoSpaceDE/>
        <w:autoSpaceDN/>
        <w:bidi w:val="0"/>
        <w:adjustRightInd/>
        <w:snapToGrid/>
        <w:spacing w:line="420" w:lineRule="exact"/>
        <w:ind w:firstLine="720" w:firstLineChars="200"/>
        <w:textAlignment w:val="auto"/>
        <w:rPr>
          <w:rFonts w:hint="eastAsia" w:ascii="仿宋" w:hAnsi="仿宋" w:eastAsia="仿宋" w:cs="仿宋"/>
          <w:sz w:val="36"/>
          <w:szCs w:val="36"/>
        </w:rPr>
      </w:pPr>
    </w:p>
    <w:p w14:paraId="2F7A534C">
      <w:pPr>
        <w:keepNext w:val="0"/>
        <w:keepLines w:val="0"/>
        <w:pageBreakBefore w:val="0"/>
        <w:kinsoku/>
        <w:wordWrap/>
        <w:overflowPunct/>
        <w:topLinePunct w:val="0"/>
        <w:autoSpaceDE/>
        <w:autoSpaceDN/>
        <w:bidi w:val="0"/>
        <w:adjustRightInd/>
        <w:snapToGrid/>
        <w:spacing w:line="420" w:lineRule="exact"/>
        <w:ind w:firstLine="720" w:firstLineChars="200"/>
        <w:textAlignment w:val="auto"/>
        <w:rPr>
          <w:rFonts w:hint="eastAsia" w:ascii="仿宋" w:hAnsi="仿宋" w:eastAsia="仿宋" w:cs="仿宋"/>
          <w:sz w:val="36"/>
          <w:szCs w:val="36"/>
        </w:rPr>
      </w:pPr>
    </w:p>
    <w:p w14:paraId="6C3A07C3">
      <w:pPr>
        <w:keepNext w:val="0"/>
        <w:keepLines w:val="0"/>
        <w:pageBreakBefore w:val="0"/>
        <w:kinsoku/>
        <w:wordWrap/>
        <w:overflowPunct/>
        <w:topLinePunct w:val="0"/>
        <w:autoSpaceDE/>
        <w:autoSpaceDN/>
        <w:bidi w:val="0"/>
        <w:adjustRightInd/>
        <w:snapToGrid/>
        <w:spacing w:line="420" w:lineRule="exact"/>
        <w:ind w:firstLine="2520" w:firstLineChars="700"/>
        <w:textAlignment w:val="auto"/>
        <w:rPr>
          <w:rFonts w:hint="eastAsia" w:ascii="仿宋" w:hAnsi="仿宋" w:eastAsia="仿宋" w:cs="仿宋"/>
          <w:sz w:val="36"/>
          <w:szCs w:val="36"/>
        </w:rPr>
      </w:pPr>
      <w:r>
        <w:rPr>
          <w:rFonts w:hint="eastAsia" w:ascii="仿宋" w:hAnsi="仿宋" w:eastAsia="仿宋" w:cs="仿宋"/>
          <w:sz w:val="36"/>
          <w:szCs w:val="36"/>
        </w:rPr>
        <w:t>乙　　方：</w:t>
      </w:r>
      <w:r>
        <w:rPr>
          <w:rFonts w:hint="eastAsia" w:ascii="仿宋" w:hAnsi="仿宋" w:eastAsia="仿宋" w:cs="仿宋"/>
          <w:sz w:val="36"/>
          <w:szCs w:val="36"/>
          <w:u w:val="single"/>
          <w:lang w:val="en-US" w:eastAsia="zh-CN"/>
        </w:rPr>
        <w:t xml:space="preserve">              </w:t>
      </w:r>
      <w:r>
        <w:rPr>
          <w:rFonts w:hint="eastAsia" w:ascii="仿宋" w:hAnsi="仿宋" w:eastAsia="仿宋" w:cs="仿宋"/>
          <w:sz w:val="36"/>
          <w:szCs w:val="36"/>
        </w:rPr>
        <w:t>(</w:t>
      </w:r>
      <w:r>
        <w:rPr>
          <w:rFonts w:hint="eastAsia" w:ascii="仿宋" w:hAnsi="仿宋" w:eastAsia="仿宋" w:cs="仿宋"/>
          <w:sz w:val="36"/>
          <w:szCs w:val="36"/>
          <w:lang w:eastAsia="zh-CN"/>
        </w:rPr>
        <w:t>供应商</w:t>
      </w:r>
      <w:r>
        <w:rPr>
          <w:rFonts w:hint="eastAsia" w:ascii="仿宋" w:hAnsi="仿宋" w:eastAsia="仿宋" w:cs="仿宋"/>
          <w:sz w:val="36"/>
          <w:szCs w:val="36"/>
        </w:rPr>
        <w:t>名称)</w:t>
      </w:r>
    </w:p>
    <w:p w14:paraId="46794AEB">
      <w:pPr>
        <w:rPr>
          <w:rFonts w:hint="eastAsia" w:ascii="仿宋" w:hAnsi="仿宋" w:eastAsia="仿宋" w:cs="仿宋"/>
          <w:bCs/>
          <w:sz w:val="30"/>
          <w:szCs w:val="30"/>
          <w:highlight w:val="none"/>
        </w:rPr>
      </w:pPr>
      <w:r>
        <w:rPr>
          <w:rFonts w:hint="eastAsia" w:ascii="仿宋" w:hAnsi="仿宋" w:eastAsia="仿宋" w:cs="仿宋"/>
          <w:bCs/>
          <w:sz w:val="30"/>
          <w:szCs w:val="30"/>
          <w:highlight w:val="none"/>
        </w:rPr>
        <w:br w:type="page"/>
      </w:r>
    </w:p>
    <w:p w14:paraId="16B9E0C8">
      <w:pPr>
        <w:keepNext w:val="0"/>
        <w:keepLines w:val="0"/>
        <w:pageBreakBefore w:val="0"/>
        <w:widowControl w:val="0"/>
        <w:shd w:val="clear"/>
        <w:kinsoku/>
        <w:wordWrap/>
        <w:overflowPunct/>
        <w:topLinePunct w:val="0"/>
        <w:autoSpaceDE w:val="0"/>
        <w:autoSpaceDN w:val="0"/>
        <w:bidi w:val="0"/>
        <w:adjustRightInd/>
        <w:snapToGrid/>
        <w:spacing w:line="360" w:lineRule="auto"/>
        <w:ind w:firstLine="600" w:firstLineChars="200"/>
        <w:textAlignment w:val="auto"/>
        <w:rPr>
          <w:rFonts w:hint="eastAsia" w:ascii="仿宋" w:hAnsi="仿宋" w:eastAsia="仿宋" w:cs="仿宋"/>
          <w:bCs/>
          <w:sz w:val="30"/>
          <w:szCs w:val="30"/>
          <w:highlight w:val="none"/>
          <w:u w:val="single"/>
          <w:lang w:val="en-US"/>
        </w:rPr>
      </w:pPr>
      <w:r>
        <w:rPr>
          <w:rFonts w:hint="eastAsia" w:ascii="仿宋" w:hAnsi="仿宋" w:eastAsia="仿宋" w:cs="仿宋"/>
          <w:bCs/>
          <w:sz w:val="30"/>
          <w:szCs w:val="30"/>
          <w:highlight w:val="none"/>
          <w:lang w:val="en-US" w:eastAsia="zh-CN"/>
        </w:rPr>
        <w:t>委托方（以下简称</w:t>
      </w:r>
      <w:r>
        <w:rPr>
          <w:rFonts w:hint="eastAsia" w:ascii="仿宋" w:hAnsi="仿宋" w:eastAsia="仿宋" w:cs="仿宋"/>
          <w:bCs/>
          <w:sz w:val="30"/>
          <w:szCs w:val="30"/>
          <w:highlight w:val="none"/>
        </w:rPr>
        <w:t>甲方</w:t>
      </w:r>
      <w:r>
        <w:rPr>
          <w:rFonts w:hint="eastAsia" w:ascii="仿宋" w:hAnsi="仿宋" w:eastAsia="仿宋" w:cs="仿宋"/>
          <w:bCs/>
          <w:sz w:val="30"/>
          <w:szCs w:val="30"/>
          <w:highlight w:val="none"/>
          <w:lang w:val="en-US" w:eastAsia="zh-CN"/>
        </w:rPr>
        <w:t>）</w:t>
      </w:r>
      <w:r>
        <w:rPr>
          <w:rFonts w:hint="eastAsia" w:ascii="仿宋" w:hAnsi="仿宋" w:eastAsia="仿宋" w:cs="仿宋"/>
          <w:bCs/>
          <w:sz w:val="30"/>
          <w:szCs w:val="30"/>
          <w:highlight w:val="none"/>
        </w:rPr>
        <w:t>：</w:t>
      </w:r>
      <w:r>
        <w:rPr>
          <w:rFonts w:hint="eastAsia" w:ascii="仿宋" w:hAnsi="仿宋" w:eastAsia="仿宋" w:cs="仿宋"/>
          <w:bCs/>
          <w:sz w:val="30"/>
          <w:szCs w:val="30"/>
          <w:highlight w:val="none"/>
          <w:u w:val="single"/>
        </w:rPr>
        <w:t xml:space="preserve"> </w:t>
      </w:r>
      <w:r>
        <w:rPr>
          <w:rFonts w:hint="eastAsia" w:ascii="仿宋" w:hAnsi="仿宋" w:eastAsia="仿宋" w:cs="仿宋"/>
          <w:bCs/>
          <w:sz w:val="30"/>
          <w:szCs w:val="30"/>
          <w:highlight w:val="none"/>
          <w:u w:val="single"/>
          <w:lang w:val="en-US" w:eastAsia="zh-CN"/>
        </w:rPr>
        <w:t xml:space="preserve">                  </w:t>
      </w:r>
    </w:p>
    <w:p w14:paraId="2BBC45A2">
      <w:pPr>
        <w:keepNext w:val="0"/>
        <w:keepLines w:val="0"/>
        <w:pageBreakBefore w:val="0"/>
        <w:widowControl w:val="0"/>
        <w:shd w:val="clear"/>
        <w:kinsoku/>
        <w:wordWrap/>
        <w:overflowPunct/>
        <w:topLinePunct w:val="0"/>
        <w:autoSpaceDE w:val="0"/>
        <w:autoSpaceDN w:val="0"/>
        <w:bidi w:val="0"/>
        <w:adjustRightInd/>
        <w:snapToGrid/>
        <w:spacing w:line="360" w:lineRule="auto"/>
        <w:ind w:firstLine="600" w:firstLineChars="200"/>
        <w:textAlignment w:val="auto"/>
        <w:rPr>
          <w:rFonts w:hint="eastAsia" w:ascii="仿宋" w:hAnsi="仿宋" w:eastAsia="仿宋" w:cs="仿宋"/>
          <w:bCs/>
          <w:sz w:val="30"/>
          <w:szCs w:val="30"/>
          <w:highlight w:val="none"/>
          <w:u w:val="single"/>
          <w:lang w:val="en-US" w:eastAsia="zh-CN"/>
        </w:rPr>
      </w:pPr>
      <w:r>
        <w:rPr>
          <w:rFonts w:hint="eastAsia" w:ascii="仿宋" w:hAnsi="仿宋" w:eastAsia="仿宋" w:cs="仿宋"/>
          <w:bCs/>
          <w:sz w:val="30"/>
          <w:szCs w:val="30"/>
          <w:highlight w:val="none"/>
          <w:lang w:val="en-US" w:eastAsia="zh-CN"/>
        </w:rPr>
        <w:t>受托方（以下简称</w:t>
      </w:r>
      <w:r>
        <w:rPr>
          <w:rFonts w:hint="eastAsia" w:ascii="仿宋" w:hAnsi="仿宋" w:eastAsia="仿宋" w:cs="仿宋"/>
          <w:bCs/>
          <w:sz w:val="30"/>
          <w:szCs w:val="30"/>
          <w:highlight w:val="none"/>
        </w:rPr>
        <w:t>乙方</w:t>
      </w:r>
      <w:r>
        <w:rPr>
          <w:rFonts w:hint="eastAsia" w:ascii="仿宋" w:hAnsi="仿宋" w:eastAsia="仿宋" w:cs="仿宋"/>
          <w:bCs/>
          <w:sz w:val="30"/>
          <w:szCs w:val="30"/>
          <w:highlight w:val="none"/>
          <w:lang w:val="en-US" w:eastAsia="zh-CN"/>
        </w:rPr>
        <w:t>）</w:t>
      </w:r>
      <w:r>
        <w:rPr>
          <w:rFonts w:hint="eastAsia" w:ascii="仿宋" w:hAnsi="仿宋" w:eastAsia="仿宋" w:cs="仿宋"/>
          <w:bCs/>
          <w:sz w:val="30"/>
          <w:szCs w:val="30"/>
          <w:highlight w:val="none"/>
        </w:rPr>
        <w:t>：</w:t>
      </w:r>
      <w:r>
        <w:rPr>
          <w:rFonts w:hint="eastAsia" w:ascii="仿宋" w:hAnsi="仿宋" w:eastAsia="仿宋" w:cs="仿宋"/>
          <w:bCs/>
          <w:sz w:val="30"/>
          <w:szCs w:val="30"/>
          <w:highlight w:val="none"/>
          <w:u w:val="single"/>
        </w:rPr>
        <w:t xml:space="preserve"> </w:t>
      </w:r>
      <w:r>
        <w:rPr>
          <w:rFonts w:hint="eastAsia" w:ascii="仿宋" w:hAnsi="仿宋" w:eastAsia="仿宋" w:cs="仿宋"/>
          <w:bCs/>
          <w:sz w:val="30"/>
          <w:szCs w:val="30"/>
          <w:highlight w:val="none"/>
          <w:u w:val="single"/>
          <w:lang w:val="en-US" w:eastAsia="zh-CN"/>
        </w:rPr>
        <w:t xml:space="preserve">                  </w:t>
      </w:r>
    </w:p>
    <w:p w14:paraId="3F10F46A">
      <w:pPr>
        <w:keepNext w:val="0"/>
        <w:keepLines w:val="0"/>
        <w:pageBreakBefore w:val="0"/>
        <w:widowControl w:val="0"/>
        <w:shd w:val="clear"/>
        <w:kinsoku/>
        <w:wordWrap/>
        <w:overflowPunct/>
        <w:topLinePunct w:val="0"/>
        <w:autoSpaceDE w:val="0"/>
        <w:autoSpaceDN w:val="0"/>
        <w:bidi w:val="0"/>
        <w:adjustRightInd/>
        <w:snapToGrid/>
        <w:spacing w:line="360" w:lineRule="auto"/>
        <w:ind w:firstLine="600" w:firstLineChars="200"/>
        <w:textAlignment w:val="auto"/>
        <w:rPr>
          <w:rFonts w:hint="eastAsia" w:ascii="仿宋" w:hAnsi="仿宋" w:eastAsia="仿宋" w:cs="仿宋"/>
          <w:bCs/>
          <w:sz w:val="30"/>
          <w:szCs w:val="30"/>
          <w:highlight w:val="none"/>
          <w:lang w:val="en-US" w:eastAsia="zh-CN"/>
        </w:rPr>
      </w:pPr>
      <w:r>
        <w:rPr>
          <w:rFonts w:hint="eastAsia" w:ascii="仿宋" w:hAnsi="仿宋" w:eastAsia="仿宋" w:cs="仿宋"/>
          <w:bCs/>
          <w:sz w:val="30"/>
          <w:szCs w:val="30"/>
          <w:highlight w:val="none"/>
        </w:rPr>
        <w:t>依据《中华人民共和国</w:t>
      </w:r>
      <w:r>
        <w:rPr>
          <w:rFonts w:hint="eastAsia" w:ascii="仿宋" w:hAnsi="仿宋" w:eastAsia="仿宋" w:cs="仿宋"/>
          <w:bCs/>
          <w:sz w:val="30"/>
          <w:szCs w:val="30"/>
          <w:highlight w:val="none"/>
          <w:lang w:val="en-US" w:eastAsia="zh-CN"/>
        </w:rPr>
        <w:t>民法典</w:t>
      </w:r>
      <w:r>
        <w:rPr>
          <w:rFonts w:hint="eastAsia" w:ascii="仿宋" w:hAnsi="仿宋" w:eastAsia="仿宋" w:cs="仿宋"/>
          <w:bCs/>
          <w:sz w:val="30"/>
          <w:szCs w:val="30"/>
          <w:highlight w:val="none"/>
        </w:rPr>
        <w:t>》和《中华人民共和国政府采购法》，</w:t>
      </w:r>
      <w:r>
        <w:rPr>
          <w:rFonts w:hint="eastAsia" w:ascii="仿宋" w:hAnsi="仿宋" w:eastAsia="仿宋" w:cs="仿宋"/>
          <w:bCs/>
          <w:sz w:val="30"/>
          <w:szCs w:val="30"/>
          <w:highlight w:val="none"/>
          <w:lang w:val="en-US" w:eastAsia="zh-CN"/>
        </w:rPr>
        <w:t>甲乙双方就</w:t>
      </w:r>
      <w:r>
        <w:rPr>
          <w:rFonts w:hint="eastAsia" w:ascii="仿宋" w:hAnsi="仿宋" w:eastAsia="仿宋" w:cs="仿宋"/>
          <w:bCs/>
          <w:sz w:val="30"/>
          <w:szCs w:val="30"/>
          <w:highlight w:val="none"/>
          <w:lang w:eastAsia="zh-CN"/>
        </w:rPr>
        <w:t>蓝田县全民所有自然资源资产清查更新工作项目</w:t>
      </w:r>
      <w:r>
        <w:rPr>
          <w:rFonts w:hint="eastAsia" w:ascii="仿宋" w:hAnsi="仿宋" w:eastAsia="仿宋" w:cs="仿宋"/>
          <w:bCs/>
          <w:sz w:val="30"/>
          <w:szCs w:val="30"/>
          <w:highlight w:val="none"/>
          <w:lang w:val="en-US" w:eastAsia="zh-CN"/>
        </w:rPr>
        <w:t>相关事宜协商一致，签订本合同。</w:t>
      </w:r>
    </w:p>
    <w:p w14:paraId="728501D5">
      <w:pPr>
        <w:keepNext w:val="0"/>
        <w:keepLines w:val="0"/>
        <w:pageBreakBefore w:val="0"/>
        <w:widowControl w:val="0"/>
        <w:shd w:val="clear"/>
        <w:kinsoku/>
        <w:wordWrap/>
        <w:overflowPunct/>
        <w:topLinePunct w:val="0"/>
        <w:autoSpaceDE w:val="0"/>
        <w:autoSpaceDN w:val="0"/>
        <w:bidi w:val="0"/>
        <w:adjustRightInd/>
        <w:snapToGrid/>
        <w:spacing w:line="360" w:lineRule="auto"/>
        <w:ind w:firstLine="602" w:firstLineChars="200"/>
        <w:textAlignment w:val="auto"/>
        <w:rPr>
          <w:rFonts w:hint="eastAsia" w:ascii="仿宋" w:hAnsi="仿宋" w:eastAsia="仿宋" w:cs="仿宋"/>
          <w:b/>
          <w:sz w:val="30"/>
          <w:szCs w:val="30"/>
          <w:highlight w:val="none"/>
          <w:u w:val="single"/>
          <w:lang w:val="en-US" w:eastAsia="zh-CN"/>
        </w:rPr>
      </w:pPr>
      <w:r>
        <w:rPr>
          <w:rFonts w:hint="eastAsia" w:ascii="仿宋" w:hAnsi="仿宋" w:eastAsia="仿宋" w:cs="仿宋"/>
          <w:b/>
          <w:sz w:val="30"/>
          <w:szCs w:val="30"/>
          <w:highlight w:val="none"/>
          <w:lang w:val="en-US" w:eastAsia="zh-CN"/>
        </w:rPr>
        <w:t>一</w:t>
      </w:r>
      <w:r>
        <w:rPr>
          <w:rFonts w:hint="eastAsia" w:ascii="仿宋" w:hAnsi="仿宋" w:eastAsia="仿宋" w:cs="仿宋"/>
          <w:b/>
          <w:sz w:val="30"/>
          <w:szCs w:val="30"/>
          <w:highlight w:val="none"/>
        </w:rPr>
        <w:t>、</w:t>
      </w:r>
      <w:r>
        <w:rPr>
          <w:rFonts w:hint="eastAsia" w:ascii="仿宋" w:hAnsi="仿宋" w:eastAsia="仿宋" w:cs="仿宋"/>
          <w:b/>
          <w:sz w:val="30"/>
          <w:szCs w:val="30"/>
          <w:highlight w:val="none"/>
          <w:lang w:val="en-US" w:eastAsia="zh-CN"/>
        </w:rPr>
        <w:t>项目概况</w:t>
      </w:r>
    </w:p>
    <w:p w14:paraId="3236281D">
      <w:pPr>
        <w:pStyle w:val="9"/>
        <w:keepNext w:val="0"/>
        <w:keepLines w:val="0"/>
        <w:pageBreakBefore w:val="0"/>
        <w:widowControl/>
        <w:kinsoku/>
        <w:wordWrap/>
        <w:overflowPunct/>
        <w:topLinePunct w:val="0"/>
        <w:autoSpaceDE/>
        <w:autoSpaceDN/>
        <w:bidi w:val="0"/>
        <w:adjustRightInd w:val="0"/>
        <w:snapToGrid w:val="0"/>
        <w:spacing w:line="360" w:lineRule="auto"/>
        <w:ind w:firstLine="640" w:firstLineChars="200"/>
        <w:textAlignment w:val="auto"/>
        <w:rPr>
          <w:rFonts w:hint="eastAsia" w:ascii="仿宋" w:hAnsi="仿宋" w:eastAsia="仿宋" w:cs="仿宋"/>
          <w:b/>
          <w:sz w:val="30"/>
          <w:szCs w:val="30"/>
          <w:highlight w:val="none"/>
          <w:lang w:val="en-US" w:eastAsia="zh-CN"/>
        </w:rPr>
      </w:pPr>
      <w:r>
        <w:rPr>
          <w:rFonts w:hint="eastAsia" w:ascii="仿宋_GB2312" w:hAnsi="仿宋_GB2312" w:eastAsia="仿宋_GB2312" w:cs="仿宋_GB2312"/>
          <w:sz w:val="32"/>
          <w:szCs w:val="32"/>
        </w:rPr>
        <w:t>对灞桥区种植业产品、畜禽产品、水产品开展抽检。按照抽检要求，检验检测数量1200批次，其中例行监测840批次：种植业产品588批次，畜禽产品240批次，水产品12批次；监督抽检360批次：种植业产品284批次，畜禽产品72批次，水产品4批次，完成抽检样品的收集、确认以及检测工作，在规定时间内提供检测结果，并对检测工作负责，保证结果的科学性，代表性和真实性。</w:t>
      </w:r>
    </w:p>
    <w:p w14:paraId="505865DF">
      <w:pPr>
        <w:keepNext w:val="0"/>
        <w:keepLines w:val="0"/>
        <w:pageBreakBefore w:val="0"/>
        <w:widowControl w:val="0"/>
        <w:shd w:val="clear"/>
        <w:kinsoku/>
        <w:wordWrap/>
        <w:overflowPunct/>
        <w:topLinePunct w:val="0"/>
        <w:autoSpaceDE w:val="0"/>
        <w:autoSpaceDN w:val="0"/>
        <w:bidi w:val="0"/>
        <w:adjustRightInd/>
        <w:snapToGrid/>
        <w:spacing w:line="360" w:lineRule="auto"/>
        <w:ind w:firstLine="602" w:firstLineChars="200"/>
        <w:textAlignment w:val="auto"/>
        <w:rPr>
          <w:rFonts w:hint="eastAsia" w:ascii="仿宋" w:hAnsi="仿宋" w:eastAsia="仿宋" w:cs="仿宋"/>
          <w:b/>
          <w:sz w:val="30"/>
          <w:szCs w:val="30"/>
          <w:highlight w:val="none"/>
          <w:lang w:val="en-US" w:eastAsia="zh-CN"/>
        </w:rPr>
      </w:pPr>
      <w:r>
        <w:rPr>
          <w:rFonts w:hint="eastAsia" w:ascii="仿宋" w:hAnsi="仿宋" w:eastAsia="仿宋" w:cs="仿宋"/>
          <w:b/>
          <w:sz w:val="30"/>
          <w:szCs w:val="30"/>
          <w:highlight w:val="none"/>
          <w:lang w:val="en-US" w:eastAsia="zh-CN"/>
        </w:rPr>
        <w:t>二、服务内容（根据采购包自行填写）</w:t>
      </w:r>
    </w:p>
    <w:p w14:paraId="54082F3E">
      <w:pPr>
        <w:keepNext w:val="0"/>
        <w:keepLines w:val="0"/>
        <w:pageBreakBefore w:val="0"/>
        <w:widowControl w:val="0"/>
        <w:shd w:val="clear"/>
        <w:kinsoku/>
        <w:wordWrap/>
        <w:overflowPunct/>
        <w:topLinePunct w:val="0"/>
        <w:autoSpaceDE w:val="0"/>
        <w:autoSpaceDN w:val="0"/>
        <w:bidi w:val="0"/>
        <w:adjustRightInd/>
        <w:snapToGrid/>
        <w:spacing w:line="360" w:lineRule="auto"/>
        <w:ind w:firstLine="602" w:firstLineChars="200"/>
        <w:textAlignment w:val="auto"/>
        <w:rPr>
          <w:rFonts w:hint="default" w:ascii="仿宋" w:hAnsi="仿宋" w:eastAsia="仿宋" w:cs="仿宋"/>
          <w:b/>
          <w:sz w:val="30"/>
          <w:szCs w:val="30"/>
          <w:highlight w:val="none"/>
          <w:u w:val="single"/>
          <w:lang w:val="en-US" w:eastAsia="zh-CN"/>
        </w:rPr>
      </w:pPr>
      <w:r>
        <w:rPr>
          <w:rFonts w:hint="eastAsia" w:ascii="仿宋" w:hAnsi="仿宋" w:eastAsia="仿宋" w:cs="仿宋"/>
          <w:b/>
          <w:sz w:val="30"/>
          <w:szCs w:val="30"/>
          <w:highlight w:val="none"/>
          <w:u w:val="single"/>
          <w:lang w:val="en-US" w:eastAsia="zh-CN"/>
        </w:rPr>
        <w:t xml:space="preserve">                                               </w:t>
      </w:r>
      <w:r>
        <w:rPr>
          <w:rFonts w:hint="eastAsia" w:ascii="仿宋" w:hAnsi="仿宋" w:eastAsia="仿宋" w:cs="仿宋"/>
          <w:b/>
          <w:sz w:val="30"/>
          <w:szCs w:val="30"/>
          <w:highlight w:val="none"/>
          <w:u w:val="none"/>
          <w:lang w:val="en-US" w:eastAsia="zh-CN"/>
        </w:rPr>
        <w:t>。</w:t>
      </w:r>
    </w:p>
    <w:p w14:paraId="395786DC">
      <w:pPr>
        <w:keepNext w:val="0"/>
        <w:keepLines w:val="0"/>
        <w:pageBreakBefore w:val="0"/>
        <w:widowControl w:val="0"/>
        <w:shd w:val="clear"/>
        <w:kinsoku/>
        <w:wordWrap/>
        <w:overflowPunct/>
        <w:topLinePunct w:val="0"/>
        <w:autoSpaceDE w:val="0"/>
        <w:autoSpaceDN w:val="0"/>
        <w:bidi w:val="0"/>
        <w:adjustRightInd/>
        <w:snapToGrid/>
        <w:spacing w:line="360" w:lineRule="auto"/>
        <w:ind w:firstLine="602" w:firstLineChars="200"/>
        <w:textAlignment w:val="auto"/>
        <w:rPr>
          <w:rFonts w:hint="eastAsia" w:ascii="仿宋" w:hAnsi="仿宋" w:eastAsia="仿宋" w:cs="仿宋"/>
          <w:b/>
          <w:sz w:val="30"/>
          <w:szCs w:val="30"/>
          <w:highlight w:val="none"/>
          <w:lang w:val="en-US" w:eastAsia="zh-CN"/>
        </w:rPr>
      </w:pPr>
      <w:r>
        <w:rPr>
          <w:rFonts w:hint="eastAsia" w:ascii="仿宋" w:hAnsi="仿宋" w:eastAsia="仿宋" w:cs="仿宋"/>
          <w:b/>
          <w:sz w:val="30"/>
          <w:szCs w:val="30"/>
          <w:highlight w:val="none"/>
          <w:lang w:val="en-US" w:eastAsia="zh-CN"/>
        </w:rPr>
        <w:t>二、合同价款</w:t>
      </w:r>
    </w:p>
    <w:p w14:paraId="55911440">
      <w:pPr>
        <w:keepNext w:val="0"/>
        <w:keepLines w:val="0"/>
        <w:pageBreakBefore w:val="0"/>
        <w:widowControl w:val="0"/>
        <w:shd w:val="clear"/>
        <w:kinsoku/>
        <w:wordWrap/>
        <w:overflowPunct/>
        <w:topLinePunct w:val="0"/>
        <w:bidi w:val="0"/>
        <w:adjustRightInd/>
        <w:snapToGrid/>
        <w:spacing w:line="360" w:lineRule="auto"/>
        <w:ind w:firstLine="600" w:firstLineChars="200"/>
        <w:textAlignment w:val="auto"/>
        <w:rPr>
          <w:rFonts w:hint="eastAsia" w:ascii="仿宋" w:hAnsi="仿宋" w:eastAsia="仿宋" w:cs="仿宋"/>
          <w:sz w:val="30"/>
          <w:szCs w:val="30"/>
          <w:highlight w:val="none"/>
        </w:rPr>
      </w:pPr>
      <w:r>
        <w:rPr>
          <w:rFonts w:hint="eastAsia" w:ascii="仿宋" w:hAnsi="仿宋" w:eastAsia="仿宋" w:cs="仿宋"/>
          <w:sz w:val="30"/>
          <w:szCs w:val="30"/>
          <w:highlight w:val="none"/>
        </w:rPr>
        <w:t>（一）</w:t>
      </w:r>
      <w:r>
        <w:rPr>
          <w:rFonts w:hint="eastAsia" w:ascii="仿宋" w:hAnsi="仿宋" w:eastAsia="仿宋" w:cs="仿宋"/>
          <w:sz w:val="30"/>
          <w:szCs w:val="30"/>
          <w:highlight w:val="none"/>
          <w:lang w:val="en-US" w:eastAsia="zh-CN"/>
        </w:rPr>
        <w:t>单批次报价：</w:t>
      </w:r>
      <w:r>
        <w:rPr>
          <w:rFonts w:hint="eastAsia" w:ascii="仿宋" w:hAnsi="仿宋" w:eastAsia="仿宋" w:cs="仿宋"/>
          <w:sz w:val="30"/>
          <w:szCs w:val="30"/>
          <w:highlight w:val="none"/>
          <w:u w:val="single"/>
          <w:lang w:val="en-US" w:eastAsia="zh-CN"/>
        </w:rPr>
        <w:t xml:space="preserve">       </w:t>
      </w:r>
      <w:r>
        <w:rPr>
          <w:rFonts w:hint="eastAsia" w:ascii="仿宋" w:hAnsi="仿宋" w:eastAsia="仿宋" w:cs="仿宋"/>
          <w:sz w:val="30"/>
          <w:szCs w:val="30"/>
          <w:highlight w:val="none"/>
          <w:lang w:val="en-US" w:eastAsia="zh-CN"/>
        </w:rPr>
        <w:t>元/批次</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合同总价款：</w:t>
      </w:r>
      <w:r>
        <w:rPr>
          <w:rFonts w:hint="eastAsia" w:ascii="仿宋" w:hAnsi="仿宋" w:eastAsia="仿宋" w:cs="仿宋"/>
          <w:sz w:val="30"/>
          <w:szCs w:val="30"/>
          <w:highlight w:val="none"/>
        </w:rPr>
        <w:t>人民币（大写</w:t>
      </w:r>
      <w:r>
        <w:rPr>
          <w:rFonts w:hint="eastAsia" w:ascii="仿宋" w:hAnsi="仿宋" w:eastAsia="仿宋" w:cs="仿宋"/>
          <w:sz w:val="30"/>
          <w:szCs w:val="30"/>
          <w:highlight w:val="none"/>
          <w:u w:val="single"/>
          <w:lang w:val="en-US" w:eastAsia="zh-CN"/>
        </w:rPr>
        <w:t xml:space="preserve">     </w:t>
      </w:r>
      <w:r>
        <w:rPr>
          <w:rFonts w:hint="eastAsia" w:ascii="仿宋" w:hAnsi="仿宋" w:eastAsia="仿宋" w:cs="仿宋"/>
          <w:sz w:val="30"/>
          <w:szCs w:val="30"/>
          <w:highlight w:val="none"/>
        </w:rPr>
        <w:t>）</w:t>
      </w:r>
      <w:r>
        <w:rPr>
          <w:rFonts w:hint="eastAsia" w:ascii="仿宋" w:hAnsi="仿宋" w:eastAsia="仿宋" w:cs="仿宋"/>
          <w:sz w:val="30"/>
          <w:szCs w:val="30"/>
          <w:highlight w:val="none"/>
          <w:u w:val="single"/>
          <w:lang w:val="en-US" w:eastAsia="zh-CN"/>
        </w:rPr>
        <w:t xml:space="preserve">         </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w:t>
      </w:r>
      <w:r>
        <w:rPr>
          <w:rFonts w:hint="eastAsia" w:ascii="仿宋" w:hAnsi="仿宋" w:eastAsia="仿宋" w:cs="仿宋"/>
          <w:sz w:val="30"/>
          <w:szCs w:val="30"/>
          <w:highlight w:val="none"/>
          <w:u w:val="single"/>
          <w:lang w:val="en-US" w:eastAsia="zh-CN"/>
        </w:rPr>
        <w:t xml:space="preserve">       </w:t>
      </w:r>
      <w:r>
        <w:rPr>
          <w:rFonts w:hint="eastAsia" w:ascii="仿宋" w:hAnsi="仿宋" w:eastAsia="仿宋" w:cs="仿宋"/>
          <w:sz w:val="30"/>
          <w:szCs w:val="30"/>
          <w:highlight w:val="none"/>
        </w:rPr>
        <w:t>）。</w:t>
      </w:r>
    </w:p>
    <w:p w14:paraId="18171005">
      <w:pPr>
        <w:keepNext w:val="0"/>
        <w:keepLines w:val="0"/>
        <w:pageBreakBefore w:val="0"/>
        <w:widowControl w:val="0"/>
        <w:shd w:val="clear"/>
        <w:kinsoku/>
        <w:wordWrap/>
        <w:overflowPunct/>
        <w:topLinePunct w:val="0"/>
        <w:bidi w:val="0"/>
        <w:adjustRightInd/>
        <w:snapToGrid/>
        <w:spacing w:line="360" w:lineRule="auto"/>
        <w:ind w:firstLine="600" w:firstLineChars="200"/>
        <w:textAlignment w:val="auto"/>
      </w:pPr>
      <w:r>
        <w:rPr>
          <w:rFonts w:hint="eastAsia" w:ascii="仿宋" w:hAnsi="仿宋" w:eastAsia="仿宋" w:cs="仿宋"/>
          <w:sz w:val="30"/>
          <w:szCs w:val="30"/>
          <w:highlight w:val="none"/>
        </w:rPr>
        <w:t>（二）合同价款是乙方响应本次采购要求中全部工作内容的价格体现,</w:t>
      </w:r>
      <w:r>
        <w:rPr>
          <w:rFonts w:hint="eastAsia" w:ascii="仿宋" w:hAnsi="仿宋" w:eastAsia="仿宋" w:cs="仿宋"/>
          <w:sz w:val="30"/>
          <w:szCs w:val="30"/>
          <w:highlight w:val="none"/>
          <w:lang w:val="en-US" w:eastAsia="zh-CN"/>
        </w:rPr>
        <w:t>包括项目人员费、管理费、现场采样、数据收集整理、编制报告费、税金、招标代理服务费等所有费用</w:t>
      </w:r>
      <w:r>
        <w:rPr>
          <w:rFonts w:hint="eastAsia" w:ascii="仿宋" w:hAnsi="仿宋" w:eastAsia="仿宋" w:cs="仿宋"/>
          <w:sz w:val="30"/>
          <w:szCs w:val="30"/>
          <w:highlight w:val="none"/>
        </w:rPr>
        <w:t>。</w:t>
      </w:r>
    </w:p>
    <w:p w14:paraId="182C8748">
      <w:pPr>
        <w:keepNext w:val="0"/>
        <w:keepLines w:val="0"/>
        <w:pageBreakBefore w:val="0"/>
        <w:widowControl w:val="0"/>
        <w:shd w:val="clear"/>
        <w:kinsoku/>
        <w:wordWrap/>
        <w:overflowPunct/>
        <w:topLinePunct w:val="0"/>
        <w:bidi w:val="0"/>
        <w:adjustRightInd/>
        <w:snapToGrid/>
        <w:spacing w:line="360" w:lineRule="auto"/>
        <w:ind w:firstLine="600" w:firstLineChars="200"/>
        <w:textAlignment w:val="auto"/>
        <w:rPr>
          <w:rFonts w:hint="eastAsia" w:ascii="仿宋" w:hAnsi="仿宋" w:eastAsia="仿宋" w:cs="仿宋"/>
          <w:sz w:val="30"/>
          <w:szCs w:val="30"/>
          <w:highlight w:val="none"/>
        </w:rPr>
      </w:pPr>
      <w:r>
        <w:rPr>
          <w:rFonts w:hint="eastAsia" w:ascii="仿宋" w:hAnsi="仿宋" w:eastAsia="仿宋" w:cs="仿宋"/>
          <w:sz w:val="30"/>
          <w:szCs w:val="30"/>
          <w:highlight w:val="none"/>
        </w:rPr>
        <w:t>（三）合同总价款一次性包死，不受市场价格变化因素的影响。</w:t>
      </w:r>
    </w:p>
    <w:p w14:paraId="6D022EE5">
      <w:pPr>
        <w:keepNext w:val="0"/>
        <w:keepLines w:val="0"/>
        <w:pageBreakBefore w:val="0"/>
        <w:widowControl w:val="0"/>
        <w:shd w:val="clear"/>
        <w:kinsoku/>
        <w:wordWrap/>
        <w:overflowPunct/>
        <w:topLinePunct w:val="0"/>
        <w:autoSpaceDE w:val="0"/>
        <w:autoSpaceDN w:val="0"/>
        <w:bidi w:val="0"/>
        <w:adjustRightInd/>
        <w:snapToGrid/>
        <w:spacing w:line="360" w:lineRule="auto"/>
        <w:ind w:firstLine="602" w:firstLineChars="200"/>
        <w:textAlignment w:val="auto"/>
        <w:rPr>
          <w:rFonts w:hint="eastAsia" w:ascii="仿宋" w:hAnsi="仿宋" w:eastAsia="仿宋" w:cs="仿宋"/>
          <w:b/>
          <w:sz w:val="30"/>
          <w:szCs w:val="30"/>
          <w:highlight w:val="none"/>
          <w:lang w:val="en-US" w:eastAsia="zh-CN"/>
        </w:rPr>
      </w:pPr>
      <w:r>
        <w:rPr>
          <w:rFonts w:hint="eastAsia" w:ascii="仿宋" w:hAnsi="仿宋" w:eastAsia="仿宋" w:cs="仿宋"/>
          <w:b/>
          <w:sz w:val="30"/>
          <w:szCs w:val="30"/>
          <w:highlight w:val="none"/>
          <w:lang w:val="en-US" w:eastAsia="zh-CN"/>
        </w:rPr>
        <w:t>三、款项结算</w:t>
      </w:r>
    </w:p>
    <w:p w14:paraId="484C8E8F">
      <w:pPr>
        <w:keepNext w:val="0"/>
        <w:keepLines w:val="0"/>
        <w:pageBreakBefore w:val="0"/>
        <w:widowControl w:val="0"/>
        <w:shd w:val="clear"/>
        <w:kinsoku/>
        <w:wordWrap/>
        <w:overflowPunct/>
        <w:topLinePunct w:val="0"/>
        <w:bidi w:val="0"/>
        <w:adjustRightInd/>
        <w:snapToGrid/>
        <w:spacing w:line="360" w:lineRule="auto"/>
        <w:ind w:firstLine="600" w:firstLineChars="200"/>
        <w:textAlignment w:val="auto"/>
        <w:rPr>
          <w:rFonts w:hint="eastAsia" w:ascii="仿宋" w:hAnsi="仿宋" w:eastAsia="仿宋" w:cs="仿宋"/>
          <w:sz w:val="30"/>
          <w:szCs w:val="30"/>
          <w:highlight w:val="none"/>
        </w:rPr>
      </w:pPr>
      <w:r>
        <w:rPr>
          <w:rFonts w:hint="eastAsia" w:ascii="仿宋" w:hAnsi="仿宋" w:eastAsia="仿宋" w:cs="仿宋"/>
          <w:sz w:val="30"/>
          <w:szCs w:val="30"/>
          <w:highlight w:val="none"/>
        </w:rPr>
        <w:t>（一）项款支付:合同签订后，达到付款条件10个工作日内，支付合同金额的40%作为预付款；服务内容完成、采购人收到并确认检测结果、检测报告后，支付全部合同价款的60%</w:t>
      </w:r>
      <w:r>
        <w:rPr>
          <w:rFonts w:hint="eastAsia" w:ascii="仿宋" w:hAnsi="仿宋" w:eastAsia="仿宋" w:cs="仿宋"/>
          <w:sz w:val="30"/>
          <w:szCs w:val="30"/>
          <w:highlight w:val="none"/>
          <w:lang w:eastAsia="zh-CN"/>
        </w:rPr>
        <w:t>。</w:t>
      </w:r>
    </w:p>
    <w:p w14:paraId="7573E0EF">
      <w:pPr>
        <w:keepNext w:val="0"/>
        <w:keepLines w:val="0"/>
        <w:pageBreakBefore w:val="0"/>
        <w:widowControl w:val="0"/>
        <w:shd w:val="clear"/>
        <w:kinsoku/>
        <w:wordWrap/>
        <w:overflowPunct/>
        <w:topLinePunct w:val="0"/>
        <w:bidi w:val="0"/>
        <w:adjustRightInd/>
        <w:snapToGrid/>
        <w:spacing w:line="360" w:lineRule="auto"/>
        <w:ind w:firstLine="600" w:firstLineChars="200"/>
        <w:textAlignment w:val="auto"/>
        <w:rPr>
          <w:rFonts w:hint="eastAsia" w:ascii="仿宋" w:hAnsi="仿宋" w:eastAsia="仿宋" w:cs="仿宋"/>
          <w:sz w:val="30"/>
          <w:szCs w:val="30"/>
          <w:highlight w:val="none"/>
        </w:rPr>
      </w:pPr>
      <w:r>
        <w:rPr>
          <w:rFonts w:hint="eastAsia" w:ascii="仿宋" w:hAnsi="仿宋" w:eastAsia="仿宋" w:cs="仿宋"/>
          <w:sz w:val="30"/>
          <w:szCs w:val="30"/>
          <w:highlight w:val="none"/>
        </w:rPr>
        <w:t>（二）支付方式：银行转账。</w:t>
      </w:r>
    </w:p>
    <w:p w14:paraId="6082AEEA">
      <w:pPr>
        <w:keepNext w:val="0"/>
        <w:keepLines w:val="0"/>
        <w:pageBreakBefore w:val="0"/>
        <w:widowControl w:val="0"/>
        <w:shd w:val="clear"/>
        <w:kinsoku/>
        <w:wordWrap/>
        <w:overflowPunct/>
        <w:topLinePunct w:val="0"/>
        <w:bidi w:val="0"/>
        <w:adjustRightInd/>
        <w:snapToGrid/>
        <w:spacing w:line="360" w:lineRule="auto"/>
        <w:ind w:firstLine="600" w:firstLineChars="200"/>
        <w:textAlignment w:val="auto"/>
        <w:rPr>
          <w:rFonts w:hint="eastAsia" w:ascii="仿宋" w:hAnsi="仿宋" w:eastAsia="仿宋" w:cs="仿宋"/>
          <w:sz w:val="30"/>
          <w:szCs w:val="30"/>
          <w:highlight w:val="none"/>
        </w:rPr>
      </w:pPr>
      <w:r>
        <w:rPr>
          <w:rFonts w:hint="eastAsia" w:ascii="仿宋" w:hAnsi="仿宋" w:eastAsia="仿宋" w:cs="仿宋"/>
          <w:sz w:val="30"/>
          <w:szCs w:val="30"/>
          <w:highlight w:val="none"/>
        </w:rPr>
        <w:t>（三）结算方式：甲方每次付款前，乙方应当向甲方提供相应款额发票，若乙方未提供，甲方有权拒绝付款。</w:t>
      </w:r>
    </w:p>
    <w:p w14:paraId="2ACD1CAF">
      <w:pPr>
        <w:keepNext w:val="0"/>
        <w:keepLines w:val="0"/>
        <w:pageBreakBefore w:val="0"/>
        <w:widowControl w:val="0"/>
        <w:shd w:val="clear"/>
        <w:kinsoku/>
        <w:wordWrap/>
        <w:overflowPunct/>
        <w:topLinePunct w:val="0"/>
        <w:autoSpaceDE w:val="0"/>
        <w:autoSpaceDN w:val="0"/>
        <w:bidi w:val="0"/>
        <w:adjustRightInd/>
        <w:snapToGrid/>
        <w:spacing w:line="360" w:lineRule="auto"/>
        <w:ind w:firstLine="602" w:firstLineChars="200"/>
        <w:textAlignment w:val="auto"/>
        <w:rPr>
          <w:rFonts w:hint="eastAsia" w:ascii="仿宋" w:hAnsi="仿宋" w:eastAsia="仿宋" w:cs="仿宋"/>
          <w:b/>
          <w:sz w:val="30"/>
          <w:szCs w:val="30"/>
          <w:highlight w:val="none"/>
          <w:lang w:val="en-US" w:eastAsia="zh-CN"/>
        </w:rPr>
      </w:pPr>
      <w:r>
        <w:rPr>
          <w:rFonts w:hint="eastAsia" w:ascii="仿宋" w:hAnsi="仿宋" w:eastAsia="仿宋" w:cs="仿宋"/>
          <w:b/>
          <w:sz w:val="30"/>
          <w:szCs w:val="30"/>
          <w:highlight w:val="none"/>
          <w:lang w:val="en-US" w:eastAsia="zh-CN"/>
        </w:rPr>
        <w:t>四、服务要求</w:t>
      </w:r>
    </w:p>
    <w:p w14:paraId="32CD5FD0">
      <w:pPr>
        <w:keepNext w:val="0"/>
        <w:keepLines w:val="0"/>
        <w:pageBreakBefore w:val="0"/>
        <w:widowControl w:val="0"/>
        <w:shd w:val="clear"/>
        <w:kinsoku/>
        <w:wordWrap/>
        <w:overflowPunct/>
        <w:topLinePunct w:val="0"/>
        <w:autoSpaceDE w:val="0"/>
        <w:autoSpaceDN w:val="0"/>
        <w:bidi w:val="0"/>
        <w:adjustRightInd/>
        <w:snapToGrid/>
        <w:spacing w:line="360" w:lineRule="auto"/>
        <w:ind w:firstLine="600" w:firstLineChars="200"/>
        <w:textAlignment w:val="auto"/>
        <w:rPr>
          <w:rFonts w:hint="eastAsia" w:ascii="仿宋" w:hAnsi="仿宋" w:eastAsia="仿宋" w:cs="仿宋"/>
          <w:bCs/>
          <w:sz w:val="30"/>
          <w:szCs w:val="30"/>
          <w:highlight w:val="none"/>
        </w:rPr>
      </w:pPr>
      <w:r>
        <w:rPr>
          <w:rFonts w:hint="eastAsia" w:ascii="仿宋" w:hAnsi="仿宋" w:eastAsia="仿宋" w:cs="仿宋"/>
          <w:sz w:val="30"/>
          <w:szCs w:val="30"/>
          <w:highlight w:val="none"/>
        </w:rPr>
        <w:t>（一）</w:t>
      </w:r>
      <w:r>
        <w:rPr>
          <w:rFonts w:hint="eastAsia" w:ascii="仿宋" w:hAnsi="仿宋" w:eastAsia="仿宋" w:cs="仿宋"/>
          <w:bCs/>
          <w:sz w:val="30"/>
          <w:szCs w:val="30"/>
          <w:highlight w:val="none"/>
        </w:rPr>
        <w:t>服务期限</w:t>
      </w:r>
      <w:r>
        <w:rPr>
          <w:rFonts w:hint="eastAsia" w:ascii="仿宋" w:hAnsi="仿宋" w:eastAsia="仿宋" w:cs="仿宋"/>
          <w:bCs/>
          <w:sz w:val="30"/>
          <w:szCs w:val="30"/>
          <w:highlight w:val="none"/>
          <w:lang w:eastAsia="zh-CN"/>
        </w:rPr>
        <w:t>：</w:t>
      </w:r>
      <w:r>
        <w:rPr>
          <w:rFonts w:hint="eastAsia" w:ascii="仿宋" w:hAnsi="仿宋" w:eastAsia="仿宋" w:cs="仿宋"/>
          <w:bCs/>
          <w:sz w:val="30"/>
          <w:szCs w:val="30"/>
          <w:highlight w:val="none"/>
          <w:lang w:val="en-US" w:eastAsia="zh-CN"/>
        </w:rPr>
        <w:t>自合同签订之日起12个月</w:t>
      </w:r>
    </w:p>
    <w:p w14:paraId="38307B68">
      <w:pPr>
        <w:keepNext w:val="0"/>
        <w:keepLines w:val="0"/>
        <w:pageBreakBefore w:val="0"/>
        <w:widowControl w:val="0"/>
        <w:shd w:val="clear"/>
        <w:kinsoku/>
        <w:wordWrap/>
        <w:overflowPunct/>
        <w:topLinePunct w:val="0"/>
        <w:autoSpaceDE w:val="0"/>
        <w:autoSpaceDN w:val="0"/>
        <w:bidi w:val="0"/>
        <w:adjustRightInd/>
        <w:snapToGrid/>
        <w:spacing w:line="360" w:lineRule="auto"/>
        <w:ind w:firstLine="600" w:firstLineChars="200"/>
        <w:textAlignment w:val="auto"/>
        <w:rPr>
          <w:rFonts w:hint="eastAsia" w:ascii="仿宋" w:hAnsi="仿宋" w:eastAsia="仿宋" w:cs="仿宋"/>
          <w:bCs/>
          <w:sz w:val="30"/>
          <w:szCs w:val="30"/>
          <w:highlight w:val="none"/>
        </w:rPr>
      </w:pPr>
      <w:r>
        <w:rPr>
          <w:rFonts w:hint="eastAsia" w:ascii="仿宋" w:hAnsi="仿宋" w:eastAsia="仿宋" w:cs="仿宋"/>
          <w:sz w:val="30"/>
          <w:szCs w:val="30"/>
          <w:highlight w:val="none"/>
        </w:rPr>
        <w:t>（二）</w:t>
      </w:r>
      <w:r>
        <w:rPr>
          <w:rFonts w:hint="eastAsia" w:ascii="仿宋" w:hAnsi="仿宋" w:eastAsia="仿宋" w:cs="仿宋"/>
          <w:bCs/>
          <w:sz w:val="30"/>
          <w:szCs w:val="30"/>
          <w:highlight w:val="none"/>
        </w:rPr>
        <w:t>第三方检测机构分</w:t>
      </w:r>
      <w:r>
        <w:rPr>
          <w:rFonts w:hint="eastAsia" w:ascii="仿宋" w:hAnsi="仿宋" w:eastAsia="仿宋" w:cs="仿宋"/>
          <w:bCs/>
          <w:sz w:val="30"/>
          <w:szCs w:val="30"/>
          <w:highlight w:val="none"/>
          <w:lang w:val="en-US" w:eastAsia="zh-CN"/>
        </w:rPr>
        <w:t>两</w:t>
      </w:r>
      <w:r>
        <w:rPr>
          <w:rFonts w:hint="eastAsia" w:ascii="仿宋" w:hAnsi="仿宋" w:eastAsia="仿宋" w:cs="仿宋"/>
          <w:bCs/>
          <w:sz w:val="30"/>
          <w:szCs w:val="30"/>
          <w:highlight w:val="none"/>
        </w:rPr>
        <w:t>个标段分别签订合同，对灞桥区种植业产品、畜禽产品、水产品开展抽检。按照抽检要求，检验检测数量1200批次，其中例行监测840批次：种植业产品588批次，畜禽产品240批次，水产品12批次；监督抽检360批次：种植业产品284批次，畜禽产品72批次，水产品4批次，完成抽检样品的收集、确认以及检测工作，在规定时间内提供检测结果，并对检测工作负责，保证结果的科学性，代表性和真实性。</w:t>
      </w:r>
    </w:p>
    <w:p w14:paraId="6F8C0945">
      <w:pPr>
        <w:keepNext w:val="0"/>
        <w:keepLines w:val="0"/>
        <w:pageBreakBefore w:val="0"/>
        <w:widowControl w:val="0"/>
        <w:shd w:val="clear"/>
        <w:kinsoku/>
        <w:wordWrap/>
        <w:overflowPunct/>
        <w:topLinePunct w:val="0"/>
        <w:autoSpaceDE w:val="0"/>
        <w:autoSpaceDN w:val="0"/>
        <w:bidi w:val="0"/>
        <w:adjustRightInd/>
        <w:snapToGrid/>
        <w:spacing w:line="360" w:lineRule="auto"/>
        <w:ind w:firstLine="602" w:firstLineChars="200"/>
        <w:textAlignment w:val="auto"/>
        <w:rPr>
          <w:rFonts w:hint="eastAsia" w:ascii="仿宋" w:hAnsi="仿宋" w:eastAsia="仿宋" w:cs="仿宋"/>
          <w:b/>
          <w:sz w:val="30"/>
          <w:szCs w:val="30"/>
          <w:highlight w:val="none"/>
          <w:lang w:val="en-US" w:eastAsia="zh-CN"/>
        </w:rPr>
      </w:pPr>
      <w:r>
        <w:rPr>
          <w:rFonts w:hint="eastAsia" w:ascii="仿宋" w:hAnsi="仿宋" w:eastAsia="仿宋" w:cs="仿宋"/>
          <w:b/>
          <w:sz w:val="30"/>
          <w:szCs w:val="30"/>
          <w:highlight w:val="none"/>
          <w:lang w:val="en-US" w:eastAsia="zh-CN"/>
        </w:rPr>
        <w:t>五、服务质量保证</w:t>
      </w:r>
    </w:p>
    <w:p w14:paraId="4D77DDEC">
      <w:pPr>
        <w:keepNext w:val="0"/>
        <w:keepLines w:val="0"/>
        <w:pageBreakBefore w:val="0"/>
        <w:widowControl w:val="0"/>
        <w:shd w:val="clear"/>
        <w:kinsoku/>
        <w:wordWrap/>
        <w:overflowPunct/>
        <w:topLinePunct w:val="0"/>
        <w:bidi w:val="0"/>
        <w:adjustRightInd/>
        <w:snapToGrid/>
        <w:spacing w:line="360" w:lineRule="auto"/>
        <w:ind w:firstLine="600" w:firstLineChars="200"/>
        <w:textAlignment w:val="auto"/>
        <w:rPr>
          <w:rFonts w:hint="eastAsia" w:ascii="仿宋" w:hAnsi="仿宋" w:eastAsia="仿宋" w:cs="仿宋"/>
          <w:b w:val="0"/>
          <w:bCs/>
          <w:sz w:val="30"/>
          <w:szCs w:val="30"/>
          <w:highlight w:val="none"/>
          <w:lang w:val="en-US" w:eastAsia="zh-CN"/>
        </w:rPr>
      </w:pPr>
      <w:r>
        <w:rPr>
          <w:rFonts w:hint="eastAsia" w:ascii="仿宋" w:hAnsi="仿宋" w:eastAsia="仿宋" w:cs="仿宋"/>
          <w:b w:val="0"/>
          <w:bCs/>
          <w:sz w:val="30"/>
          <w:szCs w:val="30"/>
          <w:highlight w:val="none"/>
          <w:lang w:val="en-US" w:eastAsia="zh-CN"/>
        </w:rPr>
        <w:t>成果交付要求：单批次样品检测完成期限为自收到样品之日起20个工作日内出具检验报告；检验结论作出后7个工作日内将合格检验报告（一式二份），2个工作日内将检出不合格检验报告（一式五份）报送甲方，20个工作日内按要求将阶段样品检测汇总表（电子版）报送甲方。</w:t>
      </w:r>
    </w:p>
    <w:p w14:paraId="0CE02F4B">
      <w:pPr>
        <w:keepNext w:val="0"/>
        <w:keepLines w:val="0"/>
        <w:pageBreakBefore w:val="0"/>
        <w:widowControl w:val="0"/>
        <w:shd w:val="clear"/>
        <w:kinsoku/>
        <w:wordWrap/>
        <w:overflowPunct/>
        <w:topLinePunct w:val="0"/>
        <w:bidi w:val="0"/>
        <w:adjustRightInd/>
        <w:snapToGrid/>
        <w:spacing w:line="360" w:lineRule="auto"/>
        <w:ind w:firstLine="600" w:firstLineChars="200"/>
        <w:textAlignment w:val="auto"/>
        <w:rPr>
          <w:rFonts w:hint="eastAsia" w:ascii="仿宋" w:hAnsi="仿宋" w:eastAsia="仿宋" w:cs="仿宋"/>
          <w:b w:val="0"/>
          <w:bCs/>
          <w:sz w:val="30"/>
          <w:szCs w:val="30"/>
          <w:highlight w:val="none"/>
          <w:lang w:val="en-US" w:eastAsia="zh-CN"/>
        </w:rPr>
      </w:pPr>
      <w:r>
        <w:rPr>
          <w:rFonts w:hint="eastAsia" w:ascii="仿宋" w:hAnsi="仿宋" w:eastAsia="仿宋" w:cs="仿宋"/>
          <w:b w:val="0"/>
          <w:bCs/>
          <w:sz w:val="30"/>
          <w:szCs w:val="30"/>
          <w:highlight w:val="none"/>
          <w:lang w:val="en-US" w:eastAsia="zh-CN"/>
        </w:rPr>
        <w:t>质量验收标准或规范：</w:t>
      </w:r>
    </w:p>
    <w:p w14:paraId="46F84556">
      <w:pPr>
        <w:keepNext w:val="0"/>
        <w:keepLines w:val="0"/>
        <w:pageBreakBefore w:val="0"/>
        <w:widowControl w:val="0"/>
        <w:shd w:val="clear"/>
        <w:kinsoku/>
        <w:wordWrap/>
        <w:overflowPunct/>
        <w:topLinePunct w:val="0"/>
        <w:bidi w:val="0"/>
        <w:adjustRightInd/>
        <w:snapToGrid/>
        <w:spacing w:line="360" w:lineRule="auto"/>
        <w:ind w:firstLine="600" w:firstLineChars="200"/>
        <w:textAlignment w:val="auto"/>
        <w:rPr>
          <w:rFonts w:hint="eastAsia" w:ascii="仿宋" w:hAnsi="仿宋" w:eastAsia="仿宋" w:cs="仿宋"/>
          <w:b w:val="0"/>
          <w:bCs/>
          <w:sz w:val="30"/>
          <w:szCs w:val="30"/>
          <w:highlight w:val="none"/>
          <w:lang w:val="en-US" w:eastAsia="zh-CN"/>
        </w:rPr>
      </w:pPr>
      <w:r>
        <w:rPr>
          <w:rFonts w:hint="eastAsia" w:ascii="仿宋" w:hAnsi="仿宋" w:eastAsia="仿宋" w:cs="仿宋"/>
          <w:b w:val="0"/>
          <w:bCs/>
          <w:sz w:val="30"/>
          <w:szCs w:val="30"/>
          <w:highlight w:val="none"/>
          <w:lang w:val="en-US" w:eastAsia="zh-CN"/>
        </w:rPr>
        <w:t>甲方要严格遵守《农药残留分析样本的采样方法》（NY/T 789-2004）、《动物及动物产品兽药残留监控抽样规范》（NY／T 1897-2010）、《水产品抽样规范》（GB／T 30891-2014）规定抽样和检测，统一标准溶液，统一判定原则，检测过程要做试剂空白和加标回收，对检测不合格样品要做确认试验。报送结果时，检测不合格样品应提供原始记录、确证图谱、溯源情况等信息。</w:t>
      </w:r>
    </w:p>
    <w:p w14:paraId="4B348FD0">
      <w:pPr>
        <w:keepNext w:val="0"/>
        <w:keepLines w:val="0"/>
        <w:pageBreakBefore w:val="0"/>
        <w:widowControl w:val="0"/>
        <w:shd w:val="clear"/>
        <w:kinsoku/>
        <w:wordWrap/>
        <w:overflowPunct/>
        <w:topLinePunct w:val="0"/>
        <w:bidi w:val="0"/>
        <w:adjustRightInd/>
        <w:snapToGrid/>
        <w:spacing w:line="360" w:lineRule="auto"/>
        <w:ind w:firstLine="600" w:firstLineChars="200"/>
        <w:textAlignment w:val="auto"/>
        <w:rPr>
          <w:rFonts w:hint="eastAsia" w:ascii="仿宋" w:hAnsi="仿宋" w:eastAsia="仿宋" w:cs="仿宋"/>
          <w:b w:val="0"/>
          <w:bCs/>
          <w:sz w:val="30"/>
          <w:szCs w:val="30"/>
          <w:highlight w:val="none"/>
          <w:lang w:val="en-US" w:eastAsia="zh-CN"/>
        </w:rPr>
      </w:pPr>
      <w:r>
        <w:rPr>
          <w:rFonts w:hint="eastAsia" w:ascii="仿宋" w:hAnsi="仿宋" w:eastAsia="仿宋" w:cs="仿宋"/>
          <w:b w:val="0"/>
          <w:bCs/>
          <w:sz w:val="30"/>
          <w:szCs w:val="30"/>
          <w:highlight w:val="none"/>
          <w:lang w:val="en-US" w:eastAsia="zh-CN"/>
        </w:rPr>
        <w:t>受托方承诺保证检测的技术服务质量满足所参考的国家标准、国际标准、行业标准的要求，检测数据科学、公正、准确；受托方要按时保证完成样品检测任务，如实提供样品信息、检验结果和抽检工作总结报告，并对检验工作负责，确保所承担的检验等相关工作科学、公正、准确。若检验过程中发现被检样品存在严重安全问题的，或检验出现明显异常情况的，应当及时报告甲方。</w:t>
      </w:r>
    </w:p>
    <w:p w14:paraId="4C9D81DC">
      <w:pPr>
        <w:keepNext w:val="0"/>
        <w:keepLines w:val="0"/>
        <w:pageBreakBefore w:val="0"/>
        <w:widowControl w:val="0"/>
        <w:shd w:val="clear"/>
        <w:kinsoku/>
        <w:wordWrap/>
        <w:overflowPunct/>
        <w:topLinePunct w:val="0"/>
        <w:bidi w:val="0"/>
        <w:adjustRightInd/>
        <w:snapToGrid/>
        <w:spacing w:line="360" w:lineRule="auto"/>
        <w:ind w:firstLine="600" w:firstLineChars="200"/>
        <w:textAlignment w:val="auto"/>
        <w:rPr>
          <w:rFonts w:hint="eastAsia" w:ascii="仿宋" w:hAnsi="仿宋" w:eastAsia="仿宋" w:cs="仿宋"/>
          <w:b w:val="0"/>
          <w:bCs/>
          <w:sz w:val="30"/>
          <w:szCs w:val="30"/>
          <w:highlight w:val="none"/>
          <w:lang w:val="en-US" w:eastAsia="zh-CN"/>
        </w:rPr>
      </w:pPr>
      <w:r>
        <w:rPr>
          <w:rFonts w:hint="eastAsia" w:ascii="仿宋" w:hAnsi="仿宋" w:eastAsia="仿宋" w:cs="仿宋"/>
          <w:b w:val="0"/>
          <w:bCs/>
          <w:sz w:val="30"/>
          <w:szCs w:val="30"/>
          <w:highlight w:val="none"/>
          <w:lang w:val="en-US" w:eastAsia="zh-CN"/>
        </w:rPr>
        <w:t>受托方严格遵守关于抽检工作各环节的时间进度安排，及时将检验结果和规定的材料及有关情况报送甲方。</w:t>
      </w:r>
    </w:p>
    <w:p w14:paraId="6FBC4B4D">
      <w:pPr>
        <w:keepNext w:val="0"/>
        <w:keepLines w:val="0"/>
        <w:pageBreakBefore w:val="0"/>
        <w:widowControl w:val="0"/>
        <w:shd w:val="clear"/>
        <w:kinsoku/>
        <w:wordWrap/>
        <w:overflowPunct/>
        <w:topLinePunct w:val="0"/>
        <w:autoSpaceDE w:val="0"/>
        <w:autoSpaceDN w:val="0"/>
        <w:bidi w:val="0"/>
        <w:adjustRightInd/>
        <w:snapToGrid/>
        <w:spacing w:line="360" w:lineRule="auto"/>
        <w:ind w:firstLine="602" w:firstLineChars="200"/>
        <w:textAlignment w:val="auto"/>
        <w:rPr>
          <w:rFonts w:hint="eastAsia" w:ascii="仿宋" w:hAnsi="仿宋" w:eastAsia="仿宋" w:cs="仿宋"/>
          <w:b/>
          <w:sz w:val="30"/>
          <w:szCs w:val="30"/>
          <w:highlight w:val="none"/>
          <w:lang w:val="en-US" w:eastAsia="zh-CN"/>
        </w:rPr>
      </w:pPr>
      <w:r>
        <w:rPr>
          <w:rFonts w:hint="eastAsia" w:ascii="仿宋" w:hAnsi="仿宋" w:eastAsia="仿宋" w:cs="仿宋"/>
          <w:b/>
          <w:sz w:val="30"/>
          <w:szCs w:val="30"/>
          <w:highlight w:val="none"/>
          <w:lang w:val="en-US" w:eastAsia="zh-CN"/>
        </w:rPr>
        <w:t xml:space="preserve">六、权利和义务 </w:t>
      </w:r>
    </w:p>
    <w:p w14:paraId="5F8B2557">
      <w:pPr>
        <w:keepNext w:val="0"/>
        <w:keepLines w:val="0"/>
        <w:pageBreakBefore w:val="0"/>
        <w:widowControl w:val="0"/>
        <w:shd w:val="clear"/>
        <w:kinsoku/>
        <w:wordWrap/>
        <w:overflowPunct/>
        <w:topLinePunct w:val="0"/>
        <w:bidi w:val="0"/>
        <w:adjustRightInd/>
        <w:snapToGrid/>
        <w:spacing w:line="360" w:lineRule="auto"/>
        <w:ind w:firstLine="600" w:firstLineChars="200"/>
        <w:textAlignment w:val="auto"/>
        <w:rPr>
          <w:rFonts w:hint="eastAsia" w:ascii="仿宋" w:hAnsi="仿宋" w:eastAsia="仿宋" w:cs="仿宋"/>
          <w:sz w:val="30"/>
          <w:szCs w:val="30"/>
          <w:highlight w:val="none"/>
        </w:rPr>
      </w:pPr>
      <w:r>
        <w:rPr>
          <w:rFonts w:hint="eastAsia" w:ascii="仿宋" w:hAnsi="仿宋" w:eastAsia="仿宋" w:cs="仿宋"/>
          <w:sz w:val="30"/>
          <w:szCs w:val="30"/>
          <w:highlight w:val="none"/>
        </w:rPr>
        <w:t>（一）</w:t>
      </w:r>
      <w:r>
        <w:rPr>
          <w:rFonts w:hint="eastAsia" w:ascii="仿宋" w:hAnsi="仿宋" w:eastAsia="仿宋" w:cs="仿宋"/>
          <w:sz w:val="30"/>
          <w:szCs w:val="30"/>
          <w:highlight w:val="none"/>
          <w:lang w:val="en-US" w:eastAsia="zh-CN"/>
        </w:rPr>
        <w:t xml:space="preserve">甲方权利与义务 </w:t>
      </w:r>
    </w:p>
    <w:p w14:paraId="56894AB7">
      <w:pPr>
        <w:keepNext w:val="0"/>
        <w:keepLines w:val="0"/>
        <w:pageBreakBefore w:val="0"/>
        <w:widowControl w:val="0"/>
        <w:shd w:val="clear"/>
        <w:kinsoku/>
        <w:wordWrap/>
        <w:overflowPunct/>
        <w:topLinePunct w:val="0"/>
        <w:bidi w:val="0"/>
        <w:adjustRightInd/>
        <w:snapToGrid/>
        <w:spacing w:line="360" w:lineRule="auto"/>
        <w:ind w:firstLine="600" w:firstLineChars="200"/>
        <w:textAlignment w:val="auto"/>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1、甲方有权对乙方的项目实施情况进行检查和监督，对检查中发现的问题及时向乙方提出书面或口头改进意见，并要求乙方限期予以整改。</w:t>
      </w:r>
    </w:p>
    <w:p w14:paraId="419333C1">
      <w:pPr>
        <w:keepNext w:val="0"/>
        <w:keepLines w:val="0"/>
        <w:pageBreakBefore w:val="0"/>
        <w:widowControl w:val="0"/>
        <w:shd w:val="clear"/>
        <w:kinsoku/>
        <w:wordWrap/>
        <w:overflowPunct/>
        <w:topLinePunct w:val="0"/>
        <w:bidi w:val="0"/>
        <w:adjustRightInd/>
        <w:snapToGrid/>
        <w:spacing w:line="360" w:lineRule="auto"/>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2、双方可根据政策的变动并结合实际情况对合同项目内容进行修改和补充，对项目内容的修改和补充双方以书面补充协议形式做出。</w:t>
      </w:r>
    </w:p>
    <w:p w14:paraId="1DE1F8D7">
      <w:pPr>
        <w:keepNext w:val="0"/>
        <w:keepLines w:val="0"/>
        <w:pageBreakBefore w:val="0"/>
        <w:widowControl w:val="0"/>
        <w:shd w:val="clear"/>
        <w:kinsoku/>
        <w:wordWrap/>
        <w:overflowPunct/>
        <w:topLinePunct w:val="0"/>
        <w:bidi w:val="0"/>
        <w:adjustRightInd/>
        <w:snapToGrid/>
        <w:spacing w:line="360" w:lineRule="auto"/>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3、甲方应及时向乙方提供相关评估资料，并对所提供材料的真实性、准确性、完整性负责。</w:t>
      </w:r>
    </w:p>
    <w:p w14:paraId="4A6FFEF8">
      <w:pPr>
        <w:keepNext w:val="0"/>
        <w:keepLines w:val="0"/>
        <w:pageBreakBefore w:val="0"/>
        <w:widowControl w:val="0"/>
        <w:shd w:val="clear"/>
        <w:kinsoku/>
        <w:wordWrap/>
        <w:overflowPunct/>
        <w:topLinePunct w:val="0"/>
        <w:bidi w:val="0"/>
        <w:adjustRightInd/>
        <w:snapToGrid/>
        <w:spacing w:line="360" w:lineRule="auto"/>
        <w:ind w:firstLine="600" w:firstLineChars="200"/>
        <w:textAlignment w:val="auto"/>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4、甲方应安排专人与乙方对接，积极协调乙方人员与本项目实施各相关部门、单位、企业的对接及现场调研工作。</w:t>
      </w:r>
    </w:p>
    <w:p w14:paraId="23CB3B7D">
      <w:pPr>
        <w:keepNext w:val="0"/>
        <w:keepLines w:val="0"/>
        <w:pageBreakBefore w:val="0"/>
        <w:widowControl w:val="0"/>
        <w:shd w:val="clear"/>
        <w:kinsoku/>
        <w:wordWrap/>
        <w:overflowPunct/>
        <w:topLinePunct w:val="0"/>
        <w:bidi w:val="0"/>
        <w:adjustRightInd/>
        <w:snapToGrid/>
        <w:spacing w:line="360" w:lineRule="auto"/>
        <w:ind w:firstLine="600" w:firstLineChars="200"/>
        <w:textAlignment w:val="auto"/>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5、甲方应按照本合同约定按时支付费用。</w:t>
      </w:r>
    </w:p>
    <w:p w14:paraId="1C3AFDD6">
      <w:pPr>
        <w:keepNext w:val="0"/>
        <w:keepLines w:val="0"/>
        <w:pageBreakBefore w:val="0"/>
        <w:widowControl w:val="0"/>
        <w:shd w:val="clear"/>
        <w:kinsoku/>
        <w:wordWrap/>
        <w:overflowPunct/>
        <w:topLinePunct w:val="0"/>
        <w:bidi w:val="0"/>
        <w:adjustRightInd/>
        <w:snapToGrid/>
        <w:spacing w:line="360" w:lineRule="auto"/>
        <w:ind w:firstLine="600" w:firstLineChars="200"/>
        <w:textAlignment w:val="auto"/>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 xml:space="preserve">（二）乙方权利和义务 </w:t>
      </w:r>
    </w:p>
    <w:p w14:paraId="7A5F865C">
      <w:pPr>
        <w:keepNext w:val="0"/>
        <w:keepLines w:val="0"/>
        <w:pageBreakBefore w:val="0"/>
        <w:widowControl w:val="0"/>
        <w:shd w:val="clear"/>
        <w:kinsoku/>
        <w:wordWrap/>
        <w:overflowPunct/>
        <w:topLinePunct w:val="0"/>
        <w:bidi w:val="0"/>
        <w:adjustRightInd/>
        <w:snapToGrid/>
        <w:spacing w:line="360" w:lineRule="auto"/>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1、乙方在服务过程中，有权对甲方及相关单位提出的与本项目有关的问题和资料进行核对或查问，如提供的资料不明确时可向甲方提出要求。</w:t>
      </w:r>
    </w:p>
    <w:p w14:paraId="69FA3506">
      <w:pPr>
        <w:keepNext w:val="0"/>
        <w:keepLines w:val="0"/>
        <w:pageBreakBefore w:val="0"/>
        <w:widowControl w:val="0"/>
        <w:shd w:val="clear"/>
        <w:kinsoku/>
        <w:wordWrap/>
        <w:overflowPunct/>
        <w:topLinePunct w:val="0"/>
        <w:bidi w:val="0"/>
        <w:adjustRightInd/>
        <w:snapToGrid/>
        <w:spacing w:line="360" w:lineRule="auto"/>
        <w:ind w:firstLine="600" w:firstLineChars="200"/>
        <w:textAlignment w:val="auto"/>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2．乙方在编制过程中，有到相关企业或设施现场勘察的权利。</w:t>
      </w:r>
    </w:p>
    <w:p w14:paraId="26D08685">
      <w:pPr>
        <w:keepNext w:val="0"/>
        <w:keepLines w:val="0"/>
        <w:pageBreakBefore w:val="0"/>
        <w:widowControl w:val="0"/>
        <w:shd w:val="clear"/>
        <w:kinsoku/>
        <w:wordWrap/>
        <w:overflowPunct/>
        <w:topLinePunct w:val="0"/>
        <w:bidi w:val="0"/>
        <w:adjustRightInd/>
        <w:snapToGrid/>
        <w:spacing w:line="360" w:lineRule="auto"/>
        <w:ind w:firstLine="600" w:firstLineChars="200"/>
        <w:textAlignment w:val="auto"/>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 xml:space="preserve">3、乙方应接受甲方的检查监督及指导，完成甲方依合同约定交办的各项工作任务。 </w:t>
      </w:r>
    </w:p>
    <w:p w14:paraId="7749E33C">
      <w:pPr>
        <w:keepNext w:val="0"/>
        <w:keepLines w:val="0"/>
        <w:pageBreakBefore w:val="0"/>
        <w:widowControl w:val="0"/>
        <w:shd w:val="clear"/>
        <w:kinsoku/>
        <w:wordWrap/>
        <w:overflowPunct/>
        <w:topLinePunct w:val="0"/>
        <w:bidi w:val="0"/>
        <w:adjustRightInd/>
        <w:snapToGrid/>
        <w:spacing w:line="360" w:lineRule="auto"/>
        <w:ind w:firstLine="600" w:firstLineChars="200"/>
        <w:textAlignment w:val="auto"/>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 xml:space="preserve">4、按合同约定要求开展工作，如有改变，乙方应提出书面申请，并征得甲方的书面同意。 </w:t>
      </w:r>
    </w:p>
    <w:p w14:paraId="1D57B7B3">
      <w:pPr>
        <w:keepNext w:val="0"/>
        <w:keepLines w:val="0"/>
        <w:pageBreakBefore w:val="0"/>
        <w:widowControl w:val="0"/>
        <w:shd w:val="clear"/>
        <w:kinsoku/>
        <w:wordWrap/>
        <w:overflowPunct/>
        <w:topLinePunct w:val="0"/>
        <w:bidi w:val="0"/>
        <w:adjustRightInd/>
        <w:snapToGrid/>
        <w:spacing w:line="360" w:lineRule="auto"/>
        <w:ind w:firstLine="600" w:firstLineChars="200"/>
        <w:textAlignment w:val="auto"/>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5、 乙方应按照国家服务规范、标准、规程和甲方的采购需求和服务要求进行工作，根据甲方要求按时提交质量合格的服务成果。</w:t>
      </w:r>
    </w:p>
    <w:p w14:paraId="6DF576E5">
      <w:pPr>
        <w:keepNext w:val="0"/>
        <w:keepLines w:val="0"/>
        <w:pageBreakBefore w:val="0"/>
        <w:widowControl w:val="0"/>
        <w:shd w:val="clear"/>
        <w:kinsoku/>
        <w:wordWrap/>
        <w:overflowPunct/>
        <w:topLinePunct w:val="0"/>
        <w:bidi w:val="0"/>
        <w:adjustRightInd/>
        <w:snapToGrid/>
        <w:spacing w:line="360" w:lineRule="auto"/>
        <w:ind w:firstLine="600" w:firstLineChars="200"/>
        <w:textAlignment w:val="auto"/>
        <w:rPr>
          <w:rFonts w:hint="eastAsia" w:ascii="仿宋" w:hAnsi="仿宋" w:eastAsia="仿宋" w:cs="仿宋"/>
          <w:bCs/>
          <w:sz w:val="30"/>
          <w:szCs w:val="30"/>
          <w:highlight w:val="none"/>
        </w:rPr>
      </w:pPr>
      <w:r>
        <w:rPr>
          <w:rFonts w:hint="eastAsia" w:ascii="仿宋" w:hAnsi="仿宋" w:eastAsia="仿宋" w:cs="仿宋"/>
          <w:sz w:val="30"/>
          <w:szCs w:val="30"/>
          <w:highlight w:val="none"/>
          <w:lang w:val="en-US" w:eastAsia="zh-CN"/>
        </w:rPr>
        <w:t xml:space="preserve">6、在现场的乙方工作人员，应遵守甲方或管理单位的安全保卫及其他有关的规章制度，承担其有关资料保密义务。对于不称职或不合适服务岗位的乙方工作人员，甲方有权要求乙方立即更换。 </w:t>
      </w:r>
    </w:p>
    <w:p w14:paraId="72391778">
      <w:pPr>
        <w:keepNext w:val="0"/>
        <w:keepLines w:val="0"/>
        <w:pageBreakBefore w:val="0"/>
        <w:widowControl w:val="0"/>
        <w:shd w:val="clear"/>
        <w:kinsoku/>
        <w:wordWrap/>
        <w:overflowPunct/>
        <w:topLinePunct w:val="0"/>
        <w:autoSpaceDE w:val="0"/>
        <w:autoSpaceDN w:val="0"/>
        <w:bidi w:val="0"/>
        <w:adjustRightInd/>
        <w:snapToGrid/>
        <w:spacing w:line="360" w:lineRule="auto"/>
        <w:ind w:firstLine="602" w:firstLineChars="200"/>
        <w:textAlignment w:val="auto"/>
        <w:rPr>
          <w:rFonts w:hint="eastAsia" w:ascii="仿宋" w:hAnsi="仿宋" w:eastAsia="仿宋" w:cs="仿宋"/>
          <w:b/>
          <w:sz w:val="30"/>
          <w:szCs w:val="30"/>
          <w:highlight w:val="none"/>
          <w:lang w:val="en-US" w:eastAsia="zh-CN"/>
        </w:rPr>
      </w:pPr>
      <w:r>
        <w:rPr>
          <w:rFonts w:hint="eastAsia" w:ascii="仿宋" w:hAnsi="仿宋" w:eastAsia="仿宋" w:cs="仿宋"/>
          <w:b/>
          <w:sz w:val="30"/>
          <w:szCs w:val="30"/>
          <w:highlight w:val="none"/>
          <w:lang w:val="en-US" w:eastAsia="zh-CN"/>
        </w:rPr>
        <w:t>七、保密规定</w:t>
      </w:r>
    </w:p>
    <w:p w14:paraId="538776C1">
      <w:pPr>
        <w:keepNext w:val="0"/>
        <w:keepLines w:val="0"/>
        <w:pageBreakBefore w:val="0"/>
        <w:widowControl w:val="0"/>
        <w:shd w:val="clear"/>
        <w:kinsoku/>
        <w:wordWrap/>
        <w:overflowPunct/>
        <w:topLinePunct w:val="0"/>
        <w:bidi w:val="0"/>
        <w:adjustRightInd/>
        <w:snapToGrid/>
        <w:spacing w:line="360" w:lineRule="auto"/>
        <w:ind w:firstLine="600" w:firstLineChars="200"/>
        <w:textAlignment w:val="auto"/>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（一）甲方对乙方提供的技术资料承担保密义务，如需公开或向第三方提供，需经乙方同意。不论本合同是否变更、解除、终止，本条款长期有效。</w:t>
      </w:r>
    </w:p>
    <w:p w14:paraId="744E8941">
      <w:pPr>
        <w:keepNext w:val="0"/>
        <w:keepLines w:val="0"/>
        <w:pageBreakBefore w:val="0"/>
        <w:widowControl w:val="0"/>
        <w:shd w:val="clear"/>
        <w:kinsoku/>
        <w:wordWrap/>
        <w:overflowPunct/>
        <w:topLinePunct w:val="0"/>
        <w:bidi w:val="0"/>
        <w:adjustRightInd/>
        <w:snapToGrid/>
        <w:spacing w:line="360" w:lineRule="auto"/>
        <w:ind w:firstLine="600" w:firstLineChars="200"/>
        <w:textAlignment w:val="auto"/>
        <w:rPr>
          <w:rFonts w:hint="eastAsia" w:ascii="仿宋" w:hAnsi="仿宋" w:eastAsia="仿宋" w:cs="仿宋"/>
          <w:bCs/>
          <w:sz w:val="30"/>
          <w:szCs w:val="30"/>
          <w:highlight w:val="none"/>
        </w:rPr>
      </w:pPr>
      <w:r>
        <w:rPr>
          <w:rFonts w:hint="eastAsia" w:ascii="仿宋" w:hAnsi="仿宋" w:eastAsia="仿宋" w:cs="仿宋"/>
          <w:sz w:val="30"/>
          <w:szCs w:val="30"/>
          <w:highlight w:val="none"/>
          <w:lang w:val="en-US" w:eastAsia="zh-CN"/>
        </w:rPr>
        <w:t>（二）乙方在项目实施过程中对甲方提供的资料承担保密义务，如需公开或向第三方提供，需经甲方同意。不论本合同是否变更、解除、终止，本条款长期有效。</w:t>
      </w:r>
    </w:p>
    <w:p w14:paraId="1FEDD07B">
      <w:pPr>
        <w:keepNext w:val="0"/>
        <w:keepLines w:val="0"/>
        <w:pageBreakBefore w:val="0"/>
        <w:widowControl w:val="0"/>
        <w:shd w:val="clear"/>
        <w:kinsoku/>
        <w:wordWrap/>
        <w:overflowPunct/>
        <w:topLinePunct w:val="0"/>
        <w:autoSpaceDE w:val="0"/>
        <w:autoSpaceDN w:val="0"/>
        <w:bidi w:val="0"/>
        <w:adjustRightInd/>
        <w:snapToGrid/>
        <w:spacing w:line="360" w:lineRule="auto"/>
        <w:ind w:firstLine="602" w:firstLineChars="200"/>
        <w:textAlignment w:val="auto"/>
        <w:rPr>
          <w:rFonts w:hint="eastAsia" w:ascii="仿宋" w:hAnsi="仿宋" w:eastAsia="仿宋" w:cs="仿宋"/>
          <w:b/>
          <w:sz w:val="30"/>
          <w:szCs w:val="30"/>
          <w:highlight w:val="none"/>
          <w:lang w:val="en-US" w:eastAsia="zh-CN"/>
        </w:rPr>
      </w:pPr>
      <w:r>
        <w:rPr>
          <w:rFonts w:hint="eastAsia" w:ascii="仿宋" w:hAnsi="仿宋" w:eastAsia="仿宋" w:cs="仿宋"/>
          <w:b/>
          <w:sz w:val="30"/>
          <w:szCs w:val="30"/>
          <w:highlight w:val="none"/>
          <w:lang w:val="en-US" w:eastAsia="zh-CN"/>
        </w:rPr>
        <w:t>八、其它事项</w:t>
      </w:r>
    </w:p>
    <w:p w14:paraId="50B3B036">
      <w:pPr>
        <w:keepNext w:val="0"/>
        <w:keepLines w:val="0"/>
        <w:pageBreakBefore w:val="0"/>
        <w:widowControl w:val="0"/>
        <w:shd w:val="clear"/>
        <w:kinsoku/>
        <w:wordWrap/>
        <w:overflowPunct/>
        <w:topLinePunct w:val="0"/>
        <w:bidi w:val="0"/>
        <w:adjustRightInd/>
        <w:snapToGrid/>
        <w:spacing w:line="360" w:lineRule="auto"/>
        <w:ind w:firstLine="600" w:firstLineChars="200"/>
        <w:textAlignment w:val="auto"/>
        <w:rPr>
          <w:rFonts w:hint="eastAsia" w:ascii="仿宋" w:hAnsi="仿宋" w:eastAsia="仿宋" w:cs="仿宋"/>
          <w:sz w:val="30"/>
          <w:szCs w:val="30"/>
          <w:highlight w:val="none"/>
        </w:rPr>
      </w:pPr>
      <w:r>
        <w:rPr>
          <w:rFonts w:hint="eastAsia" w:ascii="仿宋" w:hAnsi="仿宋" w:eastAsia="仿宋" w:cs="仿宋"/>
          <w:sz w:val="30"/>
          <w:szCs w:val="30"/>
          <w:highlight w:val="none"/>
        </w:rPr>
        <w:t>（一）乙方不得将项目转让、分包给其它单位或个人。</w:t>
      </w:r>
    </w:p>
    <w:p w14:paraId="6C515B35">
      <w:pPr>
        <w:keepNext w:val="0"/>
        <w:keepLines w:val="0"/>
        <w:pageBreakBefore w:val="0"/>
        <w:widowControl w:val="0"/>
        <w:shd w:val="clear"/>
        <w:kinsoku/>
        <w:wordWrap/>
        <w:overflowPunct/>
        <w:topLinePunct w:val="0"/>
        <w:bidi w:val="0"/>
        <w:adjustRightInd/>
        <w:snapToGrid/>
        <w:spacing w:line="360" w:lineRule="auto"/>
        <w:ind w:firstLine="600" w:firstLineChars="200"/>
        <w:textAlignment w:val="auto"/>
        <w:rPr>
          <w:rFonts w:hint="eastAsia" w:ascii="仿宋" w:hAnsi="仿宋" w:eastAsia="仿宋" w:cs="仿宋"/>
          <w:b w:val="0"/>
          <w:bCs/>
          <w:sz w:val="30"/>
          <w:szCs w:val="30"/>
          <w:highlight w:val="none"/>
        </w:rPr>
      </w:pPr>
      <w:r>
        <w:rPr>
          <w:rFonts w:hint="eastAsia" w:ascii="仿宋" w:hAnsi="仿宋" w:eastAsia="仿宋" w:cs="仿宋"/>
          <w:b w:val="0"/>
          <w:bCs/>
          <w:sz w:val="30"/>
          <w:szCs w:val="30"/>
          <w:highlight w:val="none"/>
        </w:rPr>
        <w:t>（二）乙方的磋商响应文件和承诺等内容将列入合同。</w:t>
      </w:r>
    </w:p>
    <w:p w14:paraId="58B5C536">
      <w:pPr>
        <w:keepNext w:val="0"/>
        <w:keepLines w:val="0"/>
        <w:pageBreakBefore w:val="0"/>
        <w:widowControl w:val="0"/>
        <w:shd w:val="clear"/>
        <w:kinsoku/>
        <w:wordWrap/>
        <w:overflowPunct/>
        <w:topLinePunct w:val="0"/>
        <w:autoSpaceDE w:val="0"/>
        <w:autoSpaceDN w:val="0"/>
        <w:bidi w:val="0"/>
        <w:adjustRightInd/>
        <w:snapToGrid/>
        <w:spacing w:line="360" w:lineRule="auto"/>
        <w:ind w:firstLine="602" w:firstLineChars="200"/>
        <w:textAlignment w:val="auto"/>
        <w:rPr>
          <w:rFonts w:hint="eastAsia" w:ascii="仿宋" w:hAnsi="仿宋" w:eastAsia="仿宋" w:cs="仿宋"/>
          <w:b/>
          <w:sz w:val="30"/>
          <w:szCs w:val="30"/>
          <w:highlight w:val="none"/>
          <w:lang w:val="en-US" w:eastAsia="zh-CN"/>
        </w:rPr>
      </w:pPr>
      <w:r>
        <w:rPr>
          <w:rFonts w:hint="eastAsia" w:ascii="仿宋" w:hAnsi="仿宋" w:eastAsia="仿宋" w:cs="仿宋"/>
          <w:b/>
          <w:sz w:val="30"/>
          <w:szCs w:val="30"/>
          <w:highlight w:val="none"/>
          <w:lang w:val="en-US" w:eastAsia="zh-CN"/>
        </w:rPr>
        <w:t>九、违约责任</w:t>
      </w:r>
    </w:p>
    <w:p w14:paraId="61DDDBDF">
      <w:pPr>
        <w:keepNext w:val="0"/>
        <w:keepLines w:val="0"/>
        <w:pageBreakBefore w:val="0"/>
        <w:widowControl w:val="0"/>
        <w:shd w:val="clear"/>
        <w:kinsoku/>
        <w:wordWrap/>
        <w:overflowPunct/>
        <w:topLinePunct w:val="0"/>
        <w:autoSpaceDE w:val="0"/>
        <w:autoSpaceDN w:val="0"/>
        <w:bidi w:val="0"/>
        <w:adjustRightInd/>
        <w:snapToGrid/>
        <w:spacing w:line="360" w:lineRule="auto"/>
        <w:ind w:firstLine="630"/>
        <w:textAlignment w:val="auto"/>
        <w:rPr>
          <w:rFonts w:hint="eastAsia" w:ascii="仿宋" w:hAnsi="仿宋" w:eastAsia="仿宋" w:cs="仿宋"/>
          <w:bCs/>
          <w:sz w:val="30"/>
          <w:szCs w:val="30"/>
          <w:highlight w:val="none"/>
        </w:rPr>
      </w:pPr>
      <w:r>
        <w:rPr>
          <w:rFonts w:hint="eastAsia" w:ascii="仿宋" w:hAnsi="仿宋" w:eastAsia="仿宋" w:cs="仿宋"/>
          <w:bCs/>
          <w:sz w:val="30"/>
          <w:szCs w:val="30"/>
          <w:highlight w:val="none"/>
        </w:rPr>
        <w:t>（一）按《中华人民共和国民法典》中的相关条款执行。</w:t>
      </w:r>
    </w:p>
    <w:p w14:paraId="1073AE85">
      <w:pPr>
        <w:keepNext w:val="0"/>
        <w:keepLines w:val="0"/>
        <w:pageBreakBefore w:val="0"/>
        <w:widowControl w:val="0"/>
        <w:shd w:val="clear"/>
        <w:kinsoku/>
        <w:wordWrap/>
        <w:overflowPunct/>
        <w:topLinePunct w:val="0"/>
        <w:autoSpaceDE w:val="0"/>
        <w:autoSpaceDN w:val="0"/>
        <w:bidi w:val="0"/>
        <w:adjustRightInd/>
        <w:snapToGrid/>
        <w:spacing w:line="360" w:lineRule="auto"/>
        <w:ind w:firstLine="630"/>
        <w:textAlignment w:val="auto"/>
        <w:rPr>
          <w:rFonts w:hint="eastAsia" w:ascii="仿宋" w:hAnsi="仿宋" w:eastAsia="仿宋" w:cs="仿宋"/>
          <w:bCs/>
          <w:sz w:val="30"/>
          <w:szCs w:val="30"/>
          <w:highlight w:val="none"/>
        </w:rPr>
      </w:pPr>
      <w:r>
        <w:rPr>
          <w:rFonts w:hint="eastAsia" w:ascii="仿宋" w:hAnsi="仿宋" w:eastAsia="仿宋" w:cs="仿宋"/>
          <w:bCs/>
          <w:sz w:val="30"/>
          <w:szCs w:val="30"/>
          <w:highlight w:val="none"/>
        </w:rPr>
        <w:t>（</w:t>
      </w:r>
      <w:r>
        <w:rPr>
          <w:rFonts w:hint="eastAsia" w:ascii="仿宋" w:hAnsi="仿宋" w:eastAsia="仿宋" w:cs="仿宋"/>
          <w:bCs/>
          <w:sz w:val="30"/>
          <w:szCs w:val="30"/>
          <w:highlight w:val="none"/>
          <w:lang w:val="en-US" w:eastAsia="zh-CN"/>
        </w:rPr>
        <w:t>二</w:t>
      </w:r>
      <w:r>
        <w:rPr>
          <w:rFonts w:hint="eastAsia" w:ascii="仿宋" w:hAnsi="仿宋" w:eastAsia="仿宋" w:cs="仿宋"/>
          <w:bCs/>
          <w:sz w:val="30"/>
          <w:szCs w:val="30"/>
          <w:highlight w:val="none"/>
        </w:rPr>
        <w:t>）受托方出具虚假、错误检验数据和结论，一经发现，立即取消合作资格；如因受托方发生违约，甲方有权终止合同，并报请政府采购监督管理机构进行相应的行政处罚。</w:t>
      </w:r>
      <w:r>
        <w:rPr>
          <w:rFonts w:hint="eastAsia" w:ascii="仿宋" w:hAnsi="仿宋" w:eastAsia="仿宋" w:cs="仿宋"/>
          <w:bCs/>
          <w:sz w:val="30"/>
          <w:szCs w:val="30"/>
          <w:highlight w:val="none"/>
          <w:lang w:eastAsia="zh-CN"/>
        </w:rPr>
        <w:t>甲方</w:t>
      </w:r>
      <w:r>
        <w:rPr>
          <w:rFonts w:hint="eastAsia" w:ascii="仿宋" w:hAnsi="仿宋" w:eastAsia="仿宋" w:cs="仿宋"/>
          <w:bCs/>
          <w:sz w:val="30"/>
          <w:szCs w:val="30"/>
          <w:highlight w:val="none"/>
        </w:rPr>
        <w:t>违约的，应当直接赔偿给受托方方造成的直接经济损失。</w:t>
      </w:r>
    </w:p>
    <w:p w14:paraId="77AE0B7B">
      <w:pPr>
        <w:keepNext w:val="0"/>
        <w:keepLines w:val="0"/>
        <w:pageBreakBefore w:val="0"/>
        <w:widowControl w:val="0"/>
        <w:shd w:val="clear"/>
        <w:kinsoku/>
        <w:wordWrap/>
        <w:overflowPunct/>
        <w:topLinePunct w:val="0"/>
        <w:autoSpaceDE w:val="0"/>
        <w:autoSpaceDN w:val="0"/>
        <w:bidi w:val="0"/>
        <w:adjustRightInd/>
        <w:snapToGrid/>
        <w:spacing w:line="360" w:lineRule="auto"/>
        <w:ind w:firstLine="602" w:firstLineChars="200"/>
        <w:textAlignment w:val="auto"/>
        <w:rPr>
          <w:rFonts w:hint="eastAsia" w:ascii="仿宋" w:hAnsi="仿宋" w:eastAsia="仿宋" w:cs="仿宋"/>
          <w:b/>
          <w:sz w:val="30"/>
          <w:szCs w:val="30"/>
          <w:highlight w:val="none"/>
          <w:lang w:val="en-US" w:eastAsia="zh-CN"/>
        </w:rPr>
      </w:pPr>
      <w:r>
        <w:rPr>
          <w:rFonts w:hint="eastAsia" w:ascii="仿宋" w:hAnsi="仿宋" w:eastAsia="仿宋" w:cs="仿宋"/>
          <w:b/>
          <w:sz w:val="30"/>
          <w:szCs w:val="30"/>
          <w:highlight w:val="none"/>
          <w:lang w:val="en-US" w:eastAsia="zh-CN"/>
        </w:rPr>
        <w:t>十、合同争议解决的方式</w:t>
      </w:r>
    </w:p>
    <w:p w14:paraId="6698C2A8">
      <w:pPr>
        <w:keepNext w:val="0"/>
        <w:keepLines w:val="0"/>
        <w:pageBreakBefore w:val="0"/>
        <w:widowControl w:val="0"/>
        <w:shd w:val="clear"/>
        <w:kinsoku/>
        <w:wordWrap/>
        <w:overflowPunct/>
        <w:topLinePunct w:val="0"/>
        <w:autoSpaceDE w:val="0"/>
        <w:autoSpaceDN w:val="0"/>
        <w:bidi w:val="0"/>
        <w:adjustRightInd/>
        <w:snapToGrid/>
        <w:spacing w:line="360" w:lineRule="auto"/>
        <w:ind w:firstLine="600" w:firstLineChars="200"/>
        <w:textAlignment w:val="auto"/>
        <w:rPr>
          <w:rFonts w:hint="eastAsia" w:ascii="仿宋" w:hAnsi="仿宋" w:eastAsia="仿宋" w:cs="仿宋"/>
          <w:bCs/>
          <w:sz w:val="30"/>
          <w:szCs w:val="30"/>
          <w:highlight w:val="none"/>
        </w:rPr>
      </w:pPr>
      <w:r>
        <w:rPr>
          <w:rFonts w:hint="eastAsia" w:ascii="仿宋" w:hAnsi="仿宋" w:eastAsia="仿宋" w:cs="仿宋"/>
          <w:bCs/>
          <w:sz w:val="30"/>
          <w:szCs w:val="30"/>
          <w:highlight w:val="none"/>
        </w:rPr>
        <w:t>本合同在履行过程中发生的争议，由甲、乙双方当事人协商解决，协商不成的按下列第</w:t>
      </w:r>
      <w:r>
        <w:rPr>
          <w:rFonts w:hint="eastAsia" w:ascii="仿宋" w:hAnsi="仿宋" w:eastAsia="仿宋" w:cs="仿宋"/>
          <w:bCs/>
          <w:sz w:val="30"/>
          <w:szCs w:val="30"/>
          <w:highlight w:val="none"/>
          <w:u w:val="single"/>
          <w:lang w:val="en-US" w:eastAsia="zh-CN"/>
        </w:rPr>
        <w:t xml:space="preserve"> （二） </w:t>
      </w:r>
      <w:r>
        <w:rPr>
          <w:rFonts w:hint="eastAsia" w:ascii="仿宋" w:hAnsi="仿宋" w:eastAsia="仿宋" w:cs="仿宋"/>
          <w:bCs/>
          <w:sz w:val="30"/>
          <w:szCs w:val="30"/>
          <w:highlight w:val="none"/>
        </w:rPr>
        <w:t>种方式解决：</w:t>
      </w:r>
    </w:p>
    <w:p w14:paraId="1D45CB4E">
      <w:pPr>
        <w:keepNext w:val="0"/>
        <w:keepLines w:val="0"/>
        <w:pageBreakBefore w:val="0"/>
        <w:widowControl w:val="0"/>
        <w:shd w:val="clear"/>
        <w:kinsoku/>
        <w:wordWrap/>
        <w:overflowPunct/>
        <w:topLinePunct w:val="0"/>
        <w:autoSpaceDE w:val="0"/>
        <w:autoSpaceDN w:val="0"/>
        <w:bidi w:val="0"/>
        <w:adjustRightInd/>
        <w:snapToGrid/>
        <w:spacing w:line="360" w:lineRule="auto"/>
        <w:ind w:firstLine="600" w:firstLineChars="200"/>
        <w:textAlignment w:val="auto"/>
        <w:rPr>
          <w:rFonts w:hint="eastAsia" w:ascii="仿宋" w:hAnsi="仿宋" w:eastAsia="仿宋" w:cs="仿宋"/>
          <w:bCs/>
          <w:sz w:val="30"/>
          <w:szCs w:val="30"/>
          <w:highlight w:val="none"/>
        </w:rPr>
      </w:pPr>
      <w:r>
        <w:rPr>
          <w:rFonts w:hint="eastAsia" w:ascii="仿宋" w:hAnsi="仿宋" w:eastAsia="仿宋" w:cs="仿宋"/>
          <w:bCs/>
          <w:sz w:val="30"/>
          <w:szCs w:val="30"/>
          <w:highlight w:val="none"/>
        </w:rPr>
        <w:t>（一）提交西安仲裁委员会仲裁；</w:t>
      </w:r>
    </w:p>
    <w:p w14:paraId="6E212EC0">
      <w:pPr>
        <w:keepNext w:val="0"/>
        <w:keepLines w:val="0"/>
        <w:pageBreakBefore w:val="0"/>
        <w:widowControl w:val="0"/>
        <w:shd w:val="clear"/>
        <w:kinsoku/>
        <w:wordWrap/>
        <w:overflowPunct/>
        <w:topLinePunct w:val="0"/>
        <w:autoSpaceDE w:val="0"/>
        <w:autoSpaceDN w:val="0"/>
        <w:bidi w:val="0"/>
        <w:adjustRightInd/>
        <w:snapToGrid/>
        <w:spacing w:line="360" w:lineRule="auto"/>
        <w:ind w:firstLine="600" w:firstLineChars="200"/>
        <w:textAlignment w:val="auto"/>
        <w:rPr>
          <w:rFonts w:hint="eastAsia" w:ascii="仿宋" w:hAnsi="仿宋" w:eastAsia="仿宋" w:cs="仿宋"/>
          <w:bCs/>
          <w:sz w:val="30"/>
          <w:szCs w:val="30"/>
          <w:highlight w:val="none"/>
        </w:rPr>
      </w:pPr>
      <w:r>
        <w:rPr>
          <w:rFonts w:hint="eastAsia" w:ascii="仿宋" w:hAnsi="仿宋" w:eastAsia="仿宋" w:cs="仿宋"/>
          <w:bCs/>
          <w:sz w:val="30"/>
          <w:szCs w:val="30"/>
          <w:highlight w:val="none"/>
        </w:rPr>
        <w:t>（二）依法向甲方所在地人民法院起诉。</w:t>
      </w:r>
    </w:p>
    <w:p w14:paraId="3A8077E4">
      <w:pPr>
        <w:keepNext w:val="0"/>
        <w:keepLines w:val="0"/>
        <w:pageBreakBefore w:val="0"/>
        <w:widowControl w:val="0"/>
        <w:shd w:val="clear"/>
        <w:kinsoku/>
        <w:wordWrap/>
        <w:overflowPunct/>
        <w:topLinePunct w:val="0"/>
        <w:autoSpaceDE w:val="0"/>
        <w:autoSpaceDN w:val="0"/>
        <w:bidi w:val="0"/>
        <w:adjustRightInd/>
        <w:snapToGrid/>
        <w:spacing w:line="360" w:lineRule="auto"/>
        <w:ind w:firstLine="602" w:firstLineChars="200"/>
        <w:textAlignment w:val="auto"/>
        <w:rPr>
          <w:rFonts w:hint="eastAsia" w:ascii="仿宋" w:hAnsi="仿宋" w:eastAsia="仿宋" w:cs="仿宋"/>
          <w:b/>
          <w:sz w:val="30"/>
          <w:szCs w:val="30"/>
          <w:highlight w:val="none"/>
          <w:lang w:val="en-US" w:eastAsia="zh-CN"/>
        </w:rPr>
      </w:pPr>
      <w:r>
        <w:rPr>
          <w:rFonts w:hint="eastAsia" w:ascii="仿宋" w:hAnsi="仿宋" w:eastAsia="仿宋" w:cs="仿宋"/>
          <w:b/>
          <w:sz w:val="30"/>
          <w:szCs w:val="30"/>
          <w:highlight w:val="none"/>
          <w:lang w:val="en-US" w:eastAsia="zh-CN"/>
        </w:rPr>
        <w:t>十一、合同生效</w:t>
      </w:r>
    </w:p>
    <w:p w14:paraId="0EC45385">
      <w:pPr>
        <w:keepNext w:val="0"/>
        <w:keepLines w:val="0"/>
        <w:pageBreakBefore w:val="0"/>
        <w:widowControl w:val="0"/>
        <w:shd w:val="clear"/>
        <w:kinsoku/>
        <w:wordWrap/>
        <w:overflowPunct/>
        <w:topLinePunct w:val="0"/>
        <w:autoSpaceDE w:val="0"/>
        <w:autoSpaceDN w:val="0"/>
        <w:bidi w:val="0"/>
        <w:adjustRightInd/>
        <w:snapToGrid/>
        <w:spacing w:line="360" w:lineRule="auto"/>
        <w:ind w:firstLine="600" w:firstLineChars="200"/>
        <w:textAlignment w:val="auto"/>
        <w:rPr>
          <w:rFonts w:hint="eastAsia" w:ascii="仿宋" w:hAnsi="仿宋" w:eastAsia="仿宋" w:cs="仿宋"/>
          <w:bCs/>
          <w:sz w:val="30"/>
          <w:szCs w:val="30"/>
          <w:highlight w:val="none"/>
        </w:rPr>
      </w:pPr>
      <w:r>
        <w:rPr>
          <w:rFonts w:hint="eastAsia" w:ascii="仿宋" w:hAnsi="仿宋" w:eastAsia="仿宋" w:cs="仿宋"/>
          <w:bCs/>
          <w:sz w:val="30"/>
          <w:szCs w:val="30"/>
          <w:highlight w:val="none"/>
        </w:rPr>
        <w:t>（一）本合同经双方签字盖章后生效。</w:t>
      </w:r>
    </w:p>
    <w:p w14:paraId="2C7EC707">
      <w:pPr>
        <w:keepNext w:val="0"/>
        <w:keepLines w:val="0"/>
        <w:pageBreakBefore w:val="0"/>
        <w:widowControl w:val="0"/>
        <w:shd w:val="clear"/>
        <w:kinsoku/>
        <w:wordWrap/>
        <w:overflowPunct/>
        <w:topLinePunct w:val="0"/>
        <w:autoSpaceDE w:val="0"/>
        <w:autoSpaceDN w:val="0"/>
        <w:bidi w:val="0"/>
        <w:adjustRightInd/>
        <w:snapToGrid/>
        <w:spacing w:line="360" w:lineRule="auto"/>
        <w:ind w:firstLine="600" w:firstLineChars="200"/>
        <w:textAlignment w:val="auto"/>
        <w:rPr>
          <w:rFonts w:hint="eastAsia" w:ascii="仿宋" w:hAnsi="仿宋" w:eastAsia="仿宋" w:cs="仿宋"/>
          <w:bCs/>
          <w:sz w:val="30"/>
          <w:szCs w:val="30"/>
          <w:highlight w:val="none"/>
        </w:rPr>
      </w:pPr>
      <w:r>
        <w:rPr>
          <w:rFonts w:hint="eastAsia" w:ascii="仿宋" w:hAnsi="仿宋" w:eastAsia="仿宋" w:cs="仿宋"/>
          <w:bCs/>
          <w:sz w:val="30"/>
          <w:szCs w:val="30"/>
          <w:highlight w:val="none"/>
        </w:rPr>
        <w:t>（二）本合同须经甲、乙双方的法定代表人（授权代理人）在合同书上签字并加盖本单位公章后正式生效。</w:t>
      </w:r>
    </w:p>
    <w:p w14:paraId="39F2089C">
      <w:pPr>
        <w:keepNext w:val="0"/>
        <w:keepLines w:val="0"/>
        <w:pageBreakBefore w:val="0"/>
        <w:widowControl w:val="0"/>
        <w:shd w:val="clear"/>
        <w:kinsoku/>
        <w:wordWrap/>
        <w:overflowPunct/>
        <w:topLinePunct w:val="0"/>
        <w:autoSpaceDE w:val="0"/>
        <w:autoSpaceDN w:val="0"/>
        <w:bidi w:val="0"/>
        <w:adjustRightInd/>
        <w:snapToGrid/>
        <w:spacing w:line="360" w:lineRule="auto"/>
        <w:ind w:firstLine="600" w:firstLineChars="200"/>
        <w:textAlignment w:val="auto"/>
        <w:rPr>
          <w:rFonts w:hint="eastAsia" w:ascii="仿宋" w:hAnsi="仿宋" w:eastAsia="仿宋" w:cs="仿宋"/>
          <w:bCs/>
          <w:sz w:val="30"/>
          <w:szCs w:val="30"/>
          <w:highlight w:val="none"/>
        </w:rPr>
      </w:pPr>
      <w:r>
        <w:rPr>
          <w:rFonts w:hint="eastAsia" w:ascii="仿宋" w:hAnsi="仿宋" w:eastAsia="仿宋" w:cs="仿宋"/>
          <w:bCs/>
          <w:sz w:val="30"/>
          <w:szCs w:val="30"/>
          <w:highlight w:val="none"/>
        </w:rPr>
        <w:t>（三）合同生效后，甲、乙双方须严格执行本合同条款的规定，全面履行合同，违者按《</w:t>
      </w:r>
      <w:r>
        <w:rPr>
          <w:rFonts w:hint="eastAsia" w:ascii="仿宋" w:hAnsi="仿宋" w:eastAsia="仿宋" w:cs="仿宋"/>
          <w:bCs/>
          <w:sz w:val="30"/>
          <w:szCs w:val="30"/>
          <w:highlight w:val="none"/>
          <w:lang w:eastAsia="zh-CN"/>
        </w:rPr>
        <w:t>中华人民共和国民法典</w:t>
      </w:r>
      <w:r>
        <w:rPr>
          <w:rFonts w:hint="eastAsia" w:ascii="仿宋" w:hAnsi="仿宋" w:eastAsia="仿宋" w:cs="仿宋"/>
          <w:bCs/>
          <w:sz w:val="30"/>
          <w:szCs w:val="30"/>
          <w:highlight w:val="none"/>
        </w:rPr>
        <w:t>》的有关规定承担相应责任。</w:t>
      </w:r>
    </w:p>
    <w:p w14:paraId="3723501B">
      <w:pPr>
        <w:keepNext w:val="0"/>
        <w:keepLines w:val="0"/>
        <w:pageBreakBefore w:val="0"/>
        <w:widowControl w:val="0"/>
        <w:shd w:val="clear"/>
        <w:kinsoku/>
        <w:wordWrap/>
        <w:overflowPunct/>
        <w:topLinePunct w:val="0"/>
        <w:autoSpaceDE w:val="0"/>
        <w:autoSpaceDN w:val="0"/>
        <w:bidi w:val="0"/>
        <w:adjustRightInd/>
        <w:snapToGrid/>
        <w:spacing w:line="360" w:lineRule="auto"/>
        <w:ind w:firstLine="600" w:firstLineChars="200"/>
        <w:textAlignment w:val="auto"/>
        <w:rPr>
          <w:rFonts w:hint="eastAsia" w:ascii="仿宋" w:hAnsi="仿宋" w:eastAsia="仿宋" w:cs="仿宋"/>
          <w:bCs/>
          <w:sz w:val="30"/>
          <w:szCs w:val="30"/>
          <w:highlight w:val="none"/>
        </w:rPr>
      </w:pPr>
      <w:r>
        <w:rPr>
          <w:rFonts w:hint="eastAsia" w:ascii="仿宋" w:hAnsi="仿宋" w:eastAsia="仿宋" w:cs="仿宋"/>
          <w:bCs/>
          <w:sz w:val="30"/>
          <w:szCs w:val="30"/>
          <w:highlight w:val="none"/>
        </w:rPr>
        <w:t>（四）本合同一式</w:t>
      </w:r>
      <w:r>
        <w:rPr>
          <w:rFonts w:hint="eastAsia" w:ascii="仿宋" w:hAnsi="仿宋" w:eastAsia="仿宋" w:cs="仿宋"/>
          <w:bCs/>
          <w:sz w:val="30"/>
          <w:szCs w:val="30"/>
          <w:highlight w:val="none"/>
          <w:u w:val="single"/>
        </w:rPr>
        <w:t xml:space="preserve"> </w:t>
      </w:r>
      <w:r>
        <w:rPr>
          <w:rFonts w:hint="eastAsia" w:ascii="仿宋" w:hAnsi="仿宋" w:eastAsia="仿宋" w:cs="仿宋"/>
          <w:bCs/>
          <w:sz w:val="30"/>
          <w:szCs w:val="30"/>
          <w:highlight w:val="none"/>
          <w:u w:val="single"/>
          <w:lang w:val="en-US" w:eastAsia="zh-CN"/>
        </w:rPr>
        <w:t xml:space="preserve">   </w:t>
      </w:r>
      <w:r>
        <w:rPr>
          <w:rFonts w:hint="eastAsia" w:ascii="仿宋" w:hAnsi="仿宋" w:eastAsia="仿宋" w:cs="仿宋"/>
          <w:bCs/>
          <w:sz w:val="30"/>
          <w:szCs w:val="30"/>
          <w:highlight w:val="none"/>
          <w:u w:val="single"/>
        </w:rPr>
        <w:t xml:space="preserve"> </w:t>
      </w:r>
      <w:r>
        <w:rPr>
          <w:rFonts w:hint="eastAsia" w:ascii="仿宋" w:hAnsi="仿宋" w:eastAsia="仿宋" w:cs="仿宋"/>
          <w:bCs/>
          <w:sz w:val="30"/>
          <w:szCs w:val="30"/>
          <w:highlight w:val="none"/>
        </w:rPr>
        <w:t>份，甲方执</w:t>
      </w:r>
      <w:r>
        <w:rPr>
          <w:rFonts w:hint="eastAsia" w:ascii="仿宋" w:hAnsi="仿宋" w:eastAsia="仿宋" w:cs="仿宋"/>
          <w:bCs/>
          <w:sz w:val="30"/>
          <w:szCs w:val="30"/>
          <w:highlight w:val="none"/>
          <w:u w:val="single"/>
        </w:rPr>
        <w:t xml:space="preserve"> </w:t>
      </w:r>
      <w:r>
        <w:rPr>
          <w:rFonts w:hint="eastAsia" w:ascii="仿宋" w:hAnsi="仿宋" w:eastAsia="仿宋" w:cs="仿宋"/>
          <w:bCs/>
          <w:sz w:val="30"/>
          <w:szCs w:val="30"/>
          <w:highlight w:val="none"/>
          <w:u w:val="single"/>
          <w:lang w:val="en-US" w:eastAsia="zh-CN"/>
        </w:rPr>
        <w:t xml:space="preserve">    </w:t>
      </w:r>
      <w:r>
        <w:rPr>
          <w:rFonts w:hint="eastAsia" w:ascii="仿宋" w:hAnsi="仿宋" w:eastAsia="仿宋" w:cs="仿宋"/>
          <w:bCs/>
          <w:sz w:val="30"/>
          <w:szCs w:val="30"/>
          <w:highlight w:val="none"/>
        </w:rPr>
        <w:t>份</w:t>
      </w:r>
      <w:r>
        <w:rPr>
          <w:rFonts w:hint="eastAsia" w:ascii="仿宋" w:hAnsi="仿宋" w:eastAsia="仿宋" w:cs="仿宋"/>
          <w:bCs/>
          <w:sz w:val="30"/>
          <w:szCs w:val="30"/>
          <w:highlight w:val="none"/>
          <w:lang w:eastAsia="zh-CN"/>
        </w:rPr>
        <w:t>，</w:t>
      </w:r>
      <w:r>
        <w:rPr>
          <w:rFonts w:hint="eastAsia" w:ascii="仿宋" w:hAnsi="仿宋" w:eastAsia="仿宋" w:cs="仿宋"/>
          <w:bCs/>
          <w:sz w:val="30"/>
          <w:szCs w:val="30"/>
          <w:highlight w:val="none"/>
          <w:lang w:val="en-US" w:eastAsia="zh-CN"/>
        </w:rPr>
        <w:t>乙方</w:t>
      </w:r>
      <w:r>
        <w:rPr>
          <w:rFonts w:hint="eastAsia" w:ascii="仿宋" w:hAnsi="仿宋" w:eastAsia="仿宋" w:cs="仿宋"/>
          <w:bCs/>
          <w:sz w:val="30"/>
          <w:szCs w:val="30"/>
          <w:highlight w:val="none"/>
        </w:rPr>
        <w:t>执</w:t>
      </w:r>
      <w:r>
        <w:rPr>
          <w:rFonts w:hint="eastAsia" w:ascii="仿宋" w:hAnsi="仿宋" w:eastAsia="仿宋" w:cs="仿宋"/>
          <w:bCs/>
          <w:sz w:val="30"/>
          <w:szCs w:val="30"/>
          <w:highlight w:val="none"/>
          <w:u w:val="single"/>
        </w:rPr>
        <w:t xml:space="preserve"> </w:t>
      </w:r>
      <w:r>
        <w:rPr>
          <w:rFonts w:hint="eastAsia" w:ascii="仿宋" w:hAnsi="仿宋" w:eastAsia="仿宋" w:cs="仿宋"/>
          <w:bCs/>
          <w:sz w:val="30"/>
          <w:szCs w:val="30"/>
          <w:highlight w:val="none"/>
          <w:u w:val="single"/>
          <w:lang w:val="en-US" w:eastAsia="zh-CN"/>
        </w:rPr>
        <w:t xml:space="preserve">    </w:t>
      </w:r>
      <w:r>
        <w:rPr>
          <w:rFonts w:hint="eastAsia" w:ascii="仿宋" w:hAnsi="仿宋" w:eastAsia="仿宋" w:cs="仿宋"/>
          <w:bCs/>
          <w:sz w:val="30"/>
          <w:szCs w:val="30"/>
          <w:highlight w:val="none"/>
        </w:rPr>
        <w:t>份。</w:t>
      </w:r>
    </w:p>
    <w:p w14:paraId="7CB8ABC9">
      <w:pPr>
        <w:keepNext w:val="0"/>
        <w:keepLines w:val="0"/>
        <w:pageBreakBefore w:val="0"/>
        <w:widowControl w:val="0"/>
        <w:shd w:val="clear"/>
        <w:kinsoku/>
        <w:wordWrap/>
        <w:overflowPunct/>
        <w:topLinePunct w:val="0"/>
        <w:autoSpaceDE w:val="0"/>
        <w:autoSpaceDN w:val="0"/>
        <w:bidi w:val="0"/>
        <w:adjustRightInd/>
        <w:snapToGrid/>
        <w:spacing w:line="360" w:lineRule="auto"/>
        <w:ind w:firstLine="600" w:firstLineChars="200"/>
        <w:textAlignment w:val="auto"/>
        <w:rPr>
          <w:rFonts w:hint="eastAsia" w:ascii="仿宋" w:hAnsi="仿宋" w:eastAsia="仿宋" w:cs="仿宋"/>
          <w:bCs/>
          <w:sz w:val="30"/>
          <w:szCs w:val="30"/>
          <w:highlight w:val="none"/>
        </w:rPr>
      </w:pPr>
      <w:r>
        <w:rPr>
          <w:rFonts w:hint="eastAsia" w:ascii="仿宋" w:hAnsi="仿宋" w:eastAsia="仿宋" w:cs="仿宋"/>
          <w:bCs/>
          <w:sz w:val="30"/>
          <w:szCs w:val="30"/>
          <w:highlight w:val="none"/>
        </w:rPr>
        <w:t>（五）本合同如有未尽事宜，甲、乙双方协商解决。</w:t>
      </w:r>
    </w:p>
    <w:p w14:paraId="5F26AD4B">
      <w:pPr>
        <w:rPr>
          <w:rFonts w:hint="eastAsia" w:ascii="仿宋" w:hAnsi="仿宋" w:eastAsia="仿宋" w:cs="仿宋"/>
          <w:bCs/>
          <w:sz w:val="30"/>
          <w:szCs w:val="30"/>
          <w:highlight w:val="none"/>
        </w:rPr>
      </w:pPr>
      <w:r>
        <w:rPr>
          <w:rFonts w:hint="eastAsia" w:ascii="仿宋" w:hAnsi="仿宋" w:eastAsia="仿宋" w:cs="仿宋"/>
          <w:bCs/>
          <w:sz w:val="30"/>
          <w:szCs w:val="30"/>
          <w:highlight w:val="none"/>
        </w:rPr>
        <w:br w:type="page"/>
      </w:r>
    </w:p>
    <w:tbl>
      <w:tblPr>
        <w:tblStyle w:val="7"/>
        <w:tblW w:w="9259" w:type="dxa"/>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
      <w:tblGrid>
        <w:gridCol w:w="4565"/>
        <w:gridCol w:w="4694"/>
      </w:tblGrid>
      <w:tr w14:paraId="05BE3858">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0" w:hRule="atLeast"/>
          <w:jc w:val="center"/>
        </w:trPr>
        <w:tc>
          <w:tcPr>
            <w:tcW w:w="4565" w:type="dxa"/>
            <w:noWrap w:val="0"/>
            <w:vAlign w:val="center"/>
          </w:tcPr>
          <w:p w14:paraId="40330CF7">
            <w:pPr>
              <w:shd w:val="clear"/>
              <w:autoSpaceDE w:val="0"/>
              <w:autoSpaceDN w:val="0"/>
              <w:adjustRightInd w:val="0"/>
              <w:rPr>
                <w:rFonts w:hint="eastAsia" w:ascii="仿宋" w:hAnsi="仿宋" w:eastAsia="仿宋" w:cs="仿宋"/>
                <w:spacing w:val="-20"/>
                <w:kern w:val="0"/>
                <w:sz w:val="30"/>
                <w:szCs w:val="30"/>
                <w:highlight w:val="none"/>
                <w:lang w:eastAsia="zh-CN"/>
              </w:rPr>
            </w:pPr>
            <w:r>
              <w:rPr>
                <w:rFonts w:hint="eastAsia" w:ascii="仿宋" w:hAnsi="仿宋" w:eastAsia="仿宋" w:cs="仿宋"/>
                <w:spacing w:val="-20"/>
                <w:kern w:val="0"/>
                <w:sz w:val="30"/>
                <w:szCs w:val="30"/>
                <w:highlight w:val="none"/>
              </w:rPr>
              <w:t>甲  方</w:t>
            </w:r>
            <w:r>
              <w:rPr>
                <w:rFonts w:hint="eastAsia" w:ascii="仿宋" w:hAnsi="仿宋" w:eastAsia="仿宋" w:cs="仿宋"/>
                <w:spacing w:val="-20"/>
                <w:kern w:val="0"/>
                <w:sz w:val="30"/>
                <w:szCs w:val="30"/>
                <w:highlight w:val="none"/>
                <w:lang w:eastAsia="zh-CN"/>
              </w:rPr>
              <w:t>：</w:t>
            </w:r>
            <w:r>
              <w:rPr>
                <w:rFonts w:hint="eastAsia" w:ascii="仿宋" w:hAnsi="仿宋" w:eastAsia="仿宋" w:cs="仿宋"/>
                <w:spacing w:val="-20"/>
                <w:kern w:val="0"/>
                <w:sz w:val="30"/>
                <w:szCs w:val="30"/>
                <w:highlight w:val="none"/>
                <w:lang w:val="en-US" w:eastAsia="zh-CN"/>
              </w:rPr>
              <w:t xml:space="preserve"> </w:t>
            </w:r>
          </w:p>
        </w:tc>
        <w:tc>
          <w:tcPr>
            <w:tcW w:w="4694" w:type="dxa"/>
            <w:noWrap w:val="0"/>
            <w:vAlign w:val="center"/>
          </w:tcPr>
          <w:p w14:paraId="6D907314">
            <w:pPr>
              <w:shd w:val="clear"/>
              <w:autoSpaceDE w:val="0"/>
              <w:autoSpaceDN w:val="0"/>
              <w:adjustRightInd w:val="0"/>
              <w:rPr>
                <w:rFonts w:hint="eastAsia" w:ascii="仿宋" w:hAnsi="仿宋" w:eastAsia="仿宋" w:cs="仿宋"/>
                <w:spacing w:val="-20"/>
                <w:kern w:val="0"/>
                <w:sz w:val="30"/>
                <w:szCs w:val="30"/>
                <w:highlight w:val="none"/>
                <w:lang w:eastAsia="zh-CN"/>
              </w:rPr>
            </w:pPr>
            <w:r>
              <w:rPr>
                <w:rFonts w:hint="eastAsia" w:ascii="仿宋" w:hAnsi="仿宋" w:eastAsia="仿宋" w:cs="仿宋"/>
                <w:spacing w:val="-20"/>
                <w:kern w:val="0"/>
                <w:sz w:val="30"/>
                <w:szCs w:val="30"/>
                <w:highlight w:val="none"/>
              </w:rPr>
              <w:t>乙  方</w:t>
            </w:r>
            <w:r>
              <w:rPr>
                <w:rFonts w:hint="eastAsia" w:ascii="仿宋" w:hAnsi="仿宋" w:eastAsia="仿宋" w:cs="仿宋"/>
                <w:spacing w:val="-20"/>
                <w:kern w:val="0"/>
                <w:sz w:val="30"/>
                <w:szCs w:val="30"/>
                <w:highlight w:val="none"/>
                <w:lang w:eastAsia="zh-CN"/>
              </w:rPr>
              <w:t>：</w:t>
            </w:r>
          </w:p>
        </w:tc>
      </w:tr>
      <w:tr w14:paraId="5B2862E0">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0" w:hRule="atLeast"/>
          <w:jc w:val="center"/>
        </w:trPr>
        <w:tc>
          <w:tcPr>
            <w:tcW w:w="4565" w:type="dxa"/>
            <w:noWrap w:val="0"/>
            <w:vAlign w:val="center"/>
          </w:tcPr>
          <w:p w14:paraId="51153F89">
            <w:pPr>
              <w:shd w:val="clear"/>
              <w:autoSpaceDE w:val="0"/>
              <w:autoSpaceDN w:val="0"/>
              <w:adjustRightInd w:val="0"/>
              <w:ind w:firstLine="910" w:firstLineChars="350"/>
              <w:rPr>
                <w:rFonts w:hint="eastAsia" w:ascii="仿宋" w:hAnsi="仿宋" w:eastAsia="仿宋" w:cs="仿宋"/>
                <w:spacing w:val="-20"/>
                <w:kern w:val="0"/>
                <w:sz w:val="30"/>
                <w:szCs w:val="30"/>
                <w:highlight w:val="none"/>
              </w:rPr>
            </w:pPr>
            <w:r>
              <w:rPr>
                <w:rFonts w:hint="eastAsia" w:ascii="仿宋" w:hAnsi="仿宋" w:eastAsia="仿宋" w:cs="仿宋"/>
                <w:spacing w:val="-20"/>
                <w:kern w:val="0"/>
                <w:sz w:val="30"/>
                <w:szCs w:val="30"/>
                <w:highlight w:val="none"/>
              </w:rPr>
              <w:t>（盖章）</w:t>
            </w:r>
          </w:p>
        </w:tc>
        <w:tc>
          <w:tcPr>
            <w:tcW w:w="4694" w:type="dxa"/>
            <w:noWrap w:val="0"/>
            <w:vAlign w:val="center"/>
          </w:tcPr>
          <w:p w14:paraId="3CE8C253">
            <w:pPr>
              <w:shd w:val="clear"/>
              <w:autoSpaceDE w:val="0"/>
              <w:autoSpaceDN w:val="0"/>
              <w:adjustRightInd w:val="0"/>
              <w:ind w:firstLine="1040" w:firstLineChars="400"/>
              <w:rPr>
                <w:rFonts w:hint="eastAsia" w:ascii="仿宋" w:hAnsi="仿宋" w:eastAsia="仿宋" w:cs="仿宋"/>
                <w:spacing w:val="-20"/>
                <w:kern w:val="0"/>
                <w:sz w:val="30"/>
                <w:szCs w:val="30"/>
                <w:highlight w:val="none"/>
              </w:rPr>
            </w:pPr>
            <w:r>
              <w:rPr>
                <w:rFonts w:hint="eastAsia" w:ascii="仿宋" w:hAnsi="仿宋" w:eastAsia="仿宋" w:cs="仿宋"/>
                <w:spacing w:val="-20"/>
                <w:kern w:val="0"/>
                <w:sz w:val="30"/>
                <w:szCs w:val="30"/>
                <w:highlight w:val="none"/>
              </w:rPr>
              <w:t>（盖章）</w:t>
            </w:r>
          </w:p>
        </w:tc>
      </w:tr>
      <w:tr w14:paraId="6D7DFCB3">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0" w:hRule="atLeast"/>
          <w:jc w:val="center"/>
        </w:trPr>
        <w:tc>
          <w:tcPr>
            <w:tcW w:w="4565" w:type="dxa"/>
            <w:noWrap w:val="0"/>
            <w:vAlign w:val="center"/>
          </w:tcPr>
          <w:p w14:paraId="5A57308B">
            <w:pPr>
              <w:shd w:val="clear"/>
              <w:autoSpaceDE w:val="0"/>
              <w:autoSpaceDN w:val="0"/>
              <w:adjustRightInd w:val="0"/>
              <w:rPr>
                <w:rFonts w:hint="eastAsia" w:ascii="仿宋" w:hAnsi="仿宋" w:eastAsia="仿宋" w:cs="仿宋"/>
                <w:spacing w:val="-20"/>
                <w:kern w:val="0"/>
                <w:sz w:val="30"/>
                <w:szCs w:val="30"/>
                <w:highlight w:val="none"/>
              </w:rPr>
            </w:pPr>
            <w:r>
              <w:rPr>
                <w:rFonts w:hint="eastAsia" w:ascii="仿宋" w:hAnsi="仿宋" w:eastAsia="仿宋" w:cs="仿宋"/>
                <w:spacing w:val="-20"/>
                <w:kern w:val="0"/>
                <w:sz w:val="30"/>
                <w:szCs w:val="30"/>
                <w:highlight w:val="none"/>
              </w:rPr>
              <w:t>地址：</w:t>
            </w:r>
          </w:p>
        </w:tc>
        <w:tc>
          <w:tcPr>
            <w:tcW w:w="4694" w:type="dxa"/>
            <w:noWrap w:val="0"/>
            <w:vAlign w:val="center"/>
          </w:tcPr>
          <w:p w14:paraId="51F176B9">
            <w:pPr>
              <w:shd w:val="clear"/>
              <w:autoSpaceDE w:val="0"/>
              <w:autoSpaceDN w:val="0"/>
              <w:adjustRightInd w:val="0"/>
              <w:rPr>
                <w:rFonts w:hint="eastAsia" w:ascii="仿宋" w:hAnsi="仿宋" w:eastAsia="仿宋" w:cs="仿宋"/>
                <w:spacing w:val="-20"/>
                <w:kern w:val="0"/>
                <w:sz w:val="30"/>
                <w:szCs w:val="30"/>
                <w:highlight w:val="none"/>
              </w:rPr>
            </w:pPr>
            <w:r>
              <w:rPr>
                <w:rFonts w:hint="eastAsia" w:ascii="仿宋" w:hAnsi="仿宋" w:eastAsia="仿宋" w:cs="仿宋"/>
                <w:spacing w:val="-20"/>
                <w:kern w:val="0"/>
                <w:sz w:val="30"/>
                <w:szCs w:val="30"/>
                <w:highlight w:val="none"/>
              </w:rPr>
              <w:t>地址：</w:t>
            </w:r>
          </w:p>
        </w:tc>
      </w:tr>
      <w:tr w14:paraId="7DB90056">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0" w:hRule="atLeast"/>
          <w:jc w:val="center"/>
        </w:trPr>
        <w:tc>
          <w:tcPr>
            <w:tcW w:w="4565" w:type="dxa"/>
            <w:noWrap w:val="0"/>
            <w:vAlign w:val="center"/>
          </w:tcPr>
          <w:p w14:paraId="01BADE3E">
            <w:pPr>
              <w:shd w:val="clear"/>
              <w:autoSpaceDE w:val="0"/>
              <w:autoSpaceDN w:val="0"/>
              <w:adjustRightInd w:val="0"/>
              <w:rPr>
                <w:rFonts w:hint="eastAsia" w:ascii="仿宋" w:hAnsi="仿宋" w:eastAsia="仿宋" w:cs="仿宋"/>
                <w:spacing w:val="-20"/>
                <w:kern w:val="0"/>
                <w:sz w:val="30"/>
                <w:szCs w:val="30"/>
                <w:highlight w:val="none"/>
              </w:rPr>
            </w:pPr>
            <w:r>
              <w:rPr>
                <w:rFonts w:hint="eastAsia" w:ascii="仿宋" w:hAnsi="仿宋" w:eastAsia="仿宋" w:cs="仿宋"/>
                <w:spacing w:val="-20"/>
                <w:kern w:val="0"/>
                <w:sz w:val="30"/>
                <w:szCs w:val="30"/>
                <w:highlight w:val="none"/>
              </w:rPr>
              <w:t>邮编：</w:t>
            </w:r>
          </w:p>
        </w:tc>
        <w:tc>
          <w:tcPr>
            <w:tcW w:w="4694" w:type="dxa"/>
            <w:noWrap w:val="0"/>
            <w:vAlign w:val="center"/>
          </w:tcPr>
          <w:p w14:paraId="119F2269">
            <w:pPr>
              <w:shd w:val="clear"/>
              <w:autoSpaceDE w:val="0"/>
              <w:autoSpaceDN w:val="0"/>
              <w:adjustRightInd w:val="0"/>
              <w:rPr>
                <w:rFonts w:hint="eastAsia" w:ascii="仿宋" w:hAnsi="仿宋" w:eastAsia="仿宋" w:cs="仿宋"/>
                <w:spacing w:val="-20"/>
                <w:kern w:val="0"/>
                <w:sz w:val="30"/>
                <w:szCs w:val="30"/>
                <w:highlight w:val="none"/>
                <w:lang w:val="en-US" w:eastAsia="zh-CN"/>
              </w:rPr>
            </w:pPr>
            <w:r>
              <w:rPr>
                <w:rFonts w:hint="eastAsia" w:ascii="仿宋" w:hAnsi="仿宋" w:eastAsia="仿宋" w:cs="仿宋"/>
                <w:spacing w:val="-20"/>
                <w:kern w:val="0"/>
                <w:sz w:val="30"/>
                <w:szCs w:val="30"/>
                <w:highlight w:val="none"/>
              </w:rPr>
              <w:t>邮编：</w:t>
            </w:r>
          </w:p>
        </w:tc>
      </w:tr>
      <w:tr w14:paraId="789BA3D1">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0" w:hRule="atLeast"/>
          <w:jc w:val="center"/>
        </w:trPr>
        <w:tc>
          <w:tcPr>
            <w:tcW w:w="4565" w:type="dxa"/>
            <w:noWrap w:val="0"/>
            <w:vAlign w:val="center"/>
          </w:tcPr>
          <w:p w14:paraId="5D1B2B92">
            <w:pPr>
              <w:shd w:val="clear"/>
              <w:autoSpaceDE w:val="0"/>
              <w:autoSpaceDN w:val="0"/>
              <w:adjustRightInd w:val="0"/>
              <w:rPr>
                <w:rFonts w:hint="eastAsia" w:ascii="仿宋" w:hAnsi="仿宋" w:eastAsia="仿宋" w:cs="仿宋"/>
                <w:spacing w:val="-20"/>
                <w:kern w:val="0"/>
                <w:sz w:val="30"/>
                <w:szCs w:val="30"/>
                <w:highlight w:val="none"/>
              </w:rPr>
            </w:pPr>
            <w:r>
              <w:rPr>
                <w:rFonts w:hint="eastAsia" w:ascii="仿宋" w:hAnsi="仿宋" w:eastAsia="仿宋" w:cs="仿宋"/>
                <w:spacing w:val="-20"/>
                <w:kern w:val="0"/>
                <w:sz w:val="30"/>
                <w:szCs w:val="30"/>
                <w:highlight w:val="none"/>
              </w:rPr>
              <w:t xml:space="preserve">法定代表人： </w:t>
            </w:r>
          </w:p>
        </w:tc>
        <w:tc>
          <w:tcPr>
            <w:tcW w:w="4694" w:type="dxa"/>
            <w:noWrap w:val="0"/>
            <w:vAlign w:val="center"/>
          </w:tcPr>
          <w:p w14:paraId="6B52A696">
            <w:pPr>
              <w:shd w:val="clear"/>
              <w:autoSpaceDE w:val="0"/>
              <w:autoSpaceDN w:val="0"/>
              <w:adjustRightInd w:val="0"/>
              <w:rPr>
                <w:rFonts w:hint="eastAsia" w:ascii="仿宋" w:hAnsi="仿宋" w:eastAsia="仿宋" w:cs="仿宋"/>
                <w:spacing w:val="-20"/>
                <w:kern w:val="0"/>
                <w:sz w:val="30"/>
                <w:szCs w:val="30"/>
                <w:highlight w:val="none"/>
              </w:rPr>
            </w:pPr>
            <w:r>
              <w:rPr>
                <w:rFonts w:hint="eastAsia" w:ascii="仿宋" w:hAnsi="仿宋" w:eastAsia="仿宋" w:cs="仿宋"/>
                <w:spacing w:val="-20"/>
                <w:kern w:val="0"/>
                <w:sz w:val="30"/>
                <w:szCs w:val="30"/>
                <w:highlight w:val="none"/>
              </w:rPr>
              <w:t>法定代表人：</w:t>
            </w:r>
          </w:p>
        </w:tc>
      </w:tr>
      <w:tr w14:paraId="2267314A">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0" w:hRule="atLeast"/>
          <w:jc w:val="center"/>
        </w:trPr>
        <w:tc>
          <w:tcPr>
            <w:tcW w:w="4565" w:type="dxa"/>
            <w:noWrap w:val="0"/>
            <w:vAlign w:val="center"/>
          </w:tcPr>
          <w:p w14:paraId="4D341FE7">
            <w:pPr>
              <w:shd w:val="clear"/>
              <w:autoSpaceDE w:val="0"/>
              <w:autoSpaceDN w:val="0"/>
              <w:adjustRightInd w:val="0"/>
              <w:rPr>
                <w:rFonts w:hint="eastAsia" w:ascii="仿宋" w:hAnsi="仿宋" w:eastAsia="仿宋" w:cs="仿宋"/>
                <w:spacing w:val="-20"/>
                <w:kern w:val="0"/>
                <w:sz w:val="30"/>
                <w:szCs w:val="30"/>
                <w:highlight w:val="none"/>
              </w:rPr>
            </w:pPr>
            <w:r>
              <w:rPr>
                <w:rFonts w:hint="eastAsia" w:ascii="仿宋" w:hAnsi="仿宋" w:eastAsia="仿宋" w:cs="仿宋"/>
                <w:spacing w:val="-20"/>
                <w:kern w:val="0"/>
                <w:sz w:val="30"/>
                <w:szCs w:val="30"/>
                <w:highlight w:val="none"/>
              </w:rPr>
              <w:t>被授权代表：</w:t>
            </w:r>
          </w:p>
        </w:tc>
        <w:tc>
          <w:tcPr>
            <w:tcW w:w="4694" w:type="dxa"/>
            <w:noWrap w:val="0"/>
            <w:vAlign w:val="center"/>
          </w:tcPr>
          <w:p w14:paraId="4577EF44">
            <w:pPr>
              <w:shd w:val="clear"/>
              <w:autoSpaceDE w:val="0"/>
              <w:autoSpaceDN w:val="0"/>
              <w:adjustRightInd w:val="0"/>
              <w:rPr>
                <w:rFonts w:hint="eastAsia" w:ascii="仿宋" w:hAnsi="仿宋" w:eastAsia="仿宋" w:cs="仿宋"/>
                <w:spacing w:val="-20"/>
                <w:kern w:val="0"/>
                <w:sz w:val="30"/>
                <w:szCs w:val="30"/>
                <w:highlight w:val="none"/>
              </w:rPr>
            </w:pPr>
            <w:r>
              <w:rPr>
                <w:rFonts w:hint="eastAsia" w:ascii="仿宋" w:hAnsi="仿宋" w:eastAsia="仿宋" w:cs="仿宋"/>
                <w:spacing w:val="-20"/>
                <w:kern w:val="0"/>
                <w:sz w:val="30"/>
                <w:szCs w:val="30"/>
                <w:highlight w:val="none"/>
              </w:rPr>
              <w:t>被授权代表：</w:t>
            </w:r>
          </w:p>
        </w:tc>
      </w:tr>
      <w:tr w14:paraId="7AAD0F16">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0" w:hRule="atLeast"/>
          <w:jc w:val="center"/>
        </w:trPr>
        <w:tc>
          <w:tcPr>
            <w:tcW w:w="4565" w:type="dxa"/>
            <w:noWrap w:val="0"/>
            <w:vAlign w:val="center"/>
          </w:tcPr>
          <w:p w14:paraId="5C70D8DF">
            <w:pPr>
              <w:shd w:val="clear"/>
              <w:autoSpaceDE w:val="0"/>
              <w:autoSpaceDN w:val="0"/>
              <w:adjustRightInd w:val="0"/>
              <w:rPr>
                <w:rFonts w:hint="eastAsia" w:ascii="仿宋" w:hAnsi="仿宋" w:eastAsia="仿宋" w:cs="仿宋"/>
                <w:spacing w:val="-20"/>
                <w:kern w:val="0"/>
                <w:sz w:val="30"/>
                <w:szCs w:val="30"/>
                <w:highlight w:val="none"/>
              </w:rPr>
            </w:pPr>
            <w:r>
              <w:rPr>
                <w:rFonts w:hint="eastAsia" w:ascii="仿宋" w:hAnsi="仿宋" w:eastAsia="仿宋" w:cs="仿宋"/>
                <w:spacing w:val="-20"/>
                <w:kern w:val="0"/>
                <w:sz w:val="30"/>
                <w:szCs w:val="30"/>
                <w:highlight w:val="none"/>
              </w:rPr>
              <w:t>电话：</w:t>
            </w:r>
          </w:p>
        </w:tc>
        <w:tc>
          <w:tcPr>
            <w:tcW w:w="4694" w:type="dxa"/>
            <w:noWrap w:val="0"/>
            <w:vAlign w:val="center"/>
          </w:tcPr>
          <w:p w14:paraId="0A2BDFAA">
            <w:pPr>
              <w:shd w:val="clear"/>
              <w:autoSpaceDE w:val="0"/>
              <w:autoSpaceDN w:val="0"/>
              <w:adjustRightInd w:val="0"/>
              <w:ind w:left="840" w:hanging="780" w:hangingChars="300"/>
              <w:rPr>
                <w:rFonts w:hint="eastAsia" w:ascii="仿宋" w:hAnsi="仿宋" w:eastAsia="仿宋" w:cs="仿宋"/>
                <w:spacing w:val="-20"/>
                <w:kern w:val="0"/>
                <w:sz w:val="30"/>
                <w:szCs w:val="30"/>
                <w:highlight w:val="none"/>
              </w:rPr>
            </w:pPr>
            <w:r>
              <w:rPr>
                <w:rFonts w:hint="eastAsia" w:ascii="仿宋" w:hAnsi="仿宋" w:eastAsia="仿宋" w:cs="仿宋"/>
                <w:spacing w:val="-20"/>
                <w:kern w:val="0"/>
                <w:sz w:val="30"/>
                <w:szCs w:val="30"/>
                <w:highlight w:val="none"/>
              </w:rPr>
              <w:t>电话：</w:t>
            </w:r>
          </w:p>
        </w:tc>
      </w:tr>
      <w:tr w14:paraId="733570DB">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0" w:hRule="atLeast"/>
          <w:jc w:val="center"/>
        </w:trPr>
        <w:tc>
          <w:tcPr>
            <w:tcW w:w="4565" w:type="dxa"/>
            <w:noWrap w:val="0"/>
            <w:vAlign w:val="center"/>
          </w:tcPr>
          <w:p w14:paraId="626BF012">
            <w:pPr>
              <w:shd w:val="clear"/>
              <w:autoSpaceDE w:val="0"/>
              <w:autoSpaceDN w:val="0"/>
              <w:adjustRightInd w:val="0"/>
              <w:rPr>
                <w:rFonts w:hint="eastAsia" w:ascii="仿宋" w:hAnsi="仿宋" w:eastAsia="仿宋" w:cs="仿宋"/>
                <w:spacing w:val="-20"/>
                <w:kern w:val="0"/>
                <w:sz w:val="30"/>
                <w:szCs w:val="30"/>
                <w:highlight w:val="none"/>
              </w:rPr>
            </w:pPr>
            <w:r>
              <w:rPr>
                <w:rFonts w:hint="eastAsia" w:ascii="仿宋" w:hAnsi="仿宋" w:eastAsia="仿宋" w:cs="仿宋"/>
                <w:spacing w:val="-20"/>
                <w:kern w:val="0"/>
                <w:sz w:val="30"/>
                <w:szCs w:val="30"/>
                <w:highlight w:val="none"/>
              </w:rPr>
              <w:t>传真：</w:t>
            </w:r>
          </w:p>
        </w:tc>
        <w:tc>
          <w:tcPr>
            <w:tcW w:w="4694" w:type="dxa"/>
            <w:noWrap w:val="0"/>
            <w:vAlign w:val="center"/>
          </w:tcPr>
          <w:p w14:paraId="43B408BF">
            <w:pPr>
              <w:shd w:val="clear"/>
              <w:autoSpaceDE w:val="0"/>
              <w:autoSpaceDN w:val="0"/>
              <w:adjustRightInd w:val="0"/>
              <w:rPr>
                <w:rFonts w:hint="eastAsia" w:ascii="仿宋" w:hAnsi="仿宋" w:eastAsia="仿宋" w:cs="仿宋"/>
                <w:spacing w:val="-20"/>
                <w:kern w:val="0"/>
                <w:sz w:val="30"/>
                <w:szCs w:val="30"/>
                <w:highlight w:val="none"/>
              </w:rPr>
            </w:pPr>
            <w:r>
              <w:rPr>
                <w:rFonts w:hint="eastAsia" w:ascii="仿宋" w:hAnsi="仿宋" w:eastAsia="仿宋" w:cs="仿宋"/>
                <w:spacing w:val="-20"/>
                <w:kern w:val="0"/>
                <w:sz w:val="30"/>
                <w:szCs w:val="30"/>
                <w:highlight w:val="none"/>
              </w:rPr>
              <w:t>传真：</w:t>
            </w:r>
          </w:p>
        </w:tc>
      </w:tr>
      <w:tr w14:paraId="32DD2F8A">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0" w:hRule="atLeast"/>
          <w:jc w:val="center"/>
        </w:trPr>
        <w:tc>
          <w:tcPr>
            <w:tcW w:w="4565" w:type="dxa"/>
            <w:noWrap w:val="0"/>
            <w:vAlign w:val="center"/>
          </w:tcPr>
          <w:p w14:paraId="615454D7">
            <w:pPr>
              <w:shd w:val="clear"/>
              <w:autoSpaceDE w:val="0"/>
              <w:autoSpaceDN w:val="0"/>
              <w:adjustRightInd w:val="0"/>
              <w:rPr>
                <w:rFonts w:hint="eastAsia" w:ascii="仿宋" w:hAnsi="仿宋" w:eastAsia="仿宋" w:cs="仿宋"/>
                <w:spacing w:val="-20"/>
                <w:kern w:val="0"/>
                <w:sz w:val="30"/>
                <w:szCs w:val="30"/>
                <w:highlight w:val="none"/>
              </w:rPr>
            </w:pPr>
            <w:r>
              <w:rPr>
                <w:rFonts w:hint="eastAsia" w:ascii="仿宋" w:hAnsi="仿宋" w:eastAsia="仿宋" w:cs="仿宋"/>
                <w:spacing w:val="-20"/>
                <w:kern w:val="0"/>
                <w:sz w:val="30"/>
                <w:szCs w:val="30"/>
                <w:highlight w:val="none"/>
              </w:rPr>
              <w:t>开户银行：</w:t>
            </w:r>
          </w:p>
          <w:p w14:paraId="7D2CC9DF">
            <w:pPr>
              <w:shd w:val="clear"/>
              <w:autoSpaceDE w:val="0"/>
              <w:autoSpaceDN w:val="0"/>
              <w:adjustRightInd w:val="0"/>
              <w:rPr>
                <w:rFonts w:hint="eastAsia" w:ascii="仿宋" w:hAnsi="仿宋" w:eastAsia="仿宋" w:cs="仿宋"/>
                <w:spacing w:val="-20"/>
                <w:kern w:val="0"/>
                <w:sz w:val="30"/>
                <w:szCs w:val="30"/>
                <w:highlight w:val="none"/>
              </w:rPr>
            </w:pPr>
            <w:r>
              <w:rPr>
                <w:rFonts w:hint="eastAsia" w:ascii="仿宋" w:hAnsi="仿宋" w:eastAsia="仿宋" w:cs="仿宋"/>
                <w:spacing w:val="-20"/>
                <w:kern w:val="0"/>
                <w:sz w:val="30"/>
                <w:szCs w:val="30"/>
                <w:highlight w:val="none"/>
                <w:lang w:val="en-US" w:eastAsia="zh-CN"/>
              </w:rPr>
              <w:t>账号：</w:t>
            </w:r>
          </w:p>
        </w:tc>
        <w:tc>
          <w:tcPr>
            <w:tcW w:w="4694" w:type="dxa"/>
            <w:noWrap w:val="0"/>
            <w:vAlign w:val="center"/>
          </w:tcPr>
          <w:p w14:paraId="684D4988">
            <w:pPr>
              <w:shd w:val="clear"/>
              <w:autoSpaceDE w:val="0"/>
              <w:autoSpaceDN w:val="0"/>
              <w:adjustRightInd w:val="0"/>
              <w:rPr>
                <w:rFonts w:hint="eastAsia" w:ascii="仿宋" w:hAnsi="仿宋" w:eastAsia="仿宋" w:cs="仿宋"/>
                <w:spacing w:val="-20"/>
                <w:kern w:val="0"/>
                <w:sz w:val="30"/>
                <w:szCs w:val="30"/>
                <w:highlight w:val="none"/>
              </w:rPr>
            </w:pPr>
            <w:r>
              <w:rPr>
                <w:rFonts w:hint="eastAsia" w:ascii="仿宋" w:hAnsi="仿宋" w:eastAsia="仿宋" w:cs="仿宋"/>
                <w:spacing w:val="-20"/>
                <w:kern w:val="0"/>
                <w:sz w:val="30"/>
                <w:szCs w:val="30"/>
                <w:highlight w:val="none"/>
              </w:rPr>
              <w:t>开户银行：</w:t>
            </w:r>
          </w:p>
          <w:p w14:paraId="36B09731">
            <w:pPr>
              <w:pStyle w:val="3"/>
              <w:ind w:left="0" w:leftChars="0" w:firstLine="0" w:firstLineChars="0"/>
              <w:rPr>
                <w:rFonts w:hint="eastAsia" w:ascii="仿宋" w:hAnsi="仿宋" w:eastAsia="仿宋" w:cs="仿宋"/>
                <w:sz w:val="30"/>
                <w:szCs w:val="30"/>
                <w:lang w:val="en-US" w:eastAsia="zh-CN"/>
              </w:rPr>
            </w:pPr>
            <w:r>
              <w:rPr>
                <w:rFonts w:hint="eastAsia" w:ascii="仿宋" w:hAnsi="仿宋" w:eastAsia="仿宋" w:cs="仿宋"/>
                <w:spacing w:val="-20"/>
                <w:kern w:val="0"/>
                <w:sz w:val="30"/>
                <w:szCs w:val="30"/>
                <w:highlight w:val="none"/>
                <w:lang w:val="en-US" w:eastAsia="zh-CN"/>
              </w:rPr>
              <w:t>账号：</w:t>
            </w:r>
          </w:p>
        </w:tc>
      </w:tr>
      <w:tr w14:paraId="3E876B3F">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0" w:hRule="atLeast"/>
          <w:jc w:val="center"/>
        </w:trPr>
        <w:tc>
          <w:tcPr>
            <w:tcW w:w="4565" w:type="dxa"/>
            <w:noWrap w:val="0"/>
            <w:vAlign w:val="center"/>
          </w:tcPr>
          <w:p w14:paraId="72579BD0">
            <w:pPr>
              <w:shd w:val="clear"/>
              <w:autoSpaceDE w:val="0"/>
              <w:autoSpaceDN w:val="0"/>
              <w:adjustRightInd w:val="0"/>
              <w:rPr>
                <w:rFonts w:hint="eastAsia" w:ascii="仿宋" w:hAnsi="仿宋" w:eastAsia="仿宋" w:cs="仿宋"/>
                <w:spacing w:val="-20"/>
                <w:kern w:val="0"/>
                <w:sz w:val="30"/>
                <w:szCs w:val="30"/>
                <w:highlight w:val="none"/>
              </w:rPr>
            </w:pPr>
            <w:r>
              <w:rPr>
                <w:rFonts w:hint="eastAsia" w:ascii="仿宋" w:hAnsi="仿宋" w:eastAsia="仿宋" w:cs="仿宋"/>
                <w:spacing w:val="-20"/>
                <w:kern w:val="0"/>
                <w:sz w:val="30"/>
                <w:szCs w:val="30"/>
                <w:highlight w:val="none"/>
              </w:rPr>
              <w:t>日期：</w:t>
            </w:r>
          </w:p>
        </w:tc>
        <w:tc>
          <w:tcPr>
            <w:tcW w:w="4694" w:type="dxa"/>
            <w:noWrap w:val="0"/>
            <w:vAlign w:val="center"/>
          </w:tcPr>
          <w:p w14:paraId="640C6AC6">
            <w:pPr>
              <w:shd w:val="clear"/>
              <w:autoSpaceDE w:val="0"/>
              <w:autoSpaceDN w:val="0"/>
              <w:adjustRightInd w:val="0"/>
              <w:rPr>
                <w:rFonts w:hint="eastAsia" w:ascii="仿宋" w:hAnsi="仿宋" w:eastAsia="仿宋" w:cs="仿宋"/>
                <w:spacing w:val="-20"/>
                <w:kern w:val="0"/>
                <w:sz w:val="30"/>
                <w:szCs w:val="30"/>
                <w:highlight w:val="none"/>
              </w:rPr>
            </w:pPr>
            <w:r>
              <w:rPr>
                <w:rFonts w:hint="eastAsia" w:ascii="仿宋" w:hAnsi="仿宋" w:eastAsia="仿宋" w:cs="仿宋"/>
                <w:spacing w:val="-20"/>
                <w:kern w:val="0"/>
                <w:sz w:val="30"/>
                <w:szCs w:val="30"/>
                <w:highlight w:val="none"/>
              </w:rPr>
              <w:t>日期：</w:t>
            </w:r>
          </w:p>
        </w:tc>
      </w:tr>
    </w:tbl>
    <w:p w14:paraId="76ACFC08">
      <w:pPr>
        <w:rPr>
          <w:rFonts w:hint="eastAsia" w:ascii="仿宋" w:hAnsi="仿宋" w:eastAsia="仿宋" w:cs="仿宋"/>
          <w:sz w:val="30"/>
          <w:szCs w:val="30"/>
        </w:rPr>
      </w:pPr>
    </w:p>
    <w:p w14:paraId="53AC25E9">
      <w:pPr>
        <w:pStyle w:val="2"/>
        <w:rPr>
          <w:rFonts w:hint="eastAsia"/>
        </w:rPr>
      </w:pPr>
    </w:p>
    <w:p w14:paraId="29A50CD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F42BD4"/>
    <w:rsid w:val="71F42B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spacing w:before="0" w:beforeAutospacing="1" w:after="0" w:afterAutospacing="1"/>
      <w:jc w:val="left"/>
      <w:outlineLvl w:val="0"/>
    </w:pPr>
    <w:rPr>
      <w:rFonts w:hint="eastAsia" w:ascii="宋体" w:hAnsi="宋体" w:eastAsia="仿宋_GB2312" w:cs="宋体"/>
      <w:b/>
      <w:bCs/>
      <w:sz w:val="32"/>
      <w:szCs w:val="48"/>
      <w:lang w:bidi="ar"/>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napToGrid w:val="0"/>
      <w:spacing w:before="50" w:beforeLines="50" w:after="50" w:afterLines="50" w:line="360" w:lineRule="auto"/>
      <w:ind w:firstLine="720" w:firstLineChars="200"/>
    </w:pPr>
    <w:rPr>
      <w:rFonts w:ascii="仿宋" w:hAnsi="仿宋" w:eastAsia="仿宋" w:cs="仿宋"/>
    </w:rPr>
  </w:style>
  <w:style w:type="paragraph" w:styleId="4">
    <w:name w:val="Body Text Indent"/>
    <w:basedOn w:val="1"/>
    <w:qFormat/>
    <w:uiPriority w:val="0"/>
    <w:pPr>
      <w:spacing w:line="640" w:lineRule="exact"/>
      <w:ind w:firstLine="585"/>
    </w:pPr>
    <w:rPr>
      <w:rFonts w:ascii="楷体_GB2312" w:eastAsia="楷体_GB2312"/>
      <w:sz w:val="32"/>
    </w:rPr>
  </w:style>
  <w:style w:type="paragraph" w:styleId="5">
    <w:name w:val="Plain Text"/>
    <w:basedOn w:val="1"/>
    <w:qFormat/>
    <w:uiPriority w:val="99"/>
    <w:rPr>
      <w:rFonts w:ascii="宋体" w:hAnsi="Courier New"/>
      <w:szCs w:val="21"/>
    </w:rPr>
  </w:style>
  <w:style w:type="paragraph" w:styleId="6">
    <w:name w:val="Body Text First Indent 2"/>
    <w:basedOn w:val="4"/>
    <w:qFormat/>
    <w:uiPriority w:val="0"/>
    <w:pPr>
      <w:spacing w:after="120" w:line="240" w:lineRule="auto"/>
      <w:ind w:left="420" w:leftChars="200" w:firstLine="420" w:firstLineChars="200"/>
    </w:pPr>
    <w:rPr>
      <w:rFonts w:ascii="Times New Roman"/>
      <w:sz w:val="21"/>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2026-08-31T06:23:00Z</dcterms:created>
  <dc:creator>仅此而已</dc:creator>
  <cp:lastModifiedBy>仅此而已</cp:lastModifiedBy>
  <dcterms:modified xsi:type="dcterms:W3CDTF">2026-08-31T06:24:03Z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86D3A5358BB142E0B207B5BE68979D7F_11</vt:lpwstr>
  </property>
  <property fmtid="{D5CDD505-2E9C-101B-9397-08002B2CF9AE}" pid="4" name="KSOTemplateDocerSaveRecord">
    <vt:lpwstr>eyJoZGlkIjoiMmY4YWUwODVlNGMyZDkzMzhmZWViN2FkNzEyODcwODAiLCJ1c2VySWQiOiI1MzUwNzc2NjUifQ==</vt:lpwstr>
  </property>
</Properties>
</file>