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版本号：KY2026-3-23220260814001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多语种大语言模型本地化设备采购项目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KY2026-3-232</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多语种大语言模型本地化设备采购项目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多语种大语言模型本地化设备采购项目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西安外国语大学多语种大语言模型本地化设备采购项目，详见招标文件第三章。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银行账号：86113010750181502001605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说明：（1）中标人中标后凭中标通知书向采购人缴纳中标金额的5%作为履约保证金； （2）履约保证金应在合同签订前以现金或支票、汇票、本票或者金融机构、担保机构出具的保函等非现金形式向采购人提交，提交履约保证金时须注明项目名称、采购编号、包号及用途(履约保证金)； （3）设备到货并由采购人最终验收合格后，经中标人申请，采购人将履约保证金（无息）退还投标人。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15%计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联系人：张娜、王琦、戈迪</w:t>
      </w:r>
    </w:p>
    <w:p>
      <w:pPr>
        <w:pStyle w:val="null3"/>
      </w:pPr>
      <w:r>
        <w:rPr>
          <w:rFonts w:ascii="仿宋_GB2312" w:hAnsi="仿宋_GB2312" w:cs="仿宋_GB2312" w:eastAsia="仿宋_GB2312"/>
        </w:rPr>
        <w:t>联系电话：029-81206633-835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西安外国语大学多语种大语言模型本地化设备采购项目，详见招标文件。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1,460,000.00</w:t>
      </w:r>
    </w:p>
    <w:p>
      <w:pPr>
        <w:pStyle w:val="null3"/>
      </w:pPr>
      <w:r>
        <w:rPr>
          <w:rFonts w:ascii="仿宋_GB2312" w:hAnsi="仿宋_GB2312" w:cs="仿宋_GB2312" w:eastAsia="仿宋_GB2312"/>
        </w:rPr>
        <w:t>采购包最高限价（元）: 1,460,000.00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多语种大语言模型本地化设备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标的名称：多语种大语言模型本地化设备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1113"/>
              <w:gridCol w:w="179"/>
              <w:gridCol w:w="371"/>
              <w:gridCol w:w="358"/>
              <w:gridCol w:w="275"/>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货物名称</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数量</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单价</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预算金额（元）</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核心产品</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多语种大语言模型本地化设备</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1460000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1460000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（一）设备基础要求</w:t>
            </w:r>
          </w:p>
          <w:p>
            <w:pPr>
              <w:pStyle w:val="null3"/>
              <w:jc w:val="both"/>
            </w:pPr>
            <w:r>
              <w:rPr>
                <w:rFonts w:ascii="仿宋_GB2312" w:hAnsi="仿宋_GB2312" w:cs="仿宋_GB2312" w:eastAsia="仿宋_GB2312"/>
                <w:sz w:val="18"/>
              </w:rPr>
              <w:t>1.显示屏：屏幕尺寸≥55英寸，采用OLED面板；分辨率≥1920×1080；支持多点电容触控，亮度支持200-600cd/㎡自动调节，可视角≥175°/175°；</w:t>
            </w:r>
          </w:p>
          <w:p>
            <w:pPr>
              <w:pStyle w:val="null3"/>
              <w:jc w:val="both"/>
            </w:pPr>
            <w:r>
              <w:rPr>
                <w:rFonts w:ascii="仿宋_GB2312" w:hAnsi="仿宋_GB2312" w:cs="仿宋_GB2312" w:eastAsia="仿宋_GB2312"/>
                <w:sz w:val="18"/>
              </w:rPr>
              <w:t>2.存储空间：内存≥8GB，硬盘≥500GB；</w:t>
            </w:r>
          </w:p>
          <w:p>
            <w:pPr>
              <w:pStyle w:val="null3"/>
              <w:jc w:val="both"/>
            </w:pPr>
            <w:r>
              <w:rPr>
                <w:rFonts w:ascii="仿宋_GB2312" w:hAnsi="仿宋_GB2312" w:cs="仿宋_GB2312" w:eastAsia="仿宋_GB2312"/>
                <w:sz w:val="18"/>
              </w:rPr>
              <w:t>3.CPU：≥8核，主频≥2.4GHz；</w:t>
            </w:r>
          </w:p>
          <w:p>
            <w:pPr>
              <w:pStyle w:val="null3"/>
              <w:jc w:val="both"/>
            </w:pPr>
            <w:r>
              <w:rPr>
                <w:rFonts w:ascii="仿宋_GB2312" w:hAnsi="仿宋_GB2312" w:cs="仿宋_GB2312" w:eastAsia="仿宋_GB2312"/>
                <w:sz w:val="18"/>
              </w:rPr>
              <w:t>4.WIFI：支持 IEEE 802.11a/b/g/n/ac MIMO无线网络接入；</w:t>
            </w:r>
          </w:p>
          <w:p>
            <w:pPr>
              <w:pStyle w:val="null3"/>
              <w:jc w:val="both"/>
            </w:pPr>
            <w:r>
              <w:rPr>
                <w:rFonts w:ascii="仿宋_GB2312" w:hAnsi="仿宋_GB2312" w:cs="仿宋_GB2312" w:eastAsia="仿宋_GB2312"/>
                <w:sz w:val="18"/>
              </w:rPr>
              <w:t>5.摄像头：分辨率≥500W像素，水平视场角≥80°垂直视场角≥60°；</w:t>
            </w:r>
          </w:p>
          <w:p>
            <w:pPr>
              <w:pStyle w:val="null3"/>
              <w:jc w:val="both"/>
            </w:pPr>
            <w:r>
              <w:rPr>
                <w:rFonts w:ascii="仿宋_GB2312" w:hAnsi="仿宋_GB2312" w:cs="仿宋_GB2312" w:eastAsia="仿宋_GB2312"/>
                <w:sz w:val="18"/>
              </w:rPr>
              <w:t>6.喇叭：内置双喇叭，支持回声消除功能；</w:t>
            </w:r>
          </w:p>
          <w:p>
            <w:pPr>
              <w:pStyle w:val="null3"/>
              <w:jc w:val="both"/>
            </w:pPr>
            <w:r>
              <w:rPr>
                <w:rFonts w:ascii="仿宋_GB2312" w:hAnsi="仿宋_GB2312" w:cs="仿宋_GB2312" w:eastAsia="仿宋_GB2312"/>
                <w:sz w:val="18"/>
              </w:rPr>
              <w:t>7.麦克风：支持环形六硅麦阵列；</w:t>
            </w:r>
          </w:p>
          <w:p>
            <w:pPr>
              <w:pStyle w:val="null3"/>
              <w:jc w:val="both"/>
            </w:pPr>
            <w:r>
              <w:rPr>
                <w:rFonts w:ascii="仿宋_GB2312" w:hAnsi="仿宋_GB2312" w:cs="仿宋_GB2312" w:eastAsia="仿宋_GB2312"/>
                <w:sz w:val="18"/>
              </w:rPr>
              <w:t>8.移动底盘：搭载内置局域网、激光雷达、视觉传感器；</w:t>
            </w:r>
          </w:p>
          <w:p>
            <w:pPr>
              <w:pStyle w:val="null3"/>
              <w:jc w:val="both"/>
            </w:pPr>
            <w:r>
              <w:rPr>
                <w:rFonts w:ascii="仿宋_GB2312" w:hAnsi="仿宋_GB2312" w:cs="仿宋_GB2312" w:eastAsia="仿宋_GB2312"/>
                <w:sz w:val="18"/>
              </w:rPr>
              <w:t>9.规划定位：绕障模式、停障模式/自主轨道行驶、严格贴合轨道行驶；</w:t>
            </w:r>
          </w:p>
          <w:p>
            <w:pPr>
              <w:pStyle w:val="null3"/>
              <w:jc w:val="both"/>
            </w:pPr>
            <w:r>
              <w:rPr>
                <w:rFonts w:ascii="仿宋_GB2312" w:hAnsi="仿宋_GB2312" w:cs="仿宋_GB2312" w:eastAsia="仿宋_GB2312"/>
                <w:sz w:val="18"/>
              </w:rPr>
              <w:t>10.扫描能力：扫描范围≥270°；</w:t>
            </w:r>
          </w:p>
          <w:p>
            <w:pPr>
              <w:pStyle w:val="null3"/>
              <w:jc w:val="both"/>
            </w:pPr>
            <w:r>
              <w:rPr>
                <w:rFonts w:ascii="仿宋_GB2312" w:hAnsi="仿宋_GB2312" w:cs="仿宋_GB2312" w:eastAsia="仿宋_GB2312"/>
                <w:sz w:val="18"/>
              </w:rPr>
              <w:t>11.绝对位置精度：≤5cm;航向角精度≤3°；</w:t>
            </w:r>
          </w:p>
          <w:p>
            <w:pPr>
              <w:pStyle w:val="null3"/>
              <w:jc w:val="both"/>
            </w:pPr>
            <w:r>
              <w:rPr>
                <w:rFonts w:ascii="仿宋_GB2312" w:hAnsi="仿宋_GB2312" w:cs="仿宋_GB2312" w:eastAsia="仿宋_GB2312"/>
                <w:sz w:val="18"/>
              </w:rPr>
              <w:t>12.续航能力：≥8小时；</w:t>
            </w:r>
          </w:p>
          <w:p>
            <w:pPr>
              <w:pStyle w:val="null3"/>
              <w:jc w:val="both"/>
            </w:pPr>
            <w:r>
              <w:rPr>
                <w:rFonts w:ascii="仿宋_GB2312" w:hAnsi="仿宋_GB2312" w:cs="仿宋_GB2312" w:eastAsia="仿宋_GB2312"/>
                <w:sz w:val="18"/>
              </w:rPr>
              <w:t>13.充电方式：支持低电量自动回充，也可手动发回桩指令；</w:t>
            </w:r>
          </w:p>
          <w:p>
            <w:pPr>
              <w:pStyle w:val="null3"/>
              <w:jc w:val="both"/>
            </w:pPr>
            <w:r>
              <w:rPr>
                <w:rFonts w:ascii="仿宋_GB2312" w:hAnsi="仿宋_GB2312" w:cs="仿宋_GB2312" w:eastAsia="仿宋_GB2312"/>
                <w:sz w:val="18"/>
              </w:rPr>
              <w:t>14.电源输入：AC  220V，运行噪声≤50dB；</w:t>
            </w:r>
          </w:p>
          <w:p>
            <w:pPr>
              <w:pStyle w:val="null3"/>
              <w:jc w:val="both"/>
            </w:pPr>
            <w:r>
              <w:rPr>
                <w:rFonts w:ascii="仿宋_GB2312" w:hAnsi="仿宋_GB2312" w:cs="仿宋_GB2312" w:eastAsia="仿宋_GB2312"/>
                <w:sz w:val="18"/>
              </w:rPr>
              <w:t>15.具备多模感知能力，支持人脸唤醒、语音唤醒、触屏唤醒等。</w:t>
            </w:r>
          </w:p>
          <w:p>
            <w:pPr>
              <w:pStyle w:val="null3"/>
              <w:jc w:val="both"/>
            </w:pPr>
            <w:r>
              <w:rPr>
                <w:rFonts w:ascii="仿宋_GB2312" w:hAnsi="仿宋_GB2312" w:cs="仿宋_GB2312" w:eastAsia="仿宋_GB2312"/>
                <w:sz w:val="18"/>
              </w:rPr>
              <w:t>15.1人脸唤醒通过多模态摄像头感知到完整的人脸时进行主动唤醒；</w:t>
            </w:r>
          </w:p>
          <w:p>
            <w:pPr>
              <w:pStyle w:val="null3"/>
              <w:jc w:val="both"/>
            </w:pPr>
            <w:r>
              <w:rPr>
                <w:rFonts w:ascii="仿宋_GB2312" w:hAnsi="仿宋_GB2312" w:cs="仿宋_GB2312" w:eastAsia="仿宋_GB2312"/>
                <w:sz w:val="18"/>
              </w:rPr>
              <w:t>15.2.语音唤醒通过对相应的人物形象设置唤醒词，搭载麦克风，具备声源定位能力，对语音唤醒的指令，设备可识别声源方位，自主转向交互人；</w:t>
            </w:r>
          </w:p>
          <w:p>
            <w:pPr>
              <w:pStyle w:val="null3"/>
              <w:jc w:val="both"/>
            </w:pPr>
            <w:r>
              <w:rPr>
                <w:rFonts w:ascii="仿宋_GB2312" w:hAnsi="仿宋_GB2312" w:cs="仿宋_GB2312" w:eastAsia="仿宋_GB2312"/>
                <w:sz w:val="18"/>
              </w:rPr>
              <w:t>15.3.触屏唤醒通过用户点击未唤醒时的交互机屏幕进行唤醒；</w:t>
            </w:r>
          </w:p>
          <w:p>
            <w:pPr>
              <w:pStyle w:val="null3"/>
              <w:jc w:val="both"/>
            </w:pPr>
            <w:r>
              <w:rPr>
                <w:rFonts w:ascii="仿宋_GB2312" w:hAnsi="仿宋_GB2312" w:cs="仿宋_GB2312" w:eastAsia="仿宋_GB2312"/>
                <w:sz w:val="18"/>
              </w:rPr>
              <w:t>16.支持流式语义识别，支持对用户说的内容实时流式语义识别并将识别到的内容流式显示在界面上，识别完成后会自动对识别内容进行纠错；</w:t>
            </w:r>
          </w:p>
          <w:p>
            <w:pPr>
              <w:pStyle w:val="null3"/>
              <w:jc w:val="both"/>
            </w:pPr>
            <w:r>
              <w:rPr>
                <w:rFonts w:ascii="仿宋_GB2312" w:hAnsi="仿宋_GB2312" w:cs="仿宋_GB2312" w:eastAsia="仿宋_GB2312"/>
                <w:sz w:val="18"/>
              </w:rPr>
              <w:t>17.支持触屏互动能力，支持对交互机屏幕进行点击、滑动等，可以实现对数字人多形象的切换、推荐词的交互、数字人回答内容翻阅、用户感受的反馈等；</w:t>
            </w:r>
          </w:p>
          <w:p>
            <w:pPr>
              <w:pStyle w:val="null3"/>
              <w:jc w:val="both"/>
            </w:pPr>
            <w:r>
              <w:rPr>
                <w:rFonts w:ascii="仿宋_GB2312" w:hAnsi="仿宋_GB2312" w:cs="仿宋_GB2312" w:eastAsia="仿宋_GB2312"/>
                <w:sz w:val="18"/>
              </w:rPr>
              <w:t>18.支持敏捷交互能力，通过多模态、全双工、自然交互实现多模态数字人实时交互，支持实时对话交流并回复，支持交互过程中随时打断；</w:t>
            </w:r>
          </w:p>
          <w:p>
            <w:pPr>
              <w:pStyle w:val="null3"/>
              <w:jc w:val="both"/>
            </w:pPr>
            <w:r>
              <w:rPr>
                <w:rFonts w:ascii="仿宋_GB2312" w:hAnsi="仿宋_GB2312" w:cs="仿宋_GB2312" w:eastAsia="仿宋_GB2312"/>
                <w:sz w:val="18"/>
              </w:rPr>
              <w:t>19.支持复杂场景感知，支持人脸识别、口唇识别语音识别等多模感知，可以在复杂场景和用户正常交流；</w:t>
            </w:r>
          </w:p>
          <w:p>
            <w:pPr>
              <w:pStyle w:val="null3"/>
              <w:jc w:val="both"/>
            </w:pPr>
            <w:r>
              <w:rPr>
                <w:rFonts w:ascii="仿宋_GB2312" w:hAnsi="仿宋_GB2312" w:cs="仿宋_GB2312" w:eastAsia="仿宋_GB2312"/>
                <w:sz w:val="18"/>
              </w:rPr>
              <w:t>▲20.支持中英双语语言交流，支持通过语音关键词或触屏点击切换数字人语言。可扩展支持日语、韩语、俄语、法语、西班牙语、德语、阿拉伯语、意大利语、泰语、越南语、粤语、葡萄牙语、土耳其语、印尼语、马来语、缅甸、老挝、乌尔都语、维语、藏语的识别合成功能。语音合成支持发音人、语速、音量、音调设置；</w:t>
            </w:r>
          </w:p>
          <w:p>
            <w:pPr>
              <w:pStyle w:val="null3"/>
              <w:jc w:val="both"/>
            </w:pPr>
            <w:r>
              <w:rPr>
                <w:rFonts w:ascii="仿宋_GB2312" w:hAnsi="仿宋_GB2312" w:cs="仿宋_GB2312" w:eastAsia="仿宋_GB2312"/>
                <w:sz w:val="18"/>
              </w:rPr>
              <w:t>21.不同的数字人物都有自己的动作库，系统支持对数字人的动作设置不同的呈现方式，包括专业知识库内容的固定话术动作、根据回答内容语义的自动动作匹配、和用户交互时无指向性动作、未唤醒时自然过度动作等多种方式呈现；</w:t>
            </w:r>
          </w:p>
          <w:p>
            <w:pPr>
              <w:pStyle w:val="null3"/>
              <w:jc w:val="both"/>
            </w:pPr>
            <w:r>
              <w:rPr>
                <w:rFonts w:ascii="仿宋_GB2312" w:hAnsi="仿宋_GB2312" w:cs="仿宋_GB2312" w:eastAsia="仿宋_GB2312"/>
                <w:sz w:val="18"/>
              </w:rPr>
              <w:t>22.支持交互技能应用，系统支持天气查询、地图导航、附近酒店搜索、火车班次、航班信息、讲笑话、讲故事、成语接龙、数学计算、股票查询以及图文展示等常用交互技能配置；</w:t>
            </w:r>
          </w:p>
          <w:p>
            <w:pPr>
              <w:pStyle w:val="null3"/>
              <w:jc w:val="both"/>
            </w:pPr>
            <w:r>
              <w:rPr>
                <w:rFonts w:ascii="仿宋_GB2312" w:hAnsi="仿宋_GB2312" w:cs="仿宋_GB2312" w:eastAsia="仿宋_GB2312"/>
                <w:sz w:val="18"/>
              </w:rPr>
              <w:t>23.支持自主移动，支持根据唤醒词声源位置定位；</w:t>
            </w:r>
          </w:p>
          <w:p>
            <w:pPr>
              <w:pStyle w:val="null3"/>
              <w:jc w:val="both"/>
            </w:pPr>
            <w:r>
              <w:rPr>
                <w:rFonts w:ascii="仿宋_GB2312" w:hAnsi="仿宋_GB2312" w:cs="仿宋_GB2312" w:eastAsia="仿宋_GB2312"/>
                <w:sz w:val="18"/>
              </w:rPr>
              <w:t>24.支持快速建图，支持视觉+雷达快速扫描建图，支持对地图增删改操作，在已有地图上增删改站点位置、角度、名称等信息，包括充电站点、讲解站点，支持在移动过程中，通过雷达和RGBD摄像头检测路途中是否有障碍物，若有障碍物，支持停止移动或绕开障碍物；</w:t>
            </w:r>
          </w:p>
          <w:p>
            <w:pPr>
              <w:pStyle w:val="null3"/>
              <w:jc w:val="both"/>
            </w:pPr>
            <w:r>
              <w:rPr>
                <w:rFonts w:ascii="仿宋_GB2312" w:hAnsi="仿宋_GB2312" w:cs="仿宋_GB2312" w:eastAsia="仿宋_GB2312"/>
                <w:sz w:val="18"/>
              </w:rPr>
              <w:t>25.支持站点播报，支持对添加的站点添加文本内容，实现数字人在站点停靠时播报指定内容。支持自主避障。支持移动过程中，可结合激光雷达和视觉传感器，实时判断路径上是否存在障碍物，实现自主避障功能；</w:t>
            </w:r>
          </w:p>
          <w:p>
            <w:pPr>
              <w:pStyle w:val="null3"/>
              <w:jc w:val="both"/>
            </w:pPr>
            <w:r>
              <w:rPr>
                <w:rFonts w:ascii="仿宋_GB2312" w:hAnsi="仿宋_GB2312" w:cs="仿宋_GB2312" w:eastAsia="仿宋_GB2312"/>
                <w:sz w:val="18"/>
              </w:rPr>
              <w:t>26.支持自主充电，支持设置低电量回充功能，支持在地图部署充电点位；</w:t>
            </w:r>
          </w:p>
          <w:p>
            <w:pPr>
              <w:pStyle w:val="null3"/>
              <w:jc w:val="both"/>
            </w:pPr>
            <w:r>
              <w:rPr>
                <w:rFonts w:ascii="仿宋_GB2312" w:hAnsi="仿宋_GB2312" w:cs="仿宋_GB2312" w:eastAsia="仿宋_GB2312"/>
                <w:sz w:val="18"/>
              </w:rPr>
              <w:t>27.支持自由定义，支持知识库定制，支持知识问答库的定制，并通过管理后台设置智能对话；支持配置多个场景的专业知识库，通过不同的触发关键词进行互动场景的切换。支持界面自定义。支持数字人大小、位置自定义、背景图片、唤醒词、页面引导文本、问答框风格、欢迎词自定义；支持待机时广告视频播放自定义；支持对每台设备分别管理；</w:t>
            </w:r>
          </w:p>
          <w:p>
            <w:pPr>
              <w:pStyle w:val="null3"/>
              <w:jc w:val="both"/>
            </w:pPr>
            <w:r>
              <w:rPr>
                <w:rFonts w:ascii="仿宋_GB2312" w:hAnsi="仿宋_GB2312" w:cs="仿宋_GB2312" w:eastAsia="仿宋_GB2312"/>
                <w:sz w:val="18"/>
              </w:rPr>
              <w:t>28.音频驱动首响时间：输入语音后到虚拟人视频画面首帧响应时间≤1s。合成语音的发音节奏与数字人唇形动作匹配，同步误差≤100ms；</w:t>
            </w:r>
          </w:p>
          <w:p>
            <w:pPr>
              <w:pStyle w:val="null3"/>
              <w:jc w:val="both"/>
            </w:pPr>
            <w:r>
              <w:rPr>
                <w:rFonts w:ascii="仿宋_GB2312" w:hAnsi="仿宋_GB2312" w:cs="仿宋_GB2312" w:eastAsia="仿宋_GB2312"/>
                <w:sz w:val="18"/>
              </w:rPr>
              <w:t>▲29.支持噪声音频过滤。在纯噪音下，噪声误触发率≤5%。信噪比SNR≥3时，识别准确率≥95%。（提供带有CNAS或CMA标识的第三方检测报告）</w:t>
            </w:r>
          </w:p>
          <w:p>
            <w:pPr>
              <w:pStyle w:val="null3"/>
              <w:jc w:val="both"/>
            </w:pPr>
            <w:r>
              <w:rPr>
                <w:rFonts w:ascii="仿宋_GB2312" w:hAnsi="仿宋_GB2312" w:cs="仿宋_GB2312" w:eastAsia="仿宋_GB2312"/>
                <w:sz w:val="18"/>
              </w:rPr>
              <w:t>（二）多语言大模型底座</w:t>
            </w:r>
          </w:p>
          <w:p>
            <w:pPr>
              <w:pStyle w:val="null3"/>
              <w:jc w:val="both"/>
            </w:pPr>
            <w:r>
              <w:rPr>
                <w:rFonts w:ascii="仿宋_GB2312" w:hAnsi="仿宋_GB2312" w:cs="仿宋_GB2312" w:eastAsia="仿宋_GB2312"/>
                <w:sz w:val="18"/>
              </w:rPr>
              <w:t>1.文本生成能力：具备多风格多任务长文本内容生成能力：</w:t>
            </w:r>
          </w:p>
          <w:p>
            <w:pPr>
              <w:pStyle w:val="null3"/>
              <w:jc w:val="both"/>
            </w:pPr>
            <w:r>
              <w:rPr>
                <w:rFonts w:ascii="仿宋_GB2312" w:hAnsi="仿宋_GB2312" w:cs="仿宋_GB2312" w:eastAsia="仿宋_GB2312"/>
                <w:sz w:val="18"/>
              </w:rPr>
              <w:t>2.多语种语言理解能力：具备英语、俄语、法语、西班牙语、阿拉伯语、哈萨克语、葡萄牙语、缅甸语、老挝语、越南语等≥10个语种的文本摘要、语法检查、机器翻译、信息抽取、情感分析、阅读理解、态势分析、观点聚合、画像分析、要素抽取等语言理解能力；</w:t>
            </w:r>
          </w:p>
          <w:p>
            <w:pPr>
              <w:pStyle w:val="null3"/>
              <w:jc w:val="both"/>
            </w:pPr>
            <w:r>
              <w:rPr>
                <w:rFonts w:ascii="仿宋_GB2312" w:hAnsi="仿宋_GB2312" w:cs="仿宋_GB2312" w:eastAsia="仿宋_GB2312"/>
                <w:sz w:val="18"/>
              </w:rPr>
              <w:t>3.知识问答能力：具备生活常识、医学知识、历史人文、科学知识、天文地理、信息查询、百科问答、工作技巧等任务的知识问答能力；</w:t>
            </w:r>
          </w:p>
          <w:p>
            <w:pPr>
              <w:pStyle w:val="null3"/>
              <w:jc w:val="both"/>
            </w:pPr>
            <w:r>
              <w:rPr>
                <w:rFonts w:ascii="仿宋_GB2312" w:hAnsi="仿宋_GB2312" w:cs="仿宋_GB2312" w:eastAsia="仿宋_GB2312"/>
                <w:sz w:val="18"/>
              </w:rPr>
              <w:t>4.逻辑推理能力：具备常识推理、科学推理、时空推理、推理联想能力；</w:t>
            </w:r>
          </w:p>
          <w:p>
            <w:pPr>
              <w:pStyle w:val="null3"/>
              <w:jc w:val="both"/>
            </w:pPr>
            <w:r>
              <w:rPr>
                <w:rFonts w:ascii="仿宋_GB2312" w:hAnsi="仿宋_GB2312" w:cs="仿宋_GB2312" w:eastAsia="仿宋_GB2312"/>
                <w:sz w:val="18"/>
              </w:rPr>
              <w:t>5.数学计算能力：具备计算、代数、几何、解方程、情景应用数学领域任务的计算能力；</w:t>
            </w:r>
          </w:p>
          <w:p>
            <w:pPr>
              <w:pStyle w:val="null3"/>
              <w:jc w:val="both"/>
            </w:pPr>
            <w:r>
              <w:rPr>
                <w:rFonts w:ascii="仿宋_GB2312" w:hAnsi="仿宋_GB2312" w:cs="仿宋_GB2312" w:eastAsia="仿宋_GB2312"/>
                <w:sz w:val="18"/>
              </w:rPr>
              <w:t>6.代码编程能力：具备Python、Java、JS、C++等代码中实现代码理解、代码生成、代码修改、步骤编译、测试用例、程序文档、代码压缩、代码翻译等能力；</w:t>
            </w:r>
          </w:p>
          <w:p>
            <w:pPr>
              <w:pStyle w:val="null3"/>
              <w:jc w:val="both"/>
            </w:pPr>
            <w:r>
              <w:rPr>
                <w:rFonts w:ascii="仿宋_GB2312" w:hAnsi="仿宋_GB2312" w:cs="仿宋_GB2312" w:eastAsia="仿宋_GB2312"/>
                <w:sz w:val="18"/>
              </w:rPr>
              <w:t>7.复杂代理能力：具备复杂问题的解析、规划、调用工具、执行、可解释性验证等复杂推理能力，能够驱动超个性化多智能体协同任务；</w:t>
            </w:r>
          </w:p>
          <w:p>
            <w:pPr>
              <w:pStyle w:val="null3"/>
              <w:jc w:val="both"/>
            </w:pPr>
            <w:r>
              <w:rPr>
                <w:rFonts w:ascii="仿宋_GB2312" w:hAnsi="仿宋_GB2312" w:cs="仿宋_GB2312" w:eastAsia="仿宋_GB2312"/>
                <w:sz w:val="18"/>
              </w:rPr>
              <w:t>▲8.科研服务能力：具备对多学科科研任务的深度理解能力，通过自驱动、联动机理模型、复杂科学技能掌握等融合手段，服务关键科学发展、创新设计、实验设计、实验验证、技术写作等科研全流程能力；</w:t>
            </w:r>
          </w:p>
          <w:p>
            <w:pPr>
              <w:pStyle w:val="null3"/>
              <w:jc w:val="both"/>
            </w:pPr>
            <w:r>
              <w:rPr>
                <w:rFonts w:ascii="仿宋_GB2312" w:hAnsi="仿宋_GB2312" w:cs="仿宋_GB2312" w:eastAsia="仿宋_GB2312"/>
                <w:sz w:val="18"/>
              </w:rPr>
              <w:t>9.综合能力：</w:t>
            </w:r>
          </w:p>
          <w:p>
            <w:pPr>
              <w:pStyle w:val="null3"/>
              <w:jc w:val="both"/>
            </w:pPr>
            <w:r>
              <w:rPr>
                <w:rFonts w:ascii="仿宋_GB2312" w:hAnsi="仿宋_GB2312" w:cs="仿宋_GB2312" w:eastAsia="仿宋_GB2312"/>
                <w:sz w:val="18"/>
              </w:rPr>
              <w:t>▲（1）支持词法分析、句法分析、语义分析、语义消歧、机器翻译、多轮对话、情感分析、文本分类、文本生成、代码生成、知识图谱、文本推荐、阅读理解、摘要、文本纠错≥15项语义任务；</w:t>
            </w:r>
          </w:p>
          <w:p>
            <w:pPr>
              <w:pStyle w:val="null3"/>
              <w:jc w:val="both"/>
            </w:pPr>
            <w:r>
              <w:rPr>
                <w:rFonts w:ascii="仿宋_GB2312" w:hAnsi="仿宋_GB2312" w:cs="仿宋_GB2312" w:eastAsia="仿宋_GB2312"/>
                <w:sz w:val="18"/>
              </w:rPr>
              <w:t>▲（2）具备词法分析、句法分析、语义分析、语义消歧、机器翻译、对话系统、情感分析、文本分类、文本生成、代码生成、知识图谱、文本内容推荐、阅读理解、摘要生成、文本纠错等能力开展专项测评；</w:t>
            </w:r>
          </w:p>
          <w:p>
            <w:pPr>
              <w:pStyle w:val="null3"/>
              <w:jc w:val="both"/>
            </w:pPr>
            <w:r>
              <w:rPr>
                <w:rFonts w:ascii="仿宋_GB2312" w:hAnsi="仿宋_GB2312" w:cs="仿宋_GB2312" w:eastAsia="仿宋_GB2312"/>
                <w:sz w:val="18"/>
              </w:rPr>
              <w:t>▲（3）支持OCR、人脸比对、图像分类、人脸检索、人像识别、车辆识别≥10项视觉任务；</w:t>
            </w:r>
          </w:p>
          <w:p>
            <w:pPr>
              <w:pStyle w:val="null3"/>
              <w:jc w:val="both"/>
            </w:pPr>
            <w:r>
              <w:rPr>
                <w:rFonts w:ascii="仿宋_GB2312" w:hAnsi="仿宋_GB2312" w:cs="仿宋_GB2312" w:eastAsia="仿宋_GB2312"/>
                <w:sz w:val="18"/>
              </w:rPr>
              <w:t>▲（4）支持语音唤醒、多语种识别、多方言识别、会议记录自动识别、多音色合成≥8项语音功能；</w:t>
            </w:r>
          </w:p>
          <w:p>
            <w:pPr>
              <w:pStyle w:val="null3"/>
              <w:jc w:val="both"/>
            </w:pPr>
            <w:r>
              <w:rPr>
                <w:rFonts w:ascii="仿宋_GB2312" w:hAnsi="仿宋_GB2312" w:cs="仿宋_GB2312" w:eastAsia="仿宋_GB2312"/>
                <w:sz w:val="18"/>
              </w:rPr>
              <w:t>10. 大模型应用能力：</w:t>
            </w:r>
          </w:p>
          <w:p>
            <w:pPr>
              <w:pStyle w:val="null3"/>
              <w:jc w:val="both"/>
            </w:pPr>
            <w:r>
              <w:rPr>
                <w:rFonts w:ascii="仿宋_GB2312" w:hAnsi="仿宋_GB2312" w:cs="仿宋_GB2312" w:eastAsia="仿宋_GB2312"/>
                <w:sz w:val="18"/>
              </w:rPr>
              <w:t>▲（1）支持语言任务、视觉任务、语音任务、跨模态任务，科学计算任务；语言任务支持包括但不限于于命名实体识别、语义标注、词性标注、分词、文本分类、情感分析、自然语言推理、问答QA、文本语义相似性、机器翻译、文本摘要、对话系统、关系抽取、事件抽取、表格抽取等≥15项细分任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2）支持金融、电力、医疗、教育等≥8种场景应用；</w:t>
            </w:r>
          </w:p>
          <w:p>
            <w:pPr>
              <w:pStyle w:val="null3"/>
              <w:jc w:val="both"/>
            </w:pPr>
            <w:r>
              <w:rPr>
                <w:rFonts w:ascii="仿宋_GB2312" w:hAnsi="仿宋_GB2312" w:cs="仿宋_GB2312" w:eastAsia="仿宋_GB2312"/>
                <w:sz w:val="18"/>
              </w:rPr>
              <w:t>11.大模型平台能力</w:t>
            </w:r>
          </w:p>
          <w:p>
            <w:pPr>
              <w:pStyle w:val="null3"/>
              <w:jc w:val="both"/>
            </w:pPr>
            <w:r>
              <w:rPr>
                <w:rFonts w:ascii="仿宋_GB2312" w:hAnsi="仿宋_GB2312" w:cs="仿宋_GB2312" w:eastAsia="仿宋_GB2312"/>
                <w:sz w:val="18"/>
              </w:rPr>
              <w:t>▲（1）自训练能力：支持对接入的所有大模型二次训练优化能力，教师能够根据不断积累的语料，自行完成训练优化升级，并实现自测评自发布；</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2）高效推理能力：能够根据不同的硬件资源，实现从整体量化、分层量化、神经元级量化等混合量化剪枝策略，实现大模型在低资源硬件、终端设备上的本地化运行；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）插件能力：支持插件注册和库管理功能、插件生命周期管理和统计功能、插件和大模型间、插件和插件间编排功能、插件访问权限的管理，支持插件开发，并提供开发协议以规定插件的标准和接口；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安全管理（模型安全）：支持访问控制功能；支持模型文件的加密存储和加密传输；支持审计功能，提供操作记录；支持环境隔离功能；支持对模型服务输入和输出内容进行风险筛查，过滤高风险内容；支持对模型输出内容进行默认回答或拒绝回答的配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）安全管理（模型可解释性）：支持特征重要性分析和排序功能，可分析不同特征对决策的影响；支持模型卡片功能，记录模型的使用范围、使用限制等信息。</w:t>
            </w:r>
          </w:p>
          <w:p>
            <w:pPr>
              <w:pStyle w:val="null3"/>
              <w:jc w:val="both"/>
            </w:pPr>
            <w:r>
              <w:rPr>
                <w:rFonts w:ascii="仿宋_GB2312" w:hAnsi="仿宋_GB2312" w:cs="仿宋_GB2312" w:eastAsia="仿宋_GB2312"/>
                <w:sz w:val="18"/>
              </w:rPr>
              <w:t>（三）管理后台</w:t>
            </w:r>
          </w:p>
          <w:p>
            <w:pPr>
              <w:pStyle w:val="null3"/>
              <w:jc w:val="both"/>
            </w:pPr>
            <w:r>
              <w:rPr>
                <w:rFonts w:ascii="仿宋_GB2312" w:hAnsi="仿宋_GB2312" w:cs="仿宋_GB2312" w:eastAsia="仿宋_GB2312"/>
                <w:sz w:val="18"/>
              </w:rPr>
              <w:t>1.提供针对学科大模型管理后台，支持进行配置管理、运行监管、智能体管理：支持进行门户配置：支持编辑域名、系统名称、系统名称图片、系统logo、背景、形象ip等信息；支持进行智能体标签管理；支持新建标签，支持对标签进行编辑和删除；</w:t>
            </w:r>
          </w:p>
          <w:p>
            <w:pPr>
              <w:pStyle w:val="null3"/>
              <w:jc w:val="both"/>
            </w:pPr>
            <w:r>
              <w:rPr>
                <w:rFonts w:ascii="仿宋_GB2312" w:hAnsi="仿宋_GB2312" w:cs="仿宋_GB2312" w:eastAsia="仿宋_GB2312"/>
                <w:sz w:val="18"/>
              </w:rPr>
              <w:t>2.运行监管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1）支持在数据统计页查看平台建设成果数据；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2）支持在数据统计页查看平台今日运行数据；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3）支持在数据统计页查看某一时段内的运行数据；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4）支持在数据统计页查看智能体的运行数据；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5）支持在数据统计页查看近≥30天热门关键词词云；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6）支持在数据统计页查看敏感词触发数、风险用户数，并跳转到敏感词管理列表和风险用户列表，对敏感词和风险用户进行管理；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7）支持在敏感词管理页查看敏感词列表，支持搜索和筛选敏感词；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8）支持在敏感词管理页查看敏感词触发次数；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9）支持在敏感词管理页新增或批量导入敏感词，支持对敏感词进行分类管理；</w:t>
            </w:r>
          </w:p>
          <w:p>
            <w:pPr>
              <w:pStyle w:val="null3"/>
              <w:jc w:val="both"/>
            </w:pPr>
            <w:r>
              <w:rPr>
                <w:rFonts w:ascii="仿宋_GB2312" w:hAnsi="仿宋_GB2312" w:cs="仿宋_GB2312" w:eastAsia="仿宋_GB2312"/>
                <w:sz w:val="18"/>
              </w:rPr>
              <w:t>3.智能体管理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1）具备浏览智能体列表，根据智能体类型、标签和状态筛选智能体，按智能体名称进行搜索；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2）支持编辑智能体的图标、名称和描述；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3）支持编辑智能体使用人群和标签；</w:t>
            </w:r>
          </w:p>
          <w:p>
            <w:pPr>
              <w:pStyle w:val="null3"/>
              <w:jc w:val="both"/>
            </w:pPr>
            <w:r>
              <w:rPr>
                <w:rFonts w:ascii="仿宋_GB2312" w:hAnsi="仿宋_GB2312" w:cs="仿宋_GB2312" w:eastAsia="仿宋_GB2312"/>
                <w:sz w:val="18"/>
              </w:rPr>
              <w:t>▲（4）支持智能体可视编排，通过人工拖拉拽的无代码编程形式快速搭建复杂任务智能体；</w:t>
            </w:r>
          </w:p>
          <w:p>
            <w:pPr>
              <w:pStyle w:val="null3"/>
              <w:jc w:val="both"/>
            </w:pPr>
            <w:r>
              <w:rPr>
                <w:rFonts w:ascii="仿宋_GB2312" w:hAnsi="仿宋_GB2312" w:cs="仿宋_GB2312" w:eastAsia="仿宋_GB2312"/>
                <w:sz w:val="18"/>
              </w:rPr>
              <w:t>▲（5）支持智能体的养成自进化，通过与智能体的交互养成，能够实现智能体的自主进化，从而使得场景智能体“越用越聪明”；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6）支持通过技能、工具、MCP、API、提示工程等形式建立技能池，支持智能体灵活调度各类技能池完成复杂任务和协同；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7）支持对智能体进行发布和取消发布，支持对取消发布的智能体进行删除；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8）支持将智能体设置为精选；</w:t>
            </w:r>
          </w:p>
          <w:p>
            <w:pPr>
              <w:pStyle w:val="null3"/>
              <w:jc w:val="both"/>
            </w:pPr>
            <w:r>
              <w:rPr>
                <w:rFonts w:ascii="仿宋_GB2312" w:hAnsi="仿宋_GB2312" w:cs="仿宋_GB2312" w:eastAsia="仿宋_GB2312"/>
                <w:sz w:val="18"/>
              </w:rPr>
              <w:t>（四）外事外交语料库（含公示语语料库编辑工具）</w:t>
            </w:r>
          </w:p>
          <w:p>
            <w:pPr>
              <w:pStyle w:val="null3"/>
              <w:jc w:val="both"/>
            </w:pPr>
            <w:r>
              <w:rPr>
                <w:rFonts w:ascii="仿宋_GB2312" w:hAnsi="仿宋_GB2312" w:cs="仿宋_GB2312" w:eastAsia="仿宋_GB2312"/>
                <w:sz w:val="18"/>
              </w:rPr>
              <w:t>1.语料库覆盖“教学服务、科研服务、陕西外事服务”多场景，支撑大模型实现知识问答、术语翻译、预案调用等核心功能，满足教学科研与地方外事实际应用需求，实现业务场景与数据资源的深度适配；</w:t>
            </w:r>
          </w:p>
          <w:p>
            <w:pPr>
              <w:pStyle w:val="null3"/>
              <w:jc w:val="both"/>
            </w:pPr>
            <w:r>
              <w:rPr>
                <w:rFonts w:ascii="仿宋_GB2312" w:hAnsi="仿宋_GB2312" w:cs="仿宋_GB2312" w:eastAsia="仿宋_GB2312"/>
                <w:sz w:val="18"/>
              </w:rPr>
              <w:t>2.所有入库内容均经过教师、专家权威验证、人工精校，确保无歧义、无错误、无违规信息，符合国家相关法律法规、外交政策及陕西省外事工作规范，同时遵循知识产权保护相关要求，杜绝侵权内容入库；</w:t>
            </w:r>
          </w:p>
          <w:p>
            <w:pPr>
              <w:pStyle w:val="null3"/>
              <w:jc w:val="both"/>
            </w:pPr>
            <w:r>
              <w:rPr>
                <w:rFonts w:ascii="仿宋_GB2312" w:hAnsi="仿宋_GB2312" w:cs="仿宋_GB2312" w:eastAsia="仿宋_GB2312"/>
                <w:sz w:val="18"/>
              </w:rPr>
              <w:t>3.语料库支持多语种（至少覆盖英语、日语、韩语、俄语、法语、西班牙语、德语、阿拉伯语、意大利语、泰语、越南语、葡萄牙语、土耳其语、印尼语、马来语、缅甸语、老挝语、哈萨克语、乌尔都语、乌克兰语≥20个主要外事应用语种），可实现中文与以上多语种互译、术语查询、内容检索等功能，适配大模型多语种处理需求；</w:t>
            </w:r>
          </w:p>
          <w:p>
            <w:pPr>
              <w:pStyle w:val="null3"/>
              <w:jc w:val="both"/>
            </w:pPr>
            <w:r>
              <w:rPr>
                <w:rFonts w:ascii="仿宋_GB2312" w:hAnsi="仿宋_GB2312" w:cs="仿宋_GB2312" w:eastAsia="仿宋_GB2312"/>
                <w:sz w:val="18"/>
              </w:rPr>
              <w:t>4.具备完善的动态更新机制，可根据外交政策调整、陕西外事动态、教学需求变化及行业术语更新，及时补充、修订语料及知识内容，更新频率≥每季度1次，确保数据时效性；</w:t>
            </w:r>
          </w:p>
          <w:p>
            <w:pPr>
              <w:pStyle w:val="null3"/>
              <w:jc w:val="both"/>
            </w:pPr>
            <w:r>
              <w:rPr>
                <w:rFonts w:ascii="仿宋_GB2312" w:hAnsi="仿宋_GB2312" w:cs="仿宋_GB2312" w:eastAsia="仿宋_GB2312"/>
                <w:sz w:val="18"/>
              </w:rPr>
              <w:t>▲5.收录国家新型战略科技相关的文献库，包括期刊会议论文（含预印本）≥300万；专利≥1000万；技术报告≥50万；科技资讯≥1000万；收录覆盖自然科学、社会科学等科研相关的技能≥500个，为全流程科研服务提供数据基础；</w:t>
            </w:r>
          </w:p>
          <w:p>
            <w:pPr>
              <w:pStyle w:val="null3"/>
              <w:jc w:val="both"/>
            </w:pPr>
            <w:r>
              <w:rPr>
                <w:rFonts w:ascii="仿宋_GB2312" w:hAnsi="仿宋_GB2312" w:cs="仿宋_GB2312" w:eastAsia="仿宋_GB2312"/>
                <w:sz w:val="18"/>
              </w:rPr>
              <w:t>6.收录联合国（UN）、欧盟（EU）、中国外交部、商务部、世界贸易组织（WTO）等国际组织及国内相关部门官方发布的术语表，同步各机构最新用语更新；</w:t>
            </w:r>
          </w:p>
          <w:p>
            <w:pPr>
              <w:pStyle w:val="null3"/>
              <w:jc w:val="both"/>
            </w:pPr>
            <w:r>
              <w:rPr>
                <w:rFonts w:ascii="仿宋_GB2312" w:hAnsi="仿宋_GB2312" w:cs="仿宋_GB2312" w:eastAsia="仿宋_GB2312"/>
                <w:sz w:val="18"/>
              </w:rPr>
              <w:t>7.收录中外名著选译、中外国家领导人经典演讲辞藻、诗歌散文双语对照文本，文本总量≥100篇，每篇文本字数≥500字，经过人工精校，无翻译错误；</w:t>
            </w:r>
          </w:p>
          <w:p>
            <w:pPr>
              <w:pStyle w:val="null3"/>
              <w:jc w:val="both"/>
            </w:pPr>
            <w:r>
              <w:rPr>
                <w:rFonts w:ascii="仿宋_GB2312" w:hAnsi="仿宋_GB2312" w:cs="仿宋_GB2312" w:eastAsia="仿宋_GB2312"/>
                <w:sz w:val="18"/>
              </w:rPr>
              <w:t>8.涵盖高频寒暄、礼貌表达、正式公文、日常沟通等场景的标准句式模板，每种场景句式模板≥500条，支持多语种适配，可直接用于翻译参考与教学练习；</w:t>
            </w:r>
          </w:p>
          <w:p>
            <w:pPr>
              <w:pStyle w:val="null3"/>
              <w:jc w:val="both"/>
            </w:pPr>
            <w:r>
              <w:rPr>
                <w:rFonts w:ascii="仿宋_GB2312" w:hAnsi="仿宋_GB2312" w:cs="仿宋_GB2312" w:eastAsia="仿宋_GB2312"/>
                <w:sz w:val="18"/>
              </w:rPr>
              <w:t>9.涵盖中外历史、地理、风俗、节日、外事礼仪等文化背景知识，按国别、语种、主题分类，条目总量≥1000条，每条内容包含详细说明及多语种对照；</w:t>
            </w:r>
          </w:p>
          <w:p>
            <w:pPr>
              <w:pStyle w:val="null3"/>
              <w:jc w:val="both"/>
            </w:pPr>
            <w:r>
              <w:rPr>
                <w:rFonts w:ascii="仿宋_GB2312" w:hAnsi="仿宋_GB2312" w:cs="仿宋_GB2312" w:eastAsia="仿宋_GB2312"/>
                <w:sz w:val="18"/>
              </w:rPr>
              <w:t>10.文化知识库与术语库实现关联，检索某一术语时可同步显示相关文化背景信息，支撑大模型“术语+文化”同步问答功能；</w:t>
            </w:r>
          </w:p>
          <w:p>
            <w:pPr>
              <w:pStyle w:val="null3"/>
              <w:jc w:val="both"/>
            </w:pPr>
            <w:r>
              <w:rPr>
                <w:rFonts w:ascii="仿宋_GB2312" w:hAnsi="仿宋_GB2312" w:cs="仿宋_GB2312" w:eastAsia="仿宋_GB2312"/>
                <w:sz w:val="18"/>
              </w:rPr>
              <w:t>11.收录国家领导人重要讲话、外交声明、公报、外交会谈纪要等官方正式文本，文本总量≥100篇，语言风格与官方保持一致，可支撑大模型外交辞令问答与翻译；</w:t>
            </w:r>
          </w:p>
          <w:p>
            <w:pPr>
              <w:pStyle w:val="null3"/>
              <w:jc w:val="both"/>
            </w:pPr>
            <w:r>
              <w:rPr>
                <w:rFonts w:ascii="仿宋_GB2312" w:hAnsi="仿宋_GB2312" w:cs="仿宋_GB2312" w:eastAsia="仿宋_GB2312"/>
                <w:sz w:val="18"/>
              </w:rPr>
              <w:t>12.覆盖丝绸之路经济带、陕西历史文化、文旅资源、特色产业（能源、装备制造）等相关术语，术语总量≥2000条，确保陕西特色元素术语翻译的准确性与独特性；</w:t>
            </w:r>
          </w:p>
          <w:p>
            <w:pPr>
              <w:pStyle w:val="null3"/>
              <w:jc w:val="both"/>
            </w:pPr>
            <w:r>
              <w:rPr>
                <w:rFonts w:ascii="仿宋_GB2312" w:hAnsi="仿宋_GB2312" w:cs="仿宋_GB2312" w:eastAsia="仿宋_GB2312"/>
                <w:sz w:val="18"/>
              </w:rPr>
              <w:t>13.覆盖公文（行政公文、合同协议）、会议（国际会议流程、议程术语）、法务（国际仲裁、知识产权、合同条款）、商务（国际贸易、金融、跨境电商）4大核心领域，每个领域术语总量≥500条；</w:t>
            </w:r>
          </w:p>
          <w:p>
            <w:pPr>
              <w:pStyle w:val="null3"/>
              <w:jc w:val="both"/>
            </w:pPr>
            <w:r>
              <w:rPr>
                <w:rFonts w:ascii="仿宋_GB2312" w:hAnsi="仿宋_GB2312" w:cs="仿宋_GB2312" w:eastAsia="仿宋_GB2312"/>
                <w:sz w:val="18"/>
              </w:rPr>
              <w:t>14.建立“陕西外事术语表”，包含陕西特色地名、机构名、产业名等专属术语，术语总量≥500条，实现专词专译；</w:t>
            </w:r>
          </w:p>
          <w:p>
            <w:pPr>
              <w:pStyle w:val="null3"/>
              <w:jc w:val="both"/>
            </w:pPr>
            <w:r>
              <w:rPr>
                <w:rFonts w:ascii="仿宋_GB2312" w:hAnsi="仿宋_GB2312" w:cs="仿宋_GB2312" w:eastAsia="仿宋_GB2312"/>
                <w:sz w:val="18"/>
              </w:rPr>
              <w:t>15.收录兵马俑、大雁塔、丝绸之路起点、延安精神等陕西标志性元素的多语种介绍，每个元素至少包含4种核心语种的介绍文本，突出陕西地域特色；</w:t>
            </w:r>
          </w:p>
          <w:p>
            <w:pPr>
              <w:pStyle w:val="null3"/>
              <w:jc w:val="both"/>
            </w:pPr>
            <w:r>
              <w:rPr>
                <w:rFonts w:ascii="仿宋_GB2312" w:hAnsi="仿宋_GB2312" w:cs="仿宋_GB2312" w:eastAsia="仿宋_GB2312"/>
                <w:sz w:val="18"/>
              </w:rPr>
              <w:t>16.收录陕西省与“一带一路”沿线国家、国内其他省份的合作项目、成果总结等文本，案例总量≥50个，包含项目背景、合作内容、成果展示等，支持多语种对照，可用于外事交流参考；</w:t>
            </w:r>
          </w:p>
          <w:p>
            <w:pPr>
              <w:pStyle w:val="null3"/>
              <w:jc w:val="both"/>
            </w:pPr>
            <w:r>
              <w:rPr>
                <w:rFonts w:ascii="仿宋_GB2312" w:hAnsi="仿宋_GB2312" w:cs="仿宋_GB2312" w:eastAsia="仿宋_GB2312"/>
                <w:sz w:val="18"/>
              </w:rPr>
              <w:t>17.提供公示语语料库编辑工具，具备语料采集导入功能，支持TXT、Excel、CSV文件格式，支持批量上传，适配教材、课件等教学素材；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1）教师可自主整理教材、课件、资料等各类公示语素材，规整为TXT、Excel、CSV标准格式；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2）教师可通过系统上传入口，单次批量上传多文件，完成语料的批量入库采集工作；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3）具备预处理机制，导入过程中可自动识别文件异常数据、空白数据、违规字符，支持导入进度实时展示、异常数据提示与汇总；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4）内置智能对齐算法，支持单词、短语、句子三级粒度自动对齐，可针对多语公示语素材实现跨语种内容智能匹配对齐；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5）自带语料自动化处理功能，支持批量数据去重，可识别完全重复、近似重复语料并自动清理；支持语料内容标准化处理，统一文本格式、标点规范、书写范式；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6）教师可查看系统自动完成的单词、短语、句子级多语对齐结果，针对机器对齐误差、特殊语境适配问题，进行人工微调、修正、重新匹配；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7）提供可视化多语对照编辑界面，支持双语及多语种公示语料同步展示、并行编辑，左右分栏对照展示清晰，教师编辑操作实时生效；</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8）内置教学场景化标注体系，预设课堂教学、实训实操、考试测评、课外拓展、教材配套等多类教学场景标签，支持自定义标签新增、编辑、删除；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9）教师可在多语对照界面，自主完成各类公示语料的新增、修改、删除、内容优化等编辑操作；教师完成语料编辑、场景标注后，可自主提交审核申请，等待管理员审核；</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10）内置标注、审核、上架全流程标准化管理机制，流程闭环可追溯，支持权限分级管控，区分标注员、审核员、管理员不同操作权限；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11）拥有审核权限的教师，可对提交的语料素材进行合规性、适用性审核，可通过、驳回并填写审核意见；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12）支持审核状态实时标识，包含待审核、审核通过、审核驳回、已上架等状态，可记录审核人员、审核时间、审核意见等日志信息。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13）教师可查看个人所有语料的审核进度、审核结果，对驳回语料可修改后重新提交审核，审核通过后完成素材上架共享。</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14）内置数据统计模块，可自动统计语料总数量、各语种语料数量、不同场景语料数量、新增语料数量、已上架/待审核语料数量等核心数据。</w:t>
            </w:r>
          </w:p>
          <w:p>
            <w:pPr>
              <w:pStyle w:val="null3"/>
              <w:jc w:val="both"/>
            </w:pPr>
            <w:r>
              <w:rPr>
                <w:rFonts w:ascii="仿宋_GB2312" w:hAnsi="仿宋_GB2312" w:cs="仿宋_GB2312" w:eastAsia="仿宋_GB2312"/>
                <w:sz w:val="18"/>
              </w:rPr>
              <w:t>18.支持对资源开放公共知识库，进行二次人工专家审核，支持通过资源类别、所属院系、专业进行资源检索，支持按照上传时间对资源进行排序，支持对资源进行公开审核，审核不公开可由教师录入相应原因，支持上架操作，将资源上架到资源门户中供教师和学生使用；</w:t>
            </w:r>
          </w:p>
          <w:p>
            <w:pPr>
              <w:pStyle w:val="null3"/>
              <w:jc w:val="both"/>
            </w:pPr>
            <w:r>
              <w:rPr>
                <w:rFonts w:ascii="仿宋_GB2312" w:hAnsi="仿宋_GB2312" w:cs="仿宋_GB2312" w:eastAsia="仿宋_GB2312"/>
                <w:sz w:val="18"/>
              </w:rPr>
              <w:t>19.支持教师无需代码，可视化自主配置全部采集参数，支持保存多套采集方案，可随时调用、修改、启停。支持教师配置参数至少包含以下五项：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1）采集网址（源站点配置）：支持批量录入多个目标网站URL，支持单页采集、列表页批量采集，支持指定网站域名白名单，仅抓取目标站点内容；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2）行业/领域关键词配置：支持自定义输入行业关键词、领域主题词，工具仅采集标题、正文包含指定关键词的文章内容；支持多关键词同时匹配、精准匹配、模糊匹配；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3）资料获取数量配置：教师可自定义单次采集最大条数；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4）采集周期配置（定时任务）：支持自定义采集周期，支持单次手动采集、每日采集、每周采集、自定义间隔小时采集；周期任务后台自动运行；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5）保存路径配置：支持自定义Word文档输出保存路径、自定义文件命名规则；</w:t>
            </w:r>
          </w:p>
          <w:p>
            <w:pPr>
              <w:pStyle w:val="null3"/>
              <w:jc w:val="both"/>
            </w:pPr>
            <w:r>
              <w:rPr>
                <w:rFonts w:ascii="仿宋_GB2312" w:hAnsi="仿宋_GB2312" w:cs="仿宋_GB2312" w:eastAsia="仿宋_GB2312"/>
                <w:sz w:val="18"/>
              </w:rPr>
              <w:t>20.智能工具自动访问目标网址，抓取网页有效正文内容，自动过滤无效冗余信息，自动抓取内容包括：文章标题、发布时间、来源网站、正文全文、作者信息（如有），自动清洗内容包括：自动过滤广告、侧边栏、导航栏、推荐阅读、评论区、空白字符、乱码、超链接碎片，并智能去重，自动对比历史采集内容，重复内容自动剔除；</w:t>
            </w:r>
          </w:p>
          <w:p>
            <w:pPr>
              <w:pStyle w:val="null3"/>
              <w:jc w:val="both"/>
            </w:pPr>
            <w:r>
              <w:rPr>
                <w:rFonts w:ascii="仿宋_GB2312" w:hAnsi="仿宋_GB2312" w:cs="仿宋_GB2312" w:eastAsia="仿宋_GB2312"/>
                <w:sz w:val="18"/>
              </w:rPr>
              <w:t>21.采集完成后工具自动规整排版，一键生成规范Word文档，无需人工二次整理。Word文档自动包含内容：文档标题，每条资料独立分段，有序排列，自动标注来源网址、采集时间、发布时间，并统一字体、行距、标题层级，格式规整统一，支持批量内容合并输出，多网页内容自动整合至同一文档；</w:t>
            </w:r>
          </w:p>
          <w:p>
            <w:pPr>
              <w:pStyle w:val="null3"/>
              <w:jc w:val="both"/>
            </w:pPr>
            <w:r>
              <w:rPr>
                <w:rFonts w:ascii="仿宋_GB2312" w:hAnsi="仿宋_GB2312" w:cs="仿宋_GB2312" w:eastAsia="仿宋_GB2312"/>
                <w:sz w:val="18"/>
              </w:rPr>
              <w:t>22.内置内容审核机制，对采集回来的所有文本素材进行自动筛查，保证内容合规、安全、贴合主题；支持教师配置关键词，自动判断内容匹配度，剔除与目标领域无关的文章；</w:t>
            </w:r>
          </w:p>
          <w:p>
            <w:pPr>
              <w:pStyle w:val="null3"/>
              <w:jc w:val="both"/>
            </w:pPr>
            <w:r>
              <w:rPr>
                <w:rFonts w:ascii="仿宋_GB2312" w:hAnsi="仿宋_GB2312" w:cs="仿宋_GB2312" w:eastAsia="仿宋_GB2312"/>
                <w:sz w:val="18"/>
              </w:rPr>
              <w:t>23.违规内容审核：自动过滤敏感词汇、违规言论、不实舆论态势、广告营销等内容；</w:t>
            </w:r>
          </w:p>
          <w:p>
            <w:pPr>
              <w:pStyle w:val="null3"/>
              <w:jc w:val="both"/>
            </w:pPr>
            <w:r>
              <w:rPr>
                <w:rFonts w:ascii="仿宋_GB2312" w:hAnsi="仿宋_GB2312" w:cs="仿宋_GB2312" w:eastAsia="仿宋_GB2312"/>
                <w:sz w:val="18"/>
              </w:rPr>
              <w:t>24.低质内容过滤：自动剔除字数过少、内容空洞、纯转载无实质信息、重复堆砌内容；</w:t>
            </w:r>
          </w:p>
          <w:p>
            <w:pPr>
              <w:pStyle w:val="null3"/>
              <w:jc w:val="both"/>
            </w:pPr>
            <w:r>
              <w:rPr>
                <w:rFonts w:ascii="仿宋_GB2312" w:hAnsi="仿宋_GB2312" w:cs="仿宋_GB2312" w:eastAsia="仿宋_GB2312"/>
                <w:sz w:val="18"/>
              </w:rPr>
              <w:t>25.审核结果记录：生成简易审核日志，记录本次采集总数量、有效数量、剔除数量、剔除原因；</w:t>
            </w:r>
          </w:p>
          <w:p>
            <w:pPr>
              <w:pStyle w:val="null3"/>
              <w:jc w:val="both"/>
            </w:pPr>
            <w:r>
              <w:rPr>
                <w:rFonts w:ascii="仿宋_GB2312" w:hAnsi="仿宋_GB2312" w:cs="仿宋_GB2312" w:eastAsia="仿宋_GB2312"/>
                <w:sz w:val="18"/>
              </w:rPr>
              <w:t>26.任务管理与日志功能：支持教师新建、保存、编辑、删除多套采集方案（不同场景、不同网站可分开配置），实时显示采集进度、当前抓取页面、剩余数量，保存历史采集记录、历史Word文件，支持随时回看、重新导出；</w:t>
            </w:r>
          </w:p>
          <w:p>
            <w:pPr>
              <w:pStyle w:val="null3"/>
              <w:jc w:val="both"/>
            </w:pPr>
            <w:r>
              <w:rPr>
                <w:rFonts w:ascii="仿宋_GB2312" w:hAnsi="仿宋_GB2312" w:cs="仿宋_GB2312" w:eastAsia="仿宋_GB2312"/>
                <w:sz w:val="18"/>
              </w:rPr>
              <w:t>27.采集失败自动重试，记录异常网址，便于教师人工排查；</w:t>
            </w:r>
          </w:p>
          <w:p>
            <w:pPr>
              <w:pStyle w:val="null3"/>
              <w:jc w:val="both"/>
            </w:pPr>
            <w:r>
              <w:rPr>
                <w:rFonts w:ascii="仿宋_GB2312" w:hAnsi="仿宋_GB2312" w:cs="仿宋_GB2312" w:eastAsia="仿宋_GB2312"/>
                <w:sz w:val="18"/>
              </w:rPr>
              <w:t>（五）外事外交知识库构建服务</w:t>
            </w:r>
          </w:p>
          <w:p>
            <w:pPr>
              <w:pStyle w:val="null3"/>
              <w:jc w:val="both"/>
            </w:pPr>
            <w:r>
              <w:rPr>
                <w:rFonts w:ascii="仿宋_GB2312" w:hAnsi="仿宋_GB2312" w:cs="仿宋_GB2312" w:eastAsia="仿宋_GB2312"/>
                <w:sz w:val="18"/>
              </w:rPr>
              <w:t>1.支持教师创建个人知识库、团队知识库、校级知识库三种类型；</w:t>
            </w:r>
          </w:p>
          <w:p>
            <w:pPr>
              <w:pStyle w:val="null3"/>
              <w:jc w:val="both"/>
            </w:pPr>
            <w:r>
              <w:rPr>
                <w:rFonts w:ascii="仿宋_GB2312" w:hAnsi="仿宋_GB2312" w:cs="仿宋_GB2312" w:eastAsia="仿宋_GB2312"/>
                <w:sz w:val="18"/>
              </w:rPr>
              <w:t>2.支持知识库基本信息配置，包括但不限于名称≤30字、描述、封面图标、标签分类；</w:t>
            </w:r>
          </w:p>
          <w:p>
            <w:pPr>
              <w:pStyle w:val="null3"/>
              <w:jc w:val="both"/>
            </w:pPr>
            <w:r>
              <w:rPr>
                <w:rFonts w:ascii="仿宋_GB2312" w:hAnsi="仿宋_GB2312" w:cs="仿宋_GB2312" w:eastAsia="仿宋_GB2312"/>
                <w:sz w:val="18"/>
              </w:rPr>
              <w:t>3.支持知识库公开/私有切换，教师公开后可被全校用户在知识广场发现和加入；</w:t>
            </w:r>
          </w:p>
          <w:p>
            <w:pPr>
              <w:pStyle w:val="null3"/>
              <w:jc w:val="both"/>
            </w:pPr>
            <w:r>
              <w:rPr>
                <w:rFonts w:ascii="仿宋_GB2312" w:hAnsi="仿宋_GB2312" w:cs="仿宋_GB2312" w:eastAsia="仿宋_GB2312"/>
                <w:sz w:val="18"/>
              </w:rPr>
              <w:t>4.支持知识库列表的多维度查询，可按个人创建、已加入、团队等维度分类浏览；</w:t>
            </w:r>
          </w:p>
          <w:p>
            <w:pPr>
              <w:pStyle w:val="null3"/>
              <w:jc w:val="both"/>
            </w:pPr>
            <w:r>
              <w:rPr>
                <w:rFonts w:ascii="仿宋_GB2312" w:hAnsi="仿宋_GB2312" w:cs="仿宋_GB2312" w:eastAsia="仿宋_GB2312"/>
                <w:sz w:val="18"/>
              </w:rPr>
              <w:t>5.支持知识库搜索与排序；</w:t>
            </w:r>
          </w:p>
          <w:p>
            <w:pPr>
              <w:pStyle w:val="null3"/>
              <w:jc w:val="both"/>
            </w:pPr>
            <w:r>
              <w:rPr>
                <w:rFonts w:ascii="仿宋_GB2312" w:hAnsi="仿宋_GB2312" w:cs="仿宋_GB2312" w:eastAsia="仿宋_GB2312"/>
                <w:sz w:val="18"/>
              </w:rPr>
              <w:t>6.支持知识库删除操作，删除后关联资源同步清理；</w:t>
            </w:r>
          </w:p>
          <w:p>
            <w:pPr>
              <w:pStyle w:val="null3"/>
              <w:jc w:val="both"/>
            </w:pPr>
            <w:r>
              <w:rPr>
                <w:rFonts w:ascii="仿宋_GB2312" w:hAnsi="仿宋_GB2312" w:cs="仿宋_GB2312" w:eastAsia="仿宋_GB2312"/>
                <w:sz w:val="18"/>
              </w:rPr>
              <w:t>7.支持校级共享知识库的独立查询入口，面向全校范围进行知识沉淀与复用；</w:t>
            </w:r>
          </w:p>
          <w:p>
            <w:pPr>
              <w:pStyle w:val="null3"/>
              <w:jc w:val="both"/>
            </w:pPr>
            <w:r>
              <w:rPr>
                <w:rFonts w:ascii="仿宋_GB2312" w:hAnsi="仿宋_GB2312" w:cs="仿宋_GB2312" w:eastAsia="仿宋_GB2312"/>
                <w:sz w:val="18"/>
              </w:rPr>
              <w:t>8.知识库成员协作，支持教师对知识库成员批量添加和移除；</w:t>
            </w:r>
          </w:p>
          <w:p>
            <w:pPr>
              <w:pStyle w:val="null3"/>
              <w:jc w:val="both"/>
            </w:pPr>
            <w:r>
              <w:rPr>
                <w:rFonts w:ascii="仿宋_GB2312" w:hAnsi="仿宋_GB2312" w:cs="仿宋_GB2312" w:eastAsia="仿宋_GB2312"/>
                <w:sz w:val="18"/>
              </w:rPr>
              <w:t>9.应支持知识库成员列表查询，展示成员名称等信息；</w:t>
            </w:r>
          </w:p>
          <w:p>
            <w:pPr>
              <w:pStyle w:val="null3"/>
              <w:jc w:val="both"/>
            </w:pPr>
            <w:r>
              <w:rPr>
                <w:rFonts w:ascii="仿宋_GB2312" w:hAnsi="仿宋_GB2312" w:cs="仿宋_GB2312" w:eastAsia="仿宋_GB2312"/>
                <w:sz w:val="18"/>
              </w:rPr>
              <w:t>10.应支持区分知识库所有者和普通成员权限：所有者可管理资源、配置对话参数；普通成员可浏览资源和问答；</w:t>
            </w:r>
          </w:p>
          <w:p>
            <w:pPr>
              <w:pStyle w:val="null3"/>
              <w:jc w:val="both"/>
            </w:pPr>
            <w:r>
              <w:rPr>
                <w:rFonts w:ascii="仿宋_GB2312" w:hAnsi="仿宋_GB2312" w:cs="仿宋_GB2312" w:eastAsia="仿宋_GB2312"/>
                <w:sz w:val="18"/>
              </w:rPr>
              <w:t>11.分类目录管理，支持知识库内创建多级分类目录；</w:t>
            </w:r>
          </w:p>
          <w:p>
            <w:pPr>
              <w:pStyle w:val="null3"/>
              <w:jc w:val="both"/>
            </w:pPr>
            <w:r>
              <w:rPr>
                <w:rFonts w:ascii="仿宋_GB2312" w:hAnsi="仿宋_GB2312" w:cs="仿宋_GB2312" w:eastAsia="仿宋_GB2312"/>
                <w:sz w:val="18"/>
              </w:rPr>
              <w:t>12.支持分类目录的创建、重命名、删除操作；</w:t>
            </w:r>
          </w:p>
          <w:p>
            <w:pPr>
              <w:pStyle w:val="null3"/>
              <w:jc w:val="both"/>
            </w:pPr>
            <w:r>
              <w:rPr>
                <w:rFonts w:ascii="仿宋_GB2312" w:hAnsi="仿宋_GB2312" w:cs="仿宋_GB2312" w:eastAsia="仿宋_GB2312"/>
                <w:sz w:val="18"/>
              </w:rPr>
              <w:t>13.支持资源和子分类的批量移动，实现跨目录整理；</w:t>
            </w:r>
          </w:p>
          <w:p>
            <w:pPr>
              <w:pStyle w:val="null3"/>
              <w:jc w:val="both"/>
            </w:pPr>
            <w:r>
              <w:rPr>
                <w:rFonts w:ascii="仿宋_GB2312" w:hAnsi="仿宋_GB2312" w:cs="仿宋_GB2312" w:eastAsia="仿宋_GB2312"/>
                <w:sz w:val="18"/>
              </w:rPr>
              <w:t>14.支持文件夹视图浏览，按层级展示资源目录结构；</w:t>
            </w:r>
          </w:p>
          <w:p>
            <w:pPr>
              <w:pStyle w:val="null3"/>
              <w:jc w:val="both"/>
            </w:pPr>
            <w:r>
              <w:rPr>
                <w:rFonts w:ascii="仿宋_GB2312" w:hAnsi="仿宋_GB2312" w:cs="仿宋_GB2312" w:eastAsia="仿宋_GB2312"/>
                <w:sz w:val="18"/>
              </w:rPr>
              <w:t>15.支持自定义标签体系，对知识库和资源进行多维度标注；</w:t>
            </w:r>
          </w:p>
          <w:p>
            <w:pPr>
              <w:pStyle w:val="null3"/>
              <w:jc w:val="both"/>
            </w:pPr>
            <w:r>
              <w:rPr>
                <w:rFonts w:ascii="仿宋_GB2312" w:hAnsi="仿宋_GB2312" w:cs="仿宋_GB2312" w:eastAsia="仿宋_GB2312"/>
                <w:sz w:val="18"/>
              </w:rPr>
              <w:t>16.支持标签的创建、编辑、删除、批量创建；</w:t>
            </w:r>
          </w:p>
          <w:p>
            <w:pPr>
              <w:pStyle w:val="null3"/>
              <w:jc w:val="both"/>
            </w:pPr>
            <w:r>
              <w:rPr>
                <w:rFonts w:ascii="仿宋_GB2312" w:hAnsi="仿宋_GB2312" w:cs="仿宋_GB2312" w:eastAsia="仿宋_GB2312"/>
                <w:sz w:val="18"/>
              </w:rPr>
              <w:t>17.支持按标签筛选和统计知识库及资源；</w:t>
            </w:r>
          </w:p>
          <w:p>
            <w:pPr>
              <w:pStyle w:val="null3"/>
              <w:jc w:val="both"/>
            </w:pPr>
            <w:r>
              <w:rPr>
                <w:rFonts w:ascii="仿宋_GB2312" w:hAnsi="仿宋_GB2312" w:cs="仿宋_GB2312" w:eastAsia="仿宋_GB2312"/>
                <w:sz w:val="18"/>
              </w:rPr>
              <w:t>18.资源管理与文档处理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1）支持多种文档格式上传，包括PDF、DOC/DOCX、PPT/PPTX、TXT、XLSX等主流格式；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2）支持批量文件上传；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3）支持上传前文件校验，包括格式校验、大小校验、重复文件深度检测（内容级去重）；</w:t>
            </w:r>
          </w:p>
          <w:p>
            <w:pPr>
              <w:pStyle w:val="null3"/>
              <w:jc w:val="both"/>
            </w:pPr>
            <w:r>
              <w:rPr>
                <w:rFonts w:ascii="仿宋_GB2312" w:hAnsi="仿宋_GB2312" w:cs="仿宋_GB2312" w:eastAsia="仿宋_GB2312"/>
                <w:sz w:val="18"/>
              </w:rPr>
              <w:t>19.资源构建与向量化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1）支持资源构建状态实时追踪，包括未构建、构建中、构建成功、构建失败四种状态；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2）支持构建失败资源的手动重试操作；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3）支持资源有效期管理，可设置资源生效时间和过期时间。</w:t>
            </w:r>
          </w:p>
          <w:p>
            <w:pPr>
              <w:pStyle w:val="null3"/>
              <w:jc w:val="both"/>
            </w:pPr>
            <w:r>
              <w:rPr>
                <w:rFonts w:ascii="仿宋_GB2312" w:hAnsi="仿宋_GB2312" w:cs="仿宋_GB2312" w:eastAsia="仿宋_GB2312"/>
                <w:sz w:val="18"/>
              </w:rPr>
              <w:t>20.文档分片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1）支持≥4种分片模式，至少包括目录分片、长度分片、自定义分隔符分片、智能分片；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2）支持自定义分片参数；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3）支持FAQ专用分片模式，针对问答对格式文档进行结构化抽取；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4）支持分片预览功能，分片前可预览分片效果，确认后再执行发布；</w:t>
            </w:r>
          </w:p>
          <w:p>
            <w:pPr>
              <w:pStyle w:val="null3"/>
              <w:jc w:val="both"/>
            </w:pPr>
            <w:r>
              <w:rPr>
                <w:rFonts w:ascii="仿宋_GB2312" w:hAnsi="仿宋_GB2312" w:cs="仿宋_GB2312" w:eastAsia="仿宋_GB2312"/>
                <w:sz w:val="18"/>
              </w:rPr>
              <w:t>21.OCR识别：支持多种OCR引擎，对扫描件、图片型PDF进行文字识别；</w:t>
            </w:r>
          </w:p>
          <w:p>
            <w:pPr>
              <w:pStyle w:val="null3"/>
              <w:jc w:val="both"/>
            </w:pPr>
            <w:r>
              <w:rPr>
                <w:rFonts w:ascii="仿宋_GB2312" w:hAnsi="仿宋_GB2312" w:cs="仿宋_GB2312" w:eastAsia="仿宋_GB2312"/>
                <w:sz w:val="18"/>
              </w:rPr>
              <w:t>22.资源管理操作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1）支持资源的重命名、删除、批量删除操作；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2）支持资源详情查询，展示名称、格式、大小、状态、创建时间等信息；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3）支持资源按标签筛选和分页浏览；</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4）支持资源批量下载（ZIP打包）；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5）支持资源在线预览；</w:t>
            </w:r>
          </w:p>
          <w:p>
            <w:pPr>
              <w:pStyle w:val="null3"/>
              <w:jc w:val="both"/>
            </w:pPr>
            <w:r>
              <w:rPr>
                <w:rFonts w:ascii="仿宋_GB2312" w:hAnsi="仿宋_GB2312" w:cs="仿宋_GB2312" w:eastAsia="仿宋_GB2312"/>
                <w:sz w:val="18"/>
              </w:rPr>
              <w:t>23.RAG智能问答系统，支持基于RAG（检索增强生成）的智能问答，将知识库资源作为上下文辅助大模型生成回答；</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1）支持SSE流式输出，实时逐字展示AI回答内容，响应延迟≤5秒；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2）支持Markdown格式回答渲染，包括标题、列表、表格、代码块（语法高亮）等；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3）支持回答内容的引用来源标注，用户可查看回答所引用的具体资源片段；</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4）支持回答重新生成功能；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5）支持AI回答的思考过程实时展示，适配具备推理能力的大模型，实现先展示推理链、再展示最终答案的可解释对话体验；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6）应为每次AI回答生成唯一操作标识，便于对话溯源、审计和问题复现；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7）支持流式输出的中断能力，用户可随时停止生成；会话关闭或页面切换时应自动释放连接资源；</w:t>
            </w:r>
          </w:p>
          <w:p>
            <w:pPr>
              <w:pStyle w:val="null3"/>
              <w:jc w:val="both"/>
            </w:pPr>
            <w:r>
              <w:rPr>
                <w:rFonts w:ascii="仿宋_GB2312" w:hAnsi="仿宋_GB2312" w:cs="仿宋_GB2312" w:eastAsia="仿宋_GB2312"/>
                <w:sz w:val="18"/>
              </w:rPr>
              <w:t>24.多轮对话管理，支持对话会话的创建、重命名、删除、批量删除；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1）应支持多轮对话上下文保持，可配置历史对话保留轮数；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2）支持对话消息的查询（分页）和批量删除；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3）支持同一知识库下创建多个独立对话会话；</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4）支持对话消息的更新能力，便于后端回填思考过程、引用数据等异步返回字段；</w:t>
            </w:r>
          </w:p>
          <w:p>
            <w:pPr>
              <w:pStyle w:val="null3"/>
              <w:jc w:val="both"/>
            </w:pPr>
            <w:r>
              <w:rPr>
                <w:rFonts w:ascii="仿宋_GB2312" w:hAnsi="仿宋_GB2312" w:cs="仿宋_GB2312" w:eastAsia="仿宋_GB2312"/>
                <w:sz w:val="18"/>
              </w:rPr>
              <w:t>25.混合检索与重排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1）支持混合检索策略，同时进行向量语义检索、全文关键词检索、FAQ精确匹配三种检索方式；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2）支持检索结果重排序，使用重排模型对检索结果进行二次排序，提升回答准确性；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3）支持自定义检索参数配置，包括向量检索条数、全文检索条数、相似度阈值、FAQ匹配阈值均可调节；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4）支持检索算法选择，适配不同规模知识库；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5）流式回答完成时应同步返回结构化引用数据与知识图谱数据，便于前端渲染溯源面板与知识图谱视图；</w:t>
            </w:r>
          </w:p>
          <w:p>
            <w:pPr>
              <w:pStyle w:val="null3"/>
              <w:jc w:val="both"/>
            </w:pPr>
            <w:r>
              <w:rPr>
                <w:rFonts w:ascii="仿宋_GB2312" w:hAnsi="仿宋_GB2312" w:cs="仿宋_GB2312" w:eastAsia="仿宋_GB2312"/>
                <w:sz w:val="18"/>
              </w:rPr>
              <w:t>26对话配置中心</w:t>
            </w:r>
          </w:p>
          <w:p>
            <w:pPr>
              <w:pStyle w:val="null3"/>
              <w:numPr>
                <w:ilvl w:val="0"/>
                <w:numId w:val="1"/>
              </w:numPr>
              <w:jc w:val="both"/>
            </w:pPr>
            <w:r>
              <w:rPr>
                <w:rFonts w:ascii="仿宋_GB2312" w:hAnsi="仿宋_GB2312" w:cs="仿宋_GB2312" w:eastAsia="仿宋_GB2312"/>
                <w:sz w:val="18"/>
              </w:rPr>
              <w:t>支持</w:t>
            </w:r>
            <w:r>
              <w:rPr>
                <w:rFonts w:ascii="仿宋_GB2312" w:hAnsi="仿宋_GB2312" w:cs="仿宋_GB2312" w:eastAsia="仿宋_GB2312"/>
                <w:sz w:val="18"/>
              </w:rPr>
              <w:t>≥6种对话参数的灵活配置，包括温度、采样参数、最大响应Token数、提示词Token限制、历史Token限制、多轮对话轮数；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2）支持系统提示词自定义配置，定义AI角色和回答风格；</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3）支持用户提示词模板配置，支持变量占位符；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4）支持问题改写功能：开启后AI自动改写用户问题以提升检索效果，可自定义改写提示词；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5）支持兜底回复配置；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6）支持拒答策略配置；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7）支持模型级默认配置和知识库级自定义配置的分层管理；</w:t>
            </w:r>
          </w:p>
          <w:p>
            <w:pPr>
              <w:pStyle w:val="null3"/>
              <w:jc w:val="both"/>
            </w:pPr>
            <w:r>
              <w:rPr>
                <w:rFonts w:ascii="仿宋_GB2312" w:hAnsi="仿宋_GB2312" w:cs="仿宋_GB2312" w:eastAsia="仿宋_GB2312"/>
                <w:sz w:val="18"/>
              </w:rPr>
              <w:t>27.模型管理，支持对话模型、向量模型、重排模型三类模型独立管理；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1）支持动态模型列表展示，可从模型列表中选择模型进行对话；</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2）支持不同知识库可关联不同模型；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3）支持具备思考过程输出能力的推理模型独立接入与配置；</w:t>
            </w:r>
            <w:r>
              <w:br/>
            </w:r>
            <w:r>
              <w:rPr>
                <w:rFonts w:ascii="仿宋_GB2312" w:hAnsi="仿宋_GB2312" w:cs="仿宋_GB2312" w:eastAsia="仿宋_GB2312"/>
                <w:sz w:val="18"/>
              </w:rPr>
              <w:t>28. 场景化知识工作流与多格式衍生产物</w:t>
            </w:r>
          </w:p>
          <w:p>
            <w:pPr>
              <w:pStyle w:val="null3"/>
              <w:jc w:val="both"/>
            </w:pPr>
            <w:r>
              <w:rPr>
                <w:rFonts w:ascii="仿宋_GB2312" w:hAnsi="仿宋_GB2312" w:cs="仿宋_GB2312" w:eastAsia="仿宋_GB2312"/>
                <w:sz w:val="18"/>
              </w:rPr>
              <w:t>▲28.1 结构化知识编译</w:t>
            </w:r>
          </w:p>
          <w:p>
            <w:pPr>
              <w:pStyle w:val="null3"/>
              <w:jc w:val="both"/>
            </w:pPr>
            <w:r>
              <w:rPr>
                <w:rFonts w:ascii="仿宋_GB2312" w:hAnsi="仿宋_GB2312" w:cs="仿宋_GB2312" w:eastAsia="仿宋_GB2312"/>
                <w:sz w:val="18"/>
              </w:rPr>
              <w:t>系统支持由</w:t>
            </w:r>
            <w:r>
              <w:rPr>
                <w:rFonts w:ascii="仿宋_GB2312" w:hAnsi="仿宋_GB2312" w:cs="仿宋_GB2312" w:eastAsia="仿宋_GB2312"/>
                <w:sz w:val="18"/>
              </w:rPr>
              <w:t>Agent 将上传的政策文件、教学资料、外事文本、多语语料等资源自动编译为可浏览、可互联的结构化知识页面；编译过程应完成外事要点抽取、多语概念归并、交叉引用与目录更新；知识页面至少包含标题、摘要、知识类型、来源引用、关联页面链接、多语版本映射、更新时间等字段；支持按涉外主题、语种方向、应用场景、院系、课程等维度归类浏览。（提供系统截图）</w:t>
            </w:r>
          </w:p>
          <w:p>
            <w:pPr>
              <w:pStyle w:val="null3"/>
              <w:jc w:val="both"/>
            </w:pPr>
            <w:r>
              <w:rPr>
                <w:rFonts w:ascii="仿宋_GB2312" w:hAnsi="仿宋_GB2312" w:cs="仿宋_GB2312" w:eastAsia="仿宋_GB2312"/>
                <w:sz w:val="18"/>
              </w:rPr>
              <w:t>▲28.2 知识库增量自生长</w:t>
            </w:r>
          </w:p>
          <w:p>
            <w:pPr>
              <w:pStyle w:val="null3"/>
              <w:jc w:val="both"/>
            </w:pPr>
            <w:r>
              <w:rPr>
                <w:rFonts w:ascii="仿宋_GB2312" w:hAnsi="仿宋_GB2312" w:cs="仿宋_GB2312" w:eastAsia="仿宋_GB2312"/>
                <w:sz w:val="18"/>
              </w:rPr>
              <w:t>系统应具备</w:t>
            </w:r>
            <w:r>
              <w:rPr>
                <w:rFonts w:ascii="仿宋_GB2312" w:hAnsi="仿宋_GB2312" w:cs="仿宋_GB2312" w:eastAsia="仿宋_GB2312"/>
                <w:sz w:val="18"/>
              </w:rPr>
              <w:t>Agent 驱动的知识库增量自生长能力；对新增或更新的外事材料、多语语料，Agent 自动识别相关已有知识页面并执行融合更新（新建或修订），避免每次全量重建；同源或同主题材料重复摄入时更新已有页面，禁止简单堆叠重复页面。（提供系统截图）</w:t>
            </w:r>
          </w:p>
          <w:p>
            <w:pPr>
              <w:pStyle w:val="null3"/>
              <w:jc w:val="both"/>
            </w:pPr>
            <w:r>
              <w:rPr>
                <w:rFonts w:ascii="仿宋_GB2312" w:hAnsi="仿宋_GB2312" w:cs="仿宋_GB2312" w:eastAsia="仿宋_GB2312"/>
                <w:sz w:val="18"/>
              </w:rPr>
              <w:t>▲28.3 基于编译知识的多跳检索增强</w:t>
            </w:r>
          </w:p>
          <w:p>
            <w:pPr>
              <w:pStyle w:val="null3"/>
              <w:jc w:val="both"/>
            </w:pPr>
            <w:r>
              <w:rPr>
                <w:rFonts w:ascii="仿宋_GB2312" w:hAnsi="仿宋_GB2312" w:cs="仿宋_GB2312" w:eastAsia="仿宋_GB2312"/>
                <w:sz w:val="18"/>
              </w:rPr>
              <w:t>系统支持</w:t>
            </w:r>
            <w:r>
              <w:rPr>
                <w:rFonts w:ascii="仿宋_GB2312" w:hAnsi="仿宋_GB2312" w:cs="仿宋_GB2312" w:eastAsia="仿宋_GB2312"/>
                <w:sz w:val="18"/>
              </w:rPr>
              <w:t>Agent 基于其编译维护的结构化知识（含知识目录、知识页面、关联链接与来源引用）主动查阅、多跳检索与综合作答；检索过程沿知识关联链路跳转查阅，先定位相关知识页与关联页，再按需回溯原始源材料，形成"编译知识优先、原文可溯源"的检索增强路径；区别于传统向量化 RAG 的单路相似度召回（见第 25 条），系统可同时保留向量/关键词检索作为补充。（提供系统截图）</w:t>
            </w:r>
          </w:p>
          <w:p>
            <w:pPr>
              <w:pStyle w:val="null3"/>
              <w:jc w:val="both"/>
            </w:pPr>
            <w:r>
              <w:rPr>
                <w:rFonts w:ascii="仿宋_GB2312" w:hAnsi="仿宋_GB2312" w:cs="仿宋_GB2312" w:eastAsia="仿宋_GB2312"/>
                <w:sz w:val="18"/>
              </w:rPr>
              <w:t>28.4 面向知识生命周期的多 Agent 协同编排</w:t>
            </w:r>
          </w:p>
          <w:p>
            <w:pPr>
              <w:pStyle w:val="null3"/>
              <w:jc w:val="both"/>
            </w:pPr>
            <w:r>
              <w:rPr>
                <w:rFonts w:ascii="仿宋_GB2312" w:hAnsi="仿宋_GB2312" w:cs="仿宋_GB2312" w:eastAsia="仿宋_GB2312"/>
                <w:sz w:val="18"/>
              </w:rPr>
              <w:t>系统支持多</w:t>
            </w:r>
            <w:r>
              <w:rPr>
                <w:rFonts w:ascii="仿宋_GB2312" w:hAnsi="仿宋_GB2312" w:cs="仿宋_GB2312" w:eastAsia="仿宋_GB2312"/>
                <w:sz w:val="18"/>
              </w:rPr>
              <w:t>Agent 在知识编译与维护场景中协同分工，至少覆盖：材料解析与多语要点抽取、知识页编写与融合、目录与日志维护、基于编译知识的问答检索、衍生产物生成等任务；各阶段任务状态可观测，支持执行日志、异常重试、人工介入与结果追溯。（提供系统截图）</w:t>
            </w:r>
          </w:p>
          <w:p>
            <w:pPr>
              <w:pStyle w:val="null3"/>
              <w:jc w:val="both"/>
            </w:pPr>
            <w:r>
              <w:rPr>
                <w:rFonts w:ascii="仿宋_GB2312" w:hAnsi="仿宋_GB2312" w:cs="仿宋_GB2312" w:eastAsia="仿宋_GB2312"/>
                <w:sz w:val="18"/>
              </w:rPr>
              <w:t>▲28.5 场景化动态工作流编排</w:t>
            </w:r>
          </w:p>
          <w:p>
            <w:pPr>
              <w:pStyle w:val="null3"/>
              <w:jc w:val="both"/>
            </w:pPr>
            <w:r>
              <w:rPr>
                <w:rFonts w:ascii="仿宋_GB2312" w:hAnsi="仿宋_GB2312" w:cs="仿宋_GB2312" w:eastAsia="仿宋_GB2312"/>
                <w:sz w:val="18"/>
              </w:rPr>
              <w:t>系统支持依据外事业务场景动态生成或选用知识加工工作流，场景至少覆盖：涉外政策法规解读、多语公示语对照整理、外事接待预案编制、多语术语与文化知识汇编、教学案例与讲义整理等；工作流包含材料解析、</w:t>
            </w:r>
            <w:r>
              <w:rPr>
                <w:rFonts w:ascii="仿宋_GB2312" w:hAnsi="仿宋_GB2312" w:cs="仿宋_GB2312" w:eastAsia="仿宋_GB2312"/>
                <w:sz w:val="18"/>
              </w:rPr>
              <w:t>Agent 知识编译、内容生成、多格式导出、人工审核等阶段；支持顺序或并行执行、任务输入参数配置、阶段状态展示、异常重试及人工介入。（提供系统截图）</w:t>
            </w:r>
          </w:p>
          <w:p>
            <w:pPr>
              <w:pStyle w:val="null3"/>
              <w:jc w:val="both"/>
            </w:pPr>
            <w:r>
              <w:rPr>
                <w:rFonts w:ascii="仿宋_GB2312" w:hAnsi="仿宋_GB2312" w:cs="仿宋_GB2312" w:eastAsia="仿宋_GB2312"/>
                <w:sz w:val="18"/>
              </w:rPr>
              <w:t>▲28.6 多格式知识衍生产物生成</w:t>
            </w:r>
          </w:p>
          <w:p>
            <w:pPr>
              <w:pStyle w:val="null3"/>
              <w:jc w:val="both"/>
            </w:pPr>
            <w:r>
              <w:rPr>
                <w:rFonts w:ascii="仿宋_GB2312" w:hAnsi="仿宋_GB2312" w:cs="仿宋_GB2312" w:eastAsia="仿宋_GB2312"/>
                <w:sz w:val="18"/>
              </w:rPr>
              <w:t>系统支持基于已编译知识与工作流结果生成多格式衍生产物，格式至少包括</w:t>
            </w:r>
            <w:r>
              <w:rPr>
                <w:rFonts w:ascii="仿宋_GB2312" w:hAnsi="仿宋_GB2312" w:cs="仿宋_GB2312" w:eastAsia="仿宋_GB2312"/>
                <w:sz w:val="18"/>
              </w:rPr>
              <w:t>Word（.docx）、演示文稿（.pptx）、PDF、Markdown 或结构化知识页面；衍生产物类型包括但不限于外事主题摘要/要点解读、多语术语或对照条目、外事接待预案、教学案例或问答卡片、可供智能体挂载的主题知识包等；支持产物预览、下载及人工审核后发布。（提供系统截图）</w:t>
            </w:r>
          </w:p>
          <w:p>
            <w:pPr>
              <w:pStyle w:val="null3"/>
              <w:jc w:val="both"/>
            </w:pPr>
            <w:r>
              <w:rPr>
                <w:rFonts w:ascii="仿宋_GB2312" w:hAnsi="仿宋_GB2312" w:cs="仿宋_GB2312" w:eastAsia="仿宋_GB2312"/>
                <w:sz w:val="18"/>
              </w:rPr>
              <w:t>▲28.7 工作流与产物沉淀复用</w:t>
            </w:r>
          </w:p>
          <w:p>
            <w:pPr>
              <w:pStyle w:val="null3"/>
              <w:jc w:val="both"/>
            </w:pPr>
            <w:r>
              <w:rPr>
                <w:rFonts w:ascii="仿宋_GB2312" w:hAnsi="仿宋_GB2312" w:cs="仿宋_GB2312" w:eastAsia="仿宋_GB2312"/>
                <w:sz w:val="18"/>
              </w:rPr>
              <w:t>系统支持将高频外事业务场景的工作流沉淀为可复用模板，将优质衍生产物沉淀为可检索、可再次调用的知识资产；同类任务再次发起时，可基于已沉淀模板与资产快速生成，无需从零重复构建。（提供系统截图）</w:t>
            </w:r>
          </w:p>
          <w:p>
            <w:pPr>
              <w:pStyle w:val="null3"/>
              <w:jc w:val="both"/>
            </w:pPr>
            <w:r>
              <w:rPr>
                <w:rFonts w:ascii="仿宋_GB2312" w:hAnsi="仿宋_GB2312" w:cs="仿宋_GB2312" w:eastAsia="仿宋_GB2312"/>
                <w:sz w:val="18"/>
              </w:rPr>
              <w:t>▲28.8 知识资产级生成—使用—反馈—修订闭环</w:t>
            </w:r>
          </w:p>
          <w:p>
            <w:pPr>
              <w:pStyle w:val="null3"/>
              <w:jc w:val="both"/>
            </w:pPr>
            <w:r>
              <w:rPr>
                <w:rFonts w:ascii="仿宋_GB2312" w:hAnsi="仿宋_GB2312" w:cs="仿宋_GB2312" w:eastAsia="仿宋_GB2312"/>
                <w:sz w:val="18"/>
              </w:rPr>
              <w:t>系统支持知识资产本身的持续演化闭环：</w:t>
            </w:r>
            <w:r>
              <w:rPr>
                <w:rFonts w:ascii="仿宋_GB2312" w:hAnsi="仿宋_GB2312" w:cs="仿宋_GB2312" w:eastAsia="仿宋_GB2312"/>
                <w:sz w:val="18"/>
              </w:rPr>
              <w:t>Agent 基于问答使用情况、人工审核意见、知识健康检查结果（断链、过时内容、主题缺口、多语版本不一致等）对已编译知识页面及衍生产物发起增量修订；变更生成可审核差异清单，支持人工通过、驳回与意见回填；未经审核通过的变更不得直接覆盖正式知识库对外服务内容。（提供系统截图）</w:t>
            </w:r>
          </w:p>
          <w:p>
            <w:pPr>
              <w:pStyle w:val="null3"/>
              <w:jc w:val="both"/>
            </w:pPr>
            <w:r>
              <w:rPr>
                <w:rFonts w:ascii="仿宋_GB2312" w:hAnsi="仿宋_GB2312" w:cs="仿宋_GB2312" w:eastAsia="仿宋_GB2312"/>
                <w:sz w:val="18"/>
              </w:rPr>
              <w:t>▲28.9 严肃场景双层溯源与强制拒答</w:t>
            </w:r>
          </w:p>
          <w:p>
            <w:pPr>
              <w:pStyle w:val="null3"/>
              <w:jc w:val="both"/>
            </w:pPr>
            <w:r>
              <w:rPr>
                <w:rFonts w:ascii="仿宋_GB2312" w:hAnsi="仿宋_GB2312" w:cs="仿宋_GB2312" w:eastAsia="仿宋_GB2312"/>
                <w:sz w:val="18"/>
              </w:rPr>
              <w:t>针对涉外政策、外事法规、术语标准、公示语规范等严肃知识应用场景，系统支持</w:t>
            </w:r>
            <w:r>
              <w:rPr>
                <w:rFonts w:ascii="仿宋_GB2312" w:hAnsi="仿宋_GB2312" w:cs="仿宋_GB2312" w:eastAsia="仿宋_GB2312"/>
                <w:sz w:val="18"/>
              </w:rPr>
              <w:t>Agent 基于已编译知识页面与原始源材料进行约束回答；回答内容须强制展示引用来源；当编译知识与源材料均未覆盖或相关性低于设定阈值时，必须触发拒答或标准化谨慎回复，禁止编造答案。（提供系统截图）</w:t>
            </w:r>
          </w:p>
          <w:p>
            <w:pPr>
              <w:pStyle w:val="null3"/>
              <w:jc w:val="both"/>
            </w:pPr>
            <w:r>
              <w:rPr>
                <w:rFonts w:ascii="仿宋_GB2312" w:hAnsi="仿宋_GB2312" w:cs="仿宋_GB2312" w:eastAsia="仿宋_GB2312"/>
                <w:sz w:val="18"/>
              </w:rPr>
              <w:t>（六）外事外交智能门户定制</w:t>
            </w:r>
          </w:p>
          <w:p>
            <w:pPr>
              <w:pStyle w:val="null3"/>
              <w:jc w:val="both"/>
            </w:pPr>
            <w:r>
              <w:rPr>
                <w:rFonts w:ascii="仿宋_GB2312" w:hAnsi="仿宋_GB2312" w:cs="仿宋_GB2312" w:eastAsia="仿宋_GB2312"/>
                <w:sz w:val="18"/>
              </w:rPr>
              <w:t>1.模型门户：作为底层通用能力载体，集成大模型的核心智能，为上层应用（如学科智能体）提供基础支撑，并直接面向用户提供跨场景的综合服务。提供针对多语种外事翻译的学科大模型专有门户定制，展示Logo、学科大模型名称、形象IP、招呼语、对话输入框、热门问题、精品智能体等；</w:t>
            </w:r>
          </w:p>
          <w:p>
            <w:pPr>
              <w:pStyle w:val="null3"/>
              <w:jc w:val="both"/>
            </w:pPr>
            <w:r>
              <w:rPr>
                <w:rFonts w:ascii="仿宋_GB2312" w:hAnsi="仿宋_GB2312" w:cs="仿宋_GB2312" w:eastAsia="仿宋_GB2312"/>
                <w:sz w:val="18"/>
              </w:rPr>
              <w:t>2.通用对话与交互包含自然语言理解、多轮对话、上下文记忆、信息查询、任务规划等基础交互；</w:t>
            </w:r>
          </w:p>
          <w:p>
            <w:pPr>
              <w:pStyle w:val="null3"/>
              <w:jc w:val="both"/>
            </w:pPr>
            <w:r>
              <w:rPr>
                <w:rFonts w:ascii="仿宋_GB2312" w:hAnsi="仿宋_GB2312" w:cs="仿宋_GB2312" w:eastAsia="仿宋_GB2312"/>
                <w:sz w:val="18"/>
              </w:rPr>
              <w:t>3.工具调用与集成：支持连接搜索引擎；</w:t>
            </w:r>
          </w:p>
          <w:p>
            <w:pPr>
              <w:pStyle w:val="null3"/>
              <w:jc w:val="both"/>
            </w:pPr>
            <w:r>
              <w:rPr>
                <w:rFonts w:ascii="仿宋_GB2312" w:hAnsi="仿宋_GB2312" w:cs="仿宋_GB2312" w:eastAsia="仿宋_GB2312"/>
                <w:sz w:val="18"/>
              </w:rPr>
              <w:t>4.文档问答：支持用户上传或输入文档（如文本、PDF、Word等格式）后，支持事实查询、信息总结、细节提取、逻辑推理等，并能定位答案在文档中的对应位置；</w:t>
            </w:r>
          </w:p>
          <w:p>
            <w:pPr>
              <w:pStyle w:val="null3"/>
              <w:jc w:val="both"/>
            </w:pPr>
            <w:r>
              <w:rPr>
                <w:rFonts w:ascii="仿宋_GB2312" w:hAnsi="仿宋_GB2312" w:cs="仿宋_GB2312" w:eastAsia="仿宋_GB2312"/>
                <w:sz w:val="18"/>
              </w:rPr>
              <w:t>5.展示热门问题、智能体广场、推荐智能体；</w:t>
            </w:r>
          </w:p>
          <w:p>
            <w:pPr>
              <w:pStyle w:val="null3"/>
              <w:jc w:val="both"/>
            </w:pPr>
            <w:r>
              <w:rPr>
                <w:rFonts w:ascii="仿宋_GB2312" w:hAnsi="仿宋_GB2312" w:cs="仿宋_GB2312" w:eastAsia="仿宋_GB2312"/>
                <w:sz w:val="18"/>
              </w:rPr>
              <w:t>6.公示语对照智能体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多语种对照功能：支持中文公示语与各目标语种的双向对照，可自动生成规范、简洁、符合外事场景的对照文本，符合国家及行业公示语译写标准，无语法错误、语义偏差及文化冒犯性内容，同时契合国际惯例与目标语言使用习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2）支持教师对多语种对照语料规范、文本进行人工校准，后台可生成人工校准记录日志，包括校准人、校准时间，校准前后内容等；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场景化适配：预设≥8类外事核心场景（政府办公区、国际会议中心、涉外机场/车站、涉外酒店、外事接待场馆、公共服务窗口、涉外景区、外交活动会场），每个场景预设专属公示语模板及翻译规范，可自动适配场景需求，支持教师自定义场景及模板；</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规范校验功能：内置公示语多语种规范数据库（涵盖外事公示语翻译标准、目标语种语法规范、文化禁忌、外交礼仪相关表述要求），可自动校验对照文本的规范性、准确性、文化适配性，对违规内容进行高亮提示，并给出修改建议，教师可根据修改建议进行人工审核修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5）实时翻译与对照更新：支持公示语实时输入，输入后生成多语种对照结果；支持批量导入公示语，批量对照处理速度≥1000条/分钟；支持公示语内容更新后，自动同步更新所有语种对照文本；</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6）检索与溯源功能：具备公示语对照历史记录检索功能，可按语种、场景、时间、关键词检索；支持对照文本溯源，可查看对照依据，确保对照结果可追溯、可核查；</w:t>
            </w:r>
          </w:p>
          <w:p>
            <w:pPr>
              <w:pStyle w:val="null3"/>
              <w:jc w:val="both"/>
            </w:pPr>
            <w:r>
              <w:rPr>
                <w:rFonts w:ascii="仿宋_GB2312" w:hAnsi="仿宋_GB2312" w:cs="仿宋_GB2312" w:eastAsia="仿宋_GB2312"/>
                <w:sz w:val="18"/>
              </w:rPr>
              <w:t>7.涉外政策、文件、法规智能体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1）支持用户以自然语言提问关于涉外政策/文件/法规的问题，具备用户意图识别能力，能将不同问法的问题，路由至相同的知识片段；</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2）集成中国外交政策文件、法律法规、外交辞令、多领域专业术语库如公文、会议、法务、商务、文旅、特色产业等相关术语；</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3）所有回答必须严格基于知识库中的标准原文和官方发布的解读材料，不得进行联网搜索，不得掺杂模型训练数据中的通用知识或进行外推猜测生成，检索语义、数据需与官方原文保持一致性；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4）在回答中，当涉及具体规定时，必须直接引用标准中的原文条款、限量指标和术语定义，并明确标注出处；</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5）确保模型的所有回答均来源于事先检索到的标准文档片段；生成过程必须被严格约束，以检索内容为准；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6）对于标准文档库中未涵盖或未明确规定的问题，系统必须给出标准化的、谨慎的回应，严禁以任何形式编造、推测或提供模糊不清的答案；</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7）后端应设置检索置信度阈值。当检索到的文档片段与问题相关性低于设定阈值时，应自动触发“未查询到相关规定”的回复机制；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8）支持用户输入政策、法规相关问题，智能体检索多国政策后，分段输出基于各国对于该问题的回答，并进行总结；</w:t>
            </w:r>
          </w:p>
          <w:p>
            <w:pPr>
              <w:pStyle w:val="null3"/>
            </w:pPr>
            <w:r>
              <w:rPr>
                <w:rFonts w:ascii="仿宋_GB2312" w:hAnsi="仿宋_GB2312" w:cs="仿宋_GB2312" w:eastAsia="仿宋_GB2312"/>
                <w:sz w:val="18"/>
              </w:rPr>
              <w:t>（</w:t>
            </w:r>
            <w:r>
              <w:rPr>
                <w:rFonts w:ascii="仿宋_GB2312" w:hAnsi="仿宋_GB2312" w:cs="仿宋_GB2312" w:eastAsia="仿宋_GB2312"/>
                <w:sz w:val="18"/>
              </w:rPr>
              <w:t>9）支持设置知识库中文档有效期，支持对文档设置有效期开始及结束时间。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交货期：自合同签订之日起120日历天内完成交付、安装及调试。 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其他，产品安装调试完成，学校最终验收合格后，达到付款条件起22个工作日内，支付合同总金额的60.0%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（一）包装和运输要求 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 （二）保险要求 1.风险承担 在货物运抵采购人指定地点并经开箱验收合格前，货物毁损、灭失的风险由中标人承担。中标人应采取必要的防护措施，确保货物在运输、装卸及仓储过程中的安全。 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3.索赔与理赔 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4.与使用设备相配套的软件5年由中标人负责免费更新升级。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1、供货安装要求（商务要求） 中标人应按照合同约定、采购文件及投标（响应）文件的承诺，向采购人提供完整的货物、技术资料（包括但不限于产品说明书、合格证、保修卡、安装图纸、操作手册等）、专用工具及备品备件。（1）现场条件确认 中标人在安装前，应与采购人共同勘查现场，确认水、电、场地等基础条件满足安装要求。（2）安装人员资质 中标人应派具备相应技术能力的人员进行安装。如设备属于国家规定的特种设备，安装人员须持有国家规定从业资格（如特种设备作业、电工、焊工等强制性证书）。安装人员在施工期间应遵守采购人现场管理规定，佩戴工作证件，做到文明施工、安全施工。（3）安装标准 安装质量应符合国家现行有效的技术标准、行业规范以及制造商规定的安装要求。安装过程中，中标人应采取必要的安全防护措施，设置警示标志。因中标人原因造成的人员伤亡或财产损失，由中标人承担全部责任。（4）调试与试运行 安装完成后，中标人应进行系统调试，确保各项功能、性能指标符合合同约定及投标承诺。试运行期7日，试运行期间，中标人应派技术人员现场跟班保障，及时处理运行中出现的问题。试运行正常后，方可进入正式验收程序。 2、本项目需要落实的政府采购政策：（1）《政府采购促进中小企业发展管理办法》的通知--财库〔2020〕46号；（2）财政部司法部关于政府采购支持监狱企业发展有关问题的通知--财库[2014]68号；（3）《财政部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进一步加大政府采购支持中小企业力度的通知》（财库〔2022〕19号）；（8）《陕西省财政厅关于进一步落实政府采购支持中小企业相关政策的通知》（陕财办采〔2023〕3号）；（9）《国务院办公厅关于在政府采购中实施本国产品标准及相关政策的通知》（国办发〔2025〕34号）；（10）《关于推动解决政府采购异常低价问题的通知》（财库〔2026〕2号）；（11）若享受以上政策优惠的企业，提供相应声明函或品目范围内产品有效认证证书。如有最新颁布的政府采购政策，按最新的文件执行。 3、保证金的退还：自中标通知书发出之日起5个工作日内退还未中标人的投标保证金,自采购合同签订之日起5个工作日内退还中标人的投标保证金。 4、为顺利推进政府采购电子化交易平台应用工作，投标人需要在线提交所有通过电子化交易平台实施的政府采购项目的投标文件，同时，线下提交纸质投标文件正本壹份、副本壹份。纸质投标文件正、副本分别胶装，标明投标人名称密封递交，递交截止时间同在线递交投标电子文件截止时间一致，递交地址：西安市雁展路1111号莱安中心T6-15层。（纸质投标文件可邮寄，仅接受顺丰速运，邮件签收时间应在递交电子投标文件截止时间之前，邮寄地址：西安市雁展路1111号莱安中心T6-15层，联系人：张娜，联系电话029-81206622-835）。 若电子投标文件与纸质投标文件不一致的，以电子投标文件为准。 5、招标文件中所有的商务要求均为实质性要求，投标人必须响应并满足。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 其他说明.docx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分项报价表.docx 投标函 标的清单 投标文件封面 其他说明.docx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投标报价是否超过采购预算或者最高限价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分项报价表.docx 产品技术参数表 投标函 商务应答表 标的清单 其他说明.docx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投标人资格条件证明文件.docx 产品技术参数表 分项报价表.docx 投标函 残疾人福利性单位声明函 中小企业声明函 商务应答表 标的清单 关于符合本国产品标准的声明函 投标文件封面 其他说明.docx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42分；“▲”参数每负偏离一项扣1.5分（共计20项），未带标识参数每负偏离一项扣0.07分（共计180项），扣完为止。 备注：标“▲”项参数必须提供佐证材料（不限于产品彩页或检测报告或功能截图等），未提供佐证材料或提供的佐证材料无法证明或低于招标要求时按负偏离处理。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2、详细评审---来源渠道.docx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1日至今同类项目合同（以合同签订日期为准），每提供1个得1分，最高得5分。备注：响应文件中提供合同复印件（包含关键页，双方盖章页）。（同类案例指合同关键页需包含“语种识别、智能翻译、语音转写、机器翻译、语音识别、文本/文档翻译、智能知识库、语义理解、意图理解、智能机器人”等相关关键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2分，每有一项内容中有1项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有一项缺项扣1分，每有一项内容中有1处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1分，每有一项内容中有1项缺陷，扣0.5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2分，每有一项内容中有1处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详见附件：2、详细评审---来源渠道.docx</w:t>
      </w:r>
    </w:p>
    <w:p>
      <w:pPr>
        <w:pStyle w:val="null3"/>
        <w:ind w:firstLine="960"/>
      </w:pPr>
      <w:r>
        <w:rPr>
          <w:rFonts w:ascii="仿宋_GB2312" w:hAnsi="仿宋_GB2312" w:cs="仿宋_GB2312" w:eastAsia="仿宋_GB2312"/>
        </w:rPr>
        <w:t>详见附件：3、详细评审---节能环保.docx</w:t>
      </w:r>
    </w:p>
    <w:p>
      <w:pPr>
        <w:pStyle w:val="null3"/>
        <w:ind w:firstLine="960"/>
      </w:pPr>
      <w:r>
        <w:rPr>
          <w:rFonts w:ascii="仿宋_GB2312" w:hAnsi="仿宋_GB2312" w:cs="仿宋_GB2312" w:eastAsia="仿宋_GB2312"/>
        </w:rPr>
        <w:t>详见附件：4、详细评审---业绩.docx</w:t>
      </w:r>
    </w:p>
    <w:p>
      <w:pPr>
        <w:pStyle w:val="null3"/>
        <w:ind w:firstLine="960"/>
      </w:pPr>
      <w:r>
        <w:rPr>
          <w:rFonts w:ascii="仿宋_GB2312" w:hAnsi="仿宋_GB2312" w:cs="仿宋_GB2312" w:eastAsia="仿宋_GB2312"/>
        </w:rPr>
        <w:t>详见附件：5、详细评审---实施方案.docx</w:t>
      </w:r>
    </w:p>
    <w:p>
      <w:pPr>
        <w:pStyle w:val="null3"/>
        <w:ind w:firstLine="960"/>
      </w:pPr>
      <w:r>
        <w:rPr>
          <w:rFonts w:ascii="仿宋_GB2312" w:hAnsi="仿宋_GB2312" w:cs="仿宋_GB2312" w:eastAsia="仿宋_GB2312"/>
        </w:rPr>
        <w:t>详见附件：6、详细评审---质量保证.docx</w:t>
      </w:r>
    </w:p>
    <w:p>
      <w:pPr>
        <w:pStyle w:val="null3"/>
        <w:ind w:firstLine="960"/>
      </w:pPr>
      <w:r>
        <w:rPr>
          <w:rFonts w:ascii="仿宋_GB2312" w:hAnsi="仿宋_GB2312" w:cs="仿宋_GB2312" w:eastAsia="仿宋_GB2312"/>
        </w:rPr>
        <w:t>详见附件：7、详细评审---售后服务.docx</w:t>
      </w:r>
    </w:p>
    <w:p>
      <w:pPr>
        <w:pStyle w:val="null3"/>
        <w:ind w:firstLine="960"/>
      </w:pPr>
      <w:r>
        <w:rPr>
          <w:rFonts w:ascii="仿宋_GB2312" w:hAnsi="仿宋_GB2312" w:cs="仿宋_GB2312" w:eastAsia="仿宋_GB2312"/>
        </w:rPr>
        <w:t>详见附件：8、详细评审---培训方案.docx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