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hint="eastAsia" w:ascii="仿宋" w:hAnsi="仿宋" w:eastAsia="仿宋" w:cs="仿宋"/>
          <w:b w:val="0"/>
          <w:bCs w:val="0"/>
          <w:sz w:val="28"/>
          <w:szCs w:val="28"/>
        </w:rPr>
      </w:pPr>
      <w:r>
        <w:rPr>
          <w:rFonts w:hint="eastAsia" w:ascii="仿宋" w:hAnsi="仿宋" w:eastAsia="仿宋" w:cs="仿宋"/>
          <w:b w:val="0"/>
          <w:bCs w:val="0"/>
          <w:sz w:val="28"/>
          <w:szCs w:val="28"/>
        </w:rPr>
        <w:t>供应商</w:t>
      </w:r>
      <w:r>
        <w:rPr>
          <w:rFonts w:hint="eastAsia" w:ascii="仿宋" w:hAnsi="仿宋" w:eastAsia="仿宋" w:cs="仿宋"/>
          <w:b w:val="0"/>
          <w:bCs w:val="0"/>
          <w:sz w:val="28"/>
          <w:szCs w:val="28"/>
        </w:rPr>
        <w:t>应提交的相关资格证明材料</w:t>
      </w:r>
    </w:p>
    <w:p w14:paraId="1E5E9D3C">
      <w:pPr>
        <w:bidi w:val="0"/>
        <w:rPr>
          <w:rFonts w:hint="eastAsia"/>
        </w:rPr>
      </w:pPr>
    </w:p>
    <w:p w14:paraId="4F31CD9F">
      <w:pPr>
        <w:pStyle w:val="5"/>
        <w:numPr>
          <w:ilvl w:val="0"/>
          <w:numId w:val="0"/>
        </w:num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供应商按磋商文件要求，应提供相关资格证明材料</w:t>
      </w:r>
    </w:p>
    <w:p w14:paraId="7EEF6B5A">
      <w:pPr>
        <w:rPr>
          <w:rFonts w:hint="eastAsia" w:ascii="仿宋" w:hAnsi="仿宋" w:eastAsia="仿宋" w:cs="仿宋"/>
          <w:b w:val="0"/>
          <w:bCs w:val="0"/>
          <w:sz w:val="28"/>
          <w:szCs w:val="28"/>
        </w:rPr>
      </w:pPr>
      <w:r>
        <w:rPr>
          <w:rFonts w:hint="eastAsia" w:ascii="仿宋" w:hAnsi="仿宋" w:eastAsia="仿宋" w:cs="仿宋"/>
          <w:b w:val="0"/>
          <w:bCs w:val="0"/>
          <w:sz w:val="28"/>
          <w:szCs w:val="28"/>
        </w:rPr>
        <w:br w:type="page"/>
      </w:r>
    </w:p>
    <w:p w14:paraId="04C2ED47">
      <w:pPr>
        <w:spacing w:line="580" w:lineRule="exact"/>
        <w:jc w:val="center"/>
        <w:rPr>
          <w:rFonts w:hint="eastAsia" w:ascii="仿宋" w:hAnsi="仿宋" w:eastAsia="仿宋" w:cs="仿宋"/>
          <w:b/>
          <w:bCs/>
          <w:spacing w:val="6"/>
          <w:sz w:val="28"/>
          <w:szCs w:val="28"/>
          <w:lang w:val="en-US" w:eastAsia="zh-CN"/>
        </w:rPr>
      </w:pPr>
      <w:bookmarkStart w:id="0" w:name="_Toc15829_WPSOffice_Level2"/>
      <w:bookmarkStart w:id="1" w:name="_Toc6548_WPSOffice_Level2"/>
      <w:bookmarkStart w:id="2" w:name="_Toc29063_WPSOffice_Level2"/>
      <w:r>
        <w:rPr>
          <w:rFonts w:hint="eastAsia" w:ascii="仿宋" w:hAnsi="仿宋" w:eastAsia="仿宋" w:cs="仿宋"/>
          <w:sz w:val="28"/>
          <w:szCs w:val="28"/>
        </w:rPr>
        <w:t>有效的主体资格证明</w:t>
      </w:r>
    </w:p>
    <w:p w14:paraId="37970CE6">
      <w:pPr>
        <w:spacing w:line="580" w:lineRule="exact"/>
        <w:jc w:val="center"/>
        <w:rPr>
          <w:rFonts w:hint="eastAsia" w:ascii="仿宋" w:hAnsi="仿宋" w:eastAsia="仿宋" w:cs="仿宋"/>
          <w:b/>
          <w:bCs/>
          <w:spacing w:val="6"/>
          <w:sz w:val="28"/>
          <w:szCs w:val="28"/>
          <w:lang w:val="en-US" w:eastAsia="zh-CN"/>
        </w:rPr>
      </w:pPr>
    </w:p>
    <w:p w14:paraId="68B5A587">
      <w:pPr>
        <w:spacing w:line="580" w:lineRule="exact"/>
        <w:jc w:val="center"/>
        <w:rPr>
          <w:rFonts w:hint="eastAsia" w:ascii="仿宋" w:hAnsi="仿宋" w:eastAsia="仿宋" w:cs="仿宋"/>
          <w:b/>
          <w:bCs/>
          <w:spacing w:val="6"/>
          <w:sz w:val="28"/>
          <w:szCs w:val="28"/>
          <w:lang w:val="en-US" w:eastAsia="zh-CN"/>
        </w:rPr>
      </w:pPr>
    </w:p>
    <w:p w14:paraId="16412FC8">
      <w:pPr>
        <w:spacing w:line="580" w:lineRule="exact"/>
        <w:jc w:val="center"/>
        <w:rPr>
          <w:rFonts w:hint="eastAsia" w:ascii="仿宋" w:hAnsi="仿宋" w:eastAsia="仿宋" w:cs="仿宋"/>
          <w:b/>
          <w:bCs/>
          <w:spacing w:val="6"/>
          <w:sz w:val="28"/>
          <w:szCs w:val="28"/>
          <w:lang w:val="en-US" w:eastAsia="zh-CN"/>
        </w:rPr>
      </w:pPr>
    </w:p>
    <w:p w14:paraId="051A5B1A">
      <w:pPr>
        <w:spacing w:line="580" w:lineRule="exact"/>
        <w:jc w:val="center"/>
        <w:rPr>
          <w:rFonts w:hint="eastAsia" w:ascii="仿宋" w:hAnsi="仿宋" w:eastAsia="仿宋" w:cs="仿宋"/>
          <w:b/>
          <w:bCs/>
          <w:spacing w:val="6"/>
          <w:sz w:val="28"/>
          <w:szCs w:val="28"/>
          <w:lang w:val="en-US" w:eastAsia="zh-CN"/>
        </w:rPr>
      </w:pPr>
    </w:p>
    <w:p w14:paraId="65EC7519">
      <w:pPr>
        <w:spacing w:line="580" w:lineRule="exact"/>
        <w:jc w:val="center"/>
        <w:rPr>
          <w:rFonts w:hint="eastAsia" w:ascii="仿宋" w:hAnsi="仿宋" w:eastAsia="仿宋" w:cs="仿宋"/>
          <w:b/>
          <w:bCs/>
          <w:spacing w:val="6"/>
          <w:sz w:val="28"/>
          <w:szCs w:val="28"/>
          <w:lang w:val="en-US" w:eastAsia="zh-CN"/>
        </w:rPr>
      </w:pPr>
    </w:p>
    <w:p w14:paraId="7C7241C2">
      <w:pPr>
        <w:spacing w:line="580" w:lineRule="exact"/>
        <w:jc w:val="center"/>
        <w:rPr>
          <w:rFonts w:hint="eastAsia" w:ascii="仿宋" w:hAnsi="仿宋" w:eastAsia="仿宋" w:cs="仿宋"/>
          <w:b/>
          <w:bCs/>
          <w:spacing w:val="6"/>
          <w:sz w:val="28"/>
          <w:szCs w:val="28"/>
          <w:lang w:val="en-US" w:eastAsia="zh-CN"/>
        </w:rPr>
      </w:pPr>
    </w:p>
    <w:p w14:paraId="4A9D31D9">
      <w:pPr>
        <w:spacing w:line="580" w:lineRule="exact"/>
        <w:jc w:val="center"/>
        <w:rPr>
          <w:rFonts w:hint="eastAsia" w:ascii="仿宋" w:hAnsi="仿宋" w:eastAsia="仿宋" w:cs="仿宋"/>
          <w:b/>
          <w:bCs/>
          <w:spacing w:val="6"/>
          <w:sz w:val="28"/>
          <w:szCs w:val="28"/>
          <w:lang w:val="en-US" w:eastAsia="zh-CN"/>
        </w:rPr>
      </w:pPr>
    </w:p>
    <w:p w14:paraId="2344D63A">
      <w:pPr>
        <w:spacing w:line="580" w:lineRule="exact"/>
        <w:jc w:val="center"/>
        <w:rPr>
          <w:rFonts w:hint="eastAsia" w:ascii="仿宋" w:hAnsi="仿宋" w:eastAsia="仿宋" w:cs="仿宋"/>
          <w:b/>
          <w:bCs/>
          <w:spacing w:val="6"/>
          <w:sz w:val="28"/>
          <w:szCs w:val="28"/>
          <w:lang w:val="en-US" w:eastAsia="zh-CN"/>
        </w:rPr>
      </w:pPr>
    </w:p>
    <w:p w14:paraId="0069F05D">
      <w:pPr>
        <w:spacing w:line="580" w:lineRule="exact"/>
        <w:jc w:val="center"/>
        <w:rPr>
          <w:rFonts w:hint="eastAsia" w:ascii="仿宋" w:hAnsi="仿宋" w:eastAsia="仿宋" w:cs="仿宋"/>
          <w:b/>
          <w:bCs/>
          <w:spacing w:val="6"/>
          <w:sz w:val="28"/>
          <w:szCs w:val="28"/>
          <w:lang w:val="en-US" w:eastAsia="zh-CN"/>
        </w:rPr>
      </w:pPr>
    </w:p>
    <w:p w14:paraId="67767755">
      <w:pPr>
        <w:spacing w:line="580" w:lineRule="exact"/>
        <w:jc w:val="center"/>
        <w:rPr>
          <w:rFonts w:hint="eastAsia" w:ascii="仿宋" w:hAnsi="仿宋" w:eastAsia="仿宋" w:cs="仿宋"/>
          <w:b/>
          <w:bCs/>
          <w:spacing w:val="6"/>
          <w:sz w:val="28"/>
          <w:szCs w:val="28"/>
          <w:lang w:val="en-US" w:eastAsia="zh-CN"/>
        </w:rPr>
      </w:pPr>
    </w:p>
    <w:p w14:paraId="7CA5EDBD">
      <w:pPr>
        <w:spacing w:line="580" w:lineRule="exact"/>
        <w:jc w:val="center"/>
        <w:rPr>
          <w:rFonts w:hint="eastAsia" w:ascii="仿宋" w:hAnsi="仿宋" w:eastAsia="仿宋" w:cs="仿宋"/>
          <w:b/>
          <w:bCs/>
          <w:spacing w:val="6"/>
          <w:sz w:val="28"/>
          <w:szCs w:val="28"/>
          <w:lang w:val="en-US" w:eastAsia="zh-CN"/>
        </w:rPr>
      </w:pPr>
    </w:p>
    <w:p w14:paraId="76495108">
      <w:pPr>
        <w:spacing w:line="580" w:lineRule="exact"/>
        <w:jc w:val="center"/>
        <w:rPr>
          <w:rFonts w:hint="eastAsia" w:ascii="仿宋" w:hAnsi="仿宋" w:eastAsia="仿宋" w:cs="仿宋"/>
          <w:b/>
          <w:bCs/>
          <w:spacing w:val="6"/>
          <w:sz w:val="28"/>
          <w:szCs w:val="28"/>
          <w:lang w:val="en-US" w:eastAsia="zh-CN"/>
        </w:rPr>
      </w:pPr>
    </w:p>
    <w:p w14:paraId="74F0FA1E">
      <w:pPr>
        <w:spacing w:line="580" w:lineRule="exact"/>
        <w:jc w:val="center"/>
        <w:rPr>
          <w:rFonts w:hint="eastAsia" w:ascii="仿宋" w:hAnsi="仿宋" w:eastAsia="仿宋" w:cs="仿宋"/>
          <w:b/>
          <w:bCs/>
          <w:spacing w:val="6"/>
          <w:sz w:val="28"/>
          <w:szCs w:val="28"/>
          <w:lang w:val="en-US" w:eastAsia="zh-CN"/>
        </w:rPr>
      </w:pPr>
    </w:p>
    <w:p w14:paraId="55D719F8">
      <w:pPr>
        <w:spacing w:line="580" w:lineRule="exact"/>
        <w:jc w:val="center"/>
        <w:rPr>
          <w:rFonts w:hint="eastAsia" w:ascii="仿宋" w:hAnsi="仿宋" w:eastAsia="仿宋" w:cs="仿宋"/>
          <w:b/>
          <w:bCs/>
          <w:spacing w:val="6"/>
          <w:sz w:val="28"/>
          <w:szCs w:val="28"/>
          <w:lang w:val="en-US" w:eastAsia="zh-CN"/>
        </w:rPr>
      </w:pPr>
    </w:p>
    <w:p w14:paraId="27573BBB">
      <w:pPr>
        <w:spacing w:line="580" w:lineRule="exact"/>
        <w:jc w:val="center"/>
        <w:rPr>
          <w:rFonts w:hint="eastAsia" w:ascii="仿宋" w:hAnsi="仿宋" w:eastAsia="仿宋" w:cs="仿宋"/>
          <w:b/>
          <w:bCs/>
          <w:spacing w:val="6"/>
          <w:sz w:val="28"/>
          <w:szCs w:val="28"/>
          <w:lang w:val="en-US" w:eastAsia="zh-CN"/>
        </w:rPr>
      </w:pPr>
    </w:p>
    <w:p w14:paraId="06A156E8">
      <w:pPr>
        <w:spacing w:line="580" w:lineRule="exact"/>
        <w:jc w:val="center"/>
        <w:rPr>
          <w:rFonts w:hint="eastAsia" w:ascii="仿宋" w:hAnsi="仿宋" w:eastAsia="仿宋" w:cs="仿宋"/>
          <w:b/>
          <w:bCs/>
          <w:spacing w:val="6"/>
          <w:sz w:val="28"/>
          <w:szCs w:val="28"/>
          <w:lang w:val="en-US" w:eastAsia="zh-CN"/>
        </w:rPr>
      </w:pPr>
    </w:p>
    <w:p w14:paraId="6DAB2624">
      <w:pPr>
        <w:spacing w:line="580" w:lineRule="exact"/>
        <w:jc w:val="center"/>
        <w:rPr>
          <w:rFonts w:hint="eastAsia" w:ascii="仿宋" w:hAnsi="仿宋" w:eastAsia="仿宋" w:cs="仿宋"/>
          <w:b/>
          <w:bCs/>
          <w:spacing w:val="6"/>
          <w:sz w:val="28"/>
          <w:szCs w:val="28"/>
          <w:lang w:val="en-US" w:eastAsia="zh-CN"/>
        </w:rPr>
      </w:pPr>
    </w:p>
    <w:p w14:paraId="07D5B06C">
      <w:pPr>
        <w:spacing w:line="580" w:lineRule="exact"/>
        <w:jc w:val="center"/>
        <w:rPr>
          <w:rFonts w:hint="eastAsia" w:ascii="仿宋" w:hAnsi="仿宋" w:eastAsia="仿宋" w:cs="仿宋"/>
          <w:b/>
          <w:bCs/>
          <w:spacing w:val="6"/>
          <w:sz w:val="28"/>
          <w:szCs w:val="28"/>
          <w:lang w:val="en-US" w:eastAsia="zh-CN"/>
        </w:rPr>
      </w:pPr>
    </w:p>
    <w:p w14:paraId="235F27CD">
      <w:pPr>
        <w:spacing w:line="580" w:lineRule="exact"/>
        <w:jc w:val="center"/>
        <w:rPr>
          <w:rFonts w:hint="eastAsia" w:ascii="仿宋" w:hAnsi="仿宋" w:eastAsia="仿宋" w:cs="仿宋"/>
          <w:b/>
          <w:bCs/>
          <w:spacing w:val="6"/>
          <w:sz w:val="28"/>
          <w:szCs w:val="28"/>
          <w:lang w:val="en-US" w:eastAsia="zh-CN"/>
        </w:rPr>
      </w:pPr>
    </w:p>
    <w:p w14:paraId="2DA17180">
      <w:pPr>
        <w:spacing w:line="580" w:lineRule="exact"/>
        <w:jc w:val="center"/>
        <w:rPr>
          <w:rFonts w:hint="eastAsia" w:ascii="仿宋" w:hAnsi="仿宋" w:eastAsia="仿宋" w:cs="仿宋"/>
          <w:b/>
          <w:bCs/>
          <w:spacing w:val="6"/>
          <w:sz w:val="28"/>
          <w:szCs w:val="28"/>
          <w:lang w:val="en-US" w:eastAsia="zh-CN"/>
        </w:rPr>
      </w:pPr>
    </w:p>
    <w:p w14:paraId="3ADB1452">
      <w:pPr>
        <w:spacing w:line="580" w:lineRule="exact"/>
        <w:jc w:val="center"/>
        <w:rPr>
          <w:rFonts w:hint="eastAsia" w:ascii="仿宋" w:hAnsi="仿宋" w:eastAsia="仿宋" w:cs="仿宋"/>
          <w:b/>
          <w:bCs/>
          <w:spacing w:val="6"/>
          <w:sz w:val="28"/>
          <w:szCs w:val="28"/>
          <w:lang w:val="en-US" w:eastAsia="zh-CN"/>
        </w:rPr>
      </w:pPr>
    </w:p>
    <w:p w14:paraId="142DAB5A">
      <w:pPr>
        <w:spacing w:line="580" w:lineRule="exact"/>
        <w:jc w:val="center"/>
        <w:rPr>
          <w:rFonts w:hint="eastAsia" w:ascii="仿宋" w:hAnsi="仿宋" w:eastAsia="仿宋" w:cs="仿宋"/>
          <w:b/>
          <w:bCs/>
          <w:spacing w:val="6"/>
          <w:sz w:val="28"/>
          <w:szCs w:val="28"/>
          <w:lang w:val="en-US" w:eastAsia="zh-CN"/>
        </w:rPr>
      </w:pPr>
    </w:p>
    <w:p w14:paraId="6DF004D8">
      <w:pPr>
        <w:spacing w:line="580" w:lineRule="exact"/>
        <w:jc w:val="center"/>
        <w:rPr>
          <w:rFonts w:hint="eastAsia" w:ascii="仿宋" w:hAnsi="仿宋" w:eastAsia="仿宋" w:cs="仿宋"/>
          <w:b/>
          <w:bCs/>
          <w:spacing w:val="6"/>
          <w:sz w:val="28"/>
          <w:szCs w:val="28"/>
          <w:lang w:val="en-US" w:eastAsia="zh-CN"/>
        </w:rPr>
      </w:pPr>
    </w:p>
    <w:p w14:paraId="7C5A136C">
      <w:pPr>
        <w:spacing w:line="560" w:lineRule="exact"/>
        <w:jc w:val="center"/>
        <w:rPr>
          <w:rFonts w:hint="eastAsia" w:ascii="仿宋" w:hAnsi="仿宋" w:eastAsia="仿宋" w:cs="仿宋"/>
          <w:b w:val="0"/>
          <w:bCs/>
          <w:sz w:val="28"/>
          <w:szCs w:val="28"/>
        </w:rPr>
      </w:pPr>
      <w:bookmarkStart w:id="3" w:name="_Toc184635140"/>
      <w:r>
        <w:rPr>
          <w:rFonts w:hint="eastAsia" w:ascii="仿宋" w:hAnsi="仿宋" w:eastAsia="仿宋" w:cs="仿宋"/>
          <w:b w:val="0"/>
          <w:bCs/>
          <w:sz w:val="28"/>
          <w:szCs w:val="28"/>
        </w:rPr>
        <w:t>法定代表人授权书</w:t>
      </w:r>
      <w:bookmarkEnd w:id="3"/>
    </w:p>
    <w:p w14:paraId="1F140B4D">
      <w:pPr>
        <w:bidi w:val="0"/>
        <w:rPr>
          <w:rFonts w:hint="eastAsia" w:ascii="仿宋" w:hAnsi="仿宋" w:eastAsia="仿宋" w:cs="仿宋"/>
          <w:sz w:val="28"/>
          <w:szCs w:val="28"/>
        </w:rPr>
      </w:pPr>
    </w:p>
    <w:p w14:paraId="243B0586">
      <w:pPr>
        <w:keepNext w:val="0"/>
        <w:keepLines w:val="0"/>
        <w:pageBreakBefore w:val="0"/>
        <w:widowControl w:val="0"/>
        <w:kinsoku/>
        <w:wordWrap/>
        <w:overflowPunct/>
        <w:topLinePunct w:val="0"/>
        <w:autoSpaceDE/>
        <w:autoSpaceDN/>
        <w:bidi w:val="0"/>
        <w:adjustRightInd/>
        <w:snapToGrid/>
        <w:spacing w:line="80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本人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供应商</w:t>
      </w:r>
      <w:r>
        <w:rPr>
          <w:rFonts w:hint="eastAsia" w:ascii="仿宋" w:hAnsi="仿宋" w:eastAsia="仿宋" w:cs="仿宋"/>
          <w:sz w:val="28"/>
          <w:szCs w:val="28"/>
        </w:rPr>
        <w:t>名称）的法定代表人，现委托</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（姓名）为我方代理人。代理人根据授权，以我方名义签署、澄清、说明、补正、递交、撤回、修改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（标的名称）</w:t>
      </w:r>
      <w:r>
        <w:rPr>
          <w:rFonts w:hint="eastAsia" w:ascii="仿宋" w:hAnsi="仿宋" w:eastAsia="仿宋" w:cs="仿宋"/>
          <w:sz w:val="28"/>
          <w:szCs w:val="28"/>
          <w:lang w:val="en-US" w:eastAsia="zh-CN"/>
        </w:rPr>
        <w:t>响应</w:t>
      </w:r>
      <w:r>
        <w:rPr>
          <w:rFonts w:hint="eastAsia" w:ascii="仿宋" w:hAnsi="仿宋" w:eastAsia="仿宋" w:cs="仿宋"/>
          <w:sz w:val="28"/>
          <w:szCs w:val="28"/>
        </w:rPr>
        <w:t>文件、签订合同和处理有关事宜，其法律后果由我方承担。</w:t>
      </w:r>
    </w:p>
    <w:p w14:paraId="2852248D">
      <w:pPr>
        <w:keepNext w:val="0"/>
        <w:keepLines w:val="0"/>
        <w:pageBreakBefore w:val="0"/>
        <w:widowControl w:val="0"/>
        <w:kinsoku/>
        <w:wordWrap/>
        <w:overflowPunct/>
        <w:topLinePunct w:val="0"/>
        <w:autoSpaceDE/>
        <w:autoSpaceDN/>
        <w:bidi w:val="0"/>
        <w:adjustRightInd/>
        <w:snapToGrid/>
        <w:spacing w:line="800" w:lineRule="exact"/>
        <w:ind w:firstLine="560" w:firstLineChars="200"/>
        <w:textAlignment w:val="auto"/>
        <w:outlineLvl w:val="9"/>
        <w:rPr>
          <w:rFonts w:hint="eastAsia" w:ascii="仿宋" w:hAnsi="仿宋" w:eastAsia="仿宋" w:cs="仿宋"/>
          <w:sz w:val="28"/>
          <w:szCs w:val="28"/>
          <w:u w:val="single"/>
          <w:lang w:eastAsia="zh-CN"/>
        </w:rPr>
      </w:pPr>
      <w:r>
        <w:rPr>
          <w:rFonts w:hint="eastAsia" w:ascii="仿宋" w:hAnsi="仿宋" w:eastAsia="仿宋" w:cs="仿宋"/>
          <w:sz w:val="28"/>
          <w:szCs w:val="28"/>
        </w:rPr>
        <w:t>委托期限：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99C31AC">
      <w:pPr>
        <w:keepNext w:val="0"/>
        <w:keepLines w:val="0"/>
        <w:pageBreakBefore w:val="0"/>
        <w:widowControl w:val="0"/>
        <w:kinsoku/>
        <w:wordWrap/>
        <w:overflowPunct/>
        <w:topLinePunct w:val="0"/>
        <w:autoSpaceDE/>
        <w:autoSpaceDN/>
        <w:bidi w:val="0"/>
        <w:adjustRightInd/>
        <w:snapToGrid/>
        <w:spacing w:line="80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代理人无转委托权。</w:t>
      </w:r>
    </w:p>
    <w:p w14:paraId="00ECE4E6">
      <w:pPr>
        <w:keepNext w:val="0"/>
        <w:keepLines w:val="0"/>
        <w:pageBreakBefore w:val="0"/>
        <w:widowControl w:val="0"/>
        <w:kinsoku/>
        <w:wordWrap/>
        <w:overflowPunct/>
        <w:topLinePunct w:val="0"/>
        <w:autoSpaceDE/>
        <w:autoSpaceDN/>
        <w:bidi w:val="0"/>
        <w:adjustRightInd/>
        <w:snapToGrid/>
        <w:spacing w:line="80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附：法定代表人、委托代理人身份证复印件</w:t>
      </w:r>
    </w:p>
    <w:p w14:paraId="7208C745">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14:paraId="22C73407">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w:t>
      </w:r>
    </w:p>
    <w:p w14:paraId="4B8442C6">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4C904592">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委托代理人：</w:t>
      </w:r>
      <w:r>
        <w:rPr>
          <w:rFonts w:hint="eastAsia" w:ascii="仿宋" w:hAnsi="仿宋" w:eastAsia="仿宋" w:cs="仿宋"/>
          <w:sz w:val="28"/>
          <w:szCs w:val="28"/>
          <w:u w:val="single"/>
        </w:rPr>
        <w:t xml:space="preserve">               </w:t>
      </w:r>
      <w:r>
        <w:rPr>
          <w:rFonts w:hint="eastAsia" w:ascii="仿宋" w:hAnsi="仿宋" w:eastAsia="仿宋" w:cs="仿宋"/>
          <w:sz w:val="28"/>
          <w:szCs w:val="28"/>
        </w:rPr>
        <w:t>（签字）</w:t>
      </w:r>
    </w:p>
    <w:p w14:paraId="09142AE7">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u w:val="single"/>
          <w:lang w:val="en-US" w:eastAsia="zh-CN"/>
        </w:rPr>
      </w:pP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677592A5">
      <w:pPr>
        <w:keepNext w:val="0"/>
        <w:keepLines w:val="0"/>
        <w:pageBreakBefore w:val="0"/>
        <w:widowControl w:val="0"/>
        <w:kinsoku/>
        <w:wordWrap/>
        <w:overflowPunct/>
        <w:topLinePunct w:val="0"/>
        <w:autoSpaceDE/>
        <w:autoSpaceDN/>
        <w:bidi w:val="0"/>
        <w:adjustRightInd/>
        <w:snapToGrid/>
        <w:spacing w:line="800" w:lineRule="exact"/>
        <w:ind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日期: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 xml:space="preserve"> </w:t>
      </w:r>
      <w:r>
        <w:rPr>
          <w:rFonts w:hint="eastAsia" w:ascii="仿宋" w:hAnsi="仿宋" w:eastAsia="仿宋" w:cs="仿宋"/>
          <w:sz w:val="28"/>
          <w:szCs w:val="28"/>
        </w:rPr>
        <w:t xml:space="preserve">       </w:t>
      </w:r>
    </w:p>
    <w:p w14:paraId="650A1A9B">
      <w:pPr>
        <w:spacing w:line="580" w:lineRule="exact"/>
        <w:jc w:val="center"/>
        <w:rPr>
          <w:rFonts w:hint="eastAsia" w:ascii="仿宋" w:hAnsi="仿宋" w:eastAsia="仿宋" w:cs="仿宋"/>
          <w:b/>
          <w:bCs/>
          <w:spacing w:val="6"/>
          <w:sz w:val="28"/>
          <w:szCs w:val="28"/>
          <w:lang w:val="en-US" w:eastAsia="zh-CN"/>
        </w:rPr>
      </w:pPr>
    </w:p>
    <w:p w14:paraId="2455EE5B">
      <w:pPr>
        <w:spacing w:line="580" w:lineRule="exact"/>
        <w:jc w:val="center"/>
        <w:rPr>
          <w:rFonts w:hint="eastAsia" w:ascii="仿宋" w:hAnsi="仿宋" w:eastAsia="仿宋" w:cs="仿宋"/>
          <w:b/>
          <w:bCs/>
          <w:spacing w:val="6"/>
          <w:sz w:val="28"/>
          <w:szCs w:val="28"/>
          <w:lang w:val="en-US" w:eastAsia="zh-CN"/>
        </w:rPr>
      </w:pPr>
    </w:p>
    <w:p w14:paraId="4B7A6E2C">
      <w:pPr>
        <w:spacing w:line="580" w:lineRule="exact"/>
        <w:jc w:val="center"/>
        <w:rPr>
          <w:rFonts w:hint="eastAsia" w:ascii="仿宋" w:hAnsi="仿宋" w:eastAsia="仿宋" w:cs="仿宋"/>
          <w:b/>
          <w:bCs/>
          <w:spacing w:val="6"/>
          <w:sz w:val="28"/>
          <w:szCs w:val="28"/>
          <w:lang w:val="en-US" w:eastAsia="zh-CN"/>
        </w:rPr>
      </w:pPr>
    </w:p>
    <w:p w14:paraId="36847C6B">
      <w:pPr>
        <w:spacing w:line="580" w:lineRule="exact"/>
        <w:jc w:val="center"/>
        <w:rPr>
          <w:rFonts w:hint="eastAsia" w:ascii="仿宋" w:hAnsi="仿宋" w:eastAsia="仿宋" w:cs="仿宋"/>
          <w:b/>
          <w:bCs/>
          <w:spacing w:val="6"/>
          <w:sz w:val="28"/>
          <w:szCs w:val="28"/>
          <w:lang w:val="en-US" w:eastAsia="zh-CN"/>
        </w:rPr>
      </w:pPr>
    </w:p>
    <w:p w14:paraId="345D99EB">
      <w:pPr>
        <w:spacing w:line="580" w:lineRule="exact"/>
        <w:jc w:val="center"/>
        <w:rPr>
          <w:rFonts w:hint="eastAsia" w:ascii="仿宋" w:hAnsi="仿宋" w:eastAsia="仿宋" w:cs="仿宋"/>
          <w:b w:val="0"/>
          <w:bCs w:val="0"/>
          <w:spacing w:val="6"/>
          <w:sz w:val="28"/>
          <w:szCs w:val="28"/>
          <w:lang w:val="en-US" w:eastAsia="zh-CN"/>
        </w:rPr>
      </w:pPr>
      <w:r>
        <w:rPr>
          <w:rFonts w:hint="eastAsia" w:ascii="仿宋" w:hAnsi="仿宋" w:eastAsia="仿宋" w:cs="仿宋"/>
          <w:b w:val="0"/>
          <w:bCs w:val="0"/>
          <w:spacing w:val="6"/>
          <w:sz w:val="28"/>
          <w:szCs w:val="28"/>
          <w:lang w:val="en-US" w:eastAsia="zh-CN"/>
        </w:rPr>
        <w:t>汉中市政府采购供应商资格承诺函</w:t>
      </w:r>
    </w:p>
    <w:p w14:paraId="13677A55">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仿宋" w:hAnsi="仿宋" w:eastAsia="仿宋" w:cs="仿宋"/>
          <w:b w:val="0"/>
          <w:bCs w:val="0"/>
          <w:sz w:val="28"/>
          <w:szCs w:val="28"/>
          <w:lang w:val="en-US" w:eastAsia="zh-CN"/>
        </w:rPr>
      </w:pPr>
    </w:p>
    <w:p w14:paraId="4D67509B">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仿宋" w:hAnsi="仿宋" w:eastAsia="仿宋" w:cs="仿宋"/>
          <w:b w:val="0"/>
          <w:bCs w:val="0"/>
          <w:sz w:val="28"/>
          <w:szCs w:val="28"/>
          <w:lang w:val="en-US" w:eastAsia="zh-CN"/>
        </w:rPr>
      </w:pPr>
    </w:p>
    <w:p w14:paraId="6775FA14">
      <w:pPr>
        <w:pStyle w:val="6"/>
        <w:keepNext w:val="0"/>
        <w:keepLines w:val="0"/>
        <w:pageBreakBefore w:val="0"/>
        <w:kinsoku/>
        <w:wordWrap/>
        <w:overflowPunct/>
        <w:topLinePunct w:val="0"/>
        <w:autoSpaceDE/>
        <w:autoSpaceDN/>
        <w:bidi w:val="0"/>
        <w:adjustRightInd/>
        <w:snapToGrid/>
        <w:spacing w:after="0" w:line="600" w:lineRule="exact"/>
        <w:ind w:left="0" w:leftChars="0" w:firstLine="0" w:firstLineChars="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致：</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（采购人、采购代理机构名称）</w:t>
      </w:r>
    </w:p>
    <w:p w14:paraId="0619D0C4">
      <w:pPr>
        <w:pStyle w:val="6"/>
        <w:keepNext w:val="0"/>
        <w:keepLines w:val="0"/>
        <w:pageBreakBefore w:val="0"/>
        <w:kinsoku/>
        <w:wordWrap/>
        <w:overflowPunct/>
        <w:topLinePunct w:val="0"/>
        <w:autoSpaceDE/>
        <w:autoSpaceDN/>
        <w:bidi w:val="0"/>
        <w:adjustRightInd/>
        <w:snapToGrid/>
        <w:spacing w:after="0" w:line="600" w:lineRule="exact"/>
        <w:ind w:firstLine="280" w:firstLineChars="1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u w:val="single"/>
          <w:lang w:val="en-US" w:eastAsia="zh-CN"/>
        </w:rPr>
        <w:t xml:space="preserve">        </w:t>
      </w:r>
      <w:bookmarkStart w:id="10" w:name="_GoBack"/>
      <w:bookmarkEnd w:id="10"/>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lang w:val="en-US" w:eastAsia="zh-CN"/>
        </w:rPr>
        <w:t>供应商名称）</w:t>
      </w:r>
      <w:r>
        <w:rPr>
          <w:rFonts w:hint="eastAsia" w:ascii="仿宋" w:hAnsi="仿宋" w:eastAsia="仿宋" w:cs="仿宋"/>
          <w:b w:val="0"/>
          <w:bCs w:val="0"/>
          <w:sz w:val="28"/>
          <w:szCs w:val="28"/>
          <w:lang w:val="en-US" w:eastAsia="zh-CN"/>
        </w:rPr>
        <w:t>郑重承诺：</w:t>
      </w:r>
    </w:p>
    <w:p w14:paraId="31C72D2D">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B4F3ED">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2.我方未列入在信用中国网站“失信被执行人”、“重大税收违法案件当事人名单”中（</w:t>
      </w:r>
      <w:r>
        <w:rPr>
          <w:rFonts w:hint="eastAsia" w:ascii="仿宋" w:hAnsi="仿宋" w:eastAsia="仿宋" w:cs="仿宋"/>
          <w:b w:val="0"/>
          <w:bCs w:val="0"/>
          <w:sz w:val="28"/>
          <w:szCs w:val="28"/>
          <w:lang w:val="en-US" w:eastAsia="zh-CN"/>
        </w:rPr>
        <w:fldChar w:fldCharType="begin"/>
      </w:r>
      <w:r>
        <w:rPr>
          <w:rFonts w:hint="eastAsia" w:ascii="仿宋" w:hAnsi="仿宋" w:eastAsia="仿宋" w:cs="仿宋"/>
          <w:b w:val="0"/>
          <w:bCs w:val="0"/>
          <w:sz w:val="28"/>
          <w:szCs w:val="28"/>
          <w:lang w:val="en-US" w:eastAsia="zh-CN"/>
        </w:rPr>
        <w:instrText xml:space="preserve"> HYPERLINK "http://www.creditchina.gov.cn" </w:instrText>
      </w:r>
      <w:r>
        <w:rPr>
          <w:rFonts w:hint="eastAsia" w:ascii="仿宋" w:hAnsi="仿宋" w:eastAsia="仿宋" w:cs="仿宋"/>
          <w:b w:val="0"/>
          <w:bCs w:val="0"/>
          <w:sz w:val="28"/>
          <w:szCs w:val="28"/>
          <w:lang w:val="en-US" w:eastAsia="zh-CN"/>
        </w:rPr>
        <w:fldChar w:fldCharType="separate"/>
      </w:r>
      <w:r>
        <w:rPr>
          <w:rFonts w:hint="eastAsia" w:ascii="仿宋" w:hAnsi="仿宋" w:eastAsia="仿宋" w:cs="仿宋"/>
          <w:b w:val="0"/>
          <w:bCs w:val="0"/>
          <w:sz w:val="28"/>
          <w:szCs w:val="28"/>
          <w:lang w:val="en-US" w:eastAsia="zh-CN"/>
        </w:rPr>
        <w:t>www.creditchina.gov.cn</w:t>
      </w:r>
      <w:r>
        <w:rPr>
          <w:rFonts w:hint="eastAsia" w:ascii="仿宋" w:hAnsi="仿宋" w:eastAsia="仿宋" w:cs="仿宋"/>
          <w:b w:val="0"/>
          <w:bCs w:val="0"/>
          <w:sz w:val="28"/>
          <w:szCs w:val="28"/>
          <w:lang w:val="en-US" w:eastAsia="zh-CN"/>
        </w:rPr>
        <w:fldChar w:fldCharType="end"/>
      </w:r>
      <w:r>
        <w:rPr>
          <w:rFonts w:hint="eastAsia" w:ascii="仿宋" w:hAnsi="仿宋" w:eastAsia="仿宋" w:cs="仿宋"/>
          <w:b w:val="0"/>
          <w:bCs w:val="0"/>
          <w:sz w:val="28"/>
          <w:szCs w:val="28"/>
          <w:lang w:val="en-US" w:eastAsia="zh-CN"/>
        </w:rPr>
        <w:t>），也未列入中国政府采购网“政府采购严重违法失信行为记录名单”中（</w:t>
      </w:r>
      <w:r>
        <w:rPr>
          <w:rFonts w:hint="eastAsia" w:ascii="仿宋" w:hAnsi="仿宋" w:eastAsia="仿宋" w:cs="仿宋"/>
          <w:b w:val="0"/>
          <w:bCs w:val="0"/>
          <w:sz w:val="28"/>
          <w:szCs w:val="28"/>
          <w:lang w:val="en-US" w:eastAsia="zh-CN"/>
        </w:rPr>
        <w:fldChar w:fldCharType="begin"/>
      </w:r>
      <w:r>
        <w:rPr>
          <w:rFonts w:hint="eastAsia" w:ascii="仿宋" w:hAnsi="仿宋" w:eastAsia="仿宋" w:cs="仿宋"/>
          <w:b w:val="0"/>
          <w:bCs w:val="0"/>
          <w:sz w:val="28"/>
          <w:szCs w:val="28"/>
          <w:lang w:val="en-US" w:eastAsia="zh-CN"/>
        </w:rPr>
        <w:instrText xml:space="preserve"> HYPERLINK "http://www.ccgp.gov.cn" </w:instrText>
      </w:r>
      <w:r>
        <w:rPr>
          <w:rFonts w:hint="eastAsia" w:ascii="仿宋" w:hAnsi="仿宋" w:eastAsia="仿宋" w:cs="仿宋"/>
          <w:b w:val="0"/>
          <w:bCs w:val="0"/>
          <w:sz w:val="28"/>
          <w:szCs w:val="28"/>
          <w:lang w:val="en-US" w:eastAsia="zh-CN"/>
        </w:rPr>
        <w:fldChar w:fldCharType="separate"/>
      </w:r>
      <w:r>
        <w:rPr>
          <w:rFonts w:hint="eastAsia" w:ascii="仿宋" w:hAnsi="仿宋" w:eastAsia="仿宋" w:cs="仿宋"/>
          <w:b w:val="0"/>
          <w:bCs w:val="0"/>
          <w:sz w:val="28"/>
          <w:szCs w:val="28"/>
          <w:lang w:val="en-US" w:eastAsia="zh-CN"/>
        </w:rPr>
        <w:t>www.ccgp.gov.cn</w:t>
      </w:r>
      <w:r>
        <w:rPr>
          <w:rFonts w:hint="eastAsia" w:ascii="仿宋" w:hAnsi="仿宋" w:eastAsia="仿宋" w:cs="仿宋"/>
          <w:b w:val="0"/>
          <w:bCs w:val="0"/>
          <w:sz w:val="28"/>
          <w:szCs w:val="28"/>
          <w:lang w:val="en-US" w:eastAsia="zh-CN"/>
        </w:rPr>
        <w:fldChar w:fldCharType="end"/>
      </w:r>
      <w:r>
        <w:rPr>
          <w:rFonts w:hint="eastAsia" w:ascii="仿宋" w:hAnsi="仿宋" w:eastAsia="仿宋" w:cs="仿宋"/>
          <w:b w:val="0"/>
          <w:bCs w:val="0"/>
          <w:sz w:val="28"/>
          <w:szCs w:val="28"/>
          <w:lang w:val="en-US" w:eastAsia="zh-CN"/>
        </w:rPr>
        <w:t>）。</w:t>
      </w:r>
    </w:p>
    <w:p w14:paraId="710D65A5">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3.我方在采购项目评审（评标）环节结束后，随时接受采购人，采购代理机构的检查验证，配合提供相关证明材料，证明符合《中华人民共和国政府采购法》规定的供应商基本资格条件。</w:t>
      </w:r>
    </w:p>
    <w:p w14:paraId="4B288961">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我方对以上承诺负全部法律责任。</w:t>
      </w:r>
    </w:p>
    <w:p w14:paraId="7C355F76">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p>
    <w:p w14:paraId="6B1C7407">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特此承诺。</w:t>
      </w:r>
    </w:p>
    <w:p w14:paraId="0237C885">
      <w:pPr>
        <w:pStyle w:val="6"/>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w:t>
      </w:r>
    </w:p>
    <w:p w14:paraId="0759001F">
      <w:pPr>
        <w:keepNext w:val="0"/>
        <w:keepLines w:val="0"/>
        <w:widowControl/>
        <w:suppressLineNumbers w:val="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公章)</w:t>
      </w:r>
    </w:p>
    <w:p w14:paraId="79A26C06">
      <w:pPr>
        <w:pStyle w:val="6"/>
        <w:keepNext w:val="0"/>
        <w:keepLines w:val="0"/>
        <w:pageBreakBefore w:val="0"/>
        <w:kinsoku/>
        <w:wordWrap/>
        <w:overflowPunct/>
        <w:topLinePunct w:val="0"/>
        <w:autoSpaceDE/>
        <w:autoSpaceDN/>
        <w:bidi w:val="0"/>
        <w:adjustRightInd/>
        <w:snapToGrid/>
        <w:spacing w:after="0" w:line="600" w:lineRule="exact"/>
        <w:ind w:left="0" w:leftChars="0" w:firstLine="4200" w:firstLineChars="15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日期：    年    月    日</w:t>
      </w:r>
    </w:p>
    <w:p w14:paraId="18BA1697">
      <w:pPr>
        <w:widowControl/>
        <w:spacing w:line="480" w:lineRule="exact"/>
        <w:jc w:val="center"/>
        <w:rPr>
          <w:rFonts w:hint="eastAsia" w:ascii="仿宋" w:hAnsi="仿宋" w:eastAsia="仿宋" w:cs="仿宋"/>
          <w:b w:val="0"/>
          <w:bCs w:val="0"/>
          <w:color w:val="auto"/>
          <w:sz w:val="28"/>
          <w:szCs w:val="28"/>
          <w:highlight w:val="none"/>
        </w:rPr>
      </w:pPr>
    </w:p>
    <w:p w14:paraId="02F88F55">
      <w:pPr>
        <w:widowControl/>
        <w:spacing w:line="480" w:lineRule="exact"/>
        <w:jc w:val="center"/>
        <w:rPr>
          <w:rFonts w:hint="eastAsia" w:ascii="仿宋" w:hAnsi="仿宋" w:eastAsia="仿宋" w:cs="仿宋"/>
          <w:b w:val="0"/>
          <w:bCs w:val="0"/>
          <w:color w:val="auto"/>
          <w:sz w:val="28"/>
          <w:szCs w:val="28"/>
          <w:highlight w:val="none"/>
        </w:rPr>
      </w:pPr>
    </w:p>
    <w:p w14:paraId="6BDC7E47">
      <w:pPr>
        <w:widowControl/>
        <w:spacing w:line="480" w:lineRule="exact"/>
        <w:jc w:val="center"/>
        <w:rPr>
          <w:rFonts w:hint="eastAsia" w:ascii="仿宋" w:hAnsi="仿宋" w:eastAsia="仿宋" w:cs="仿宋"/>
          <w:b w:val="0"/>
          <w:bCs w:val="0"/>
          <w:color w:val="auto"/>
          <w:sz w:val="28"/>
          <w:szCs w:val="28"/>
          <w:highlight w:val="none"/>
        </w:rPr>
      </w:pPr>
    </w:p>
    <w:p w14:paraId="13648F2B">
      <w:pPr>
        <w:widowControl/>
        <w:spacing w:line="480" w:lineRule="exact"/>
        <w:jc w:val="center"/>
        <w:rPr>
          <w:rFonts w:hint="eastAsia" w:ascii="仿宋" w:hAnsi="仿宋" w:eastAsia="仿宋" w:cs="仿宋"/>
          <w:b w:val="0"/>
          <w:bCs w:val="0"/>
          <w:color w:val="auto"/>
          <w:sz w:val="28"/>
          <w:szCs w:val="28"/>
          <w:highlight w:val="none"/>
        </w:rPr>
      </w:pPr>
    </w:p>
    <w:p w14:paraId="4B51CE1F">
      <w:pPr>
        <w:widowControl/>
        <w:spacing w:line="480" w:lineRule="exact"/>
        <w:jc w:val="center"/>
        <w:rPr>
          <w:rFonts w:hint="eastAsia" w:ascii="仿宋" w:hAnsi="仿宋" w:eastAsia="仿宋" w:cs="仿宋"/>
          <w:b w:val="0"/>
          <w:bCs w:val="0"/>
          <w:color w:val="auto"/>
          <w:sz w:val="28"/>
          <w:szCs w:val="28"/>
          <w:highlight w:val="none"/>
        </w:rPr>
      </w:pPr>
    </w:p>
    <w:p w14:paraId="05212B60">
      <w:pPr>
        <w:widowControl/>
        <w:spacing w:line="480" w:lineRule="exact"/>
        <w:jc w:val="cente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营业性演出许可证</w:t>
      </w:r>
    </w:p>
    <w:p w14:paraId="3E5E1293">
      <w:pPr>
        <w:widowControl/>
        <w:spacing w:line="480" w:lineRule="exact"/>
        <w:jc w:val="center"/>
        <w:rPr>
          <w:rFonts w:hint="eastAsia" w:ascii="仿宋" w:hAnsi="仿宋" w:eastAsia="仿宋" w:cs="仿宋"/>
          <w:b w:val="0"/>
          <w:bCs w:val="0"/>
          <w:color w:val="auto"/>
          <w:sz w:val="28"/>
          <w:szCs w:val="28"/>
          <w:highlight w:val="none"/>
        </w:rPr>
      </w:pPr>
    </w:p>
    <w:p w14:paraId="6F8E0969">
      <w:pPr>
        <w:widowControl/>
        <w:spacing w:line="480" w:lineRule="exact"/>
        <w:jc w:val="center"/>
        <w:rPr>
          <w:rFonts w:hint="eastAsia" w:ascii="仿宋" w:hAnsi="仿宋" w:eastAsia="仿宋" w:cs="仿宋"/>
          <w:b w:val="0"/>
          <w:bCs w:val="0"/>
          <w:color w:val="auto"/>
          <w:sz w:val="28"/>
          <w:szCs w:val="28"/>
          <w:highlight w:val="none"/>
        </w:rPr>
      </w:pPr>
    </w:p>
    <w:p w14:paraId="23B42D39">
      <w:pPr>
        <w:widowControl/>
        <w:spacing w:line="480" w:lineRule="exact"/>
        <w:jc w:val="center"/>
        <w:rPr>
          <w:rFonts w:hint="eastAsia" w:ascii="仿宋" w:hAnsi="仿宋" w:eastAsia="仿宋" w:cs="仿宋"/>
          <w:b w:val="0"/>
          <w:bCs w:val="0"/>
          <w:color w:val="auto"/>
          <w:sz w:val="28"/>
          <w:szCs w:val="28"/>
          <w:highlight w:val="none"/>
        </w:rPr>
      </w:pPr>
    </w:p>
    <w:p w14:paraId="1A3E99E2">
      <w:pPr>
        <w:widowControl/>
        <w:spacing w:line="480" w:lineRule="exact"/>
        <w:jc w:val="center"/>
        <w:rPr>
          <w:rFonts w:hint="eastAsia" w:ascii="仿宋" w:hAnsi="仿宋" w:eastAsia="仿宋" w:cs="仿宋"/>
          <w:b w:val="0"/>
          <w:bCs w:val="0"/>
          <w:color w:val="auto"/>
          <w:sz w:val="28"/>
          <w:szCs w:val="28"/>
          <w:highlight w:val="none"/>
        </w:rPr>
      </w:pPr>
    </w:p>
    <w:p w14:paraId="214EF417">
      <w:pPr>
        <w:widowControl/>
        <w:spacing w:line="480" w:lineRule="exact"/>
        <w:jc w:val="center"/>
        <w:rPr>
          <w:rFonts w:hint="eastAsia" w:ascii="仿宋" w:hAnsi="仿宋" w:eastAsia="仿宋" w:cs="仿宋"/>
          <w:b w:val="0"/>
          <w:bCs w:val="0"/>
          <w:color w:val="auto"/>
          <w:sz w:val="28"/>
          <w:szCs w:val="28"/>
          <w:highlight w:val="none"/>
        </w:rPr>
      </w:pPr>
    </w:p>
    <w:p w14:paraId="16E806C4">
      <w:pPr>
        <w:widowControl/>
        <w:spacing w:line="480" w:lineRule="exact"/>
        <w:jc w:val="center"/>
        <w:rPr>
          <w:rFonts w:hint="eastAsia" w:ascii="仿宋" w:hAnsi="仿宋" w:eastAsia="仿宋" w:cs="仿宋"/>
          <w:b w:val="0"/>
          <w:bCs w:val="0"/>
          <w:color w:val="auto"/>
          <w:sz w:val="28"/>
          <w:szCs w:val="28"/>
          <w:highlight w:val="none"/>
        </w:rPr>
      </w:pPr>
    </w:p>
    <w:p w14:paraId="2B3ADF14">
      <w:pPr>
        <w:widowControl/>
        <w:spacing w:line="480" w:lineRule="exact"/>
        <w:jc w:val="center"/>
        <w:rPr>
          <w:rFonts w:hint="eastAsia" w:ascii="仿宋" w:hAnsi="仿宋" w:eastAsia="仿宋" w:cs="仿宋"/>
          <w:b w:val="0"/>
          <w:bCs w:val="0"/>
          <w:color w:val="auto"/>
          <w:sz w:val="28"/>
          <w:szCs w:val="28"/>
          <w:highlight w:val="none"/>
        </w:rPr>
      </w:pPr>
    </w:p>
    <w:p w14:paraId="3B3F4832">
      <w:pPr>
        <w:widowControl/>
        <w:spacing w:line="480" w:lineRule="exact"/>
        <w:jc w:val="center"/>
        <w:rPr>
          <w:rFonts w:hint="eastAsia" w:ascii="仿宋" w:hAnsi="仿宋" w:eastAsia="仿宋" w:cs="仿宋"/>
          <w:b w:val="0"/>
          <w:bCs w:val="0"/>
          <w:color w:val="auto"/>
          <w:sz w:val="28"/>
          <w:szCs w:val="28"/>
          <w:highlight w:val="none"/>
        </w:rPr>
      </w:pPr>
    </w:p>
    <w:p w14:paraId="40B112C3">
      <w:pPr>
        <w:widowControl/>
        <w:spacing w:line="480" w:lineRule="exact"/>
        <w:jc w:val="center"/>
        <w:rPr>
          <w:rFonts w:hint="eastAsia" w:ascii="仿宋" w:hAnsi="仿宋" w:eastAsia="仿宋" w:cs="仿宋"/>
          <w:b w:val="0"/>
          <w:bCs w:val="0"/>
          <w:color w:val="auto"/>
          <w:sz w:val="28"/>
          <w:szCs w:val="28"/>
          <w:highlight w:val="none"/>
        </w:rPr>
      </w:pPr>
    </w:p>
    <w:p w14:paraId="6AF9F7BE">
      <w:pPr>
        <w:widowControl/>
        <w:spacing w:line="480" w:lineRule="exact"/>
        <w:jc w:val="center"/>
        <w:rPr>
          <w:rFonts w:hint="eastAsia" w:ascii="仿宋" w:hAnsi="仿宋" w:eastAsia="仿宋" w:cs="仿宋"/>
          <w:b w:val="0"/>
          <w:bCs w:val="0"/>
          <w:color w:val="auto"/>
          <w:sz w:val="28"/>
          <w:szCs w:val="28"/>
          <w:highlight w:val="none"/>
        </w:rPr>
      </w:pPr>
    </w:p>
    <w:p w14:paraId="0941CDF2">
      <w:pPr>
        <w:widowControl/>
        <w:spacing w:line="480" w:lineRule="exact"/>
        <w:jc w:val="center"/>
        <w:rPr>
          <w:rFonts w:hint="eastAsia" w:ascii="仿宋" w:hAnsi="仿宋" w:eastAsia="仿宋" w:cs="仿宋"/>
          <w:b w:val="0"/>
          <w:bCs w:val="0"/>
          <w:color w:val="auto"/>
          <w:sz w:val="28"/>
          <w:szCs w:val="28"/>
          <w:highlight w:val="none"/>
        </w:rPr>
      </w:pPr>
    </w:p>
    <w:p w14:paraId="3022212B">
      <w:pPr>
        <w:widowControl/>
        <w:spacing w:line="480" w:lineRule="exact"/>
        <w:jc w:val="center"/>
        <w:rPr>
          <w:rFonts w:hint="eastAsia" w:ascii="仿宋" w:hAnsi="仿宋" w:eastAsia="仿宋" w:cs="仿宋"/>
          <w:b w:val="0"/>
          <w:bCs w:val="0"/>
          <w:color w:val="auto"/>
          <w:sz w:val="28"/>
          <w:szCs w:val="28"/>
          <w:highlight w:val="none"/>
        </w:rPr>
      </w:pPr>
    </w:p>
    <w:p w14:paraId="53BA55A9">
      <w:pPr>
        <w:widowControl/>
        <w:spacing w:line="480" w:lineRule="exact"/>
        <w:jc w:val="center"/>
        <w:rPr>
          <w:rFonts w:hint="eastAsia" w:ascii="仿宋" w:hAnsi="仿宋" w:eastAsia="仿宋" w:cs="仿宋"/>
          <w:b w:val="0"/>
          <w:bCs w:val="0"/>
          <w:color w:val="auto"/>
          <w:sz w:val="28"/>
          <w:szCs w:val="28"/>
          <w:highlight w:val="none"/>
        </w:rPr>
      </w:pPr>
    </w:p>
    <w:p w14:paraId="6DACEA77">
      <w:pPr>
        <w:widowControl/>
        <w:spacing w:line="480" w:lineRule="exact"/>
        <w:jc w:val="center"/>
        <w:rPr>
          <w:rFonts w:hint="eastAsia" w:ascii="仿宋" w:hAnsi="仿宋" w:eastAsia="仿宋" w:cs="仿宋"/>
          <w:b w:val="0"/>
          <w:bCs w:val="0"/>
          <w:color w:val="auto"/>
          <w:sz w:val="28"/>
          <w:szCs w:val="28"/>
          <w:highlight w:val="none"/>
        </w:rPr>
      </w:pPr>
    </w:p>
    <w:p w14:paraId="1DE9F704">
      <w:pPr>
        <w:widowControl/>
        <w:spacing w:line="480" w:lineRule="exact"/>
        <w:jc w:val="center"/>
        <w:rPr>
          <w:rFonts w:hint="eastAsia" w:ascii="仿宋" w:hAnsi="仿宋" w:eastAsia="仿宋" w:cs="仿宋"/>
          <w:b w:val="0"/>
          <w:bCs w:val="0"/>
          <w:color w:val="auto"/>
          <w:sz w:val="28"/>
          <w:szCs w:val="28"/>
          <w:highlight w:val="none"/>
        </w:rPr>
      </w:pPr>
    </w:p>
    <w:p w14:paraId="5CAF4294">
      <w:pPr>
        <w:widowControl/>
        <w:spacing w:line="480" w:lineRule="exact"/>
        <w:jc w:val="center"/>
        <w:rPr>
          <w:rFonts w:hint="eastAsia" w:ascii="仿宋" w:hAnsi="仿宋" w:eastAsia="仿宋" w:cs="仿宋"/>
          <w:b w:val="0"/>
          <w:bCs w:val="0"/>
          <w:color w:val="auto"/>
          <w:sz w:val="28"/>
          <w:szCs w:val="28"/>
          <w:highlight w:val="none"/>
        </w:rPr>
      </w:pPr>
    </w:p>
    <w:p w14:paraId="0FA500A5">
      <w:pPr>
        <w:widowControl/>
        <w:spacing w:line="480" w:lineRule="exact"/>
        <w:jc w:val="center"/>
        <w:rPr>
          <w:rFonts w:hint="eastAsia" w:ascii="仿宋" w:hAnsi="仿宋" w:eastAsia="仿宋" w:cs="仿宋"/>
          <w:b w:val="0"/>
          <w:bCs w:val="0"/>
          <w:color w:val="auto"/>
          <w:sz w:val="28"/>
          <w:szCs w:val="28"/>
          <w:highlight w:val="none"/>
        </w:rPr>
      </w:pPr>
    </w:p>
    <w:p w14:paraId="275FF64A">
      <w:pPr>
        <w:widowControl/>
        <w:spacing w:line="480" w:lineRule="exact"/>
        <w:jc w:val="center"/>
        <w:rPr>
          <w:rFonts w:hint="eastAsia" w:ascii="仿宋" w:hAnsi="仿宋" w:eastAsia="仿宋" w:cs="仿宋"/>
          <w:b w:val="0"/>
          <w:bCs w:val="0"/>
          <w:color w:val="auto"/>
          <w:sz w:val="28"/>
          <w:szCs w:val="28"/>
          <w:highlight w:val="none"/>
        </w:rPr>
      </w:pPr>
    </w:p>
    <w:p w14:paraId="33BECB7E">
      <w:pPr>
        <w:widowControl/>
        <w:spacing w:line="480" w:lineRule="exact"/>
        <w:jc w:val="center"/>
        <w:rPr>
          <w:rFonts w:hint="eastAsia" w:ascii="仿宋" w:hAnsi="仿宋" w:eastAsia="仿宋" w:cs="仿宋"/>
          <w:b w:val="0"/>
          <w:bCs w:val="0"/>
          <w:color w:val="auto"/>
          <w:sz w:val="28"/>
          <w:szCs w:val="28"/>
          <w:highlight w:val="none"/>
        </w:rPr>
      </w:pPr>
    </w:p>
    <w:p w14:paraId="55E47CA8">
      <w:pPr>
        <w:widowControl/>
        <w:spacing w:line="480" w:lineRule="exact"/>
        <w:jc w:val="center"/>
        <w:rPr>
          <w:rFonts w:hint="eastAsia" w:ascii="仿宋" w:hAnsi="仿宋" w:eastAsia="仿宋" w:cs="仿宋"/>
          <w:b w:val="0"/>
          <w:bCs w:val="0"/>
          <w:color w:val="auto"/>
          <w:sz w:val="28"/>
          <w:szCs w:val="28"/>
          <w:highlight w:val="none"/>
        </w:rPr>
      </w:pPr>
    </w:p>
    <w:p w14:paraId="0D5D5C9F">
      <w:pPr>
        <w:widowControl/>
        <w:spacing w:line="480" w:lineRule="exact"/>
        <w:jc w:val="center"/>
        <w:rPr>
          <w:rFonts w:hint="eastAsia" w:ascii="仿宋" w:hAnsi="仿宋" w:eastAsia="仿宋" w:cs="仿宋"/>
          <w:b w:val="0"/>
          <w:bCs w:val="0"/>
          <w:color w:val="auto"/>
          <w:sz w:val="28"/>
          <w:szCs w:val="28"/>
          <w:highlight w:val="none"/>
        </w:rPr>
      </w:pPr>
    </w:p>
    <w:p w14:paraId="0266BA9F">
      <w:pPr>
        <w:widowControl/>
        <w:spacing w:line="480" w:lineRule="exact"/>
        <w:jc w:val="center"/>
        <w:rPr>
          <w:rFonts w:hint="eastAsia" w:ascii="仿宋" w:hAnsi="仿宋" w:eastAsia="仿宋" w:cs="仿宋"/>
          <w:b w:val="0"/>
          <w:bCs w:val="0"/>
          <w:color w:val="auto"/>
          <w:sz w:val="28"/>
          <w:szCs w:val="28"/>
          <w:highlight w:val="none"/>
        </w:rPr>
      </w:pPr>
    </w:p>
    <w:p w14:paraId="15BA79E5">
      <w:pPr>
        <w:widowControl/>
        <w:spacing w:line="480" w:lineRule="exact"/>
        <w:jc w:val="center"/>
        <w:rPr>
          <w:rFonts w:hint="eastAsia" w:ascii="仿宋" w:hAnsi="仿宋" w:eastAsia="仿宋" w:cs="仿宋"/>
          <w:b w:val="0"/>
          <w:bCs w:val="0"/>
          <w:color w:val="auto"/>
          <w:sz w:val="28"/>
          <w:szCs w:val="28"/>
          <w:highlight w:val="none"/>
        </w:rPr>
      </w:pPr>
    </w:p>
    <w:p w14:paraId="1E0F6CDA">
      <w:pPr>
        <w:widowControl/>
        <w:spacing w:line="480" w:lineRule="exact"/>
        <w:jc w:val="center"/>
        <w:rPr>
          <w:rFonts w:hint="eastAsia" w:ascii="仿宋" w:hAnsi="仿宋" w:eastAsia="仿宋" w:cs="仿宋"/>
          <w:b w:val="0"/>
          <w:bCs w:val="0"/>
          <w:color w:val="auto"/>
          <w:sz w:val="28"/>
          <w:szCs w:val="28"/>
          <w:highlight w:val="none"/>
        </w:rPr>
      </w:pPr>
    </w:p>
    <w:p w14:paraId="105787A6">
      <w:pPr>
        <w:widowControl/>
        <w:spacing w:line="480" w:lineRule="exact"/>
        <w:jc w:val="center"/>
        <w:rPr>
          <w:rFonts w:hint="eastAsia" w:ascii="仿宋" w:hAnsi="仿宋" w:eastAsia="仿宋" w:cs="仿宋"/>
          <w:b w:val="0"/>
          <w:bCs w:val="0"/>
          <w:color w:val="auto"/>
          <w:sz w:val="28"/>
          <w:szCs w:val="28"/>
          <w:highlight w:val="none"/>
        </w:rPr>
      </w:pPr>
    </w:p>
    <w:p w14:paraId="258AA3A7">
      <w:pPr>
        <w:widowControl/>
        <w:spacing w:line="480" w:lineRule="exact"/>
        <w:jc w:val="center"/>
        <w:rPr>
          <w:rFonts w:hint="eastAsia" w:ascii="仿宋" w:hAnsi="仿宋" w:eastAsia="仿宋" w:cs="仿宋"/>
          <w:b w:val="0"/>
          <w:bCs w:val="0"/>
          <w:color w:val="auto"/>
          <w:sz w:val="28"/>
          <w:szCs w:val="28"/>
          <w:highlight w:val="none"/>
        </w:rPr>
      </w:pPr>
    </w:p>
    <w:p w14:paraId="58C33B6E">
      <w:pPr>
        <w:widowControl/>
        <w:spacing w:line="480" w:lineRule="exact"/>
        <w:jc w:val="center"/>
        <w:rPr>
          <w:rFonts w:hint="eastAsia" w:ascii="仿宋" w:hAnsi="仿宋" w:eastAsia="仿宋" w:cs="仿宋"/>
          <w:b w:val="0"/>
          <w:bCs w:val="0"/>
          <w:color w:val="auto"/>
          <w:sz w:val="28"/>
          <w:szCs w:val="28"/>
          <w:highlight w:val="none"/>
        </w:rPr>
      </w:pPr>
    </w:p>
    <w:p w14:paraId="217D8FED">
      <w:pPr>
        <w:widowControl/>
        <w:spacing w:line="480" w:lineRule="exact"/>
        <w:jc w:val="center"/>
        <w:rPr>
          <w:rFonts w:hint="eastAsia" w:ascii="仿宋" w:hAnsi="仿宋" w:eastAsia="仿宋" w:cs="仿宋"/>
          <w:b w:val="0"/>
          <w:bCs w:val="0"/>
          <w:color w:val="auto"/>
          <w:sz w:val="28"/>
          <w:szCs w:val="28"/>
          <w:highlight w:val="none"/>
        </w:rPr>
      </w:pPr>
    </w:p>
    <w:p w14:paraId="62391D7E">
      <w:pPr>
        <w:spacing w:line="240" w:lineRule="auto"/>
        <w:jc w:val="center"/>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非联合体不分包投标声明</w:t>
      </w:r>
    </w:p>
    <w:p w14:paraId="5D4739C2">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本单位郑重声明，参加</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采购人名称</w:t>
      </w:r>
      <w:r>
        <w:rPr>
          <w:rFonts w:hint="eastAsia" w:ascii="仿宋" w:hAnsi="仿宋" w:eastAsia="仿宋" w:cs="仿宋"/>
          <w:color w:val="auto"/>
          <w:sz w:val="28"/>
          <w:szCs w:val="28"/>
          <w:highlight w:val="none"/>
          <w:u w:val="single"/>
          <w:lang w:val="en-US" w:eastAsia="zh-CN"/>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lang w:val="en-US" w:eastAsia="zh-CN"/>
        </w:rPr>
        <w:t xml:space="preserve">         （标的名称）     </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）采购活动，为非联合体</w:t>
      </w:r>
      <w:r>
        <w:rPr>
          <w:rFonts w:hint="eastAsia" w:ascii="仿宋" w:hAnsi="仿宋" w:eastAsia="仿宋" w:cs="仿宋"/>
          <w:color w:val="auto"/>
          <w:sz w:val="28"/>
          <w:szCs w:val="28"/>
          <w:highlight w:val="none"/>
          <w:lang w:eastAsia="zh-CN"/>
        </w:rPr>
        <w:t>磋商</w:t>
      </w:r>
      <w:r>
        <w:rPr>
          <w:rFonts w:hint="eastAsia" w:ascii="仿宋" w:hAnsi="仿宋" w:eastAsia="仿宋" w:cs="仿宋"/>
          <w:color w:val="auto"/>
          <w:sz w:val="28"/>
          <w:szCs w:val="28"/>
          <w:highlight w:val="none"/>
        </w:rPr>
        <w:t>，本项目实施过程由本单位独立承担。</w:t>
      </w:r>
    </w:p>
    <w:p w14:paraId="5948181F">
      <w:pPr>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本单位对上述声明的真实性负责。如有虚假，将依法承担相应责任。</w:t>
      </w:r>
    </w:p>
    <w:p w14:paraId="2DEC656A">
      <w:pPr>
        <w:spacing w:line="500" w:lineRule="exact"/>
        <w:ind w:firstLine="560" w:firstLineChars="200"/>
        <w:jc w:val="left"/>
        <w:rPr>
          <w:rFonts w:hint="eastAsia" w:ascii="仿宋" w:hAnsi="仿宋" w:eastAsia="仿宋" w:cs="仿宋"/>
          <w:color w:val="auto"/>
          <w:sz w:val="28"/>
          <w:szCs w:val="28"/>
          <w:highlight w:val="none"/>
        </w:rPr>
      </w:pPr>
    </w:p>
    <w:p w14:paraId="675534AC">
      <w:pPr>
        <w:spacing w:line="50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名称</w:t>
      </w:r>
      <w:r>
        <w:rPr>
          <w:rFonts w:hint="eastAsia" w:ascii="仿宋" w:hAnsi="仿宋" w:eastAsia="仿宋" w:cs="仿宋"/>
          <w:color w:val="auto"/>
          <w:sz w:val="28"/>
          <w:szCs w:val="28"/>
          <w:highlight w:val="none"/>
        </w:rPr>
        <w:t>（加盖公章）</w:t>
      </w:r>
    </w:p>
    <w:p w14:paraId="1539D273">
      <w:pPr>
        <w:ind w:firstLine="560" w:firstLineChars="200"/>
        <w:jc w:val="both"/>
        <w:rPr>
          <w:rFonts w:hint="eastAsia" w:ascii="仿宋" w:hAnsi="仿宋" w:eastAsia="仿宋" w:cs="仿宋"/>
          <w:sz w:val="28"/>
          <w:szCs w:val="28"/>
        </w:rPr>
      </w:pPr>
      <w:r>
        <w:rPr>
          <w:rFonts w:hint="eastAsia" w:ascii="仿宋" w:hAnsi="仿宋" w:eastAsia="仿宋" w:cs="仿宋"/>
          <w:color w:val="auto"/>
          <w:sz w:val="28"/>
          <w:szCs w:val="28"/>
          <w:highlight w:val="none"/>
        </w:rPr>
        <w:t>日期：　　年　月　日</w:t>
      </w:r>
    </w:p>
    <w:p w14:paraId="5BC18074">
      <w:pPr>
        <w:widowControl/>
        <w:spacing w:line="480" w:lineRule="exact"/>
        <w:jc w:val="center"/>
        <w:rPr>
          <w:rFonts w:hint="eastAsia" w:ascii="仿宋" w:hAnsi="仿宋" w:eastAsia="仿宋" w:cs="仿宋"/>
          <w:b w:val="0"/>
          <w:bCs w:val="0"/>
          <w:color w:val="auto"/>
          <w:sz w:val="28"/>
          <w:szCs w:val="28"/>
          <w:highlight w:val="none"/>
        </w:rPr>
      </w:pPr>
    </w:p>
    <w:p w14:paraId="57A8A6CA">
      <w:pPr>
        <w:widowControl/>
        <w:spacing w:line="480" w:lineRule="exact"/>
        <w:jc w:val="center"/>
        <w:rPr>
          <w:rFonts w:hint="eastAsia" w:ascii="仿宋" w:hAnsi="仿宋" w:eastAsia="仿宋" w:cs="仿宋"/>
          <w:b w:val="0"/>
          <w:bCs w:val="0"/>
          <w:color w:val="auto"/>
          <w:sz w:val="28"/>
          <w:szCs w:val="28"/>
          <w:highlight w:val="none"/>
        </w:rPr>
      </w:pPr>
    </w:p>
    <w:p w14:paraId="030B4D3C">
      <w:pPr>
        <w:widowControl/>
        <w:spacing w:line="480" w:lineRule="exact"/>
        <w:jc w:val="center"/>
        <w:rPr>
          <w:rFonts w:hint="eastAsia" w:ascii="仿宋" w:hAnsi="仿宋" w:eastAsia="仿宋" w:cs="仿宋"/>
          <w:b w:val="0"/>
          <w:bCs w:val="0"/>
          <w:color w:val="auto"/>
          <w:sz w:val="28"/>
          <w:szCs w:val="28"/>
          <w:highlight w:val="none"/>
        </w:rPr>
      </w:pPr>
    </w:p>
    <w:p w14:paraId="4E73D70D">
      <w:pPr>
        <w:widowControl/>
        <w:spacing w:line="480" w:lineRule="exact"/>
        <w:jc w:val="center"/>
        <w:rPr>
          <w:rFonts w:hint="eastAsia" w:ascii="仿宋" w:hAnsi="仿宋" w:eastAsia="仿宋" w:cs="仿宋"/>
          <w:b w:val="0"/>
          <w:bCs w:val="0"/>
          <w:color w:val="auto"/>
          <w:sz w:val="28"/>
          <w:szCs w:val="28"/>
          <w:highlight w:val="none"/>
        </w:rPr>
      </w:pPr>
    </w:p>
    <w:p w14:paraId="7E1429D7">
      <w:pPr>
        <w:widowControl/>
        <w:spacing w:line="480" w:lineRule="exact"/>
        <w:jc w:val="center"/>
        <w:rPr>
          <w:rFonts w:hint="eastAsia" w:ascii="仿宋" w:hAnsi="仿宋" w:eastAsia="仿宋" w:cs="仿宋"/>
          <w:b w:val="0"/>
          <w:bCs w:val="0"/>
          <w:color w:val="auto"/>
          <w:sz w:val="28"/>
          <w:szCs w:val="28"/>
          <w:highlight w:val="none"/>
        </w:rPr>
      </w:pPr>
    </w:p>
    <w:p w14:paraId="56084507">
      <w:pPr>
        <w:widowControl/>
        <w:spacing w:line="480" w:lineRule="exact"/>
        <w:jc w:val="center"/>
        <w:rPr>
          <w:rFonts w:hint="eastAsia" w:ascii="仿宋" w:hAnsi="仿宋" w:eastAsia="仿宋" w:cs="仿宋"/>
          <w:b w:val="0"/>
          <w:bCs w:val="0"/>
          <w:color w:val="auto"/>
          <w:sz w:val="28"/>
          <w:szCs w:val="28"/>
          <w:highlight w:val="none"/>
        </w:rPr>
      </w:pPr>
    </w:p>
    <w:p w14:paraId="19007EFE">
      <w:pPr>
        <w:widowControl/>
        <w:spacing w:line="480" w:lineRule="exact"/>
        <w:jc w:val="center"/>
        <w:rPr>
          <w:rFonts w:hint="eastAsia" w:ascii="仿宋" w:hAnsi="仿宋" w:eastAsia="仿宋" w:cs="仿宋"/>
          <w:b w:val="0"/>
          <w:bCs w:val="0"/>
          <w:color w:val="auto"/>
          <w:sz w:val="28"/>
          <w:szCs w:val="28"/>
          <w:highlight w:val="none"/>
        </w:rPr>
      </w:pPr>
    </w:p>
    <w:p w14:paraId="54A150A8">
      <w:pPr>
        <w:widowControl/>
        <w:spacing w:line="480" w:lineRule="exact"/>
        <w:jc w:val="center"/>
        <w:rPr>
          <w:rFonts w:hint="eastAsia" w:ascii="仿宋" w:hAnsi="仿宋" w:eastAsia="仿宋" w:cs="仿宋"/>
          <w:b w:val="0"/>
          <w:bCs w:val="0"/>
          <w:color w:val="auto"/>
          <w:sz w:val="28"/>
          <w:szCs w:val="28"/>
          <w:highlight w:val="none"/>
        </w:rPr>
      </w:pPr>
    </w:p>
    <w:p w14:paraId="628E19D6">
      <w:pPr>
        <w:widowControl/>
        <w:spacing w:line="480" w:lineRule="exact"/>
        <w:jc w:val="center"/>
        <w:rPr>
          <w:rFonts w:hint="eastAsia" w:ascii="仿宋" w:hAnsi="仿宋" w:eastAsia="仿宋" w:cs="仿宋"/>
          <w:b w:val="0"/>
          <w:bCs w:val="0"/>
          <w:color w:val="auto"/>
          <w:sz w:val="28"/>
          <w:szCs w:val="28"/>
          <w:highlight w:val="none"/>
        </w:rPr>
      </w:pPr>
    </w:p>
    <w:p w14:paraId="1BCFE210">
      <w:pPr>
        <w:widowControl/>
        <w:spacing w:line="480" w:lineRule="exact"/>
        <w:jc w:val="center"/>
        <w:rPr>
          <w:rFonts w:hint="eastAsia" w:ascii="仿宋" w:hAnsi="仿宋" w:eastAsia="仿宋" w:cs="仿宋"/>
          <w:b w:val="0"/>
          <w:bCs w:val="0"/>
          <w:color w:val="auto"/>
          <w:sz w:val="28"/>
          <w:szCs w:val="28"/>
          <w:highlight w:val="none"/>
        </w:rPr>
      </w:pPr>
    </w:p>
    <w:p w14:paraId="54EF0C4E">
      <w:pPr>
        <w:widowControl/>
        <w:spacing w:line="480" w:lineRule="exact"/>
        <w:jc w:val="center"/>
        <w:rPr>
          <w:rFonts w:hint="eastAsia" w:ascii="仿宋" w:hAnsi="仿宋" w:eastAsia="仿宋" w:cs="仿宋"/>
          <w:b w:val="0"/>
          <w:bCs w:val="0"/>
          <w:color w:val="auto"/>
          <w:sz w:val="28"/>
          <w:szCs w:val="28"/>
          <w:highlight w:val="none"/>
        </w:rPr>
      </w:pPr>
    </w:p>
    <w:p w14:paraId="17F8B861">
      <w:pPr>
        <w:widowControl/>
        <w:spacing w:line="480" w:lineRule="exact"/>
        <w:jc w:val="center"/>
        <w:rPr>
          <w:rFonts w:hint="eastAsia" w:ascii="仿宋" w:hAnsi="仿宋" w:eastAsia="仿宋" w:cs="仿宋"/>
          <w:b w:val="0"/>
          <w:bCs w:val="0"/>
          <w:color w:val="auto"/>
          <w:sz w:val="28"/>
          <w:szCs w:val="28"/>
          <w:highlight w:val="none"/>
        </w:rPr>
      </w:pPr>
    </w:p>
    <w:p w14:paraId="3A484A05">
      <w:pPr>
        <w:widowControl/>
        <w:spacing w:line="480" w:lineRule="exact"/>
        <w:jc w:val="center"/>
        <w:rPr>
          <w:rFonts w:hint="eastAsia" w:ascii="仿宋" w:hAnsi="仿宋" w:eastAsia="仿宋" w:cs="仿宋"/>
          <w:b w:val="0"/>
          <w:bCs w:val="0"/>
          <w:color w:val="auto"/>
          <w:sz w:val="28"/>
          <w:szCs w:val="28"/>
          <w:highlight w:val="none"/>
        </w:rPr>
      </w:pPr>
    </w:p>
    <w:p w14:paraId="097568F8">
      <w:pPr>
        <w:widowControl/>
        <w:spacing w:line="480" w:lineRule="exact"/>
        <w:jc w:val="center"/>
        <w:rPr>
          <w:rFonts w:hint="eastAsia" w:ascii="仿宋" w:hAnsi="仿宋" w:eastAsia="仿宋" w:cs="仿宋"/>
          <w:b w:val="0"/>
          <w:bCs w:val="0"/>
          <w:color w:val="auto"/>
          <w:sz w:val="28"/>
          <w:szCs w:val="28"/>
          <w:highlight w:val="none"/>
        </w:rPr>
      </w:pPr>
    </w:p>
    <w:p w14:paraId="512E810E">
      <w:pPr>
        <w:widowControl/>
        <w:spacing w:line="480" w:lineRule="exact"/>
        <w:jc w:val="center"/>
        <w:rPr>
          <w:rFonts w:hint="eastAsia" w:ascii="仿宋" w:hAnsi="仿宋" w:eastAsia="仿宋" w:cs="仿宋"/>
          <w:b w:val="0"/>
          <w:bCs w:val="0"/>
          <w:color w:val="auto"/>
          <w:sz w:val="28"/>
          <w:szCs w:val="28"/>
          <w:highlight w:val="none"/>
        </w:rPr>
      </w:pPr>
    </w:p>
    <w:p w14:paraId="557BE1D9">
      <w:pPr>
        <w:widowControl/>
        <w:spacing w:line="480" w:lineRule="exact"/>
        <w:jc w:val="center"/>
        <w:rPr>
          <w:rFonts w:hint="eastAsia" w:ascii="仿宋" w:hAnsi="仿宋" w:eastAsia="仿宋" w:cs="仿宋"/>
          <w:b w:val="0"/>
          <w:bCs w:val="0"/>
          <w:color w:val="auto"/>
          <w:sz w:val="28"/>
          <w:szCs w:val="28"/>
          <w:highlight w:val="none"/>
        </w:rPr>
      </w:pPr>
    </w:p>
    <w:p w14:paraId="603AB1C1">
      <w:pPr>
        <w:widowControl/>
        <w:spacing w:line="480" w:lineRule="exact"/>
        <w:jc w:val="center"/>
        <w:rPr>
          <w:rFonts w:hint="eastAsia" w:ascii="仿宋" w:hAnsi="仿宋" w:eastAsia="仿宋" w:cs="仿宋"/>
          <w:b w:val="0"/>
          <w:bCs w:val="0"/>
          <w:color w:val="auto"/>
          <w:sz w:val="28"/>
          <w:szCs w:val="28"/>
          <w:highlight w:val="none"/>
        </w:rPr>
      </w:pPr>
    </w:p>
    <w:p w14:paraId="63A2F440">
      <w:pPr>
        <w:widowControl/>
        <w:spacing w:line="480" w:lineRule="exact"/>
        <w:jc w:val="center"/>
        <w:rPr>
          <w:rFonts w:hint="eastAsia" w:ascii="仿宋" w:hAnsi="仿宋" w:eastAsia="仿宋" w:cs="仿宋"/>
          <w:b w:val="0"/>
          <w:bCs w:val="0"/>
          <w:color w:val="auto"/>
          <w:sz w:val="28"/>
          <w:szCs w:val="28"/>
          <w:highlight w:val="none"/>
        </w:rPr>
      </w:pPr>
    </w:p>
    <w:p w14:paraId="21D0A63B">
      <w:pPr>
        <w:widowControl/>
        <w:spacing w:line="480" w:lineRule="exact"/>
        <w:jc w:val="center"/>
        <w:rPr>
          <w:rFonts w:hint="eastAsia" w:ascii="仿宋" w:hAnsi="仿宋" w:eastAsia="仿宋" w:cs="仿宋"/>
          <w:b w:val="0"/>
          <w:bCs w:val="0"/>
          <w:color w:val="auto"/>
          <w:sz w:val="28"/>
          <w:szCs w:val="28"/>
          <w:highlight w:val="none"/>
        </w:rPr>
      </w:pPr>
    </w:p>
    <w:p w14:paraId="6711ED63">
      <w:pPr>
        <w:widowControl/>
        <w:spacing w:line="480" w:lineRule="exact"/>
        <w:jc w:val="center"/>
        <w:rPr>
          <w:rFonts w:hint="eastAsia" w:ascii="仿宋" w:hAnsi="仿宋" w:eastAsia="仿宋" w:cs="仿宋"/>
          <w:b w:val="0"/>
          <w:bCs w:val="0"/>
          <w:color w:val="auto"/>
          <w:sz w:val="28"/>
          <w:szCs w:val="28"/>
          <w:highlight w:val="none"/>
        </w:rPr>
      </w:pPr>
    </w:p>
    <w:p w14:paraId="4F9B2E96">
      <w:pPr>
        <w:widowControl/>
        <w:spacing w:line="480" w:lineRule="exact"/>
        <w:jc w:val="cente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陕西省政府采购磋商供应商</w:t>
      </w:r>
      <w:bookmarkEnd w:id="0"/>
      <w:bookmarkEnd w:id="1"/>
      <w:bookmarkEnd w:id="2"/>
    </w:p>
    <w:p w14:paraId="212D6B36">
      <w:pPr>
        <w:widowControl/>
        <w:spacing w:line="480" w:lineRule="exact"/>
        <w:jc w:val="center"/>
        <w:rPr>
          <w:rFonts w:hint="eastAsia" w:ascii="仿宋" w:hAnsi="仿宋" w:eastAsia="仿宋" w:cs="仿宋"/>
          <w:b w:val="0"/>
          <w:bCs w:val="0"/>
          <w:color w:val="auto"/>
          <w:sz w:val="28"/>
          <w:szCs w:val="28"/>
          <w:highlight w:val="none"/>
        </w:rPr>
      </w:pPr>
      <w:bookmarkStart w:id="4" w:name="_Toc2463_WPSOffice_Level2"/>
      <w:bookmarkStart w:id="5" w:name="_Toc395_WPSOffice_Level2"/>
      <w:bookmarkStart w:id="6" w:name="_Toc15602_WPSOffice_Level2"/>
      <w:r>
        <w:rPr>
          <w:rFonts w:hint="eastAsia" w:ascii="仿宋" w:hAnsi="仿宋" w:eastAsia="仿宋" w:cs="仿宋"/>
          <w:b w:val="0"/>
          <w:bCs w:val="0"/>
          <w:color w:val="auto"/>
          <w:sz w:val="28"/>
          <w:szCs w:val="28"/>
          <w:highlight w:val="none"/>
        </w:rPr>
        <w:t>拒绝政府采购领域商业贿赂承诺书</w:t>
      </w:r>
      <w:bookmarkEnd w:id="4"/>
      <w:bookmarkEnd w:id="5"/>
      <w:bookmarkEnd w:id="6"/>
    </w:p>
    <w:p w14:paraId="4106BA9A">
      <w:pPr>
        <w:jc w:val="center"/>
        <w:rPr>
          <w:rFonts w:hint="eastAsia" w:ascii="仿宋" w:hAnsi="仿宋" w:eastAsia="仿宋" w:cs="仿宋"/>
          <w:b w:val="0"/>
          <w:bCs w:val="0"/>
          <w:color w:val="auto"/>
          <w:sz w:val="28"/>
          <w:szCs w:val="28"/>
          <w:highlight w:val="none"/>
        </w:rPr>
      </w:pPr>
      <w:bookmarkStart w:id="7" w:name="_Toc12716_WPSOffice_Level2"/>
      <w:bookmarkStart w:id="8" w:name="_Toc10923_WPSOffice_Level2"/>
      <w:bookmarkStart w:id="9" w:name="_Toc20893_WPSOffice_Level2"/>
      <w:r>
        <w:rPr>
          <w:rFonts w:hint="eastAsia" w:ascii="仿宋" w:hAnsi="仿宋" w:eastAsia="仿宋" w:cs="仿宋"/>
          <w:b w:val="0"/>
          <w:bCs w:val="0"/>
          <w:color w:val="auto"/>
          <w:sz w:val="28"/>
          <w:szCs w:val="28"/>
          <w:highlight w:val="none"/>
        </w:rPr>
        <w:t>（执行陕财办采管[2006]21号文件）</w:t>
      </w:r>
      <w:bookmarkEnd w:id="7"/>
      <w:bookmarkEnd w:id="8"/>
      <w:bookmarkEnd w:id="9"/>
    </w:p>
    <w:p w14:paraId="3E009CD2">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为响应党中央、国务院关于治理政府采购领域商业贿赂行为的号召，我公司在此庄严承诺：</w:t>
      </w:r>
    </w:p>
    <w:p w14:paraId="6A50A203">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1、在参与政府采购活动中遵纪守法、诚信经营、公平竞标。</w:t>
      </w:r>
    </w:p>
    <w:p w14:paraId="28A92ED0">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2、不向政府采购人、采购代理机构和政府采购评审专家进行任何形式的商业贿赂以谋取交易机会。</w:t>
      </w:r>
    </w:p>
    <w:p w14:paraId="468AF947">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3、不向政府采购代理机构和采购人提供虚假资格文件或采用虚假应标方式参与政府采购市场竞争并谋取中标、成交。</w:t>
      </w:r>
    </w:p>
    <w:p w14:paraId="18DFACB7">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4、不采取“围标、陪标”等商业欺诈手段获得政府采购定单。</w:t>
      </w:r>
    </w:p>
    <w:p w14:paraId="1EA980CB">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5、不采取不正当手段诋毁、排挤其他磋商供应商。</w:t>
      </w:r>
    </w:p>
    <w:p w14:paraId="0CDFD8A7">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6、不在提供商品和服务时“偷梁换柱、以次充好”损害采购人的合法权益。</w:t>
      </w:r>
    </w:p>
    <w:p w14:paraId="4F75F8EC">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7、不与采购人、采购代理机构政府采购评审专家或其它磋商供应商恶意串通，进行质疑和投诉，维护政府采购市场秩序。</w:t>
      </w:r>
    </w:p>
    <w:p w14:paraId="3AC22815">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8、尊重和接受政府采购监督管理部门的监督和政府采购代理机构招标采购要求，承担因违约行为给采购人造成的损失。</w:t>
      </w:r>
    </w:p>
    <w:p w14:paraId="49BBA7BF">
      <w:pPr>
        <w:widowControl/>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9、不发生其他有悖于政府采购公开、公平、公正和诚信原则的行为。</w:t>
      </w:r>
    </w:p>
    <w:p w14:paraId="42EF4387">
      <w:pPr>
        <w:widowControl/>
        <w:spacing w:line="480" w:lineRule="exact"/>
        <w:ind w:firstLine="560" w:firstLineChars="200"/>
        <w:rPr>
          <w:rFonts w:hint="eastAsia" w:ascii="仿宋" w:hAnsi="仿宋" w:eastAsia="仿宋" w:cs="仿宋"/>
          <w:b w:val="0"/>
          <w:bCs w:val="0"/>
          <w:color w:val="auto"/>
          <w:sz w:val="28"/>
          <w:szCs w:val="28"/>
          <w:highlight w:val="none"/>
        </w:rPr>
      </w:pPr>
    </w:p>
    <w:p w14:paraId="44C29B5E">
      <w:pPr>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承诺供应商：（盖章）</w:t>
      </w:r>
    </w:p>
    <w:p w14:paraId="2F82E944">
      <w:pPr>
        <w:spacing w:line="480" w:lineRule="exact"/>
        <w:ind w:firstLine="420" w:firstLineChars="15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 xml:space="preserve"> 全权代表：（签字）</w:t>
      </w:r>
    </w:p>
    <w:p w14:paraId="799700EE">
      <w:pPr>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地  址：                        邮  编：</w:t>
      </w:r>
    </w:p>
    <w:p w14:paraId="4958498F">
      <w:pPr>
        <w:spacing w:line="48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 xml:space="preserve">电  话：                        </w:t>
      </w:r>
    </w:p>
    <w:p w14:paraId="6F5A7F40">
      <w:pPr>
        <w:ind w:firstLine="5880" w:firstLineChars="2100"/>
        <w:rPr>
          <w:rFonts w:hint="eastAsia" w:ascii="仿宋" w:hAnsi="仿宋" w:eastAsia="仿宋" w:cs="仿宋"/>
          <w:b w:val="0"/>
          <w:bCs w:val="0"/>
          <w:sz w:val="28"/>
          <w:szCs w:val="28"/>
          <w:lang w:eastAsia="zh-CN"/>
        </w:rPr>
      </w:pPr>
      <w:r>
        <w:rPr>
          <w:rFonts w:hint="eastAsia" w:ascii="仿宋" w:hAnsi="仿宋" w:eastAsia="仿宋" w:cs="仿宋"/>
          <w:b w:val="0"/>
          <w:bCs w:val="0"/>
          <w:color w:val="auto"/>
          <w:sz w:val="28"/>
          <w:szCs w:val="28"/>
          <w:highlight w:val="none"/>
        </w:rPr>
        <w:t>年  月  日</w:t>
      </w:r>
    </w:p>
    <w:p w14:paraId="41F65F0B">
      <w:pPr>
        <w:rPr>
          <w:rFonts w:hint="eastAsia" w:ascii="仿宋" w:hAnsi="仿宋" w:eastAsia="仿宋" w:cs="仿宋"/>
          <w:b w:val="0"/>
          <w:bCs w:val="0"/>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42B6BF9"/>
    <w:rsid w:val="58E86841"/>
    <w:rsid w:val="717449C2"/>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Normal Indent"/>
    <w:basedOn w:val="1"/>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Body Text Indent 3"/>
    <w:basedOn w:val="1"/>
    <w:qFormat/>
    <w:uiPriority w:val="0"/>
    <w:pPr>
      <w:spacing w:after="120"/>
      <w:ind w:left="420" w:leftChars="200"/>
    </w:pPr>
    <w:rPr>
      <w:sz w:val="16"/>
      <w:szCs w:val="16"/>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1148</Words>
  <Characters>1198</Characters>
  <Lines>1</Lines>
  <Paragraphs>1</Paragraphs>
  <TotalTime>3</TotalTime>
  <ScaleCrop>false</ScaleCrop>
  <LinksUpToDate>false</LinksUpToDate>
  <CharactersWithSpaces>1540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1</cp:lastModifiedBy>
  <dcterms:modified xsi:type="dcterms:W3CDTF">2026-05-06T07:30:48Z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eyJoZGlkIjoiNjBjNTE3ZGQ5Mjg5ZTZlOTkxZjllOTBiYmVlZTg5NTkiLCJ1c2VySWQiOiI0MjMyNjUxMTIifQ==</vt:lpwstr>
  </property>
  <property fmtid="{D5CDD505-2E9C-101B-9397-08002B2CF9AE}" pid="4" name="ICV">
    <vt:lpwstr>498C340B8A7B466994EAFC56F837EEDF_12</vt:lpwstr>
  </property>
</Properties>
</file>