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版本号：政采-南郑县-2026-0019520260729001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2026年南郑区黄官镇武营村黄官气泡黄酒灌装生产线建设项目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政采-南郑县-2026-00195</w:t>
      </w:r>
      <w:r>
        <w:br/>
      </w:r>
      <w:r>
        <w:br/>
      </w:r>
      <w:r>
        <w:br/>
      </w:r>
    </w:p>
    <w:p>
      <w:pPr>
        <w:pStyle w:val="null3"/>
        <w:jc w:val="center"/>
        <w:outlineLvl w:val="2"/>
      </w:pPr>
      <w:r>
        <w:rPr>
          <w:rFonts w:ascii="仿宋_GB2312" w:hAnsi="仿宋_GB2312" w:cs="仿宋_GB2312" w:eastAsia="仿宋_GB2312"/>
          <w:sz w:val="28"/>
          <w:b/>
        </w:rPr>
        <w:t>汉中市南郑区黄官镇人民政府</w:t>
      </w:r>
    </w:p>
    <w:p>
      <w:pPr>
        <w:pStyle w:val="null3"/>
        <w:jc w:val="center"/>
        <w:outlineLvl w:val="2"/>
      </w:pPr>
      <w:r>
        <w:rPr>
          <w:rFonts w:ascii="仿宋_GB2312" w:hAnsi="仿宋_GB2312" w:cs="仿宋_GB2312" w:eastAsia="仿宋_GB2312"/>
          <w:sz w:val="28"/>
          <w:b/>
        </w:rPr>
        <w:t>沣禹项目管理咨询有限公司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沣禹项目管理咨询有限公司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汉中市南郑区黄官镇人民政府</w:t>
      </w:r>
      <w:r>
        <w:rPr>
          <w:rFonts w:ascii="仿宋_GB2312" w:hAnsi="仿宋_GB2312" w:cs="仿宋_GB2312" w:eastAsia="仿宋_GB2312"/>
        </w:rPr>
        <w:t>委托，拟对</w:t>
      </w:r>
      <w:r>
        <w:rPr>
          <w:rFonts w:ascii="仿宋_GB2312" w:hAnsi="仿宋_GB2312" w:cs="仿宋_GB2312" w:eastAsia="仿宋_GB2312"/>
        </w:rPr>
        <w:t>2026年南郑区黄官镇武营村黄官气泡黄酒灌装生产线建设项目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政采-南郑县-2026-00195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2026年南郑区黄官镇武营村黄官气泡黄酒灌装生产线建设项目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南郑区黄官镇武营村黄官气泡黄酒灌装生产线采购设备一批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采购包1（2026年南郑区黄官镇武营村黄官气泡黄酒灌装生产线建设项目）：属于专门面向中小企业采购。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4、非联合体书面声明：本项目不接受联合体投标，单位负责人为同一人或者存在直接控股、管理关系的不同投标人，不得参加同一合同项下的政府采购活动。（提供书面声明材料）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汉中市南郑区黄官镇人民政府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黄官镇南大街44号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汉中市南郑区黄官镇人民政府经办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18628639319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沣禹项目管理咨询有限公司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汉中市前进西路与兴元路十字艾慕酒店702室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开户名称：沣禹项目管理咨询有限公司汉中分公司</w:t>
            </w:r>
          </w:p>
          <w:p>
            <w:pPr>
              <w:pStyle w:val="null3"/>
            </w:pPr>
            <w:r>
              <w:rPr>
                <w:rFonts w:ascii="仿宋_GB2312" w:hAnsi="仿宋_GB2312" w:cs="仿宋_GB2312" w:eastAsia="仿宋_GB2312"/>
              </w:rPr>
              <w:t>开户银行：中国建设银行股份有限公司汉中劳动西路支行</w:t>
            </w:r>
          </w:p>
          <w:p>
            <w:pPr>
              <w:pStyle w:val="null3"/>
            </w:pPr>
            <w:r>
              <w:rPr>
                <w:rFonts w:ascii="仿宋_GB2312" w:hAnsi="仿宋_GB2312" w:cs="仿宋_GB2312" w:eastAsia="仿宋_GB2312"/>
              </w:rPr>
              <w:t>银行账号：61050111265700000549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由成交人向采购代理机构一次付清采购代理服务费。采购代理服务费的金额以成交金额为基数参照国家计委颁发的《关于印发招标代理服务收费管理暂行办法》的通知（计价格〔2002〕1980号）和国家发展和改革委员会颁发的《关于降低部分建设项目收费标准规范收费行为等有关问题的通知》（发改价格〔2011〕534号）规定的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汉中市南郑区黄官镇人民政府</w:t>
      </w:r>
      <w:r>
        <w:rPr>
          <w:rFonts w:ascii="仿宋_GB2312" w:hAnsi="仿宋_GB2312" w:cs="仿宋_GB2312" w:eastAsia="仿宋_GB2312"/>
        </w:rPr>
        <w:t>和</w:t>
      </w:r>
      <w:r>
        <w:rPr>
          <w:rFonts w:ascii="仿宋_GB2312" w:hAnsi="仿宋_GB2312" w:cs="仿宋_GB2312" w:eastAsia="仿宋_GB2312"/>
        </w:rPr>
        <w:t>沣禹项目管理咨询有限公司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汉中市南郑区黄官镇人民政府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沣禹项目管理咨询有限公司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汉中市南郑区黄官镇人民政府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沣禹项目管理咨询有限公司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达到规定验收合格标准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沣禹项目管理咨询有限公司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沣禹项目管理咨询有限公司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沣禹项目管理咨询有限公司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联系人：姜工</w:t>
      </w:r>
    </w:p>
    <w:p>
      <w:pPr>
        <w:pStyle w:val="null3"/>
      </w:pPr>
      <w:r>
        <w:rPr>
          <w:rFonts w:ascii="仿宋_GB2312" w:hAnsi="仿宋_GB2312" w:cs="仿宋_GB2312" w:eastAsia="仿宋_GB2312"/>
        </w:rPr>
        <w:t>联系电话：0916-2533998</w:t>
      </w:r>
    </w:p>
    <w:p>
      <w:pPr>
        <w:pStyle w:val="null3"/>
      </w:pPr>
      <w:r>
        <w:rPr>
          <w:rFonts w:ascii="仿宋_GB2312" w:hAnsi="仿宋_GB2312" w:cs="仿宋_GB2312" w:eastAsia="仿宋_GB2312"/>
        </w:rPr>
        <w:t>地址：汉中市前进西路与兴元路十字艾慕酒店702室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南郑区黄官镇武营村黄官气泡黄酒灌装生产线采购设备一批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2026年南郑区黄官镇武营村黄官气泡黄酒灌装生产线建设项目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标的名称：2026年南郑区黄官镇武营村黄官气泡黄酒灌装生产线建设项目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540"/>
              <w:tblBorders>
                <w:top w:val="none" w:color="000000" w:sz="4"/>
                <w:left w:val="none" w:color="000000" w:sz="4"/>
                <w:bottom w:val="none" w:color="000000" w:sz="4"/>
                <w:right w:val="none" w:color="000000" w:sz="4"/>
                <w:insideH w:val="none"/>
                <w:insideV w:val="none"/>
              </w:tblBorders>
            </w:tblPr>
            <w:tblGrid>
              <w:gridCol w:w="113"/>
              <w:gridCol w:w="430"/>
              <w:gridCol w:w="1642"/>
              <w:gridCol w:w="196"/>
              <w:gridCol w:w="162"/>
            </w:tblGrid>
            <w:tr>
              <w:tc>
                <w:tcPr>
                  <w:tcW w:type="dxa" w:w="254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333333"/>
                      <w:shd w:fill="FFFFFF" w:val="clear"/>
                    </w:rPr>
                    <w:t>2026年南郑区黄官镇武营村黄官气泡黄酒灌装生产线建设项目</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w:t>
                  </w:r>
                </w:p>
                <w:p>
                  <w:pPr>
                    <w:pStyle w:val="null3"/>
                    <w:jc w:val="center"/>
                  </w:pPr>
                  <w:r>
                    <w:rPr>
                      <w:rFonts w:ascii="仿宋_GB2312" w:hAnsi="仿宋_GB2312" w:cs="仿宋_GB2312" w:eastAsia="仿宋_GB2312"/>
                      <w:sz w:val="18"/>
                      <w:color w:val="000000"/>
                    </w:rPr>
                    <w:t>名称</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参数基本要求</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翻转式冲瓶机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1、★产能≥5000瓶/时；</w:t>
                  </w:r>
                  <w:r>
                    <w:br/>
                  </w:r>
                  <w:r>
                    <w:rPr>
                      <w:rFonts w:ascii="仿宋_GB2312" w:hAnsi="仿宋_GB2312" w:cs="仿宋_GB2312" w:eastAsia="仿宋_GB2312"/>
                      <w:sz w:val="18"/>
                      <w:color w:val="000000"/>
                    </w:rPr>
                    <w:t>2、适用瓶高（120～320mm）；</w:t>
                  </w:r>
                  <w:r>
                    <w:br/>
                  </w:r>
                  <w:r>
                    <w:rPr>
                      <w:rFonts w:ascii="仿宋_GB2312" w:hAnsi="仿宋_GB2312" w:cs="仿宋_GB2312" w:eastAsia="仿宋_GB2312"/>
                      <w:sz w:val="18"/>
                      <w:color w:val="000000"/>
                    </w:rPr>
                    <w:t>3、适应瓶径（Φ45～Φ100mm）；</w:t>
                  </w:r>
                  <w:r>
                    <w:br/>
                  </w:r>
                  <w:r>
                    <w:rPr>
                      <w:rFonts w:ascii="仿宋_GB2312" w:hAnsi="仿宋_GB2312" w:cs="仿宋_GB2312" w:eastAsia="仿宋_GB2312"/>
                      <w:sz w:val="18"/>
                      <w:color w:val="000000"/>
                    </w:rPr>
                    <w:t>4、冲瓶机头数≥40个；</w:t>
                  </w:r>
                  <w:r>
                    <w:br/>
                  </w:r>
                  <w:r>
                    <w:rPr>
                      <w:rFonts w:ascii="仿宋_GB2312" w:hAnsi="仿宋_GB2312" w:cs="仿宋_GB2312" w:eastAsia="仿宋_GB2312"/>
                      <w:sz w:val="18"/>
                      <w:color w:val="000000"/>
                    </w:rPr>
                    <w:t>5、变频调速，插入式喷管冲洗；</w:t>
                  </w:r>
                  <w:r>
                    <w:br/>
                  </w:r>
                  <w:r>
                    <w:rPr>
                      <w:rFonts w:ascii="仿宋_GB2312" w:hAnsi="仿宋_GB2312" w:cs="仿宋_GB2312" w:eastAsia="仿宋_GB2312"/>
                      <w:sz w:val="18"/>
                      <w:color w:val="000000"/>
                    </w:rPr>
                    <w:t>6、内瓶纯净水冲洗≥1次，内瓶冲洗用水量≤1.5m³/h；</w:t>
                  </w:r>
                  <w:r>
                    <w:br/>
                  </w:r>
                  <w:r>
                    <w:rPr>
                      <w:rFonts w:ascii="仿宋_GB2312" w:hAnsi="仿宋_GB2312" w:cs="仿宋_GB2312" w:eastAsia="仿宋_GB2312"/>
                      <w:sz w:val="18"/>
                      <w:color w:val="000000"/>
                    </w:rPr>
                    <w:t>7、外瓶循环水冲洗≥1次；</w:t>
                  </w:r>
                  <w:r>
                    <w:br/>
                  </w:r>
                  <w:r>
                    <w:rPr>
                      <w:rFonts w:ascii="仿宋_GB2312" w:hAnsi="仿宋_GB2312" w:cs="仿宋_GB2312" w:eastAsia="仿宋_GB2312"/>
                      <w:sz w:val="18"/>
                      <w:color w:val="000000"/>
                    </w:rPr>
                    <w:t>8、电压380V，功率</w:t>
                  </w:r>
                  <w:r>
                    <w:rPr>
                      <w:rFonts w:ascii="仿宋_GB2312" w:hAnsi="仿宋_GB2312" w:cs="仿宋_GB2312" w:eastAsia="仿宋_GB2312"/>
                      <w:sz w:val="18"/>
                      <w:b/>
                      <w:color w:val="000000"/>
                    </w:rPr>
                    <w:t>≤</w:t>
                  </w:r>
                  <w:r>
                    <w:rPr>
                      <w:rFonts w:ascii="仿宋_GB2312" w:hAnsi="仿宋_GB2312" w:cs="仿宋_GB2312" w:eastAsia="仿宋_GB2312"/>
                      <w:sz w:val="18"/>
                      <w:color w:val="000000"/>
                    </w:rPr>
                    <w:t>2.3</w:t>
                  </w:r>
                  <w:r>
                    <w:rPr>
                      <w:rFonts w:ascii="仿宋_GB2312" w:hAnsi="仿宋_GB2312" w:cs="仿宋_GB2312" w:eastAsia="仿宋_GB2312"/>
                      <w:sz w:val="18"/>
                      <w:color w:val="000000"/>
                    </w:rPr>
                    <w:t>Kw；</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含气灌装压盖联体机（核心产品）</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1、★稳定产量≥5000BPH(500ml/瓶)；</w:t>
                  </w:r>
                  <w:r>
                    <w:br/>
                  </w:r>
                  <w:r>
                    <w:rPr>
                      <w:rFonts w:ascii="仿宋_GB2312" w:hAnsi="仿宋_GB2312" w:cs="仿宋_GB2312" w:eastAsia="仿宋_GB2312"/>
                      <w:sz w:val="18"/>
                      <w:color w:val="000000"/>
                    </w:rPr>
                    <w:t>2、适应瓶高：150～310mm；</w:t>
                  </w:r>
                  <w:r>
                    <w:br/>
                  </w:r>
                  <w:r>
                    <w:rPr>
                      <w:rFonts w:ascii="仿宋_GB2312" w:hAnsi="仿宋_GB2312" w:cs="仿宋_GB2312" w:eastAsia="仿宋_GB2312"/>
                      <w:sz w:val="18"/>
                      <w:color w:val="000000"/>
                    </w:rPr>
                    <w:t>3、瓶径：ф45～ф100mm；</w:t>
                  </w:r>
                  <w:r>
                    <w:br/>
                  </w:r>
                  <w:r>
                    <w:rPr>
                      <w:rFonts w:ascii="仿宋_GB2312" w:hAnsi="仿宋_GB2312" w:cs="仿宋_GB2312" w:eastAsia="仿宋_GB2312"/>
                      <w:sz w:val="18"/>
                      <w:color w:val="000000"/>
                    </w:rPr>
                    <w:t>4、瓶口直径：26mm～38mm；</w:t>
                  </w:r>
                  <w:r>
                    <w:br/>
                  </w:r>
                  <w:r>
                    <w:rPr>
                      <w:rFonts w:ascii="仿宋_GB2312" w:hAnsi="仿宋_GB2312" w:cs="仿宋_GB2312" w:eastAsia="仿宋_GB2312"/>
                      <w:sz w:val="18"/>
                      <w:color w:val="000000"/>
                    </w:rPr>
                    <w:t>5、适用瓶型：玻璃瓶，适用盖型：皇冠盖、ROPP盖；</w:t>
                  </w:r>
                  <w:r>
                    <w:br/>
                  </w:r>
                  <w:r>
                    <w:rPr>
                      <w:rFonts w:ascii="仿宋_GB2312" w:hAnsi="仿宋_GB2312" w:cs="仿宋_GB2312" w:eastAsia="仿宋_GB2312"/>
                      <w:sz w:val="18"/>
                      <w:color w:val="000000"/>
                    </w:rPr>
                    <w:t>6、灌装机头数：≥24个；</w:t>
                  </w:r>
                  <w:r>
                    <w:br/>
                  </w:r>
                  <w:r>
                    <w:rPr>
                      <w:rFonts w:ascii="仿宋_GB2312" w:hAnsi="仿宋_GB2312" w:cs="仿宋_GB2312" w:eastAsia="仿宋_GB2312"/>
                      <w:sz w:val="18"/>
                      <w:color w:val="000000"/>
                    </w:rPr>
                    <w:t>7、压盖头数：≥6个；</w:t>
                  </w:r>
                  <w:r>
                    <w:br/>
                  </w:r>
                  <w:r>
                    <w:rPr>
                      <w:rFonts w:ascii="仿宋_GB2312" w:hAnsi="仿宋_GB2312" w:cs="仿宋_GB2312" w:eastAsia="仿宋_GB2312"/>
                      <w:sz w:val="18"/>
                      <w:color w:val="000000"/>
                    </w:rPr>
                    <w:t>8、▲灌装介质温度：0～4℃；</w:t>
                  </w:r>
                  <w:r>
                    <w:br/>
                  </w:r>
                  <w:r>
                    <w:rPr>
                      <w:rFonts w:ascii="仿宋_GB2312" w:hAnsi="仿宋_GB2312" w:cs="仿宋_GB2312" w:eastAsia="仿宋_GB2312"/>
                      <w:sz w:val="18"/>
                      <w:color w:val="000000"/>
                    </w:rPr>
                    <w:t>9、▲灌装背压：0.2～0.4Mpa；</w:t>
                  </w:r>
                  <w:r>
                    <w:br/>
                  </w:r>
                  <w:r>
                    <w:rPr>
                      <w:rFonts w:ascii="仿宋_GB2312" w:hAnsi="仿宋_GB2312" w:cs="仿宋_GB2312" w:eastAsia="仿宋_GB2312"/>
                      <w:sz w:val="18"/>
                      <w:color w:val="000000"/>
                    </w:rPr>
                    <w:t>10、灌装阀流速：110～150ml/s；</w:t>
                  </w:r>
                  <w:r>
                    <w:br/>
                  </w:r>
                  <w:r>
                    <w:rPr>
                      <w:rFonts w:ascii="仿宋_GB2312" w:hAnsi="仿宋_GB2312" w:cs="仿宋_GB2312" w:eastAsia="仿宋_GB2312"/>
                      <w:sz w:val="18"/>
                      <w:color w:val="000000"/>
                    </w:rPr>
                    <w:t>11、压缩空气消耗量≤0.8Nm³/min（0.6MPa时），配套瓶口模具两套；</w:t>
                  </w:r>
                  <w:r>
                    <w:br/>
                  </w:r>
                  <w:r>
                    <w:rPr>
                      <w:rFonts w:ascii="仿宋_GB2312" w:hAnsi="仿宋_GB2312" w:cs="仿宋_GB2312" w:eastAsia="仿宋_GB2312"/>
                      <w:sz w:val="18"/>
                      <w:color w:val="000000"/>
                    </w:rPr>
                    <w:t>12、电压380V，功率≤</w:t>
                  </w:r>
                  <w:r>
                    <w:rPr>
                      <w:rFonts w:ascii="仿宋_GB2312" w:hAnsi="仿宋_GB2312" w:cs="仿宋_GB2312" w:eastAsia="仿宋_GB2312"/>
                      <w:sz w:val="18"/>
                      <w:color w:val="000000"/>
                    </w:rPr>
                    <w:t>3.0</w:t>
                  </w:r>
                  <w:r>
                    <w:rPr>
                      <w:rFonts w:ascii="仿宋_GB2312" w:hAnsi="仿宋_GB2312" w:cs="仿宋_GB2312" w:eastAsia="仿宋_GB2312"/>
                      <w:sz w:val="18"/>
                      <w:color w:val="000000"/>
                    </w:rPr>
                    <w:t>Kw；</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气液混合机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1、★额定生产能力≥3000L/hr；</w:t>
                  </w:r>
                  <w:r>
                    <w:br/>
                  </w:r>
                  <w:r>
                    <w:rPr>
                      <w:rFonts w:ascii="仿宋_GB2312" w:hAnsi="仿宋_GB2312" w:cs="仿宋_GB2312" w:eastAsia="仿宋_GB2312"/>
                      <w:sz w:val="18"/>
                      <w:color w:val="000000"/>
                    </w:rPr>
                    <w:t>2、▲含气倍数（20℃）≥1.5倍；</w:t>
                  </w:r>
                  <w:r>
                    <w:br/>
                  </w:r>
                  <w:r>
                    <w:rPr>
                      <w:rFonts w:ascii="仿宋_GB2312" w:hAnsi="仿宋_GB2312" w:cs="仿宋_GB2312" w:eastAsia="仿宋_GB2312"/>
                      <w:sz w:val="18"/>
                      <w:color w:val="000000"/>
                    </w:rPr>
                    <w:t>3、理论调节比例 1:3～1:6；</w:t>
                  </w:r>
                  <w:r>
                    <w:br/>
                  </w:r>
                  <w:r>
                    <w:rPr>
                      <w:rFonts w:ascii="仿宋_GB2312" w:hAnsi="仿宋_GB2312" w:cs="仿宋_GB2312" w:eastAsia="仿宋_GB2312"/>
                      <w:sz w:val="18"/>
                      <w:color w:val="000000"/>
                    </w:rPr>
                    <w:t>4、混合精度≤2%；</w:t>
                  </w:r>
                  <w:r>
                    <w:br/>
                  </w:r>
                  <w:r>
                    <w:rPr>
                      <w:rFonts w:ascii="仿宋_GB2312" w:hAnsi="仿宋_GB2312" w:cs="仿宋_GB2312" w:eastAsia="仿宋_GB2312"/>
                      <w:sz w:val="18"/>
                      <w:color w:val="000000"/>
                    </w:rPr>
                    <w:t>5、二氧化碳进口压力(Mpa)：0.6～1.0；</w:t>
                  </w:r>
                  <w:r>
                    <w:br/>
                  </w:r>
                  <w:r>
                    <w:rPr>
                      <w:rFonts w:ascii="仿宋_GB2312" w:hAnsi="仿宋_GB2312" w:cs="仿宋_GB2312" w:eastAsia="仿宋_GB2312"/>
                      <w:sz w:val="18"/>
                      <w:color w:val="000000"/>
                    </w:rPr>
                    <w:t>6、二氧化碳耗量(Nm3/hr)≤8(1.0Mpa0℃)；</w:t>
                  </w:r>
                  <w:r>
                    <w:br/>
                  </w:r>
                  <w:r>
                    <w:rPr>
                      <w:rFonts w:ascii="仿宋_GB2312" w:hAnsi="仿宋_GB2312" w:cs="仿宋_GB2312" w:eastAsia="仿宋_GB2312"/>
                      <w:sz w:val="18"/>
                      <w:color w:val="000000"/>
                    </w:rPr>
                    <w:t>7、压缩空气进口压力(Mpa)：0.8～1；</w:t>
                  </w:r>
                  <w:r>
                    <w:br/>
                  </w:r>
                  <w:r>
                    <w:rPr>
                      <w:rFonts w:ascii="仿宋_GB2312" w:hAnsi="仿宋_GB2312" w:cs="仿宋_GB2312" w:eastAsia="仿宋_GB2312"/>
                      <w:sz w:val="18"/>
                      <w:color w:val="000000"/>
                    </w:rPr>
                    <w:t>8、压缩空气耗量(Nm3/hr)≤0.5(0.5～0.8Mpa)；</w:t>
                  </w:r>
                  <w:r>
                    <w:br/>
                  </w:r>
                  <w:r>
                    <w:rPr>
                      <w:rFonts w:ascii="仿宋_GB2312" w:hAnsi="仿宋_GB2312" w:cs="仿宋_GB2312" w:eastAsia="仿宋_GB2312"/>
                      <w:sz w:val="18"/>
                      <w:color w:val="000000"/>
                    </w:rPr>
                    <w:t>9、▲处理水供给量(L/hr)≥12000，</w:t>
                  </w:r>
                  <w:r>
                    <w:rPr>
                      <w:rFonts w:ascii="仿宋_GB2312" w:hAnsi="仿宋_GB2312" w:cs="仿宋_GB2312" w:eastAsia="仿宋_GB2312"/>
                      <w:sz w:val="18"/>
                      <w:color w:val="000000"/>
                    </w:rPr>
                    <w:t>可进行</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 xml:space="preserve">CIP </w:t>
                  </w:r>
                  <w:r>
                    <w:rPr>
                      <w:rFonts w:ascii="仿宋_GB2312" w:hAnsi="仿宋_GB2312" w:cs="仿宋_GB2312" w:eastAsia="仿宋_GB2312"/>
                      <w:sz w:val="18"/>
                      <w:color w:val="000000"/>
                    </w:rPr>
                    <w:t>清洗与热水消毒；</w:t>
                  </w:r>
                  <w:r>
                    <w:br/>
                  </w:r>
                  <w:r>
                    <w:rPr>
                      <w:rFonts w:ascii="仿宋_GB2312" w:hAnsi="仿宋_GB2312" w:cs="仿宋_GB2312" w:eastAsia="仿宋_GB2312"/>
                      <w:sz w:val="18"/>
                      <w:color w:val="000000"/>
                    </w:rPr>
                    <w:t>10、电压380V，功率≤</w:t>
                  </w:r>
                  <w:r>
                    <w:rPr>
                      <w:rFonts w:ascii="仿宋_GB2312" w:hAnsi="仿宋_GB2312" w:cs="仿宋_GB2312" w:eastAsia="仿宋_GB2312"/>
                      <w:sz w:val="18"/>
                      <w:color w:val="000000"/>
                    </w:rPr>
                    <w:t>3.7</w:t>
                  </w:r>
                  <w:r>
                    <w:rPr>
                      <w:rFonts w:ascii="仿宋_GB2312" w:hAnsi="仿宋_GB2312" w:cs="仿宋_GB2312" w:eastAsia="仿宋_GB2312"/>
                      <w:sz w:val="18"/>
                      <w:color w:val="000000"/>
                    </w:rPr>
                    <w:t>Kw；</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上盖器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1、▲理盖速度≥5000个/小时；</w:t>
                  </w:r>
                  <w:r>
                    <w:br/>
                  </w:r>
                  <w:r>
                    <w:rPr>
                      <w:rFonts w:ascii="仿宋_GB2312" w:hAnsi="仿宋_GB2312" w:cs="仿宋_GB2312" w:eastAsia="仿宋_GB2312"/>
                      <w:sz w:val="18"/>
                      <w:color w:val="000000"/>
                    </w:rPr>
                    <w:t>2、提升输盖机，在理盖器缺盖、少盖时能自动送盖；</w:t>
                  </w:r>
                  <w:r>
                    <w:br/>
                  </w:r>
                  <w:r>
                    <w:rPr>
                      <w:rFonts w:ascii="仿宋_GB2312" w:hAnsi="仿宋_GB2312" w:cs="仿宋_GB2312" w:eastAsia="仿宋_GB2312"/>
                      <w:sz w:val="18"/>
                      <w:color w:val="000000"/>
                    </w:rPr>
                    <w:t>3、侧板材质采用304不锈钢拉丝板，厚度≥2mm；</w:t>
                  </w:r>
                  <w:r>
                    <w:br/>
                  </w:r>
                  <w:r>
                    <w:rPr>
                      <w:rFonts w:ascii="仿宋_GB2312" w:hAnsi="仿宋_GB2312" w:cs="仿宋_GB2312" w:eastAsia="仿宋_GB2312"/>
                      <w:sz w:val="18"/>
                      <w:color w:val="000000"/>
                    </w:rPr>
                    <w:t>4、防粘盖面料制作，运盖流畅，不溜盖、不粘盖；</w:t>
                  </w:r>
                  <w:r>
                    <w:br/>
                  </w:r>
                  <w:r>
                    <w:rPr>
                      <w:rFonts w:ascii="仿宋_GB2312" w:hAnsi="仿宋_GB2312" w:cs="仿宋_GB2312" w:eastAsia="仿宋_GB2312"/>
                      <w:sz w:val="18"/>
                      <w:color w:val="000000"/>
                    </w:rPr>
                    <w:t>5、电压380V，功率≤</w:t>
                  </w:r>
                  <w:r>
                    <w:rPr>
                      <w:rFonts w:ascii="仿宋_GB2312" w:hAnsi="仿宋_GB2312" w:cs="仿宋_GB2312" w:eastAsia="仿宋_GB2312"/>
                      <w:sz w:val="18"/>
                      <w:color w:val="000000"/>
                    </w:rPr>
                    <w:t>0.18</w:t>
                  </w:r>
                  <w:r>
                    <w:rPr>
                      <w:rFonts w:ascii="仿宋_GB2312" w:hAnsi="仿宋_GB2312" w:cs="仿宋_GB2312" w:eastAsia="仿宋_GB2312"/>
                      <w:sz w:val="18"/>
                      <w:color w:val="000000"/>
                    </w:rPr>
                    <w:t>Kw；</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理盖器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1、▲理盖速度≥5000个/小时；</w:t>
                  </w:r>
                  <w:r>
                    <w:br/>
                  </w:r>
                  <w:r>
                    <w:rPr>
                      <w:rFonts w:ascii="仿宋_GB2312" w:hAnsi="仿宋_GB2312" w:cs="仿宋_GB2312" w:eastAsia="仿宋_GB2312"/>
                      <w:sz w:val="18"/>
                      <w:color w:val="000000"/>
                    </w:rPr>
                    <w:t>2、瓶盖储量高，满足高速线需求，理盖效率高；</w:t>
                  </w:r>
                  <w:r>
                    <w:br/>
                  </w:r>
                  <w:r>
                    <w:rPr>
                      <w:rFonts w:ascii="仿宋_GB2312" w:hAnsi="仿宋_GB2312" w:cs="仿宋_GB2312" w:eastAsia="仿宋_GB2312"/>
                      <w:sz w:val="18"/>
                      <w:color w:val="000000"/>
                    </w:rPr>
                    <w:t>3、电压380V，功率≤</w:t>
                  </w:r>
                  <w:r>
                    <w:rPr>
                      <w:rFonts w:ascii="仿宋_GB2312" w:hAnsi="仿宋_GB2312" w:cs="仿宋_GB2312" w:eastAsia="仿宋_GB2312"/>
                      <w:sz w:val="18"/>
                      <w:color w:val="000000"/>
                    </w:rPr>
                    <w:t>0.18</w:t>
                  </w:r>
                  <w:r>
                    <w:rPr>
                      <w:rFonts w:ascii="仿宋_GB2312" w:hAnsi="仿宋_GB2312" w:cs="仿宋_GB2312" w:eastAsia="仿宋_GB2312"/>
                      <w:sz w:val="18"/>
                      <w:color w:val="000000"/>
                    </w:rPr>
                    <w:t>Kw；</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拉环盖理盖器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1、▲理盖速度≥5000个/小时；</w:t>
                  </w:r>
                  <w:r>
                    <w:br/>
                  </w:r>
                  <w:r>
                    <w:rPr>
                      <w:rFonts w:ascii="仿宋_GB2312" w:hAnsi="仿宋_GB2312" w:cs="仿宋_GB2312" w:eastAsia="仿宋_GB2312"/>
                      <w:sz w:val="18"/>
                      <w:color w:val="000000"/>
                    </w:rPr>
                    <w:t>2、瓶盖储量高，满足高速线需求，理盖效率高；</w:t>
                  </w:r>
                  <w:r>
                    <w:br/>
                  </w:r>
                  <w:r>
                    <w:rPr>
                      <w:rFonts w:ascii="仿宋_GB2312" w:hAnsi="仿宋_GB2312" w:cs="仿宋_GB2312" w:eastAsia="仿宋_GB2312"/>
                      <w:sz w:val="18"/>
                      <w:color w:val="000000"/>
                    </w:rPr>
                    <w:t>3、电压380V，功率≤</w:t>
                  </w:r>
                  <w:r>
                    <w:rPr>
                      <w:rFonts w:ascii="仿宋_GB2312" w:hAnsi="仿宋_GB2312" w:cs="仿宋_GB2312" w:eastAsia="仿宋_GB2312"/>
                      <w:sz w:val="18"/>
                      <w:color w:val="000000"/>
                    </w:rPr>
                    <w:t>0.18</w:t>
                  </w:r>
                  <w:r>
                    <w:rPr>
                      <w:rFonts w:ascii="仿宋_GB2312" w:hAnsi="仿宋_GB2312" w:cs="仿宋_GB2312" w:eastAsia="仿宋_GB2312"/>
                      <w:sz w:val="18"/>
                      <w:color w:val="000000"/>
                    </w:rPr>
                    <w:t>Kw；</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喷淋隧道式灭菌机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1、★杀菌温度：65～85℃，物料温度到达65℃以上时需在灭菌机内持续时长≥30分钟；</w:t>
                  </w:r>
                  <w:r>
                    <w:br/>
                  </w:r>
                  <w:r>
                    <w:rPr>
                      <w:rFonts w:ascii="仿宋_GB2312" w:hAnsi="仿宋_GB2312" w:cs="仿宋_GB2312" w:eastAsia="仿宋_GB2312"/>
                      <w:sz w:val="18"/>
                      <w:color w:val="000000"/>
                    </w:rPr>
                    <w:t>2、▲灭菌处理量≥5000瓶/小时，隧道总长度≥</w:t>
                  </w:r>
                  <w:r>
                    <w:rPr>
                      <w:rFonts w:ascii="仿宋_GB2312" w:hAnsi="仿宋_GB2312" w:cs="仿宋_GB2312" w:eastAsia="仿宋_GB2312"/>
                      <w:sz w:val="18"/>
                      <w:color w:val="000000"/>
                    </w:rPr>
                    <w:t>12000</w:t>
                  </w:r>
                  <w:r>
                    <w:rPr>
                      <w:rFonts w:ascii="仿宋_GB2312" w:hAnsi="仿宋_GB2312" w:cs="仿宋_GB2312" w:eastAsia="仿宋_GB2312"/>
                      <w:sz w:val="18"/>
                      <w:color w:val="000000"/>
                    </w:rPr>
                    <w:t>mm（包括进瓶输送带）；</w:t>
                  </w:r>
                  <w:r>
                    <w:br/>
                  </w:r>
                  <w:r>
                    <w:rPr>
                      <w:rFonts w:ascii="仿宋_GB2312" w:hAnsi="仿宋_GB2312" w:cs="仿宋_GB2312" w:eastAsia="仿宋_GB2312"/>
                      <w:sz w:val="18"/>
                      <w:color w:val="000000"/>
                    </w:rPr>
                    <w:t>3、杀菌段外宽度：1800～2000mm；</w:t>
                  </w:r>
                  <w:r>
                    <w:br/>
                  </w:r>
                  <w:r>
                    <w:rPr>
                      <w:rFonts w:ascii="仿宋_GB2312" w:hAnsi="仿宋_GB2312" w:cs="仿宋_GB2312" w:eastAsia="仿宋_GB2312"/>
                      <w:sz w:val="18"/>
                      <w:color w:val="000000"/>
                    </w:rPr>
                    <w:t>4、输送网带线速度：110-500mm/min；</w:t>
                  </w:r>
                  <w:r>
                    <w:br/>
                  </w:r>
                  <w:r>
                    <w:rPr>
                      <w:rFonts w:ascii="仿宋_GB2312" w:hAnsi="仿宋_GB2312" w:cs="仿宋_GB2312" w:eastAsia="仿宋_GB2312"/>
                      <w:sz w:val="18"/>
                      <w:color w:val="000000"/>
                    </w:rPr>
                    <w:t>5、加热蒸汽压力≥0.5MPa；</w:t>
                  </w:r>
                  <w:r>
                    <w:br/>
                  </w:r>
                  <w:r>
                    <w:rPr>
                      <w:rFonts w:ascii="仿宋_GB2312" w:hAnsi="仿宋_GB2312" w:cs="仿宋_GB2312" w:eastAsia="仿宋_GB2312"/>
                      <w:sz w:val="18"/>
                      <w:color w:val="000000"/>
                    </w:rPr>
                    <w:t>6、电压380V；</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节能吹干机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1、▲产量≥6000瓶/小时；</w:t>
                  </w:r>
                  <w:r>
                    <w:br/>
                  </w:r>
                  <w:r>
                    <w:rPr>
                      <w:rFonts w:ascii="仿宋_GB2312" w:hAnsi="仿宋_GB2312" w:cs="仿宋_GB2312" w:eastAsia="仿宋_GB2312"/>
                      <w:sz w:val="18"/>
                      <w:color w:val="000000"/>
                    </w:rPr>
                    <w:t>2、电压380V，功率≤7.5kw；</w:t>
                  </w:r>
                  <w:r>
                    <w:br/>
                  </w:r>
                  <w:r>
                    <w:rPr>
                      <w:rFonts w:ascii="仿宋_GB2312" w:hAnsi="仿宋_GB2312" w:cs="仿宋_GB2312" w:eastAsia="仿宋_GB2312"/>
                      <w:sz w:val="18"/>
                      <w:color w:val="000000"/>
                    </w:rPr>
                    <w:t>3、适应瓶高：120-320mm，适应瓶径：Φ45-Φ100mm；</w:t>
                  </w:r>
                  <w:r>
                    <w:br/>
                  </w:r>
                  <w:r>
                    <w:rPr>
                      <w:rFonts w:ascii="仿宋_GB2312" w:hAnsi="仿宋_GB2312" w:cs="仿宋_GB2312" w:eastAsia="仿宋_GB2312"/>
                      <w:sz w:val="18"/>
                      <w:color w:val="000000"/>
                    </w:rPr>
                    <w:t>4、护罩部分：横板、护板、固定板、连接板均采用食品级不锈钢板，厚度≥2mm，喷底漆，面漆等防腐处理；</w:t>
                  </w:r>
                  <w:r>
                    <w:br/>
                  </w:r>
                  <w:r>
                    <w:rPr>
                      <w:rFonts w:ascii="仿宋_GB2312" w:hAnsi="仿宋_GB2312" w:cs="仿宋_GB2312" w:eastAsia="仿宋_GB2312"/>
                      <w:sz w:val="18"/>
                      <w:color w:val="000000"/>
                    </w:rPr>
                    <w:t>5、吹瓶底机构采用网孔式链片，独立风机采用不锈钢式叶片，对瓶底进行吹干。玻璃门具有磁吸功能；</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9</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输瓶线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宽度</w:t>
                  </w:r>
                  <w:r>
                    <w:rPr>
                      <w:rFonts w:ascii="仿宋_GB2312" w:hAnsi="仿宋_GB2312" w:cs="仿宋_GB2312" w:eastAsia="仿宋_GB2312"/>
                      <w:sz w:val="18"/>
                      <w:color w:val="000000"/>
                    </w:rPr>
                    <w:t>82.6mm，材质采用食品级不锈钢，符合食品卫生要求，长度55m（实际长度按现场测量）；</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输瓶线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π型结构或同等结构，宽度82.6mm，材质采用食品级不锈钢，符合食品卫生要求，长度30m（实际长度按现场测量）；</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单面工作台</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宽度</w:t>
                  </w:r>
                  <w:r>
                    <w:rPr>
                      <w:rFonts w:ascii="仿宋_GB2312" w:hAnsi="仿宋_GB2312" w:cs="仿宋_GB2312" w:eastAsia="仿宋_GB2312"/>
                      <w:sz w:val="18"/>
                      <w:color w:val="000000"/>
                    </w:rPr>
                    <w:t>≥300mm，集成灯检功能，台面及框架采用食品级不锈钢材质，灯光亮度均匀可调，满足人工灯检作业要求，防腐耐磨、易清洁，长度1000</w:t>
                  </w:r>
                  <w:r>
                    <w:rPr>
                      <w:rFonts w:ascii="仿宋_GB2312" w:hAnsi="仿宋_GB2312" w:cs="仿宋_GB2312" w:eastAsia="仿宋_GB2312"/>
                      <w:sz w:val="18"/>
                    </w:rPr>
                    <w:t>±50</w:t>
                  </w:r>
                  <w:r>
                    <w:rPr>
                      <w:rFonts w:ascii="仿宋_GB2312" w:hAnsi="仿宋_GB2312" w:cs="仿宋_GB2312" w:eastAsia="仿宋_GB2312"/>
                      <w:sz w:val="18"/>
                      <w:color w:val="000000"/>
                    </w:rPr>
                    <w:t>mm；</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变频动力头</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适配产能</w:t>
                  </w:r>
                  <w:r>
                    <w:rPr>
                      <w:rFonts w:ascii="仿宋_GB2312" w:hAnsi="仿宋_GB2312" w:cs="仿宋_GB2312" w:eastAsia="仿宋_GB2312"/>
                      <w:sz w:val="18"/>
                      <w:color w:val="000000"/>
                    </w:rPr>
                    <w:t>≥5000瓶/小时,防护等级≥IP54，含电路控制系统、过载保护装置等；</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13</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隧道式喷淋降温机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★降温范围：可实现品温降至40±5℃；</w:t>
                  </w:r>
                  <w:r>
                    <w:br/>
                  </w:r>
                  <w:r>
                    <w:rPr>
                      <w:rFonts w:ascii="仿宋_GB2312" w:hAnsi="仿宋_GB2312" w:cs="仿宋_GB2312" w:eastAsia="仿宋_GB2312"/>
                      <w:sz w:val="18"/>
                    </w:rPr>
                    <w:t>2、外宽度：1800～2000mm；</w:t>
                  </w:r>
                </w:p>
                <w:p>
                  <w:pPr>
                    <w:pStyle w:val="null3"/>
                    <w:jc w:val="left"/>
                  </w:pPr>
                  <w:r>
                    <w:rPr>
                      <w:rFonts w:ascii="仿宋_GB2312" w:hAnsi="仿宋_GB2312" w:cs="仿宋_GB2312" w:eastAsia="仿宋_GB2312"/>
                      <w:sz w:val="18"/>
                    </w:rPr>
                    <w:t>3、处理量≥5000瓶/小时；</w:t>
                  </w:r>
                  <w:r>
                    <w:br/>
                  </w:r>
                  <w:r>
                    <w:rPr>
                      <w:rFonts w:ascii="仿宋_GB2312" w:hAnsi="仿宋_GB2312" w:cs="仿宋_GB2312" w:eastAsia="仿宋_GB2312"/>
                      <w:sz w:val="18"/>
                    </w:rPr>
                    <w:t>4、输送网带线速度：110-500mm/min；</w:t>
                  </w:r>
                  <w:r>
                    <w:br/>
                  </w:r>
                  <w:r>
                    <w:rPr>
                      <w:rFonts w:ascii="仿宋_GB2312" w:hAnsi="仿宋_GB2312" w:cs="仿宋_GB2312" w:eastAsia="仿宋_GB2312"/>
                      <w:sz w:val="18"/>
                    </w:rPr>
                    <w:t>5、电压380V；</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14</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风冷式冰水机组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1、换热板换输送泵，冷冻处理额定处理量≥3000L/h；</w:t>
                  </w:r>
                  <w:r>
                    <w:br/>
                  </w:r>
                  <w:r>
                    <w:rPr>
                      <w:rFonts w:ascii="仿宋_GB2312" w:hAnsi="仿宋_GB2312" w:cs="仿宋_GB2312" w:eastAsia="仿宋_GB2312"/>
                      <w:sz w:val="18"/>
                    </w:rPr>
                    <w:t>2、★出口温度达到-3±1℃（黄酒进口温度10℃～15℃）；</w:t>
                  </w:r>
                  <w:r>
                    <w:br/>
                  </w:r>
                  <w:r>
                    <w:rPr>
                      <w:rFonts w:ascii="仿宋_GB2312" w:hAnsi="仿宋_GB2312" w:cs="仿宋_GB2312" w:eastAsia="仿宋_GB2312"/>
                      <w:sz w:val="18"/>
                    </w:rPr>
                    <w:t>3、冷却板换机组材质为食品级材料；</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高温瞬时灭菌机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1、杀菌温度80～110℃（可调），持温15-30秒可调，温差不超过±1℃；</w:t>
                  </w:r>
                  <w:r>
                    <w:br/>
                  </w:r>
                  <w:r>
                    <w:rPr>
                      <w:rFonts w:ascii="仿宋_GB2312" w:hAnsi="仿宋_GB2312" w:cs="仿宋_GB2312" w:eastAsia="仿宋_GB2312"/>
                      <w:sz w:val="18"/>
                      <w:color w:val="000000"/>
                    </w:rPr>
                    <w:t>2、▲出口温度范围覆盖35～45℃（可调），流量≥3吨/小时；</w:t>
                  </w:r>
                  <w:r>
                    <w:br/>
                  </w:r>
                  <w:r>
                    <w:rPr>
                      <w:rFonts w:ascii="仿宋_GB2312" w:hAnsi="仿宋_GB2312" w:cs="仿宋_GB2312" w:eastAsia="仿宋_GB2312"/>
                      <w:sz w:val="18"/>
                      <w:color w:val="000000"/>
                    </w:rPr>
                    <w:t>3、管路系统为食品级不锈钢材料；</w:t>
                  </w:r>
                  <w:r>
                    <w:br/>
                  </w:r>
                  <w:r>
                    <w:rPr>
                      <w:rFonts w:ascii="仿宋_GB2312" w:hAnsi="仿宋_GB2312" w:cs="仿宋_GB2312" w:eastAsia="仿宋_GB2312"/>
                      <w:sz w:val="18"/>
                      <w:color w:val="000000"/>
                    </w:rPr>
                    <w:t>4、蒸气压力≥0.4MPa，</w:t>
                  </w:r>
                  <w:r>
                    <w:rPr>
                      <w:rFonts w:ascii="仿宋_GB2312" w:hAnsi="仿宋_GB2312" w:cs="仿宋_GB2312" w:eastAsia="仿宋_GB2312"/>
                      <w:sz w:val="18"/>
                      <w:color w:val="000000"/>
                    </w:rPr>
                    <w:t>供气量</w:t>
                  </w:r>
                  <w:r>
                    <w:rPr>
                      <w:rFonts w:ascii="仿宋_GB2312" w:hAnsi="仿宋_GB2312" w:cs="仿宋_GB2312" w:eastAsia="仿宋_GB2312"/>
                      <w:sz w:val="18"/>
                      <w:color w:val="000000"/>
                    </w:rPr>
                    <w:t>≤350kg/h；</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16</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循环热水过滤机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1、二级双联过滤，耐温≥95℃，前段配置不少于9芯30英寸，后段配置不少于7芯30英寸过滤单元；</w:t>
                  </w:r>
                  <w:r>
                    <w:br/>
                  </w:r>
                  <w:r>
                    <w:rPr>
                      <w:rFonts w:ascii="仿宋_GB2312" w:hAnsi="仿宋_GB2312" w:cs="仿宋_GB2312" w:eastAsia="仿宋_GB2312"/>
                      <w:sz w:val="18"/>
                      <w:color w:val="000000"/>
                    </w:rPr>
                    <w:t>2、过滤精度≤0.1微米，滤芯耐温≥95℃，滤芯材质PTFE或同等性能；</w:t>
                  </w:r>
                  <w:r>
                    <w:br/>
                  </w:r>
                  <w:r>
                    <w:rPr>
                      <w:rFonts w:ascii="仿宋_GB2312" w:hAnsi="仿宋_GB2312" w:cs="仿宋_GB2312" w:eastAsia="仿宋_GB2312"/>
                      <w:sz w:val="18"/>
                      <w:color w:val="000000"/>
                    </w:rPr>
                    <w:t>3、流量≥5m³/h;扬程≥30m，罐体材质食品级不锈钢；</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17</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压滤机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1、整机宽度≤1500mm，压滤总面积≥65㎡，压力≥0.6MPa；</w:t>
                  </w:r>
                  <w:r>
                    <w:br/>
                  </w:r>
                  <w:r>
                    <w:rPr>
                      <w:rFonts w:ascii="仿宋_GB2312" w:hAnsi="仿宋_GB2312" w:cs="仿宋_GB2312" w:eastAsia="仿宋_GB2312"/>
                      <w:sz w:val="18"/>
                      <w:color w:val="000000"/>
                    </w:rPr>
                    <w:t>2、出液方式为暗流，机架及接触物料部分采用食品级不锈钢材质；</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18</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配套管网安装工程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1.水管材质</w:t>
                  </w:r>
                  <w:r>
                    <w:rPr>
                      <w:rFonts w:ascii="仿宋_GB2312" w:hAnsi="仿宋_GB2312" w:cs="仿宋_GB2312" w:eastAsia="仿宋_GB2312"/>
                      <w:sz w:val="18"/>
                      <w:color w:val="000000"/>
                    </w:rPr>
                    <w:t>采用食品级不锈钢</w:t>
                  </w:r>
                  <w:r>
                    <w:rPr>
                      <w:rFonts w:ascii="仿宋_GB2312" w:hAnsi="仿宋_GB2312" w:cs="仿宋_GB2312" w:eastAsia="仿宋_GB2312"/>
                      <w:sz w:val="18"/>
                      <w:color w:val="000000"/>
                    </w:rPr>
                    <w:t>，规格与生产线现场适配，长度与生产线现场适配，耐压</w:t>
                  </w:r>
                  <w:r>
                    <w:rPr>
                      <w:rFonts w:ascii="仿宋_GB2312" w:hAnsi="仿宋_GB2312" w:cs="仿宋_GB2312" w:eastAsia="仿宋_GB2312"/>
                      <w:sz w:val="18"/>
                      <w:color w:val="000000"/>
                    </w:rPr>
                    <w:t>≥0.4MPa；</w:t>
                  </w:r>
                </w:p>
                <w:p>
                  <w:pPr>
                    <w:pStyle w:val="null3"/>
                    <w:jc w:val="left"/>
                  </w:pPr>
                  <w:r>
                    <w:rPr>
                      <w:rFonts w:ascii="仿宋_GB2312" w:hAnsi="仿宋_GB2312" w:cs="仿宋_GB2312" w:eastAsia="仿宋_GB2312"/>
                      <w:sz w:val="18"/>
                      <w:color w:val="000000"/>
                    </w:rPr>
                    <w:t>2.输酒管道材质</w:t>
                  </w:r>
                  <w:r>
                    <w:rPr>
                      <w:rFonts w:ascii="仿宋_GB2312" w:hAnsi="仿宋_GB2312" w:cs="仿宋_GB2312" w:eastAsia="仿宋_GB2312"/>
                      <w:sz w:val="18"/>
                      <w:color w:val="000000"/>
                    </w:rPr>
                    <w:t>采用食品级不锈钢</w:t>
                  </w:r>
                  <w:r>
                    <w:rPr>
                      <w:rFonts w:ascii="仿宋_GB2312" w:hAnsi="仿宋_GB2312" w:cs="仿宋_GB2312" w:eastAsia="仿宋_GB2312"/>
                      <w:sz w:val="18"/>
                      <w:color w:val="000000"/>
                    </w:rPr>
                    <w:t>，规格与生产线现场适配，长度与生产线现场适配，耐压</w:t>
                  </w:r>
                  <w:r>
                    <w:rPr>
                      <w:rFonts w:ascii="仿宋_GB2312" w:hAnsi="仿宋_GB2312" w:cs="仿宋_GB2312" w:eastAsia="仿宋_GB2312"/>
                      <w:sz w:val="18"/>
                      <w:color w:val="000000"/>
                    </w:rPr>
                    <w:t>≥0.4MPa；</w:t>
                  </w:r>
                </w:p>
                <w:p>
                  <w:pPr>
                    <w:pStyle w:val="null3"/>
                    <w:jc w:val="left"/>
                  </w:pPr>
                  <w:r>
                    <w:rPr>
                      <w:rFonts w:ascii="仿宋_GB2312" w:hAnsi="仿宋_GB2312" w:cs="仿宋_GB2312" w:eastAsia="仿宋_GB2312"/>
                      <w:sz w:val="18"/>
                      <w:color w:val="000000"/>
                    </w:rPr>
                    <w:t>3.输气管道材质</w:t>
                  </w:r>
                  <w:r>
                    <w:rPr>
                      <w:rFonts w:ascii="仿宋_GB2312" w:hAnsi="仿宋_GB2312" w:cs="仿宋_GB2312" w:eastAsia="仿宋_GB2312"/>
                      <w:sz w:val="18"/>
                      <w:color w:val="000000"/>
                    </w:rPr>
                    <w:t>采用食品级不锈钢</w:t>
                  </w:r>
                  <w:r>
                    <w:rPr>
                      <w:rFonts w:ascii="仿宋_GB2312" w:hAnsi="仿宋_GB2312" w:cs="仿宋_GB2312" w:eastAsia="仿宋_GB2312"/>
                      <w:sz w:val="18"/>
                      <w:color w:val="000000"/>
                    </w:rPr>
                    <w:t>，规格与生产线现场适配，长度与生产线现场适配，耐压</w:t>
                  </w:r>
                  <w:r>
                    <w:rPr>
                      <w:rFonts w:ascii="仿宋_GB2312" w:hAnsi="仿宋_GB2312" w:cs="仿宋_GB2312" w:eastAsia="仿宋_GB2312"/>
                      <w:sz w:val="18"/>
                      <w:color w:val="000000"/>
                    </w:rPr>
                    <w:t>≥0.6MPa；</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25吨不锈钢罐及扶梯改造：原不锈钢罐直径2800mm，</w:t>
                  </w:r>
                  <w:r>
                    <w:rPr>
                      <w:rFonts w:ascii="仿宋_GB2312" w:hAnsi="仿宋_GB2312" w:cs="仿宋_GB2312" w:eastAsia="仿宋_GB2312"/>
                      <w:sz w:val="18"/>
                      <w:color w:val="000000"/>
                    </w:rPr>
                    <w:t>材质为</w:t>
                  </w:r>
                  <w:r>
                    <w:rPr>
                      <w:rFonts w:ascii="仿宋_GB2312" w:hAnsi="仿宋_GB2312" w:cs="仿宋_GB2312" w:eastAsia="仿宋_GB2312"/>
                      <w:sz w:val="18"/>
                      <w:color w:val="000000"/>
                    </w:rPr>
                    <w:t>食品级不锈钢</w:t>
                  </w:r>
                  <w:r>
                    <w:rPr>
                      <w:rFonts w:ascii="仿宋_GB2312" w:hAnsi="仿宋_GB2312" w:cs="仿宋_GB2312" w:eastAsia="仿宋_GB2312"/>
                      <w:sz w:val="18"/>
                      <w:color w:val="000000"/>
                    </w:rPr>
                    <w:t>。现需要加高</w:t>
                  </w:r>
                  <w:r>
                    <w:rPr>
                      <w:rFonts w:ascii="仿宋_GB2312" w:hAnsi="仿宋_GB2312" w:cs="仿宋_GB2312" w:eastAsia="仿宋_GB2312"/>
                      <w:sz w:val="18"/>
                      <w:color w:val="000000"/>
                    </w:rPr>
                    <w:t>1200mm，对应扶梯加高1200mm；</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r>
            <w:tr>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19</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生产关联采集平台及设备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1、码数据位≤55</w:t>
                  </w:r>
                  <w:r>
                    <w:rPr>
                      <w:rFonts w:ascii="仿宋_GB2312" w:hAnsi="仿宋_GB2312" w:cs="仿宋_GB2312" w:eastAsia="仿宋_GB2312"/>
                      <w:sz w:val="18"/>
                      <w:color w:val="000000"/>
                    </w:rPr>
                    <w:t>字符</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2、产品物码识别率≥99.99%；</w:t>
                  </w:r>
                  <w:r>
                    <w:br/>
                  </w:r>
                  <w:r>
                    <w:rPr>
                      <w:rFonts w:ascii="仿宋_GB2312" w:hAnsi="仿宋_GB2312" w:cs="仿宋_GB2312" w:eastAsia="仿宋_GB2312"/>
                      <w:sz w:val="18"/>
                      <w:color w:val="000000"/>
                    </w:rPr>
                    <w:t>3、产品包装赋码采集关联率≥99.7%；</w:t>
                  </w:r>
                  <w:r>
                    <w:br/>
                  </w:r>
                  <w:r>
                    <w:rPr>
                      <w:rFonts w:ascii="仿宋_GB2312" w:hAnsi="仿宋_GB2312" w:cs="仿宋_GB2312" w:eastAsia="仿宋_GB2312"/>
                      <w:sz w:val="18"/>
                      <w:color w:val="000000"/>
                    </w:rPr>
                    <w:t>4、产品窜货识别时效≤3秒；</w:t>
                  </w:r>
                  <w:r>
                    <w:br/>
                  </w:r>
                  <w:r>
                    <w:rPr>
                      <w:rFonts w:ascii="仿宋_GB2312" w:hAnsi="仿宋_GB2312" w:cs="仿宋_GB2312" w:eastAsia="仿宋_GB2312"/>
                      <w:sz w:val="18"/>
                      <w:color w:val="000000"/>
                    </w:rPr>
                    <w:t>5、假货识别率≥</w:t>
                  </w:r>
                  <w:r>
                    <w:rPr>
                      <w:rFonts w:ascii="仿宋_GB2312" w:hAnsi="仿宋_GB2312" w:cs="仿宋_GB2312" w:eastAsia="仿宋_GB2312"/>
                      <w:sz w:val="18"/>
                      <w:color w:val="000000"/>
                    </w:rPr>
                    <w:t>85%</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6、系峰值并发处理能力≥10000TPS；</w:t>
                  </w:r>
                  <w:r>
                    <w:br/>
                  </w:r>
                  <w:r>
                    <w:rPr>
                      <w:rFonts w:ascii="仿宋_GB2312" w:hAnsi="仿宋_GB2312" w:cs="仿宋_GB2312" w:eastAsia="仿宋_GB2312"/>
                      <w:sz w:val="18"/>
                      <w:color w:val="000000"/>
                    </w:rPr>
                    <w:t>7、工业环境下读取成功率≥99.9%；</w:t>
                  </w:r>
                  <w:r>
                    <w:br/>
                  </w:r>
                  <w:r>
                    <w:rPr>
                      <w:rFonts w:ascii="仿宋_GB2312" w:hAnsi="仿宋_GB2312" w:cs="仿宋_GB2312" w:eastAsia="仿宋_GB2312"/>
                      <w:sz w:val="18"/>
                      <w:color w:val="000000"/>
                    </w:rPr>
                    <w:t>8、数据存储严格遵循国家GB/T标准；</w:t>
                  </w:r>
                  <w:r>
                    <w:br/>
                  </w:r>
                  <w:r>
                    <w:rPr>
                      <w:rFonts w:ascii="仿宋_GB2312" w:hAnsi="仿宋_GB2312" w:cs="仿宋_GB2312" w:eastAsia="仿宋_GB2312"/>
                      <w:sz w:val="18"/>
                      <w:color w:val="000000"/>
                    </w:rPr>
                    <w:t>9、系统兼容QR、DM等多种码制；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进度款，所有货物到达甲方指定地点，安装、调试、验收合格后，达到付款条件起20个工作日内，支付合同总金额的40.0%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由中标单位提出验收申请，由采购人组织相关单位逐校进行验收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按合同约定执行。免费质保期为设备（产品）自安装调试验收合格之日起1年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报价要求:投标人在填报投标报价时应综合考虑以下各类价格组成内容，包括但不限于人工费、设备费(主材及辅材)、保险、利润、规费、税金、货物运至最终目的地的运输费、专用工具使用费、伴随货物交运的有关费用等与之相关的一切直接费、间接费。要求的其他相关费用以本招标文件的内容和要求作为投标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非联合体书面声明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本项目不接受联合体投标，单位负责人为同一人或者存在直接控股、管理关系的不同投标人，不得参加同一合同项下的政府采购活动。（提供书面声明材料）</w:t>
            </w:r>
          </w:p>
        </w:tc>
        <w:tc>
          <w:tcPr>
            <w:tcW w:type="dxa" w:w="1661"/>
          </w:tcPr>
          <w:p>
            <w:pPr>
              <w:pStyle w:val="null3"/>
            </w:pPr>
            <w:r>
              <w:rPr>
                <w:rFonts w:ascii="仿宋_GB2312" w:hAnsi="仿宋_GB2312" w:cs="仿宋_GB2312" w:eastAsia="仿宋_GB2312"/>
              </w:rPr>
              <w:t>非联合体不分包投标声明.docx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投标文件是否按招标文件要求签署、盖章的</w:t>
            </w:r>
          </w:p>
        </w:tc>
        <w:tc>
          <w:tcPr>
            <w:tcW w:type="dxa" w:w="1661"/>
          </w:tcPr>
          <w:p>
            <w:pPr>
              <w:pStyle w:val="null3"/>
            </w:pPr>
            <w:r>
              <w:rPr>
                <w:rFonts w:ascii="仿宋_GB2312" w:hAnsi="仿宋_GB2312" w:cs="仿宋_GB2312" w:eastAsia="仿宋_GB2312"/>
              </w:rPr>
              <w:t>开标一览表 业绩.docx 中小企业声明函 商务应答表 非联合体不分包投标声明.docx 汉中市政府采购供应商资格承诺函.docx 投标人应提交的相关资格证明材料 法定代表人授权书.docx 产品技术参数表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报价唯一，且没有高于采购预算的</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 投标文件封面 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投标文件是否含有招标人不能接受的附加条件的或其他情形</w:t>
            </w:r>
          </w:p>
        </w:tc>
        <w:tc>
          <w:tcPr>
            <w:tcW w:type="dxa" w:w="1661"/>
          </w:tcPr>
          <w:p>
            <w:pPr>
              <w:pStyle w:val="null3"/>
            </w:pPr>
            <w:r>
              <w:rPr>
                <w:rFonts w:ascii="仿宋_GB2312" w:hAnsi="仿宋_GB2312" w:cs="仿宋_GB2312" w:eastAsia="仿宋_GB2312"/>
              </w:rPr>
              <w:t>开标一览表 业绩.docx 中小企业声明函 商务应答表 非联合体不分包投标声明.docx 汉中市政府采购供应商资格承诺函.docx 投标人应提交的相关资格证明材料 法定代表人授权书.docx 产品技术参数表 投标函 残疾人福利性单位声明函 标的清单 投标文件封面 实施方案.docx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根据招标文件要求认真审核投标文件中技术参数响应和提供的佐证材料。投标产品的基本功能、产品技术参数和配置完全满足招标文件要求的，得满分35分；“▲”参数每负偏离一项扣2.0分，扣完为止；未带标识参数每负偏离一项扣0.2分（扣完为止）。 备注：①★参数和▲参数必须提供佐证材料，佐证材料包括但不限于产品彩页、检测报告、功能截图等（技术参数与性能指标有佐证要求的以技术参数与性能指标的佐证要求为准）。未提供佐证材料或佐证材料低于招标文件规定的相应技术指标、参数时视为负偏离。★参数负偏离任意一项按无效投标处理。 ②一般技术指标项，以供应商填写的产品技术参数表为准。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产品渠道及产品质量</w:t>
            </w:r>
          </w:p>
        </w:tc>
        <w:tc>
          <w:tcPr>
            <w:tcW w:type="dxa" w:w="2492"/>
          </w:tcPr>
          <w:p>
            <w:pPr>
              <w:pStyle w:val="null3"/>
            </w:pPr>
            <w:r>
              <w:rPr>
                <w:rFonts w:ascii="仿宋_GB2312" w:hAnsi="仿宋_GB2312" w:cs="仿宋_GB2312" w:eastAsia="仿宋_GB2312"/>
              </w:rPr>
              <w:t>1、评审项：①标供应商所投主要产品的合法来源渠道及产品质量相关的证明材料（5分）。 2、评审赋分标准：①标供应商所投主要产品的合法来源渠道与产品质量相关的证明材料（包括但不限于厂家授权、销售协议、代理协议等），每提供一个货物品类有效证明材料得0.5分，最高得5分；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项：供应商所提供方案应包括6项内容：①组织机构及人员配置方案（2分）；②实施进度计划（2分）；③实施服务保障措施（2分）；④质量保障措施（2分）；⑤安装调试方案（2分）；⑥验收方案（2分）。 2、评审标准：①完整性：内容全面，对评审内容中的各项要求有详细描述；②可实施性：切合本项目实际情况，实施方案步骤清晰、合理、具有针对性。 3、赋分标准：①组织机构及人员配置方案，每完全满足一个评审标准得1分，满分2分；②实施进度计划，每完全满足一个评审标准得1分，满分2分；③实施服务保障措施，每完全满足一个评审标准得1分，满分2分；④质量保障措施，每完全满足一个评审标准得1分，满分2分；⑤安装调试方案，每完全满足一个评审标准得1分，满分2分；⑥验收方案，每完全满足一个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售后服务方案及承诺</w:t>
            </w:r>
          </w:p>
        </w:tc>
        <w:tc>
          <w:tcPr>
            <w:tcW w:type="dxa" w:w="2492"/>
          </w:tcPr>
          <w:p>
            <w:pPr>
              <w:pStyle w:val="null3"/>
            </w:pPr>
            <w:r>
              <w:rPr>
                <w:rFonts w:ascii="仿宋_GB2312" w:hAnsi="仿宋_GB2312" w:cs="仿宋_GB2312" w:eastAsia="仿宋_GB2312"/>
              </w:rPr>
              <w:t>1、评审项：根据项目实际需求提供售后服务方案及承诺。内容包含：①售后服务范围及保障措施（1分）；②故障处理、备品备件及补救措施（1分）；③响应时间（1分）；④后续协调及服务工作（1分）。 2、评审标准： ①完整性：方案须全面切合本项目实际情况，对评审内容中的各项要求有详细描述； ②可实施性：切合本项目实际情况，提出步骤清晰、合理的方案； 3、赋分标准：①售后服务范围及保障措施，每完全满足一个评审标准得 0.5分，满分1分；②故障处理、备品备件及补救措施，每完全满足一个评审标准得0.5分，满分1分；③响应时间，每完全满足一个评审标准得 0.5分，满分1分；④后续协调及服务工作，每完全满足一个评审标准得 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1、评审项：针对本项目按要求提供培训方案，培训方案内容包含：①培训内容（2分）；②培训计划安排（2分）。 2、评审标准：① 具体、完整性：切合本项目实际情况，方案内容齐全，节点清晰、对文件中各项要求有详细描述及其他内容的补充； ②合理、科学性：切合本项目实际情况，叙述清楚，合理、恰当符合客观实际情况。 3、赋分标准：①培训内容：每完全满足一个评审标准得1分，满分2分； ②培训计划安排：每完全满足一个评审标准得1分，满分2分。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质保</w:t>
            </w:r>
          </w:p>
        </w:tc>
        <w:tc>
          <w:tcPr>
            <w:tcW w:type="dxa" w:w="2492"/>
          </w:tcPr>
          <w:p>
            <w:pPr>
              <w:pStyle w:val="null3"/>
            </w:pPr>
            <w:r>
              <w:rPr>
                <w:rFonts w:ascii="仿宋_GB2312" w:hAnsi="仿宋_GB2312" w:cs="仿宋_GB2312" w:eastAsia="仿宋_GB2312"/>
              </w:rPr>
              <w:t>满足招标文件最低质保要求得0分；在最低质保期基础上每增加1年质保加1分，最高3分。质保期自竣工验收合格之日起算，须提供书面承诺，未提供不得分。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评审赋分内容：投标人提供自2023年1月1日起至今承担过类似供货业绩（以合同签订日期为准），每提供1个业绩合同（加盖公章的复印件为准）得1分，最高得4分。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1.所投核心产品生产制造商持有有效期内、国家认监委可查询的ISO9001质量管理体系认证证书，认证范围包含本项目产品生产制造内容，得1分； 2.所投核心产品生产制造商持有有效期内、国家认监委可查询的ISO14001环境管理体系认证证书，认证范围包含本项目产品生产制造内容，得1分； 3.所投核心产品生产制造商持有有效期内、国家认监委可查询的ISO45001职业健康安全管理体系认证证书，认证范围包含本项目产品生产制造内容，得1分。本项最高3分。注：如所投核心产品生产制造商为中小微企业，暂未取得上述认证，则提供加盖生产厂家公章的承诺书即可得满分（承诺书内容包含产品生产全过程严格遵循质量、环保、职业健康安全管理标准，严格执行出厂检验，确保产品质量符合招标文件及国家现行标准），格式自拟。</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