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96FA4">
      <w:pPr>
        <w:pStyle w:val="3"/>
        <w:bidi w:val="0"/>
        <w:jc w:val="center"/>
        <w:rPr>
          <w:rFonts w:hint="eastAsia"/>
          <w:lang w:eastAsia="zh-CN"/>
        </w:rPr>
      </w:pPr>
      <w:r>
        <w:rPr>
          <w:lang w:eastAsia="zh-CN"/>
        </w:rPr>
        <w:t>合同条款及格式</w:t>
      </w:r>
    </w:p>
    <w:p w14:paraId="358A39BA">
      <w:pPr>
        <w:widowControl w:val="0"/>
        <w:kinsoku/>
        <w:overflowPunct w:val="0"/>
        <w:autoSpaceDE/>
        <w:autoSpaceDN/>
        <w:spacing w:before="82" w:line="378" w:lineRule="auto"/>
        <w:ind w:left="512" w:right="2581" w:firstLine="15"/>
        <w:rPr>
          <w:rFonts w:ascii="仿宋" w:hAnsi="仿宋" w:eastAsia="仿宋" w:cs="仿宋"/>
          <w:spacing w:val="-10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0"/>
          <w:sz w:val="25"/>
          <w:szCs w:val="25"/>
          <w:lang w:eastAsia="zh-CN"/>
        </w:rPr>
        <w:t>甲方（即采购人）:</w:t>
      </w:r>
    </w:p>
    <w:p w14:paraId="1080F977">
      <w:pPr>
        <w:widowControl w:val="0"/>
        <w:kinsoku/>
        <w:overflowPunct w:val="0"/>
        <w:autoSpaceDE/>
        <w:autoSpaceDN/>
        <w:spacing w:before="82" w:line="378" w:lineRule="auto"/>
        <w:ind w:left="512" w:right="2581" w:firstLine="15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乙方（即供应商）:</w:t>
      </w:r>
    </w:p>
    <w:p w14:paraId="6BB4E05B">
      <w:pPr>
        <w:widowControl w:val="0"/>
        <w:tabs>
          <w:tab w:val="left" w:pos="9112"/>
        </w:tabs>
        <w:kinsoku/>
        <w:overflowPunct w:val="0"/>
        <w:autoSpaceDE/>
        <w:autoSpaceDN/>
        <w:spacing w:before="35" w:line="362" w:lineRule="auto"/>
        <w:ind w:left="2" w:firstLine="476"/>
        <w:jc w:val="both"/>
        <w:rPr>
          <w:rFonts w:hint="eastAsia" w:ascii="仿宋" w:hAnsi="仿宋" w:eastAsia="仿宋" w:cs="仿宋"/>
          <w:sz w:val="25"/>
          <w:szCs w:val="25"/>
          <w:u w:val="single"/>
          <w:lang w:eastAsia="zh-CN"/>
        </w:rPr>
      </w:pPr>
      <w:r>
        <w:rPr>
          <w:rFonts w:ascii="仿宋" w:hAnsi="仿宋" w:eastAsia="仿宋" w:cs="仿宋"/>
          <w:spacing w:val="2"/>
          <w:sz w:val="25"/>
          <w:szCs w:val="25"/>
          <w:lang w:eastAsia="zh-CN"/>
        </w:rPr>
        <w:t>依据《中华人民共和国民法典》及相关法律、法规之规定，甲、乙双方遵循平</w:t>
      </w: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等、自愿、公平、公正和诚实信用的原则，就乙方向甲方提供</w:t>
      </w:r>
      <w:r>
        <w:rPr>
          <w:rFonts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11"/>
          <w:sz w:val="25"/>
          <w:szCs w:val="25"/>
          <w:u w:val="single"/>
          <w:lang w:val="en-US" w:eastAsia="zh-CN"/>
        </w:rPr>
        <w:t xml:space="preserve">             </w:t>
      </w:r>
      <w:r>
        <w:rPr>
          <w:rFonts w:ascii="仿宋" w:hAnsi="仿宋" w:eastAsia="仿宋" w:cs="仿宋"/>
          <w:spacing w:val="-11"/>
          <w:sz w:val="25"/>
          <w:szCs w:val="25"/>
          <w:u w:val="single"/>
          <w:lang w:eastAsia="zh-CN"/>
        </w:rPr>
        <w:t>（项目名称）</w:t>
      </w:r>
      <w:r>
        <w:rPr>
          <w:rFonts w:ascii="仿宋" w:hAnsi="仿宋" w:eastAsia="仿宋" w:cs="仿宋"/>
          <w:sz w:val="25"/>
          <w:szCs w:val="25"/>
          <w:u w:val="single"/>
          <w:lang w:eastAsia="zh-CN"/>
        </w:rPr>
        <w:tab/>
      </w:r>
    </w:p>
    <w:p w14:paraId="12D2A33D">
      <w:pPr>
        <w:widowControl w:val="0"/>
        <w:tabs>
          <w:tab w:val="left" w:pos="9112"/>
        </w:tabs>
        <w:kinsoku/>
        <w:overflowPunct w:val="0"/>
        <w:autoSpaceDE/>
        <w:autoSpaceDN/>
        <w:spacing w:before="35" w:line="362" w:lineRule="auto"/>
        <w:jc w:val="both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相关事宜协商一致，签订本合同，双方共同遵照执行。</w:t>
      </w:r>
    </w:p>
    <w:p w14:paraId="715205CB">
      <w:pPr>
        <w:widowControl w:val="0"/>
        <w:kinsoku/>
        <w:overflowPunct w:val="0"/>
        <w:autoSpaceDE/>
        <w:autoSpaceDN/>
        <w:spacing w:before="113" w:line="229" w:lineRule="auto"/>
        <w:ind w:left="499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一、项目概况</w:t>
      </w:r>
    </w:p>
    <w:p w14:paraId="6518105A">
      <w:pPr>
        <w:widowControl w:val="0"/>
        <w:kinsoku/>
        <w:overflowPunct w:val="0"/>
        <w:autoSpaceDE/>
        <w:autoSpaceDN/>
        <w:spacing w:before="193" w:line="364" w:lineRule="auto"/>
        <w:ind w:left="517" w:right="3984" w:hanging="12"/>
        <w:jc w:val="both"/>
        <w:rPr>
          <w:rFonts w:hint="eastAsia" w:ascii="仿宋" w:hAnsi="仿宋" w:eastAsia="仿宋" w:cs="仿宋"/>
          <w:spacing w:val="-11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1.项目名称：</w:t>
      </w:r>
      <w:r>
        <w:rPr>
          <w:rFonts w:hint="eastAsia"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。</w:t>
      </w:r>
    </w:p>
    <w:p w14:paraId="5E55A38D">
      <w:pPr>
        <w:widowControl w:val="0"/>
        <w:kinsoku/>
        <w:overflowPunct w:val="0"/>
        <w:autoSpaceDE/>
        <w:autoSpaceDN/>
        <w:spacing w:before="193" w:line="364" w:lineRule="auto"/>
        <w:ind w:left="517" w:right="3984" w:hanging="12"/>
        <w:jc w:val="both"/>
        <w:rPr>
          <w:rFonts w:hint="eastAsia" w:ascii="仿宋" w:hAnsi="仿宋" w:eastAsia="仿宋" w:cs="仿宋"/>
          <w:spacing w:val="2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2"/>
          <w:sz w:val="25"/>
          <w:szCs w:val="25"/>
          <w:lang w:eastAsia="zh-CN"/>
        </w:rPr>
        <w:t>2.项目内容：</w:t>
      </w:r>
      <w:r>
        <w:rPr>
          <w:rFonts w:hint="eastAsia"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pacing w:val="2"/>
          <w:sz w:val="25"/>
          <w:szCs w:val="25"/>
          <w:lang w:eastAsia="zh-CN"/>
        </w:rPr>
        <w:t>。</w:t>
      </w:r>
    </w:p>
    <w:p w14:paraId="15037D1F">
      <w:pPr>
        <w:widowControl w:val="0"/>
        <w:kinsoku/>
        <w:overflowPunct w:val="0"/>
        <w:autoSpaceDE/>
        <w:autoSpaceDN/>
        <w:spacing w:before="193" w:line="364" w:lineRule="auto"/>
        <w:ind w:left="517" w:right="3984" w:hanging="12"/>
        <w:jc w:val="both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5"/>
          <w:sz w:val="25"/>
          <w:szCs w:val="25"/>
          <w:lang w:eastAsia="zh-CN"/>
        </w:rPr>
        <w:t>3.项目地点：</w:t>
      </w:r>
      <w:r>
        <w:rPr>
          <w:rFonts w:hint="eastAsia"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pacing w:val="5"/>
          <w:sz w:val="25"/>
          <w:szCs w:val="25"/>
          <w:lang w:eastAsia="zh-CN"/>
        </w:rPr>
        <w:t>。</w:t>
      </w:r>
    </w:p>
    <w:p w14:paraId="25D961F1">
      <w:pPr>
        <w:widowControl w:val="0"/>
        <w:kinsoku/>
        <w:overflowPunct w:val="0"/>
        <w:autoSpaceDE/>
        <w:autoSpaceDN/>
        <w:spacing w:before="41" w:line="229" w:lineRule="auto"/>
        <w:ind w:left="502"/>
        <w:rPr>
          <w:rFonts w:hint="eastAsia"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-9"/>
          <w:sz w:val="25"/>
          <w:szCs w:val="25"/>
        </w:rPr>
        <w:t>二、合同期限</w:t>
      </w:r>
    </w:p>
    <w:p w14:paraId="47313D70">
      <w:pPr>
        <w:widowControl w:val="0"/>
        <w:kinsoku/>
        <w:overflowPunct w:val="0"/>
        <w:autoSpaceDE/>
        <w:autoSpaceDN/>
        <w:spacing w:before="261" w:line="229" w:lineRule="auto"/>
        <w:ind w:left="505"/>
        <w:rPr>
          <w:rFonts w:hint="default" w:ascii="仿宋" w:hAnsi="仿宋" w:eastAsia="仿宋" w:cs="仿宋"/>
          <w:sz w:val="25"/>
          <w:szCs w:val="25"/>
          <w:lang w:val="en-US" w:eastAsia="zh-CN"/>
        </w:rPr>
      </w:pPr>
      <w:r>
        <w:rPr>
          <w:rFonts w:ascii="仿宋" w:hAnsi="仿宋" w:eastAsia="仿宋" w:cs="仿宋"/>
          <w:spacing w:val="-9"/>
          <w:sz w:val="25"/>
          <w:szCs w:val="25"/>
        </w:rPr>
        <w:t>1.合同期限</w:t>
      </w:r>
      <w:r>
        <w:rPr>
          <w:rFonts w:ascii="仿宋" w:hAnsi="仿宋" w:eastAsia="仿宋" w:cs="仿宋"/>
          <w:sz w:val="25"/>
          <w:szCs w:val="25"/>
        </w:rPr>
        <w:t>：</w:t>
      </w:r>
      <w:r>
        <w:rPr>
          <w:rFonts w:hint="eastAsia" w:ascii="仿宋" w:hAnsi="仿宋" w:eastAsia="仿宋" w:cs="仿宋"/>
          <w:sz w:val="25"/>
          <w:szCs w:val="25"/>
          <w:lang w:eastAsia="zh-CN"/>
        </w:rPr>
        <w:t>1年</w:t>
      </w:r>
      <w:bookmarkStart w:id="0" w:name="_GoBack"/>
      <w:bookmarkEnd w:id="0"/>
    </w:p>
    <w:p w14:paraId="267A1A00">
      <w:pPr>
        <w:widowControl w:val="0"/>
        <w:kinsoku/>
        <w:overflowPunct w:val="0"/>
        <w:autoSpaceDE/>
        <w:autoSpaceDN/>
        <w:spacing w:before="264" w:line="229" w:lineRule="auto"/>
        <w:ind w:left="53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即自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年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月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日起至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年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月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日止。</w:t>
      </w:r>
    </w:p>
    <w:p w14:paraId="686FE2DD">
      <w:pPr>
        <w:widowControl w:val="0"/>
        <w:kinsoku/>
        <w:overflowPunct w:val="0"/>
        <w:autoSpaceDE/>
        <w:autoSpaceDN/>
        <w:spacing w:before="196" w:line="229" w:lineRule="auto"/>
        <w:ind w:left="497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b/>
          <w:bCs/>
          <w:spacing w:val="-10"/>
          <w:sz w:val="25"/>
          <w:szCs w:val="25"/>
          <w:lang w:eastAsia="zh-CN"/>
        </w:rPr>
        <w:t>三、服务要求</w:t>
      </w:r>
    </w:p>
    <w:p w14:paraId="4C4B46D4">
      <w:pPr>
        <w:widowControl w:val="0"/>
        <w:kinsoku/>
        <w:overflowPunct w:val="0"/>
        <w:autoSpaceDE/>
        <w:autoSpaceDN/>
        <w:spacing w:before="197" w:line="356" w:lineRule="auto"/>
        <w:ind w:left="2" w:right="74" w:firstLine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1.乙方应向甲方提供食材采购及餐饮服务，相关食材采购流程应合法合规，严控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采购质量，确保食品质量和食品安全。</w:t>
      </w:r>
    </w:p>
    <w:p w14:paraId="6D64368E">
      <w:pPr>
        <w:widowControl w:val="0"/>
        <w:kinsoku/>
        <w:overflowPunct w:val="0"/>
        <w:autoSpaceDE/>
        <w:autoSpaceDN/>
        <w:spacing w:before="48" w:line="358" w:lineRule="auto"/>
        <w:ind w:right="76" w:firstLine="484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2.乙方应向甲方提供派驻甲方工作人员的详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细名单和职责，工作人员应包括项目经理、管理员、厨师长、厨师、服务员、洗碗工等。</w:t>
      </w:r>
    </w:p>
    <w:p w14:paraId="6F848FE9">
      <w:pPr>
        <w:widowControl w:val="0"/>
        <w:kinsoku/>
        <w:overflowPunct w:val="0"/>
        <w:autoSpaceDE/>
        <w:autoSpaceDN/>
        <w:spacing w:before="41" w:line="363" w:lineRule="auto"/>
        <w:ind w:right="74" w:firstLine="487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3.由乙方负责甲方餐厅早、中、晚餐的膳食供应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工作，确保所有膳食的花色品种及膳食的安全卫生，保障甲方人员的日常用餐，同时负责餐厅的卫生清洁工作，餐厅内部设备工具和就餐用具的卫生清洁工作。</w:t>
      </w:r>
    </w:p>
    <w:p w14:paraId="07BAFB46">
      <w:pPr>
        <w:widowControl w:val="0"/>
        <w:kinsoku/>
        <w:overflowPunct w:val="0"/>
        <w:autoSpaceDE/>
        <w:autoSpaceDN/>
        <w:spacing w:before="46" w:line="228" w:lineRule="auto"/>
        <w:ind w:left="481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4.乙方应妥善保管维护厨房设备、工具等其他设备，无丢失与人为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损坏现象。</w:t>
      </w:r>
    </w:p>
    <w:p w14:paraId="2F99C3ED">
      <w:pPr>
        <w:widowControl w:val="0"/>
        <w:kinsoku/>
        <w:overflowPunct w:val="0"/>
        <w:autoSpaceDE/>
        <w:autoSpaceDN/>
        <w:spacing w:before="198" w:line="229" w:lineRule="auto"/>
        <w:ind w:left="487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5.乙方负责项目实施过程中的所有费用，甲方不再另付任何费用。</w:t>
      </w:r>
    </w:p>
    <w:p w14:paraId="17239EF8">
      <w:pPr>
        <w:widowControl w:val="0"/>
        <w:kinsoku/>
        <w:overflowPunct w:val="0"/>
        <w:autoSpaceDE/>
        <w:autoSpaceDN/>
        <w:spacing w:before="196" w:line="229" w:lineRule="auto"/>
        <w:ind w:left="490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拟派本项目负责人姓名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：，</w:t>
      </w: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身份证号：。</w:t>
      </w:r>
    </w:p>
    <w:p w14:paraId="033256D3">
      <w:pPr>
        <w:widowControl w:val="0"/>
        <w:kinsoku/>
        <w:overflowPunct w:val="0"/>
        <w:autoSpaceDE/>
        <w:autoSpaceDN/>
        <w:spacing w:before="44" w:line="230" w:lineRule="auto"/>
        <w:ind w:left="494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9"/>
          <w:sz w:val="25"/>
          <w:szCs w:val="25"/>
          <w:lang w:eastAsia="zh-CN"/>
        </w:rPr>
        <w:t>四</w:t>
      </w: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、付款方式</w:t>
      </w:r>
    </w:p>
    <w:p w14:paraId="21772F2F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spacing w:val="-9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1.付款依据：本项目招标文件、响应文件、采购合同、发票以及与本项目有关的</w:t>
      </w:r>
      <w:r>
        <w:rPr>
          <w:rFonts w:ascii="仿宋" w:hAnsi="仿宋" w:eastAsia="仿宋" w:cs="仿宋"/>
          <w:spacing w:val="-9"/>
          <w:sz w:val="25"/>
          <w:szCs w:val="25"/>
          <w:lang w:eastAsia="zh-CN"/>
        </w:rPr>
        <w:t>其他资料。</w:t>
      </w:r>
    </w:p>
    <w:p w14:paraId="3F3C673C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color w:val="auto"/>
          <w:spacing w:val="-1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1"/>
          <w:sz w:val="25"/>
          <w:szCs w:val="25"/>
          <w:lang w:eastAsia="zh-CN"/>
        </w:rPr>
        <w:t>2.付款方式：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lang w:eastAsia="zh-CN"/>
        </w:rPr>
        <w:t>甲方按季度支付费用，乙方每季度末15日前开具完整有效的普通发票，甲方审核后于每季度15 日前完成付款。</w:t>
      </w:r>
    </w:p>
    <w:p w14:paraId="6F63486D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7"/>
          <w:sz w:val="25"/>
          <w:szCs w:val="25"/>
          <w:lang w:eastAsia="zh-CN"/>
        </w:rPr>
        <w:t>五</w:t>
      </w:r>
      <w:r>
        <w:rPr>
          <w:rFonts w:ascii="仿宋" w:hAnsi="仿宋" w:eastAsia="仿宋" w:cs="仿宋"/>
          <w:b/>
          <w:bCs/>
          <w:spacing w:val="-7"/>
          <w:sz w:val="25"/>
          <w:szCs w:val="25"/>
          <w:lang w:eastAsia="zh-CN"/>
        </w:rPr>
        <w:t>、承包经营服务权利及义务</w:t>
      </w:r>
    </w:p>
    <w:p w14:paraId="131D80EB">
      <w:pPr>
        <w:widowControl w:val="0"/>
        <w:kinsoku/>
        <w:overflowPunct w:val="0"/>
        <w:autoSpaceDE/>
        <w:autoSpaceDN/>
        <w:spacing w:before="195" w:line="301" w:lineRule="auto"/>
        <w:ind w:left="2" w:right="303" w:firstLine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1、甲方享有对乙方购买食材质量、营养搭配、服务水平、卫生状况进行监督检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查、责令整改和绩效考核的权利。</w:t>
      </w:r>
    </w:p>
    <w:p w14:paraId="18F4C980">
      <w:pPr>
        <w:widowControl w:val="0"/>
        <w:kinsoku/>
        <w:overflowPunct w:val="0"/>
        <w:autoSpaceDE/>
        <w:autoSpaceDN/>
        <w:spacing w:before="200" w:line="300" w:lineRule="auto"/>
        <w:ind w:left="24" w:right="59" w:firstLine="461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2、甲方组织人员不定期进行检查考核，征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求就餐干部意见，甲方根据相关职能部门检查、干部意见汇总和日常考核结果，及时通报乙方，协助其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进行优化改进。</w:t>
      </w:r>
    </w:p>
    <w:p w14:paraId="08A1234A">
      <w:pPr>
        <w:widowControl w:val="0"/>
        <w:kinsoku/>
        <w:overflowPunct w:val="0"/>
        <w:autoSpaceDE/>
        <w:autoSpaceDN/>
        <w:spacing w:before="199" w:line="300" w:lineRule="auto"/>
        <w:ind w:left="8" w:right="59" w:firstLine="479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3、乙方应当以甲方干部职工提供就餐服务为宗旨，增强职业道德，主动热情、周到服务，爱岗敬业，积极学习创新，不断提高厨艺技能和服务意识。</w:t>
      </w:r>
    </w:p>
    <w:p w14:paraId="08F9BD23">
      <w:pPr>
        <w:widowControl w:val="0"/>
        <w:kinsoku/>
        <w:overflowPunct w:val="0"/>
        <w:autoSpaceDE/>
        <w:autoSpaceDN/>
        <w:spacing w:before="197" w:line="302" w:lineRule="auto"/>
        <w:ind w:right="61" w:firstLine="481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4、乙方必须遵守国家和地方有关环境卫生和食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品卫生标准，严格执行食品安全制度，搞好饮食卫生及环境卫生，努力创造用餐环境。</w:t>
      </w:r>
    </w:p>
    <w:p w14:paraId="7209F7DC">
      <w:pPr>
        <w:widowControl w:val="0"/>
        <w:kinsoku/>
        <w:overflowPunct w:val="0"/>
        <w:autoSpaceDE/>
        <w:autoSpaceDN/>
        <w:spacing w:before="200" w:line="325" w:lineRule="auto"/>
        <w:ind w:right="59" w:firstLine="48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5、</w:t>
      </w:r>
      <w:r>
        <w:rPr>
          <w:rFonts w:ascii="仿宋" w:hAnsi="仿宋" w:eastAsia="仿宋" w:cs="仿宋"/>
          <w:spacing w:val="-8"/>
          <w:sz w:val="25"/>
          <w:szCs w:val="25"/>
          <w:lang w:eastAsia="zh-CN"/>
        </w:rPr>
        <w:t>乙方负责所属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工作人员的管理和安全工作，对餐厅全区域的用电、用水、用气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等一切安全负完全责任。</w:t>
      </w:r>
    </w:p>
    <w:p w14:paraId="4ECD29BA">
      <w:pPr>
        <w:widowControl w:val="0"/>
        <w:kinsoku/>
        <w:overflowPunct w:val="0"/>
        <w:autoSpaceDE/>
        <w:autoSpaceDN/>
        <w:spacing w:before="194" w:line="230" w:lineRule="auto"/>
        <w:ind w:left="612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8"/>
          <w:sz w:val="25"/>
          <w:szCs w:val="25"/>
          <w:lang w:eastAsia="zh-CN"/>
        </w:rPr>
        <w:t>六</w:t>
      </w:r>
      <w:r>
        <w:rPr>
          <w:rFonts w:ascii="仿宋" w:hAnsi="仿宋" w:eastAsia="仿宋" w:cs="仿宋"/>
          <w:b/>
          <w:bCs/>
          <w:spacing w:val="-8"/>
          <w:sz w:val="25"/>
          <w:szCs w:val="25"/>
          <w:lang w:eastAsia="zh-CN"/>
        </w:rPr>
        <w:t>、不可抗力</w:t>
      </w:r>
    </w:p>
    <w:p w14:paraId="6A43BA20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spacing w:val="-6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甲乙双方任何一方由于不可抗力原因不能履行合同时，应及时向对方通报不能履行或不能完全履行的理由，以减轻可能给对方造成的损失，在取得有关机构证明后，允许延期履行、部分履行或不履行合同，并根据情况可部分或全部免予承担违约责任。</w:t>
      </w:r>
    </w:p>
    <w:p w14:paraId="6ECB7C8E">
      <w:pPr>
        <w:widowControl w:val="0"/>
        <w:kinsoku/>
        <w:overflowPunct w:val="0"/>
        <w:autoSpaceDE/>
        <w:autoSpaceDN/>
        <w:spacing w:before="45" w:line="229" w:lineRule="auto"/>
        <w:ind w:left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10"/>
          <w:sz w:val="25"/>
          <w:szCs w:val="25"/>
          <w:lang w:eastAsia="zh-CN"/>
        </w:rPr>
        <w:t>七</w:t>
      </w:r>
      <w:r>
        <w:rPr>
          <w:rFonts w:ascii="仿宋" w:hAnsi="仿宋" w:eastAsia="仿宋" w:cs="仿宋"/>
          <w:b/>
          <w:bCs/>
          <w:spacing w:val="-10"/>
          <w:sz w:val="25"/>
          <w:szCs w:val="25"/>
          <w:lang w:eastAsia="zh-CN"/>
        </w:rPr>
        <w:t>、争议解决</w:t>
      </w:r>
    </w:p>
    <w:p w14:paraId="5AB3B71D">
      <w:pPr>
        <w:widowControl w:val="0"/>
        <w:kinsoku/>
        <w:overflowPunct w:val="0"/>
        <w:autoSpaceDE/>
        <w:autoSpaceDN/>
        <w:spacing w:before="196" w:line="355" w:lineRule="auto"/>
        <w:ind w:left="1" w:firstLine="48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双方本着友好合作的态度,对合同履行过程中发生的违约行为进行及时的协商解决,</w:t>
      </w: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如不能协商解决可向甲方住所地法院起诉。其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它未尽事宜,由双方友好协商解决,并参照《中华人民共和国民法典》有关条款执行。</w:t>
      </w:r>
    </w:p>
    <w:p w14:paraId="0F3F8242">
      <w:pPr>
        <w:widowControl w:val="0"/>
        <w:kinsoku/>
        <w:overflowPunct w:val="0"/>
        <w:autoSpaceDE/>
        <w:autoSpaceDN/>
        <w:spacing w:before="198" w:line="229" w:lineRule="auto"/>
        <w:ind w:left="49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9"/>
          <w:sz w:val="25"/>
          <w:szCs w:val="25"/>
          <w:lang w:eastAsia="zh-CN"/>
        </w:rPr>
        <w:t>八</w:t>
      </w: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、监督和管理</w:t>
      </w:r>
    </w:p>
    <w:p w14:paraId="71CD448B">
      <w:pPr>
        <w:widowControl w:val="0"/>
        <w:kinsoku/>
        <w:overflowPunct w:val="0"/>
        <w:autoSpaceDE/>
        <w:autoSpaceDN/>
        <w:spacing w:before="198" w:line="362" w:lineRule="auto"/>
        <w:ind w:right="240" w:firstLine="500"/>
        <w:jc w:val="both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1.采购合同履行中，甲方需追加与合同标的相同的货物、工程或者服务的，在不改变合同其他条款的前提下，可以与乙方协商签订补充合同，但所有补充合同的采购金额不得超过原合同采购金额的百分之十。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062FE8D2">
      <w:pPr>
        <w:widowControl w:val="0"/>
        <w:kinsoku/>
        <w:overflowPunct w:val="0"/>
        <w:autoSpaceDE/>
        <w:autoSpaceDN/>
        <w:spacing w:before="47" w:line="357" w:lineRule="auto"/>
        <w:ind w:left="10" w:right="243" w:firstLine="474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2.甲乙双方均应自觉配合有关监督管理部门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对合同履行情况的监督检查，如实反映情况，提供有关资料；否则，将对有关单位、当事人按照有关规定予以处罚。</w:t>
      </w:r>
    </w:p>
    <w:p w14:paraId="278A30F3">
      <w:pPr>
        <w:widowControl w:val="0"/>
        <w:kinsoku/>
        <w:overflowPunct w:val="0"/>
        <w:autoSpaceDE/>
        <w:autoSpaceDN/>
        <w:spacing w:before="46" w:line="229" w:lineRule="auto"/>
        <w:ind w:left="49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9"/>
          <w:sz w:val="25"/>
          <w:szCs w:val="25"/>
          <w:lang w:eastAsia="zh-CN"/>
        </w:rPr>
        <w:t>九</w:t>
      </w: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、无效合同</w:t>
      </w:r>
    </w:p>
    <w:p w14:paraId="4D77877B">
      <w:pPr>
        <w:widowControl w:val="0"/>
        <w:kinsoku/>
        <w:overflowPunct w:val="0"/>
        <w:autoSpaceDE/>
        <w:autoSpaceDN/>
        <w:spacing w:before="197" w:line="357" w:lineRule="auto"/>
        <w:ind w:left="1" w:right="240" w:firstLine="520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甲乙双方如因违反政府采购法及相关法律法规的规定，被宣告合同无效的，一切责任概由过错方自行承担。</w:t>
      </w:r>
    </w:p>
    <w:p w14:paraId="6B79225D">
      <w:pPr>
        <w:widowControl w:val="0"/>
        <w:kinsoku/>
        <w:overflowPunct w:val="0"/>
        <w:autoSpaceDE/>
        <w:autoSpaceDN/>
        <w:spacing w:before="45" w:line="229" w:lineRule="auto"/>
        <w:ind w:left="496"/>
        <w:rPr>
          <w:rFonts w:hint="eastAsia"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-18"/>
          <w:sz w:val="25"/>
          <w:szCs w:val="25"/>
        </w:rPr>
        <w:t>十、附则</w:t>
      </w:r>
    </w:p>
    <w:p w14:paraId="537E7717">
      <w:pPr>
        <w:widowControl w:val="0"/>
        <w:numPr>
          <w:ilvl w:val="0"/>
          <w:numId w:val="1"/>
        </w:numPr>
        <w:kinsoku/>
        <w:overflowPunct w:val="0"/>
        <w:autoSpaceDE/>
        <w:autoSpaceDN/>
        <w:spacing w:before="195" w:line="358" w:lineRule="auto"/>
        <w:ind w:right="113" w:firstLine="500"/>
        <w:rPr>
          <w:rFonts w:hint="eastAsia" w:ascii="仿宋" w:hAnsi="仿宋" w:eastAsia="仿宋" w:cs="仿宋"/>
          <w:spacing w:val="-7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项目（项目编号</w:t>
      </w:r>
      <w:r>
        <w:rPr>
          <w:rFonts w:ascii="仿宋" w:hAnsi="仿宋" w:eastAsia="仿宋" w:cs="仿宋"/>
          <w:spacing w:val="11"/>
          <w:sz w:val="25"/>
          <w:szCs w:val="25"/>
          <w:lang w:eastAsia="zh-CN"/>
        </w:rPr>
        <w:t>：）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的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招标文件、中标通知书、乙方响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应文件及澄清说明文件都是本合同的组成部分，甲、乙双方必须全面遵守，如有违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反，应承担违约责任。</w:t>
      </w:r>
    </w:p>
    <w:p w14:paraId="5CDE81E7">
      <w:pPr>
        <w:widowControl w:val="0"/>
        <w:kinsoku/>
        <w:overflowPunct w:val="0"/>
        <w:autoSpaceDE/>
        <w:autoSpaceDN/>
        <w:spacing w:before="195" w:line="358" w:lineRule="auto"/>
        <w:ind w:right="113" w:firstLine="480" w:firstLineChars="200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2.本合同一式</w:t>
      </w:r>
      <w:r>
        <w:rPr>
          <w:rFonts w:hint="eastAsia" w:ascii="仿宋" w:hAnsi="仿宋" w:eastAsia="仿宋" w:cs="仿宋"/>
          <w:spacing w:val="-5"/>
          <w:sz w:val="25"/>
          <w:szCs w:val="25"/>
          <w:lang w:eastAsia="zh-CN"/>
        </w:rPr>
        <w:t>肆</w:t>
      </w: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份,甲乙双方各执两份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。</w:t>
      </w:r>
    </w:p>
    <w:p w14:paraId="0BF064C0">
      <w:pPr>
        <w:widowControl w:val="0"/>
        <w:kinsoku/>
        <w:overflowPunct w:val="0"/>
        <w:autoSpaceDE/>
        <w:autoSpaceDN/>
        <w:spacing w:before="196" w:line="229" w:lineRule="auto"/>
        <w:ind w:left="48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3.本合同自签字盖章之日起生效。</w:t>
      </w:r>
    </w:p>
    <w:p w14:paraId="2F958ECA">
      <w:pPr>
        <w:widowControl w:val="0"/>
        <w:kinsoku/>
        <w:overflowPunct w:val="0"/>
        <w:autoSpaceDE/>
        <w:autoSpaceDN/>
        <w:spacing w:line="228" w:lineRule="auto"/>
        <w:rPr>
          <w:rFonts w:hint="eastAsia" w:ascii="仿宋" w:hAnsi="仿宋" w:eastAsia="仿宋" w:cs="仿宋"/>
          <w:sz w:val="25"/>
          <w:szCs w:val="25"/>
          <w:lang w:eastAsia="zh-CN"/>
        </w:rPr>
        <w:sectPr>
          <w:pgSz w:w="11911" w:h="16840"/>
          <w:pgMar w:top="1423" w:right="1259" w:bottom="1423" w:left="1546" w:header="0" w:footer="567" w:gutter="0"/>
          <w:cols w:space="720" w:num="1"/>
          <w:docGrid w:linePitch="286" w:charSpace="0"/>
        </w:sectPr>
      </w:pPr>
    </w:p>
    <w:p w14:paraId="1F362719">
      <w:pPr>
        <w:widowControl w:val="0"/>
        <w:kinsoku/>
        <w:overflowPunct w:val="0"/>
        <w:autoSpaceDE/>
        <w:autoSpaceDN/>
        <w:spacing w:before="45" w:line="223" w:lineRule="auto"/>
        <w:ind w:left="239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ascii="仿宋" w:hAnsi="仿宋" w:eastAsia="仿宋" w:cs="仿宋"/>
          <w:b/>
          <w:bCs/>
          <w:spacing w:val="-4"/>
          <w:sz w:val="22"/>
          <w:szCs w:val="22"/>
          <w:lang w:eastAsia="zh-CN"/>
        </w:rPr>
        <w:t>签署页以下无正文</w:t>
      </w:r>
    </w:p>
    <w:p w14:paraId="697B5D83">
      <w:pPr>
        <w:widowControl w:val="0"/>
        <w:kinsoku/>
        <w:overflowPunct w:val="0"/>
        <w:autoSpaceDE/>
        <w:autoSpaceDN/>
        <w:spacing w:before="166" w:line="222" w:lineRule="auto"/>
        <w:ind w:left="237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>采购人</w:t>
      </w:r>
      <w:r>
        <w:rPr>
          <w:rFonts w:ascii="仿宋" w:hAnsi="仿宋" w:eastAsia="仿宋" w:cs="仿宋"/>
          <w:spacing w:val="-17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7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/>
          <w:lang w:eastAsia="zh-CN"/>
        </w:rPr>
        <w:t>盖章）</w:t>
      </w: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 xml:space="preserve">           </w:t>
      </w:r>
      <w:r>
        <w:rPr>
          <w:rFonts w:hint="eastAsia" w:ascii="仿宋" w:hAnsi="仿宋" w:eastAsia="仿宋" w:cs="仿宋"/>
          <w:spacing w:val="2"/>
          <w:sz w:val="24"/>
          <w:szCs w:val="24"/>
          <w:lang w:val="en-US" w:eastAsia="zh-CN"/>
        </w:rPr>
        <w:t xml:space="preserve">       </w:t>
      </w: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>供应商</w:t>
      </w:r>
      <w:r>
        <w:rPr>
          <w:rFonts w:ascii="仿宋" w:hAnsi="仿宋" w:eastAsia="仿宋" w:cs="仿宋"/>
          <w:spacing w:val="-17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7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/>
          <w:lang w:eastAsia="zh-CN"/>
        </w:rPr>
        <w:t>盖章）</w:t>
      </w:r>
    </w:p>
    <w:p w14:paraId="3A98D8DA">
      <w:pPr>
        <w:widowControl w:val="0"/>
        <w:kinsoku/>
        <w:overflowPunct w:val="0"/>
        <w:autoSpaceDE/>
        <w:autoSpaceDN/>
        <w:spacing w:before="176" w:line="232" w:lineRule="auto"/>
        <w:ind w:left="236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地址：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 xml:space="preserve">                                </w:t>
      </w: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地址：</w:t>
      </w:r>
    </w:p>
    <w:p w14:paraId="45715980">
      <w:pPr>
        <w:widowControl w:val="0"/>
        <w:kinsoku/>
        <w:overflowPunct w:val="0"/>
        <w:autoSpaceDE/>
        <w:autoSpaceDN/>
        <w:spacing w:before="166" w:line="222" w:lineRule="auto"/>
        <w:ind w:left="258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 xml:space="preserve">邮政编码：                    </w:t>
      </w: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 xml:space="preserve">      邮政编码：</w:t>
      </w:r>
    </w:p>
    <w:p w14:paraId="0C7134D5">
      <w:pPr>
        <w:widowControl w:val="0"/>
        <w:kinsoku/>
        <w:overflowPunct w:val="0"/>
        <w:autoSpaceDE/>
        <w:autoSpaceDN/>
        <w:spacing w:before="177" w:line="222" w:lineRule="auto"/>
        <w:ind w:left="24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法定代表人或其授权                法定代表人或其授权</w:t>
      </w:r>
    </w:p>
    <w:p w14:paraId="1D69DAD9">
      <w:pPr>
        <w:widowControl w:val="0"/>
        <w:kinsoku/>
        <w:overflowPunct w:val="0"/>
        <w:autoSpaceDE/>
        <w:autoSpaceDN/>
        <w:spacing w:before="179" w:line="223" w:lineRule="auto"/>
        <w:ind w:left="249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的代理人</w:t>
      </w:r>
      <w:r>
        <w:rPr>
          <w:rFonts w:ascii="仿宋" w:hAnsi="仿宋" w:eastAsia="仿宋" w:cs="仿宋"/>
          <w:spacing w:val="-14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/>
          <w:lang w:eastAsia="zh-CN"/>
        </w:rPr>
        <w:t>签字）</w:t>
      </w: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 xml:space="preserve">           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 xml:space="preserve">     </w:t>
      </w: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的代理人</w:t>
      </w:r>
      <w:r>
        <w:rPr>
          <w:rFonts w:ascii="仿宋" w:hAnsi="仿宋" w:eastAsia="仿宋" w:cs="仿宋"/>
          <w:spacing w:val="-14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/>
          <w:lang w:eastAsia="zh-CN"/>
        </w:rPr>
        <w:t>签字）</w:t>
      </w:r>
    </w:p>
    <w:p w14:paraId="7F68007B">
      <w:pPr>
        <w:widowControl w:val="0"/>
        <w:kinsoku/>
        <w:overflowPunct w:val="0"/>
        <w:autoSpaceDE/>
        <w:autoSpaceDN/>
        <w:spacing w:before="178" w:line="221" w:lineRule="auto"/>
        <w:ind w:left="235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开户银行：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                 </w:t>
      </w: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开户银行：</w:t>
      </w:r>
    </w:p>
    <w:p w14:paraId="1EA2F3D4">
      <w:pPr>
        <w:widowControl w:val="0"/>
        <w:kinsoku/>
        <w:overflowPunct w:val="0"/>
        <w:autoSpaceDE/>
        <w:autoSpaceDN/>
        <w:spacing w:before="178" w:line="224" w:lineRule="auto"/>
        <w:ind w:left="232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账号：</w:t>
      </w:r>
      <w:r>
        <w:rPr>
          <w:rFonts w:hint="eastAsia" w:ascii="仿宋" w:hAnsi="仿宋" w:eastAsia="仿宋" w:cs="仿宋"/>
          <w:spacing w:val="-5"/>
          <w:sz w:val="24"/>
          <w:szCs w:val="24"/>
          <w:lang w:val="en-US" w:eastAsia="zh-CN"/>
        </w:rPr>
        <w:t xml:space="preserve">                               </w:t>
      </w: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账号：</w:t>
      </w:r>
    </w:p>
    <w:p w14:paraId="0404A8E0">
      <w:pPr>
        <w:widowControl w:val="0"/>
        <w:kinsoku/>
        <w:overflowPunct w:val="0"/>
        <w:autoSpaceDE/>
        <w:autoSpaceDN/>
        <w:spacing w:before="178" w:line="223" w:lineRule="auto"/>
        <w:ind w:left="261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8"/>
          <w:sz w:val="24"/>
          <w:szCs w:val="24"/>
          <w:lang w:eastAsia="zh-CN"/>
        </w:rPr>
        <w:t xml:space="preserve">电话：                               </w:t>
      </w:r>
      <w:r>
        <w:rPr>
          <w:rFonts w:hint="eastAsia" w:ascii="仿宋" w:hAnsi="仿宋" w:eastAsia="仿宋" w:cs="仿宋"/>
          <w:spacing w:val="-8"/>
          <w:sz w:val="24"/>
          <w:szCs w:val="24"/>
          <w:lang w:val="en-US" w:eastAsia="zh-CN"/>
        </w:rPr>
        <w:t xml:space="preserve">  </w:t>
      </w:r>
      <w:r>
        <w:rPr>
          <w:rFonts w:ascii="仿宋" w:hAnsi="仿宋" w:eastAsia="仿宋" w:cs="仿宋"/>
          <w:spacing w:val="-8"/>
          <w:sz w:val="24"/>
          <w:szCs w:val="24"/>
          <w:lang w:eastAsia="zh-CN"/>
        </w:rPr>
        <w:t>电话：</w:t>
      </w:r>
    </w:p>
    <w:p w14:paraId="651330AF">
      <w:pPr>
        <w:widowControl w:val="0"/>
        <w:kinsoku/>
        <w:overflowPunct w:val="0"/>
        <w:autoSpaceDE/>
        <w:autoSpaceDN/>
        <w:spacing w:before="175" w:line="223" w:lineRule="auto"/>
        <w:ind w:left="238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7"/>
          <w:sz w:val="24"/>
          <w:szCs w:val="24"/>
          <w:lang w:eastAsia="zh-CN"/>
        </w:rPr>
        <w:t>传真：</w:t>
      </w:r>
      <w:r>
        <w:rPr>
          <w:rFonts w:hint="eastAsia" w:ascii="仿宋" w:hAnsi="仿宋" w:eastAsia="仿宋" w:cs="仿宋"/>
          <w:spacing w:val="-7"/>
          <w:sz w:val="24"/>
          <w:szCs w:val="24"/>
          <w:lang w:val="en-US" w:eastAsia="zh-CN"/>
        </w:rPr>
        <w:t xml:space="preserve">                                </w:t>
      </w:r>
      <w:r>
        <w:rPr>
          <w:rFonts w:ascii="仿宋" w:hAnsi="仿宋" w:eastAsia="仿宋" w:cs="仿宋"/>
          <w:spacing w:val="-7"/>
          <w:sz w:val="24"/>
          <w:szCs w:val="24"/>
          <w:lang w:eastAsia="zh-CN"/>
        </w:rPr>
        <w:t>传真：</w:t>
      </w:r>
    </w:p>
    <w:p w14:paraId="2A4F0F65">
      <w:pPr>
        <w:widowControl w:val="0"/>
        <w:kinsoku/>
        <w:overflowPunct w:val="0"/>
        <w:autoSpaceDE/>
        <w:autoSpaceDN/>
        <w:spacing w:before="196" w:line="355" w:lineRule="auto"/>
        <w:ind w:firstLine="230" w:firstLineChars="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电子邮箱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 xml:space="preserve">：                          </w:t>
      </w: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电子邮箱：</w:t>
      </w:r>
    </w:p>
    <w:p w14:paraId="3603C008"/>
    <w:p w14:paraId="7AB45863"/>
    <w:p w14:paraId="07A39209"/>
    <w:p w14:paraId="6709643C">
      <w:pPr>
        <w:snapToGrid w:val="0"/>
        <w:spacing w:after="0" w:afterLines="0" w:line="490" w:lineRule="exact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3B6A7049">
      <w:pPr>
        <w:snapToGrid w:val="0"/>
        <w:spacing w:after="0" w:afterLines="0" w:line="490" w:lineRule="exact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*最终合同模板以甲方提供的合同稿件为准.</w:t>
      </w:r>
    </w:p>
    <w:p w14:paraId="0D579A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AEC55"/>
    <w:multiLevelType w:val="singleLevel"/>
    <w:tmpl w:val="D14AEC5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136C6"/>
    <w:rsid w:val="4221465C"/>
    <w:rsid w:val="4DEC62CE"/>
    <w:rsid w:val="709368F1"/>
    <w:rsid w:val="74F8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eastAsia="仿宋"/>
      <w:b/>
      <w:kern w:val="44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1522</Words>
  <Characters>1539</Characters>
  <Lines>0</Lines>
  <Paragraphs>0</Paragraphs>
  <TotalTime>0</TotalTime>
  <ScaleCrop>false</ScaleCrop>
  <LinksUpToDate>false</LinksUpToDate>
  <CharactersWithSpaces>1724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2025-05-22T05:38:00Z</dcterms:created>
  <dc:creator>Administrator</dc:creator>
  <cp:lastModifiedBy>Administrator</cp:lastModifiedBy>
  <dcterms:modified xsi:type="dcterms:W3CDTF">2026-04-07T03:36:25Z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eyJoZGlkIjoiZDE3MzcyNjE2YWUxNWIyNjNiOTAyZWFhNTQwMDIzZmMiLCJ1c2VySWQiOiI5Mzc5NjEzNTAifQ==</vt:lpwstr>
  </property>
  <property fmtid="{D5CDD505-2E9C-101B-9397-08002B2CF9AE}" pid="4" name="ICV">
    <vt:lpwstr>CE0DBF4F3F0847EE906E9FF786DC34B1_12</vt:lpwstr>
  </property>
</Properties>
</file>