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54112">
      <w:pPr>
        <w:pStyle w:val="3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default" w:ascii="仿宋" w:hAnsi="仿宋" w:eastAsia="仿宋" w:cs="仿宋"/>
          <w:sz w:val="32"/>
          <w:szCs w:val="2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20"/>
          <w:lang w:val="en-US" w:eastAsia="zh-CN"/>
        </w:rPr>
        <w:t>食堂运营方案</w:t>
      </w:r>
    </w:p>
    <w:p w14:paraId="3D0A1BE8">
      <w:pPr>
        <w:rPr>
          <w:rFonts w:hint="eastAsia"/>
        </w:rPr>
      </w:pPr>
    </w:p>
    <w:p w14:paraId="08535952">
      <w:pPr>
        <w:spacing w:line="360" w:lineRule="auto"/>
        <w:rPr>
          <w:rFonts w:hint="eastAsia" w:ascii="仿宋" w:hAnsi="仿宋" w:eastAsia="仿宋" w:cs="仿宋"/>
          <w:sz w:val="28"/>
          <w:szCs w:val="32"/>
          <w:u w:val="single"/>
        </w:rPr>
      </w:pP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食堂运用方案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32"/>
        </w:rPr>
        <w:t>由供应商自行编写，无具体格式</w:t>
      </w:r>
      <w:r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  <w:t>。</w:t>
      </w:r>
    </w:p>
    <w:p w14:paraId="51CAF103">
      <w:pPr>
        <w:pStyle w:val="2"/>
        <w:ind w:left="0" w:leftChars="0" w:firstLine="0" w:firstLineChars="0"/>
        <w:rPr>
          <w:rFonts w:hint="eastAsia" w:ascii="仿宋" w:hAnsi="仿宋" w:eastAsia="仿宋" w:cs="仿宋"/>
          <w:b w:val="0"/>
          <w:bCs w:val="0"/>
          <w:kern w:val="2"/>
          <w:sz w:val="28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32"/>
          <w:lang w:val="en-US" w:eastAsia="zh-CN" w:bidi="ar-SA"/>
        </w:rPr>
        <w:t>（格式自拟）</w:t>
      </w:r>
    </w:p>
    <w:p w14:paraId="0657757A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91E1430"/>
    <w:rsid w:val="0A203889"/>
    <w:rsid w:val="45A20918"/>
    <w:rsid w:val="5A9C5A52"/>
    <w:rsid w:val="63222F36"/>
    <w:rsid w:val="6BDE1EB4"/>
    <w:rsid w:val="6EEB21D2"/>
    <w:rsid w:val="74223298"/>
    <w:rsid w:val="7F50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A-Sa</cp:lastModifiedBy>
  <dcterms:modified xsi:type="dcterms:W3CDTF">2026-04-07T03:51:46Z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