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版本号：SXZH-2026-07020260701001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2026年快速干道安全设施及应急设施维护采购项目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SXZH-2026-070</w:t>
      </w:r>
      <w:r>
        <w:br/>
      </w:r>
      <w:r>
        <w:br/>
      </w:r>
      <w:r>
        <w:br/>
      </w:r>
    </w:p>
    <w:p>
      <w:pPr>
        <w:pStyle w:val="null3"/>
        <w:jc w:val="center"/>
        <w:outlineLvl w:val="2"/>
      </w:pPr>
      <w:r>
        <w:rPr>
          <w:rFonts w:ascii="仿宋_GB2312" w:hAnsi="仿宋_GB2312" w:cs="仿宋_GB2312" w:eastAsia="仿宋_GB2312"/>
          <w:sz w:val="28"/>
          <w:b/>
        </w:rPr>
        <w:t>西安市市政设施管理中心</w:t>
      </w:r>
    </w:p>
    <w:p>
      <w:pPr>
        <w:pStyle w:val="null3"/>
        <w:jc w:val="center"/>
        <w:outlineLvl w:val="2"/>
      </w:pPr>
      <w:r>
        <w:rPr>
          <w:rFonts w:ascii="仿宋_GB2312" w:hAnsi="仿宋_GB2312" w:cs="仿宋_GB2312" w:eastAsia="仿宋_GB2312"/>
          <w:sz w:val="28"/>
          <w:b/>
        </w:rPr>
        <w:t>陕西筑辉工程咨询有限公司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陕西筑辉工程咨询有限公司</w:t>
      </w:r>
      <w:r>
        <w:rPr>
          <w:rFonts w:ascii="仿宋_GB2312" w:hAnsi="仿宋_GB2312" w:cs="仿宋_GB2312" w:eastAsia="仿宋_GB2312"/>
        </w:rPr>
        <w:t>（以下简称“代理机构”）受</w:t>
      </w:r>
      <w:r>
        <w:rPr>
          <w:rFonts w:ascii="仿宋_GB2312" w:hAnsi="仿宋_GB2312" w:cs="仿宋_GB2312" w:eastAsia="仿宋_GB2312"/>
        </w:rPr>
        <w:t>西安市市政设施管理中心</w:t>
      </w:r>
      <w:r>
        <w:rPr>
          <w:rFonts w:ascii="仿宋_GB2312" w:hAnsi="仿宋_GB2312" w:cs="仿宋_GB2312" w:eastAsia="仿宋_GB2312"/>
        </w:rPr>
        <w:t>委托，拟对</w:t>
      </w:r>
      <w:r>
        <w:rPr>
          <w:rFonts w:ascii="仿宋_GB2312" w:hAnsi="仿宋_GB2312" w:cs="仿宋_GB2312" w:eastAsia="仿宋_GB2312"/>
        </w:rPr>
        <w:t>2026年快速干道安全设施及应急设施维护采购项目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SXZH-2026-070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2026年快速干道安全设施及应急设施维护采购项目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本项目旨在对西安市城市快速干道区域桥梁安全隐患、排水设施和道路桥梁安全防护附属设施等进行维修维护。2、2026年年底前完成东、西快速干道应急抢险场地的维护整理，采购各类用于快速干道消防、防汛、除冰雪、应急抢险处置工作所需的设施、设备、工具、劳保用品等物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采购包1（2026年快速干道安全设施及应急设施维护采购项目）：属于专门面向中小企业采购。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1、企业资质：供应商具备合法有效的市政公用工程施工总承包三级以上（含三级）资质或公路工程施工总承包三级以上（含三级）资质，并具有有效的安全生产许可证；</w:t>
      </w:r>
    </w:p>
    <w:p>
      <w:pPr>
        <w:pStyle w:val="null3"/>
      </w:pPr>
      <w:r>
        <w:rPr>
          <w:rFonts w:ascii="仿宋_GB2312" w:hAnsi="仿宋_GB2312" w:cs="仿宋_GB2312" w:eastAsia="仿宋_GB2312"/>
        </w:rPr>
        <w:t>2、拟派项目负责人资质：拟派项目负责人具备市政公用工程专业二级以上（含二级）或公路工程专业二级以上（含二级）注册建造师资质证书和安全生产考核合格证（B证），在本单位注册，且无在建工程项目（提供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西安市市政设施管理中心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西安市二环北路西段29号文景路立交西北角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西安市市政设施管理中心经办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029-86537728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陕西筑辉工程咨询有限公司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陕西省西安市雁塔区南二环东段22号凯森盛世1号B座2层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王岗、孙誉、罗丹、梁婉婉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15389033747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采购包1：1,891,706.18元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代理服务费收费标准：1.采购代理服务费以预算金额为基准价，按照发改价格〔2011〕534号文 件、〔2015〕299号文件收费标准下浮10%计取。 由成交供应商支付采购代理服务费，成交供应商在领取《成交通知书》之前，应当向采购代理机构交纳全额采购代理服务费。 2、采购代理服务费可以采取现金、支票、银行汇票、电汇、网银等方式缴纳。 3、招标代理服务费缴纳信息： 银行户名：陕西筑辉工程咨询有限公司 开户银行：北京银行股份有限公司西安经济技术开发区支行 账 号：20000041418600030109571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西安市市政设施管理中心</w:t>
      </w:r>
      <w:r>
        <w:rPr>
          <w:rFonts w:ascii="仿宋_GB2312" w:hAnsi="仿宋_GB2312" w:cs="仿宋_GB2312" w:eastAsia="仿宋_GB2312"/>
        </w:rPr>
        <w:t>和</w:t>
      </w:r>
      <w:r>
        <w:rPr>
          <w:rFonts w:ascii="仿宋_GB2312" w:hAnsi="仿宋_GB2312" w:cs="仿宋_GB2312" w:eastAsia="仿宋_GB2312"/>
        </w:rPr>
        <w:t>陕西筑辉工程咨询有限公司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西安市市政设施管理中心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陕西筑辉工程咨询有限公司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西安市市政设施管理中心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陕西筑辉工程咨询有限公司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按国家、行业最新标准执行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陕西筑辉工程咨询有限公司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联系人：王岗</w:t>
      </w:r>
    </w:p>
    <w:p>
      <w:pPr>
        <w:pStyle w:val="null3"/>
      </w:pPr>
      <w:r>
        <w:rPr>
          <w:rFonts w:ascii="仿宋_GB2312" w:hAnsi="仿宋_GB2312" w:cs="仿宋_GB2312" w:eastAsia="仿宋_GB2312"/>
        </w:rPr>
        <w:t>联系电话：029-89533929</w:t>
      </w:r>
    </w:p>
    <w:p>
      <w:pPr>
        <w:pStyle w:val="null3"/>
      </w:pPr>
      <w:r>
        <w:rPr>
          <w:rFonts w:ascii="仿宋_GB2312" w:hAnsi="仿宋_GB2312" w:cs="仿宋_GB2312" w:eastAsia="仿宋_GB2312"/>
        </w:rPr>
        <w:t>地址：西安市雁塔区南二环东段22号（凯森盛世1号）B座2层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1,891,706.18</w:t>
      </w:r>
    </w:p>
    <w:p>
      <w:pPr>
        <w:pStyle w:val="null3"/>
      </w:pPr>
      <w:r>
        <w:rPr>
          <w:rFonts w:ascii="仿宋_GB2312" w:hAnsi="仿宋_GB2312" w:cs="仿宋_GB2312" w:eastAsia="仿宋_GB2312"/>
        </w:rPr>
        <w:t>采购包最高限价（元）: 1,891,706.18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2026年快速干道安全设施及应急设施维护采购项目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1,891,706.18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标的名称：2026年快速干道安全设施及应急设施维护采购项目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105"/>
              <w:jc w:val="left"/>
            </w:pPr>
            <w:r>
              <w:rPr>
                <w:rFonts w:ascii="仿宋_GB2312" w:hAnsi="仿宋_GB2312" w:cs="仿宋_GB2312" w:eastAsia="仿宋_GB2312"/>
                <w:sz w:val="21"/>
              </w:rPr>
              <w:t>一、</w:t>
            </w:r>
            <w:r>
              <w:rPr>
                <w:rFonts w:ascii="仿宋_GB2312" w:hAnsi="仿宋_GB2312" w:cs="仿宋_GB2312" w:eastAsia="仿宋_GB2312"/>
                <w:sz w:val="21"/>
              </w:rPr>
              <w:t>总体要求：</w:t>
            </w:r>
          </w:p>
          <w:p>
            <w:pPr>
              <w:pStyle w:val="null3"/>
              <w:ind w:firstLine="105"/>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本次</w:t>
            </w:r>
            <w:r>
              <w:rPr>
                <w:rFonts w:ascii="仿宋_GB2312" w:hAnsi="仿宋_GB2312" w:cs="仿宋_GB2312" w:eastAsia="仿宋_GB2312"/>
                <w:sz w:val="21"/>
              </w:rPr>
              <w:t>维护项目应</w:t>
            </w:r>
            <w:r>
              <w:rPr>
                <w:rFonts w:ascii="仿宋_GB2312" w:hAnsi="仿宋_GB2312" w:cs="仿宋_GB2312" w:eastAsia="仿宋_GB2312"/>
                <w:sz w:val="21"/>
              </w:rPr>
              <w:t>按照采购文件中相应技术规和服务要求组织专业队伍实施，采购人负责养护期内对供应商的考核。具体考核要求以采购人最终要求的为准。日常养护各项工作严格执行采购人关于设施日常养护的相关制度汇编等。</w:t>
            </w:r>
          </w:p>
          <w:p>
            <w:pPr>
              <w:pStyle w:val="null3"/>
              <w:ind w:firstLine="105"/>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物资须符合国家、行业相关标准及快速干道应急处置实际需求，质量合格、性能稳定、安全可靠，能够适应消防、防汛、除冰雪、应急抢险等复杂作业环境，满足本年度各项应急任务的使用要求。</w:t>
            </w:r>
          </w:p>
          <w:p>
            <w:pPr>
              <w:pStyle w:val="null3"/>
              <w:spacing w:before="120" w:after="120"/>
              <w:jc w:val="left"/>
            </w:pPr>
            <w:r>
              <w:rPr>
                <w:rFonts w:ascii="仿宋_GB2312" w:hAnsi="仿宋_GB2312" w:cs="仿宋_GB2312" w:eastAsia="仿宋_GB2312"/>
                <w:sz w:val="21"/>
              </w:rPr>
              <w:t>二、采购内容</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安全设施维护类</w:t>
            </w:r>
            <w:r>
              <w:rPr>
                <w:rFonts w:ascii="仿宋_GB2312" w:hAnsi="仿宋_GB2312" w:cs="仿宋_GB2312" w:eastAsia="仿宋_GB2312"/>
                <w:sz w:val="21"/>
              </w:rPr>
              <w:t>：</w:t>
            </w:r>
            <w:r>
              <w:rPr>
                <w:rFonts w:ascii="仿宋_GB2312" w:hAnsi="仿宋_GB2312" w:cs="仿宋_GB2312" w:eastAsia="仿宋_GB2312"/>
                <w:sz w:val="21"/>
              </w:rPr>
              <w:t>对西安市城市快速干道区域内道路、桥梁上的安全附属设施、排水设施按照相关标准进行维修维护。对快速干道现有的</w:t>
            </w:r>
            <w:r>
              <w:rPr>
                <w:rFonts w:ascii="仿宋_GB2312" w:hAnsi="仿宋_GB2312" w:cs="仿宋_GB2312" w:eastAsia="仿宋_GB2312"/>
                <w:sz w:val="21"/>
              </w:rPr>
              <w:t>桥梁结构性安全隐患进行整治。</w:t>
            </w:r>
            <w:r>
              <w:rPr>
                <w:rFonts w:ascii="仿宋_GB2312" w:hAnsi="仿宋_GB2312" w:cs="仿宋_GB2312" w:eastAsia="仿宋_GB2312"/>
                <w:sz w:val="21"/>
              </w:rPr>
              <w:t>对</w:t>
            </w:r>
            <w:r>
              <w:rPr>
                <w:rFonts w:ascii="仿宋_GB2312" w:hAnsi="仿宋_GB2312" w:cs="仿宋_GB2312" w:eastAsia="仿宋_GB2312"/>
                <w:sz w:val="21"/>
              </w:rPr>
              <w:t>快速干道桥梁周边敏感区域进行隔音屏安装</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应急场地维护类</w:t>
            </w:r>
            <w:r>
              <w:rPr>
                <w:rFonts w:ascii="仿宋_GB2312" w:hAnsi="仿宋_GB2312" w:cs="仿宋_GB2312" w:eastAsia="仿宋_GB2312"/>
                <w:sz w:val="21"/>
              </w:rPr>
              <w:t>：</w:t>
            </w:r>
            <w:r>
              <w:rPr>
                <w:rFonts w:ascii="仿宋_GB2312" w:hAnsi="仿宋_GB2312" w:cs="仿宋_GB2312" w:eastAsia="仿宋_GB2312"/>
                <w:sz w:val="21"/>
              </w:rPr>
              <w:t>对东、西快速干道应急抢险场地维护整理。主要包括大门换修，墙体拆筑、绿化维护，垃圾杂物运输整、值班和物资场地整理等。详见工程量清单以及采购人规定的全部工作内容等。</w:t>
            </w:r>
          </w:p>
          <w:p>
            <w:pPr>
              <w:pStyle w:val="null3"/>
              <w:spacing w:before="120" w:after="120"/>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应急物资类</w:t>
            </w:r>
            <w:r>
              <w:rPr>
                <w:rFonts w:ascii="仿宋_GB2312" w:hAnsi="仿宋_GB2312" w:cs="仿宋_GB2312" w:eastAsia="仿宋_GB2312"/>
                <w:sz w:val="21"/>
              </w:rPr>
              <w:t>：包括但不限于融雪剂、铁锹、雨衣、雨鞋、水泵、应急照明</w:t>
            </w:r>
            <w:r>
              <w:rPr>
                <w:rFonts w:ascii="仿宋_GB2312" w:hAnsi="仿宋_GB2312" w:cs="仿宋_GB2312" w:eastAsia="仿宋_GB2312"/>
                <w:sz w:val="21"/>
              </w:rPr>
              <w:t>、</w:t>
            </w:r>
            <w:r>
              <w:rPr>
                <w:rFonts w:ascii="仿宋_GB2312" w:hAnsi="仿宋_GB2312" w:cs="仿宋_GB2312" w:eastAsia="仿宋_GB2312"/>
                <w:sz w:val="21"/>
              </w:rPr>
              <w:t>灭火器、消防面罩</w:t>
            </w:r>
            <w:r>
              <w:rPr>
                <w:rFonts w:ascii="仿宋_GB2312" w:hAnsi="仿宋_GB2312" w:cs="仿宋_GB2312" w:eastAsia="仿宋_GB2312"/>
                <w:sz w:val="21"/>
              </w:rPr>
              <w:t>、</w:t>
            </w:r>
            <w:r>
              <w:rPr>
                <w:rFonts w:ascii="仿宋_GB2312" w:hAnsi="仿宋_GB2312" w:cs="仿宋_GB2312" w:eastAsia="仿宋_GB2312"/>
                <w:sz w:val="21"/>
              </w:rPr>
              <w:t>急救箱等，须质量可靠、便携实用，能够满足快速干道突发险情的抢险处置、人员急救等需求，部分设备须提供操作说明书及售后技术支持。</w:t>
            </w:r>
          </w:p>
          <w:p>
            <w:pPr>
              <w:pStyle w:val="null3"/>
              <w:spacing w:before="120" w:after="120"/>
              <w:jc w:val="left"/>
            </w:pPr>
            <w:r>
              <w:rPr>
                <w:rFonts w:ascii="仿宋_GB2312" w:hAnsi="仿宋_GB2312" w:cs="仿宋_GB2312" w:eastAsia="仿宋_GB2312"/>
                <w:sz w:val="21"/>
              </w:rPr>
              <w:t>三</w:t>
            </w:r>
            <w:r>
              <w:rPr>
                <w:rFonts w:ascii="仿宋_GB2312" w:hAnsi="仿宋_GB2312" w:cs="仿宋_GB2312" w:eastAsia="仿宋_GB2312"/>
                <w:sz w:val="21"/>
              </w:rPr>
              <w:t>、采购范围</w:t>
            </w:r>
            <w:r>
              <w:rPr>
                <w:rFonts w:ascii="仿宋_GB2312" w:hAnsi="仿宋_GB2312" w:cs="仿宋_GB2312" w:eastAsia="仿宋_GB2312"/>
                <w:sz w:val="21"/>
              </w:rPr>
              <w:t>:详见工程量清单以及采购人规定的全部工作内容等。</w:t>
            </w:r>
          </w:p>
          <w:p>
            <w:pPr>
              <w:pStyle w:val="null3"/>
              <w:spacing w:before="120" w:after="120"/>
              <w:jc w:val="left"/>
            </w:pPr>
            <w:r>
              <w:rPr>
                <w:rFonts w:ascii="仿宋_GB2312" w:hAnsi="仿宋_GB2312" w:cs="仿宋_GB2312" w:eastAsia="仿宋_GB2312"/>
                <w:sz w:val="21"/>
              </w:rPr>
              <w:t>四</w:t>
            </w:r>
            <w:r>
              <w:rPr>
                <w:rFonts w:ascii="仿宋_GB2312" w:hAnsi="仿宋_GB2312" w:cs="仿宋_GB2312" w:eastAsia="仿宋_GB2312"/>
                <w:sz w:val="21"/>
              </w:rPr>
              <w:t>、技术服务求</w:t>
            </w:r>
            <w:r>
              <w:rPr>
                <w:rFonts w:ascii="仿宋_GB2312" w:hAnsi="仿宋_GB2312" w:cs="仿宋_GB2312" w:eastAsia="仿宋_GB2312"/>
                <w:sz w:val="21"/>
              </w:rPr>
              <w:t>：供应商应</w:t>
            </w:r>
            <w:r>
              <w:rPr>
                <w:rFonts w:ascii="仿宋_GB2312" w:hAnsi="仿宋_GB2312" w:cs="仿宋_GB2312" w:eastAsia="仿宋_GB2312"/>
                <w:sz w:val="21"/>
              </w:rPr>
              <w:t>按照采购文件中相应技术规和服务要求组织专业队伍实施，采购人负责养护期内对供应商的考核。具体考核要求以采购人最终要求的为准。</w:t>
            </w:r>
          </w:p>
          <w:p>
            <w:pPr>
              <w:pStyle w:val="null3"/>
              <w:spacing w:before="120" w:after="120"/>
              <w:jc w:val="left"/>
            </w:pPr>
            <w:r>
              <w:rPr>
                <w:rFonts w:ascii="仿宋_GB2312" w:hAnsi="仿宋_GB2312" w:cs="仿宋_GB2312" w:eastAsia="仿宋_GB2312"/>
                <w:sz w:val="21"/>
              </w:rPr>
              <w:t>各项工作严格执行采购人关于设施日常养护的相关制度汇编等。</w:t>
            </w:r>
          </w:p>
          <w:p>
            <w:pPr>
              <w:pStyle w:val="null3"/>
              <w:spacing w:before="120" w:after="120"/>
              <w:jc w:val="left"/>
            </w:pPr>
            <w:r>
              <w:rPr>
                <w:rFonts w:ascii="仿宋_GB2312" w:hAnsi="仿宋_GB2312" w:cs="仿宋_GB2312" w:eastAsia="仿宋_GB2312"/>
                <w:sz w:val="21"/>
              </w:rPr>
              <w:t>五、</w:t>
            </w:r>
            <w:r>
              <w:rPr>
                <w:rFonts w:ascii="仿宋_GB2312" w:hAnsi="仿宋_GB2312" w:cs="仿宋_GB2312" w:eastAsia="仿宋_GB2312"/>
                <w:sz w:val="21"/>
              </w:rPr>
              <w:t>服务人员配置要求</w:t>
            </w:r>
            <w:r>
              <w:rPr>
                <w:rFonts w:ascii="仿宋_GB2312" w:hAnsi="仿宋_GB2312" w:cs="仿宋_GB2312" w:eastAsia="仿宋_GB2312"/>
                <w:sz w:val="21"/>
              </w:rPr>
              <w:t>:</w:t>
            </w:r>
          </w:p>
          <w:p>
            <w:pPr>
              <w:pStyle w:val="null3"/>
              <w:spacing w:before="120" w:after="120"/>
              <w:jc w:val="left"/>
            </w:pPr>
            <w:r>
              <w:rPr>
                <w:rFonts w:ascii="仿宋_GB2312" w:hAnsi="仿宋_GB2312" w:cs="仿宋_GB2312" w:eastAsia="仿宋_GB2312"/>
                <w:sz w:val="21"/>
              </w:rPr>
              <w:t>除项目经理外，应配置技术负责人、安全主管、市政设施养护主管、机械设备负责人等主要管理人员各一名。</w:t>
            </w:r>
          </w:p>
          <w:tbl>
            <w:tblPr>
              <w:tblInd w:type="dxa" w:w="150"/>
              <w:tblBorders>
                <w:top w:val="none" w:color="000000" w:sz="4"/>
                <w:left w:val="none" w:color="000000" w:sz="4"/>
                <w:bottom w:val="none" w:color="000000" w:sz="4"/>
                <w:right w:val="none" w:color="000000" w:sz="4"/>
                <w:insideH w:val="none"/>
                <w:insideV w:val="none"/>
              </w:tblBorders>
            </w:tblPr>
            <w:tblGrid>
              <w:gridCol w:w="207"/>
              <w:gridCol w:w="183"/>
              <w:gridCol w:w="1066"/>
              <w:gridCol w:w="296"/>
              <w:gridCol w:w="248"/>
              <w:gridCol w:w="527"/>
            </w:tblGrid>
            <w:tr>
              <w:tc>
                <w:tcPr>
                  <w:tcW w:type="dxa" w:w="252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680" w:right="-1365"/>
                    <w:jc w:val="center"/>
                  </w:pPr>
                  <w:r>
                    <w:rPr>
                      <w:rFonts w:ascii="仿宋_GB2312" w:hAnsi="仿宋_GB2312" w:cs="仿宋_GB2312" w:eastAsia="仿宋_GB2312"/>
                      <w:sz w:val="21"/>
                    </w:rPr>
                    <w:t>2026年快速干道安全设施维护类清单</w:t>
                  </w:r>
                </w:p>
              </w:tc>
            </w:tr>
            <w:tr>
              <w:tc>
                <w:tcPr>
                  <w:tcW w:type="dxa" w:w="207"/>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83"/>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项目编码</w:t>
                  </w:r>
                </w:p>
              </w:tc>
              <w:tc>
                <w:tcPr>
                  <w:tcW w:type="dxa" w:w="106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项目名称</w:t>
                  </w:r>
                </w:p>
              </w:tc>
              <w:tc>
                <w:tcPr>
                  <w:tcW w:type="dxa" w:w="29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计量</w:t>
                  </w:r>
                  <w:r>
                    <w:br/>
                  </w:r>
                  <w:r>
                    <w:rPr>
                      <w:rFonts w:ascii="仿宋_GB2312" w:hAnsi="仿宋_GB2312" w:cs="仿宋_GB2312" w:eastAsia="仿宋_GB2312"/>
                      <w:sz w:val="21"/>
                    </w:rPr>
                    <w:t>单位</w:t>
                  </w:r>
                </w:p>
              </w:tc>
              <w:tc>
                <w:tcPr>
                  <w:tcW w:type="dxa" w:w="24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工程数量</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金额（元）</w:t>
                  </w:r>
                </w:p>
              </w:tc>
            </w:tr>
            <w:tr>
              <w:tc>
                <w:tcPr>
                  <w:tcW w:type="dxa" w:w="207"/>
                  <w:vMerge/>
                  <w:tcBorders>
                    <w:top w:val="none" w:color="000000" w:sz="4"/>
                    <w:left w:val="single" w:color="000000" w:sz="4"/>
                    <w:bottom w:val="single" w:color="000000" w:sz="4"/>
                    <w:right w:val="single" w:color="000000" w:sz="4"/>
                  </w:tcBorders>
                </w:tcPr>
                <w:p/>
              </w:tc>
              <w:tc>
                <w:tcPr>
                  <w:tcW w:type="dxa" w:w="183"/>
                  <w:vMerge/>
                  <w:tcBorders>
                    <w:top w:val="none" w:color="000000" w:sz="4"/>
                    <w:left w:val="none" w:color="000000" w:sz="4"/>
                    <w:bottom w:val="single" w:color="000000" w:sz="4"/>
                    <w:right w:val="single" w:color="000000" w:sz="4"/>
                  </w:tcBorders>
                </w:tcPr>
                <w:p/>
              </w:tc>
              <w:tc>
                <w:tcPr>
                  <w:tcW w:type="dxa" w:w="1066"/>
                  <w:vMerge/>
                  <w:tcBorders>
                    <w:top w:val="none" w:color="000000" w:sz="4"/>
                    <w:left w:val="none" w:color="000000" w:sz="4"/>
                    <w:bottom w:val="single" w:color="000000" w:sz="4"/>
                    <w:right w:val="single" w:color="000000" w:sz="4"/>
                  </w:tcBorders>
                </w:tcPr>
                <w:p/>
              </w:tc>
              <w:tc>
                <w:tcPr>
                  <w:tcW w:type="dxa" w:w="296"/>
                  <w:vMerge/>
                  <w:tcBorders>
                    <w:top w:val="none" w:color="000000" w:sz="4"/>
                    <w:left w:val="none" w:color="000000" w:sz="4"/>
                    <w:bottom w:val="single" w:color="000000" w:sz="4"/>
                    <w:right w:val="single" w:color="000000" w:sz="4"/>
                  </w:tcBorders>
                </w:tcPr>
                <w:p/>
              </w:tc>
              <w:tc>
                <w:tcPr>
                  <w:tcW w:type="dxa" w:w="248"/>
                  <w:vMerge/>
                  <w:tcBorders>
                    <w:top w:val="none" w:color="000000" w:sz="4"/>
                    <w:left w:val="none" w:color="000000" w:sz="4"/>
                    <w:bottom w:val="single" w:color="000000" w:sz="4"/>
                    <w:right w:val="single" w:color="000000" w:sz="4"/>
                  </w:tcBorders>
                </w:tcP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综合单价</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1.应急抢险工作</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应急抢险</w:t>
                  </w:r>
                  <w:r>
                    <w:br/>
                  </w:r>
                  <w:r>
                    <w:rPr>
                      <w:rFonts w:ascii="仿宋_GB2312" w:hAnsi="仿宋_GB2312" w:cs="仿宋_GB2312" w:eastAsia="仿宋_GB2312"/>
                      <w:sz w:val="21"/>
                    </w:rPr>
                    <w:t>[项目特征]</w:t>
                  </w:r>
                  <w:r>
                    <w:br/>
                  </w:r>
                  <w:r>
                    <w:rPr>
                      <w:rFonts w:ascii="仿宋_GB2312" w:hAnsi="仿宋_GB2312" w:cs="仿宋_GB2312" w:eastAsia="仿宋_GB2312"/>
                      <w:sz w:val="21"/>
                    </w:rPr>
                    <w:t>1.应急抢险需要人工费用</w:t>
                  </w:r>
                  <w:r>
                    <w:br/>
                  </w:r>
                  <w:r>
                    <w:rPr>
                      <w:rFonts w:ascii="仿宋_GB2312" w:hAnsi="仿宋_GB2312" w:cs="仿宋_GB2312" w:eastAsia="仿宋_GB2312"/>
                      <w:sz w:val="21"/>
                    </w:rPr>
                    <w:t>[工作内容]</w:t>
                  </w:r>
                  <w:r>
                    <w:br/>
                  </w:r>
                  <w:r>
                    <w:rPr>
                      <w:rFonts w:ascii="仿宋_GB2312" w:hAnsi="仿宋_GB2312" w:cs="仿宋_GB2312" w:eastAsia="仿宋_GB2312"/>
                      <w:sz w:val="21"/>
                    </w:rPr>
                    <w:t>1.人工费用</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工日</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185</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应急抢险</w:t>
                  </w:r>
                  <w:r>
                    <w:br/>
                  </w:r>
                  <w:r>
                    <w:rPr>
                      <w:rFonts w:ascii="仿宋_GB2312" w:hAnsi="仿宋_GB2312" w:cs="仿宋_GB2312" w:eastAsia="仿宋_GB2312"/>
                      <w:sz w:val="21"/>
                    </w:rPr>
                    <w:t>[项目特征]</w:t>
                  </w:r>
                  <w:r>
                    <w:br/>
                  </w:r>
                  <w:r>
                    <w:rPr>
                      <w:rFonts w:ascii="仿宋_GB2312" w:hAnsi="仿宋_GB2312" w:cs="仿宋_GB2312" w:eastAsia="仿宋_GB2312"/>
                      <w:sz w:val="21"/>
                    </w:rPr>
                    <w:t>1.应急抢险需要车辆费用</w:t>
                  </w:r>
                  <w:r>
                    <w:br/>
                  </w:r>
                  <w:r>
                    <w:rPr>
                      <w:rFonts w:ascii="仿宋_GB2312" w:hAnsi="仿宋_GB2312" w:cs="仿宋_GB2312" w:eastAsia="仿宋_GB2312"/>
                      <w:sz w:val="21"/>
                    </w:rPr>
                    <w:t>[工作内容]</w:t>
                  </w:r>
                  <w:r>
                    <w:br/>
                  </w:r>
                  <w:r>
                    <w:rPr>
                      <w:rFonts w:ascii="仿宋_GB2312" w:hAnsi="仿宋_GB2312" w:cs="仿宋_GB2312" w:eastAsia="仿宋_GB2312"/>
                      <w:sz w:val="21"/>
                    </w:rPr>
                    <w:t>1.机械费用</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台班</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1200</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分部小计</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2.排水设施维护</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疏通桥梁落水管、道路收水井</w:t>
                  </w:r>
                  <w:r>
                    <w:br/>
                  </w:r>
                  <w:r>
                    <w:rPr>
                      <w:rFonts w:ascii="仿宋_GB2312" w:hAnsi="仿宋_GB2312" w:cs="仿宋_GB2312" w:eastAsia="仿宋_GB2312"/>
                      <w:sz w:val="21"/>
                    </w:rPr>
                    <w:t>[项目特征]</w:t>
                  </w:r>
                  <w:r>
                    <w:br/>
                  </w:r>
                  <w:r>
                    <w:rPr>
                      <w:rFonts w:ascii="仿宋_GB2312" w:hAnsi="仿宋_GB2312" w:cs="仿宋_GB2312" w:eastAsia="仿宋_GB2312"/>
                      <w:sz w:val="21"/>
                    </w:rPr>
                    <w:t>1.疏通桥梁落水管、道路收水井</w:t>
                  </w:r>
                  <w:r>
                    <w:br/>
                  </w:r>
                  <w:r>
                    <w:rPr>
                      <w:rFonts w:ascii="仿宋_GB2312" w:hAnsi="仿宋_GB2312" w:cs="仿宋_GB2312" w:eastAsia="仿宋_GB2312"/>
                      <w:sz w:val="21"/>
                    </w:rPr>
                    <w:t>2.包含垃圾的倾倒费用</w:t>
                  </w:r>
                  <w:r>
                    <w:br/>
                  </w:r>
                  <w:r>
                    <w:rPr>
                      <w:rFonts w:ascii="仿宋_GB2312" w:hAnsi="仿宋_GB2312" w:cs="仿宋_GB2312" w:eastAsia="仿宋_GB2312"/>
                      <w:sz w:val="21"/>
                    </w:rPr>
                    <w:t>[工作内容]</w:t>
                  </w:r>
                  <w:r>
                    <w:br/>
                  </w:r>
                  <w:r>
                    <w:rPr>
                      <w:rFonts w:ascii="仿宋_GB2312" w:hAnsi="仿宋_GB2312" w:cs="仿宋_GB2312" w:eastAsia="仿宋_GB2312"/>
                      <w:sz w:val="21"/>
                    </w:rPr>
                    <w:t>1.疏通,清掏,清理场地,垃圾外运</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3.1</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桥面收水井井篦子更换（尺寸：</w:t>
                  </w:r>
                  <w:r>
                    <w:rPr>
                      <w:rFonts w:ascii="仿宋_GB2312" w:hAnsi="仿宋_GB2312" w:cs="仿宋_GB2312" w:eastAsia="仿宋_GB2312"/>
                      <w:sz w:val="21"/>
                    </w:rPr>
                    <w:t>300×500）</w:t>
                  </w:r>
                  <w:r>
                    <w:br/>
                  </w:r>
                  <w:r>
                    <w:rPr>
                      <w:rFonts w:ascii="仿宋_GB2312" w:hAnsi="仿宋_GB2312" w:cs="仿宋_GB2312" w:eastAsia="仿宋_GB2312"/>
                      <w:sz w:val="21"/>
                    </w:rPr>
                    <w:t>[项目特征]</w:t>
                  </w:r>
                  <w:r>
                    <w:br/>
                  </w:r>
                  <w:r>
                    <w:rPr>
                      <w:rFonts w:ascii="仿宋_GB2312" w:hAnsi="仿宋_GB2312" w:cs="仿宋_GB2312" w:eastAsia="仿宋_GB2312"/>
                      <w:sz w:val="21"/>
                    </w:rPr>
                    <w:t>1.更换收水井井篦子</w:t>
                  </w:r>
                  <w:r>
                    <w:br/>
                  </w:r>
                  <w:r>
                    <w:rPr>
                      <w:rFonts w:ascii="仿宋_GB2312" w:hAnsi="仿宋_GB2312" w:cs="仿宋_GB2312" w:eastAsia="仿宋_GB2312"/>
                      <w:sz w:val="21"/>
                    </w:rPr>
                    <w:t>[工作内容]</w:t>
                  </w:r>
                  <w:r>
                    <w:br/>
                  </w:r>
                  <w:r>
                    <w:rPr>
                      <w:rFonts w:ascii="仿宋_GB2312" w:hAnsi="仿宋_GB2312" w:cs="仿宋_GB2312" w:eastAsia="仿宋_GB2312"/>
                      <w:sz w:val="21"/>
                    </w:rPr>
                    <w:t>1.拆井口、清理井口                2.井框、井盖就位固定，拌砂浆抹面</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147</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分部小计</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3.道路附属设施更换维修</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隔音屏面板维修</w:t>
                  </w:r>
                  <w:r>
                    <w:br/>
                  </w:r>
                  <w:r>
                    <w:rPr>
                      <w:rFonts w:ascii="仿宋_GB2312" w:hAnsi="仿宋_GB2312" w:cs="仿宋_GB2312" w:eastAsia="仿宋_GB2312"/>
                      <w:sz w:val="21"/>
                    </w:rPr>
                    <w:t>[项目特征]</w:t>
                  </w:r>
                  <w:r>
                    <w:br/>
                  </w:r>
                  <w:r>
                    <w:rPr>
                      <w:rFonts w:ascii="仿宋_GB2312" w:hAnsi="仿宋_GB2312" w:cs="仿宋_GB2312" w:eastAsia="仿宋_GB2312"/>
                      <w:sz w:val="21"/>
                    </w:rPr>
                    <w:t>1.隔音屏面板维修</w:t>
                  </w:r>
                  <w:r>
                    <w:br/>
                  </w:r>
                  <w:r>
                    <w:rPr>
                      <w:rFonts w:ascii="仿宋_GB2312" w:hAnsi="仿宋_GB2312" w:cs="仿宋_GB2312" w:eastAsia="仿宋_GB2312"/>
                      <w:sz w:val="21"/>
                    </w:rPr>
                    <w:t>2.规格:现场实际测量为准</w:t>
                  </w:r>
                  <w:r>
                    <w:br/>
                  </w:r>
                  <w:r>
                    <w:rPr>
                      <w:rFonts w:ascii="仿宋_GB2312" w:hAnsi="仿宋_GB2312" w:cs="仿宋_GB2312" w:eastAsia="仿宋_GB2312"/>
                      <w:sz w:val="21"/>
                    </w:rPr>
                    <w:t>[工作内容]</w:t>
                  </w:r>
                  <w:r>
                    <w:br/>
                  </w:r>
                  <w:r>
                    <w:rPr>
                      <w:rFonts w:ascii="仿宋_GB2312" w:hAnsi="仿宋_GB2312" w:cs="仿宋_GB2312" w:eastAsia="仿宋_GB2312"/>
                      <w:sz w:val="21"/>
                    </w:rPr>
                    <w:t>1.拆除、更换</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m2</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790</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更换安装桥梁落水管</w:t>
                  </w:r>
                  <w:r>
                    <w:br/>
                  </w:r>
                  <w:r>
                    <w:rPr>
                      <w:rFonts w:ascii="仿宋_GB2312" w:hAnsi="仿宋_GB2312" w:cs="仿宋_GB2312" w:eastAsia="仿宋_GB2312"/>
                      <w:sz w:val="21"/>
                    </w:rPr>
                    <w:t>[项目特征]</w:t>
                  </w:r>
                  <w:r>
                    <w:br/>
                  </w:r>
                  <w:r>
                    <w:rPr>
                      <w:rFonts w:ascii="仿宋_GB2312" w:hAnsi="仿宋_GB2312" w:cs="仿宋_GB2312" w:eastAsia="仿宋_GB2312"/>
                      <w:sz w:val="21"/>
                    </w:rPr>
                    <w:t>1.更换安装桥梁落水管</w:t>
                  </w:r>
                  <w:r>
                    <w:br/>
                  </w:r>
                  <w:r>
                    <w:rPr>
                      <w:rFonts w:ascii="仿宋_GB2312" w:hAnsi="仿宋_GB2312" w:cs="仿宋_GB2312" w:eastAsia="仿宋_GB2312"/>
                      <w:sz w:val="21"/>
                    </w:rPr>
                    <w:t>2.更换材质PVC</w:t>
                  </w:r>
                  <w:r>
                    <w:br/>
                  </w:r>
                  <w:r>
                    <w:rPr>
                      <w:rFonts w:ascii="仿宋_GB2312" w:hAnsi="仿宋_GB2312" w:cs="仿宋_GB2312" w:eastAsia="仿宋_GB2312"/>
                      <w:sz w:val="21"/>
                    </w:rPr>
                    <w:t>[工作内容]</w:t>
                  </w:r>
                  <w:r>
                    <w:br/>
                  </w:r>
                  <w:r>
                    <w:rPr>
                      <w:rFonts w:ascii="仿宋_GB2312" w:hAnsi="仿宋_GB2312" w:cs="仿宋_GB2312" w:eastAsia="仿宋_GB2312"/>
                      <w:sz w:val="21"/>
                    </w:rPr>
                    <w:t>1.更换、安装</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138.78</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防眩板更换</w:t>
                  </w:r>
                  <w:r>
                    <w:br/>
                  </w:r>
                  <w:r>
                    <w:rPr>
                      <w:rFonts w:ascii="仿宋_GB2312" w:hAnsi="仿宋_GB2312" w:cs="仿宋_GB2312" w:eastAsia="仿宋_GB2312"/>
                      <w:sz w:val="21"/>
                    </w:rPr>
                    <w:t>[项目特征]</w:t>
                  </w:r>
                  <w:r>
                    <w:br/>
                  </w:r>
                  <w:r>
                    <w:rPr>
                      <w:rFonts w:ascii="仿宋_GB2312" w:hAnsi="仿宋_GB2312" w:cs="仿宋_GB2312" w:eastAsia="仿宋_GB2312"/>
                      <w:sz w:val="21"/>
                    </w:rPr>
                    <w:t>1.防眩板更换</w:t>
                  </w:r>
                  <w:r>
                    <w:br/>
                  </w:r>
                  <w:r>
                    <w:rPr>
                      <w:rFonts w:ascii="仿宋_GB2312" w:hAnsi="仿宋_GB2312" w:cs="仿宋_GB2312" w:eastAsia="仿宋_GB2312"/>
                      <w:sz w:val="21"/>
                    </w:rPr>
                    <w:t>2.规格:180*900mm</w:t>
                  </w:r>
                  <w:r>
                    <w:br/>
                  </w:r>
                  <w:r>
                    <w:rPr>
                      <w:rFonts w:ascii="仿宋_GB2312" w:hAnsi="仿宋_GB2312" w:cs="仿宋_GB2312" w:eastAsia="仿宋_GB2312"/>
                      <w:sz w:val="21"/>
                    </w:rPr>
                    <w:t>[工作内容]</w:t>
                  </w:r>
                  <w:r>
                    <w:br/>
                  </w:r>
                  <w:r>
                    <w:rPr>
                      <w:rFonts w:ascii="仿宋_GB2312" w:hAnsi="仿宋_GB2312" w:cs="仿宋_GB2312" w:eastAsia="仿宋_GB2312"/>
                      <w:sz w:val="21"/>
                    </w:rPr>
                    <w:t>1.拆除、更换</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66.3</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隔离墩更换</w:t>
                  </w:r>
                  <w:r>
                    <w:br/>
                  </w:r>
                  <w:r>
                    <w:rPr>
                      <w:rFonts w:ascii="仿宋_GB2312" w:hAnsi="仿宋_GB2312" w:cs="仿宋_GB2312" w:eastAsia="仿宋_GB2312"/>
                      <w:sz w:val="21"/>
                    </w:rPr>
                    <w:t>[项目特征]</w:t>
                  </w:r>
                  <w:r>
                    <w:br/>
                  </w:r>
                  <w:r>
                    <w:rPr>
                      <w:rFonts w:ascii="仿宋_GB2312" w:hAnsi="仿宋_GB2312" w:cs="仿宋_GB2312" w:eastAsia="仿宋_GB2312"/>
                      <w:sz w:val="21"/>
                    </w:rPr>
                    <w:t>1.隔离墩更换</w:t>
                  </w:r>
                  <w:r>
                    <w:br/>
                  </w:r>
                  <w:r>
                    <w:rPr>
                      <w:rFonts w:ascii="仿宋_GB2312" w:hAnsi="仿宋_GB2312" w:cs="仿宋_GB2312" w:eastAsia="仿宋_GB2312"/>
                      <w:sz w:val="21"/>
                    </w:rPr>
                    <w:t>2.新泽西式</w:t>
                  </w:r>
                  <w:r>
                    <w:br/>
                  </w:r>
                  <w:r>
                    <w:rPr>
                      <w:rFonts w:ascii="仿宋_GB2312" w:hAnsi="仿宋_GB2312" w:cs="仿宋_GB2312" w:eastAsia="仿宋_GB2312"/>
                      <w:sz w:val="21"/>
                    </w:rPr>
                    <w:t>[工作内容]</w:t>
                  </w:r>
                  <w:r>
                    <w:br/>
                  </w:r>
                  <w:r>
                    <w:rPr>
                      <w:rFonts w:ascii="仿宋_GB2312" w:hAnsi="仿宋_GB2312" w:cs="仿宋_GB2312" w:eastAsia="仿宋_GB2312"/>
                      <w:sz w:val="21"/>
                    </w:rPr>
                    <w:t>1.拆除、更换</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404.07</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更换隔离栅、隔离护栏</w:t>
                  </w:r>
                  <w:r>
                    <w:br/>
                  </w:r>
                  <w:r>
                    <w:rPr>
                      <w:rFonts w:ascii="仿宋_GB2312" w:hAnsi="仿宋_GB2312" w:cs="仿宋_GB2312" w:eastAsia="仿宋_GB2312"/>
                      <w:sz w:val="21"/>
                    </w:rPr>
                    <w:t>[项目特征]</w:t>
                  </w:r>
                  <w:r>
                    <w:br/>
                  </w:r>
                  <w:r>
                    <w:rPr>
                      <w:rFonts w:ascii="仿宋_GB2312" w:hAnsi="仿宋_GB2312" w:cs="仿宋_GB2312" w:eastAsia="仿宋_GB2312"/>
                      <w:sz w:val="21"/>
                    </w:rPr>
                    <w:t>1.隔离栅、隔离护栏更换</w:t>
                  </w:r>
                  <w:r>
                    <w:br/>
                  </w:r>
                  <w:r>
                    <w:rPr>
                      <w:rFonts w:ascii="仿宋_GB2312" w:hAnsi="仿宋_GB2312" w:cs="仿宋_GB2312" w:eastAsia="仿宋_GB2312"/>
                      <w:sz w:val="21"/>
                    </w:rPr>
                    <w:t>[工作内容]</w:t>
                  </w:r>
                  <w:r>
                    <w:br/>
                  </w:r>
                  <w:r>
                    <w:rPr>
                      <w:rFonts w:ascii="仿宋_GB2312" w:hAnsi="仿宋_GB2312" w:cs="仿宋_GB2312" w:eastAsia="仿宋_GB2312"/>
                      <w:sz w:val="21"/>
                    </w:rPr>
                    <w:t>1.拆除、更换</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125.53</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更换防抛网</w:t>
                  </w:r>
                  <w:r>
                    <w:br/>
                  </w:r>
                  <w:r>
                    <w:rPr>
                      <w:rFonts w:ascii="仿宋_GB2312" w:hAnsi="仿宋_GB2312" w:cs="仿宋_GB2312" w:eastAsia="仿宋_GB2312"/>
                      <w:sz w:val="21"/>
                    </w:rPr>
                    <w:t>[项目特征]</w:t>
                  </w:r>
                  <w:r>
                    <w:br/>
                  </w:r>
                  <w:r>
                    <w:rPr>
                      <w:rFonts w:ascii="仿宋_GB2312" w:hAnsi="仿宋_GB2312" w:cs="仿宋_GB2312" w:eastAsia="仿宋_GB2312"/>
                      <w:sz w:val="21"/>
                    </w:rPr>
                    <w:t>1.防抛网更换</w:t>
                  </w:r>
                  <w:r>
                    <w:br/>
                  </w:r>
                  <w:r>
                    <w:rPr>
                      <w:rFonts w:ascii="仿宋_GB2312" w:hAnsi="仿宋_GB2312" w:cs="仿宋_GB2312" w:eastAsia="仿宋_GB2312"/>
                      <w:sz w:val="21"/>
                    </w:rPr>
                    <w:t>2.1800*2500mm</w:t>
                  </w:r>
                  <w:r>
                    <w:br/>
                  </w:r>
                  <w:r>
                    <w:rPr>
                      <w:rFonts w:ascii="仿宋_GB2312" w:hAnsi="仿宋_GB2312" w:cs="仿宋_GB2312" w:eastAsia="仿宋_GB2312"/>
                      <w:sz w:val="21"/>
                    </w:rPr>
                    <w:t>[工作内容]</w:t>
                  </w:r>
                  <w:r>
                    <w:br/>
                  </w:r>
                  <w:r>
                    <w:rPr>
                      <w:rFonts w:ascii="仿宋_GB2312" w:hAnsi="仿宋_GB2312" w:cs="仿宋_GB2312" w:eastAsia="仿宋_GB2312"/>
                      <w:sz w:val="21"/>
                    </w:rPr>
                    <w:t>1.拆除、更换</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363</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更换波形防撞护栏</w:t>
                  </w:r>
                  <w:r>
                    <w:br/>
                  </w:r>
                  <w:r>
                    <w:rPr>
                      <w:rFonts w:ascii="仿宋_GB2312" w:hAnsi="仿宋_GB2312" w:cs="仿宋_GB2312" w:eastAsia="仿宋_GB2312"/>
                      <w:sz w:val="21"/>
                    </w:rPr>
                    <w:t>[项目特征]</w:t>
                  </w:r>
                  <w:r>
                    <w:br/>
                  </w:r>
                  <w:r>
                    <w:rPr>
                      <w:rFonts w:ascii="仿宋_GB2312" w:hAnsi="仿宋_GB2312" w:cs="仿宋_GB2312" w:eastAsia="仿宋_GB2312"/>
                      <w:sz w:val="21"/>
                    </w:rPr>
                    <w:t>1.更换波形防撞护栏</w:t>
                  </w:r>
                  <w:r>
                    <w:br/>
                  </w:r>
                  <w:r>
                    <w:rPr>
                      <w:rFonts w:ascii="仿宋_GB2312" w:hAnsi="仿宋_GB2312" w:cs="仿宋_GB2312" w:eastAsia="仿宋_GB2312"/>
                      <w:sz w:val="21"/>
                    </w:rPr>
                    <w:t>2.双波（含立柱、护双波栏板）</w:t>
                  </w:r>
                  <w:r>
                    <w:br/>
                  </w:r>
                  <w:r>
                    <w:rPr>
                      <w:rFonts w:ascii="仿宋_GB2312" w:hAnsi="仿宋_GB2312" w:cs="仿宋_GB2312" w:eastAsia="仿宋_GB2312"/>
                      <w:sz w:val="21"/>
                    </w:rPr>
                    <w:t>[工作内容]</w:t>
                  </w:r>
                  <w:r>
                    <w:br/>
                  </w:r>
                  <w:r>
                    <w:rPr>
                      <w:rFonts w:ascii="仿宋_GB2312" w:hAnsi="仿宋_GB2312" w:cs="仿宋_GB2312" w:eastAsia="仿宋_GB2312"/>
                      <w:sz w:val="21"/>
                    </w:rPr>
                    <w:t>1.拆除、更换</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314.67</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更换桥梁钢扶手</w:t>
                  </w:r>
                  <w:r>
                    <w:br/>
                  </w:r>
                  <w:r>
                    <w:rPr>
                      <w:rFonts w:ascii="仿宋_GB2312" w:hAnsi="仿宋_GB2312" w:cs="仿宋_GB2312" w:eastAsia="仿宋_GB2312"/>
                      <w:sz w:val="21"/>
                    </w:rPr>
                    <w:t>[项目特征]</w:t>
                  </w:r>
                  <w:r>
                    <w:br/>
                  </w:r>
                  <w:r>
                    <w:rPr>
                      <w:rFonts w:ascii="仿宋_GB2312" w:hAnsi="仿宋_GB2312" w:cs="仿宋_GB2312" w:eastAsia="仿宋_GB2312"/>
                      <w:sz w:val="21"/>
                    </w:rPr>
                    <w:t>1.更换桥梁钢扶手</w:t>
                  </w:r>
                  <w:r>
                    <w:br/>
                  </w:r>
                  <w:r>
                    <w:rPr>
                      <w:rFonts w:ascii="仿宋_GB2312" w:hAnsi="仿宋_GB2312" w:cs="仿宋_GB2312" w:eastAsia="仿宋_GB2312"/>
                      <w:sz w:val="21"/>
                    </w:rPr>
                    <w:t>[工作内容]</w:t>
                  </w:r>
                  <w:r>
                    <w:br/>
                  </w:r>
                  <w:r>
                    <w:rPr>
                      <w:rFonts w:ascii="仿宋_GB2312" w:hAnsi="仿宋_GB2312" w:cs="仿宋_GB2312" w:eastAsia="仿宋_GB2312"/>
                      <w:sz w:val="21"/>
                    </w:rPr>
                    <w:t>1.拆除、更换</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279.93</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更换防撞桶</w:t>
                  </w:r>
                  <w:r>
                    <w:br/>
                  </w:r>
                  <w:r>
                    <w:rPr>
                      <w:rFonts w:ascii="仿宋_GB2312" w:hAnsi="仿宋_GB2312" w:cs="仿宋_GB2312" w:eastAsia="仿宋_GB2312"/>
                      <w:sz w:val="21"/>
                    </w:rPr>
                    <w:t>[项目特征]</w:t>
                  </w:r>
                  <w:r>
                    <w:br/>
                  </w:r>
                  <w:r>
                    <w:rPr>
                      <w:rFonts w:ascii="仿宋_GB2312" w:hAnsi="仿宋_GB2312" w:cs="仿宋_GB2312" w:eastAsia="仿宋_GB2312"/>
                      <w:sz w:val="21"/>
                    </w:rPr>
                    <w:t>1.更换防撞桶</w:t>
                  </w:r>
                  <w:r>
                    <w:br/>
                  </w:r>
                  <w:r>
                    <w:rPr>
                      <w:rFonts w:ascii="仿宋_GB2312" w:hAnsi="仿宋_GB2312" w:cs="仿宋_GB2312" w:eastAsia="仿宋_GB2312"/>
                      <w:sz w:val="21"/>
                    </w:rPr>
                    <w:t xml:space="preserve">2.高度820mm 直径580mm </w:t>
                  </w:r>
                  <w:r>
                    <w:br/>
                  </w:r>
                  <w:r>
                    <w:rPr>
                      <w:rFonts w:ascii="仿宋_GB2312" w:hAnsi="仿宋_GB2312" w:cs="仿宋_GB2312" w:eastAsia="仿宋_GB2312"/>
                      <w:sz w:val="21"/>
                    </w:rPr>
                    <w:t>[工作内容]</w:t>
                  </w:r>
                  <w:r>
                    <w:br/>
                  </w:r>
                  <w:r>
                    <w:rPr>
                      <w:rFonts w:ascii="仿宋_GB2312" w:hAnsi="仿宋_GB2312" w:cs="仿宋_GB2312" w:eastAsia="仿宋_GB2312"/>
                      <w:sz w:val="21"/>
                    </w:rPr>
                    <w:t>1.拆除、更换</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100</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匝道灯更换</w:t>
                  </w:r>
                  <w:r>
                    <w:br/>
                  </w:r>
                  <w:r>
                    <w:rPr>
                      <w:rFonts w:ascii="仿宋_GB2312" w:hAnsi="仿宋_GB2312" w:cs="仿宋_GB2312" w:eastAsia="仿宋_GB2312"/>
                      <w:sz w:val="21"/>
                    </w:rPr>
                    <w:t>[项目特征]</w:t>
                  </w:r>
                  <w:r>
                    <w:br/>
                  </w:r>
                  <w:r>
                    <w:rPr>
                      <w:rFonts w:ascii="仿宋_GB2312" w:hAnsi="仿宋_GB2312" w:cs="仿宋_GB2312" w:eastAsia="仿宋_GB2312"/>
                      <w:sz w:val="21"/>
                    </w:rPr>
                    <w:t>1.匝道灯更换</w:t>
                  </w:r>
                  <w:r>
                    <w:br/>
                  </w:r>
                  <w:r>
                    <w:rPr>
                      <w:rFonts w:ascii="仿宋_GB2312" w:hAnsi="仿宋_GB2312" w:cs="仿宋_GB2312" w:eastAsia="仿宋_GB2312"/>
                      <w:sz w:val="21"/>
                    </w:rPr>
                    <w:t>2.规格:252*136*1880mm（长方体）</w:t>
                  </w:r>
                  <w:r>
                    <w:br/>
                  </w:r>
                  <w:r>
                    <w:rPr>
                      <w:rFonts w:ascii="仿宋_GB2312" w:hAnsi="仿宋_GB2312" w:cs="仿宋_GB2312" w:eastAsia="仿宋_GB2312"/>
                      <w:sz w:val="21"/>
                    </w:rPr>
                    <w:t>[工作内容]</w:t>
                  </w:r>
                  <w:r>
                    <w:br/>
                  </w:r>
                  <w:r>
                    <w:rPr>
                      <w:rFonts w:ascii="仿宋_GB2312" w:hAnsi="仿宋_GB2312" w:cs="仿宋_GB2312" w:eastAsia="仿宋_GB2312"/>
                      <w:sz w:val="21"/>
                    </w:rPr>
                    <w:t>1.拆除、更换</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611.42</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安装标志牌</w:t>
                  </w:r>
                  <w:r>
                    <w:rPr>
                      <w:rFonts w:ascii="仿宋_GB2312" w:hAnsi="仿宋_GB2312" w:cs="仿宋_GB2312" w:eastAsia="仿宋_GB2312"/>
                      <w:sz w:val="21"/>
                    </w:rPr>
                    <w:t></w:t>
                  </w:r>
                  <w:r>
                    <w:br/>
                  </w:r>
                  <w:r>
                    <w:rPr>
                      <w:rFonts w:ascii="仿宋_GB2312" w:hAnsi="仿宋_GB2312" w:cs="仿宋_GB2312" w:eastAsia="仿宋_GB2312"/>
                      <w:sz w:val="21"/>
                    </w:rPr>
                    <w:t>[项目特征]</w:t>
                  </w:r>
                  <w:r>
                    <w:br/>
                  </w:r>
                  <w:r>
                    <w:rPr>
                      <w:rFonts w:ascii="仿宋_GB2312" w:hAnsi="仿宋_GB2312" w:cs="仿宋_GB2312" w:eastAsia="仿宋_GB2312"/>
                      <w:sz w:val="21"/>
                    </w:rPr>
                    <w:t>1.名称:铝合金标志牌</w:t>
                  </w:r>
                  <w:r>
                    <w:br/>
                  </w:r>
                  <w:r>
                    <w:rPr>
                      <w:rFonts w:ascii="仿宋_GB2312" w:hAnsi="仿宋_GB2312" w:cs="仿宋_GB2312" w:eastAsia="仿宋_GB2312"/>
                      <w:sz w:val="21"/>
                    </w:rPr>
                    <w:t>2.镌字规格、种类:不同规格</w:t>
                  </w:r>
                  <w:r>
                    <w:br/>
                  </w:r>
                  <w:r>
                    <w:rPr>
                      <w:rFonts w:ascii="仿宋_GB2312" w:hAnsi="仿宋_GB2312" w:cs="仿宋_GB2312" w:eastAsia="仿宋_GB2312"/>
                      <w:sz w:val="21"/>
                    </w:rPr>
                    <w:t>[工作内容]</w:t>
                  </w:r>
                  <w:r>
                    <w:br/>
                  </w:r>
                  <w:r>
                    <w:rPr>
                      <w:rFonts w:ascii="仿宋_GB2312" w:hAnsi="仿宋_GB2312" w:cs="仿宋_GB2312" w:eastAsia="仿宋_GB2312"/>
                      <w:sz w:val="21"/>
                    </w:rPr>
                    <w:t>1.运输、安装</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521.17</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雨水井标牌更换</w:t>
                  </w:r>
                  <w:r>
                    <w:br/>
                  </w:r>
                  <w:r>
                    <w:rPr>
                      <w:rFonts w:ascii="仿宋_GB2312" w:hAnsi="仿宋_GB2312" w:cs="仿宋_GB2312" w:eastAsia="仿宋_GB2312"/>
                      <w:sz w:val="21"/>
                    </w:rPr>
                    <w:t>[项目特征]</w:t>
                  </w:r>
                  <w:r>
                    <w:br/>
                  </w:r>
                  <w:r>
                    <w:rPr>
                      <w:rFonts w:ascii="仿宋_GB2312" w:hAnsi="仿宋_GB2312" w:cs="仿宋_GB2312" w:eastAsia="仿宋_GB2312"/>
                      <w:sz w:val="21"/>
                    </w:rPr>
                    <w:t>1.名称:雨水井标牌更换2.规格：70*150mm铁质钢印</w:t>
                  </w:r>
                  <w:r>
                    <w:br/>
                  </w:r>
                  <w:r>
                    <w:rPr>
                      <w:rFonts w:ascii="仿宋_GB2312" w:hAnsi="仿宋_GB2312" w:cs="仿宋_GB2312" w:eastAsia="仿宋_GB2312"/>
                      <w:sz w:val="21"/>
                    </w:rPr>
                    <w:t>[工作内容]</w:t>
                  </w:r>
                  <w:r>
                    <w:br/>
                  </w:r>
                  <w:r>
                    <w:rPr>
                      <w:rFonts w:ascii="仿宋_GB2312" w:hAnsi="仿宋_GB2312" w:cs="仿宋_GB2312" w:eastAsia="仿宋_GB2312"/>
                      <w:sz w:val="21"/>
                    </w:rPr>
                    <w:t>1.拆除2.安装</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16</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4.伸缩缝</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更换伸缩缝橡胶条</w:t>
                  </w:r>
                  <w:r>
                    <w:br/>
                  </w:r>
                  <w:r>
                    <w:rPr>
                      <w:rFonts w:ascii="仿宋_GB2312" w:hAnsi="仿宋_GB2312" w:cs="仿宋_GB2312" w:eastAsia="仿宋_GB2312"/>
                      <w:sz w:val="21"/>
                    </w:rPr>
                    <w:t>[项目特征]</w:t>
                  </w:r>
                  <w:r>
                    <w:br/>
                  </w:r>
                  <w:r>
                    <w:rPr>
                      <w:rFonts w:ascii="仿宋_GB2312" w:hAnsi="仿宋_GB2312" w:cs="仿宋_GB2312" w:eastAsia="仿宋_GB2312"/>
                      <w:sz w:val="21"/>
                    </w:rPr>
                    <w:t>1.更换伸缩缝橡胶条</w:t>
                  </w:r>
                  <w:r>
                    <w:br/>
                  </w:r>
                  <w:r>
                    <w:rPr>
                      <w:rFonts w:ascii="仿宋_GB2312" w:hAnsi="仿宋_GB2312" w:cs="仿宋_GB2312" w:eastAsia="仿宋_GB2312"/>
                      <w:sz w:val="21"/>
                    </w:rPr>
                    <w:t>[工作内容]</w:t>
                  </w:r>
                  <w:r>
                    <w:br/>
                  </w:r>
                  <w:r>
                    <w:rPr>
                      <w:rFonts w:ascii="仿宋_GB2312" w:hAnsi="仿宋_GB2312" w:cs="仿宋_GB2312" w:eastAsia="仿宋_GB2312"/>
                      <w:sz w:val="21"/>
                    </w:rPr>
                    <w:t>1.拆除损坏橡胶条、安装橡胶条</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256.51</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伸缩缝及砼加强带维修</w:t>
                  </w:r>
                  <w:r>
                    <w:br/>
                  </w:r>
                  <w:r>
                    <w:rPr>
                      <w:rFonts w:ascii="仿宋_GB2312" w:hAnsi="仿宋_GB2312" w:cs="仿宋_GB2312" w:eastAsia="仿宋_GB2312"/>
                      <w:sz w:val="21"/>
                    </w:rPr>
                    <w:t>[项目特征]</w:t>
                  </w:r>
                  <w:r>
                    <w:br/>
                  </w:r>
                  <w:r>
                    <w:rPr>
                      <w:rFonts w:ascii="仿宋_GB2312" w:hAnsi="仿宋_GB2312" w:cs="仿宋_GB2312" w:eastAsia="仿宋_GB2312"/>
                      <w:sz w:val="21"/>
                    </w:rPr>
                    <w:t>1.伸缩缝及砼加强带维修</w:t>
                  </w:r>
                  <w:r>
                    <w:br/>
                  </w:r>
                  <w:r>
                    <w:rPr>
                      <w:rFonts w:ascii="仿宋_GB2312" w:hAnsi="仿宋_GB2312" w:cs="仿宋_GB2312" w:eastAsia="仿宋_GB2312"/>
                      <w:sz w:val="21"/>
                    </w:rPr>
                    <w:t>[工作内容]</w:t>
                  </w:r>
                  <w:r>
                    <w:br/>
                  </w:r>
                  <w:r>
                    <w:rPr>
                      <w:rFonts w:ascii="仿宋_GB2312" w:hAnsi="仿宋_GB2312" w:cs="仿宋_GB2312" w:eastAsia="仿宋_GB2312"/>
                      <w:sz w:val="21"/>
                    </w:rPr>
                    <w:t>1.更换</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1835</w:t>
                  </w: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伸缩缝跨缝钢板安装</w:t>
                  </w:r>
                  <w:r>
                    <w:br/>
                  </w:r>
                  <w:r>
                    <w:rPr>
                      <w:rFonts w:ascii="仿宋_GB2312" w:hAnsi="仿宋_GB2312" w:cs="仿宋_GB2312" w:eastAsia="仿宋_GB2312"/>
                      <w:sz w:val="21"/>
                    </w:rPr>
                    <w:t>[项目特征]</w:t>
                  </w:r>
                  <w:r>
                    <w:br/>
                  </w:r>
                  <w:r>
                    <w:rPr>
                      <w:rFonts w:ascii="仿宋_GB2312" w:hAnsi="仿宋_GB2312" w:cs="仿宋_GB2312" w:eastAsia="仿宋_GB2312"/>
                      <w:sz w:val="21"/>
                    </w:rPr>
                    <w:t>1.Fm-80型桥梁伸缩钢板</w:t>
                  </w:r>
                  <w:r>
                    <w:br/>
                  </w:r>
                  <w:r>
                    <w:rPr>
                      <w:rFonts w:ascii="仿宋_GB2312" w:hAnsi="仿宋_GB2312" w:cs="仿宋_GB2312" w:eastAsia="仿宋_GB2312"/>
                      <w:sz w:val="21"/>
                    </w:rPr>
                    <w:t>[工作内容]</w:t>
                  </w:r>
                  <w:r>
                    <w:br/>
                  </w:r>
                  <w:r>
                    <w:rPr>
                      <w:rFonts w:ascii="仿宋_GB2312" w:hAnsi="仿宋_GB2312" w:cs="仿宋_GB2312" w:eastAsia="仿宋_GB2312"/>
                      <w:sz w:val="21"/>
                    </w:rPr>
                    <w:t>1伸缩缝钢板拆除及安装</w:t>
                  </w:r>
                </w:p>
              </w:tc>
              <w:tc>
                <w:tcPr>
                  <w:tcW w:type="dxa" w:w="29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24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354.2925</w:t>
                  </w:r>
                </w:p>
              </w:tc>
            </w:tr>
            <w:tr>
              <w:tc>
                <w:tcPr>
                  <w:tcW w:type="dxa" w:w="207"/>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83"/>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c>
                <w:tcPr>
                  <w:tcW w:type="dxa" w:w="1066"/>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5.桥梁结构性安全隐患整治</w:t>
                  </w:r>
                </w:p>
              </w:tc>
              <w:tc>
                <w:tcPr>
                  <w:tcW w:type="dxa" w:w="296"/>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48"/>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c>
                <w:tcPr>
                  <w:tcW w:type="dxa" w:w="52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tc>
            </w:tr>
            <w:tr>
              <w:tc>
                <w:tcPr>
                  <w:tcW w:type="dxa" w:w="207"/>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83"/>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066"/>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挡土墙结构病害整治（</w:t>
                  </w:r>
                  <w:r>
                    <w:rPr>
                      <w:rFonts w:ascii="仿宋_GB2312" w:hAnsi="仿宋_GB2312" w:cs="仿宋_GB2312" w:eastAsia="仿宋_GB2312"/>
                      <w:sz w:val="21"/>
                    </w:rPr>
                    <w:t>1100㎡）              [项目特征]                                                          对隐患排查发现的东快速干道2号桥等桥台后侧墙及高路堤浆砌块石挡土墙出现的破损剥落、变形、裂缝、沉降缝渗水等结构病害进行整治，消除安全隐患。          [工作内容]                                                            1、修复标准：符合《公路桥梁加固施工技术规范》（JTG/T 5531-2025）及《公路桥涵养护规范》（JTG 5120-2021）要求，修复后挡墙结构稳定，无松动、塌陷、渗水现象。</w:t>
                  </w:r>
                  <w:r>
                    <w:br/>
                  </w:r>
                  <w:r>
                    <w:rPr>
                      <w:rFonts w:ascii="仿宋_GB2312" w:hAnsi="仿宋_GB2312" w:cs="仿宋_GB2312" w:eastAsia="仿宋_GB2312"/>
                      <w:sz w:val="21"/>
                    </w:rPr>
                    <w:t>施工工艺：</w:t>
                  </w:r>
                  <w:r>
                    <w:br/>
                  </w:r>
                  <w:r>
                    <w:rPr>
                      <w:rFonts w:ascii="仿宋_GB2312" w:hAnsi="仿宋_GB2312" w:cs="仿宋_GB2312" w:eastAsia="仿宋_GB2312"/>
                      <w:sz w:val="21"/>
                    </w:rPr>
                    <w:t>1、破损处理：清除破损剥落部分，凿除松动砌体及砂浆，深度≥5cm，基层凿毛后清理干净并洒水湿润。</w:t>
                  </w:r>
                  <w:r>
                    <w:br/>
                  </w:r>
                  <w:r>
                    <w:rPr>
                      <w:rFonts w:ascii="仿宋_GB2312" w:hAnsi="仿宋_GB2312" w:cs="仿宋_GB2312" w:eastAsia="仿宋_GB2312"/>
                      <w:sz w:val="21"/>
                    </w:rPr>
                    <w:t>2、裂缝处理：宽度＜0.3mm 裂缝采用压力灌浆封闭，宽度≥0.3mm 裂缝开槽后嵌填聚合物砂浆，裂缝深度采用超声波探伤仪检测，精度≤1cm。</w:t>
                  </w:r>
                  <w:r>
                    <w:br/>
                  </w:r>
                  <w:r>
                    <w:rPr>
                      <w:rFonts w:ascii="仿宋_GB2312" w:hAnsi="仿宋_GB2312" w:cs="仿宋_GB2312" w:eastAsia="仿宋_GB2312"/>
                      <w:sz w:val="21"/>
                    </w:rPr>
                    <w:t>3、沉降缝处理：清除缝内杂物及老化填料，采用遇水膨胀止水条 + 密封胶填充，确保无渗水，缝宽偏差≤2mm。</w:t>
                  </w:r>
                  <w:r>
                    <w:br/>
                  </w:r>
                  <w:r>
                    <w:rPr>
                      <w:rFonts w:ascii="仿宋_GB2312" w:hAnsi="仿宋_GB2312" w:cs="仿宋_GB2312" w:eastAsia="仿宋_GB2312"/>
                      <w:sz w:val="21"/>
                    </w:rPr>
                    <w:t>4、砌筑要求：浆砌块石强度≥MU30，水泥砂浆强度≥M10，砌缝紧密饱满，灰缝厚度 8-12mm，表面平整度偏差≤5mm/2m。</w:t>
                  </w:r>
                  <w:r>
                    <w:br/>
                  </w:r>
                  <w:r>
                    <w:rPr>
                      <w:rFonts w:ascii="仿宋_GB2312" w:hAnsi="仿宋_GB2312" w:cs="仿宋_GB2312" w:eastAsia="仿宋_GB2312"/>
                      <w:sz w:val="21"/>
                    </w:rPr>
                    <w:t>2、质量要求：修复后挡墙无倾斜、滑移，表面整洁，排水孔畅通，承载力恢复至原设计标准。</w:t>
                  </w:r>
                </w:p>
              </w:tc>
              <w:tc>
                <w:tcPr>
                  <w:tcW w:type="dxa" w:w="2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平米</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350</w:t>
                  </w:r>
                </w:p>
              </w:tc>
            </w:tr>
            <w:tr>
              <w:tc>
                <w:tcPr>
                  <w:tcW w:type="dxa" w:w="207"/>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83"/>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066"/>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桥梁支座检修（全桥）</w:t>
                  </w:r>
                  <w:r>
                    <w:rPr>
                      <w:rFonts w:ascii="仿宋_GB2312" w:hAnsi="仿宋_GB2312" w:cs="仿宋_GB2312" w:eastAsia="仿宋_GB2312"/>
                      <w:sz w:val="21"/>
                    </w:rPr>
                    <w:t xml:space="preserve">                                                        </w:t>
                  </w:r>
                  <w:r>
                    <w:rPr>
                      <w:rFonts w:ascii="仿宋_GB2312" w:hAnsi="仿宋_GB2312" w:cs="仿宋_GB2312" w:eastAsia="仿宋_GB2312"/>
                      <w:sz w:val="21"/>
                    </w:rPr>
                    <w:t>[项目特征]     1、技术标准：遵循《公路桥梁支座和伸缩装置养护与更换技术规范》（JTG/T 5532—2023）要求。</w:t>
                  </w:r>
                  <w:r>
                    <w:br/>
                  </w:r>
                  <w:r>
                    <w:rPr>
                      <w:rFonts w:ascii="仿宋_GB2312" w:hAnsi="仿宋_GB2312" w:cs="仿宋_GB2312" w:eastAsia="仿宋_GB2312"/>
                      <w:sz w:val="21"/>
                    </w:rPr>
                    <w:t>[工作内容]    ：</w:t>
                  </w:r>
                  <w:r>
                    <w:br/>
                  </w:r>
                  <w:r>
                    <w:rPr>
                      <w:rFonts w:ascii="仿宋_GB2312" w:hAnsi="仿宋_GB2312" w:cs="仿宋_GB2312" w:eastAsia="仿宋_GB2312"/>
                      <w:sz w:val="21"/>
                    </w:rPr>
                    <w:t>1、全面检测：检查支座位移、变形、老化、渗漏情况，采用专业设备检测支座反力及转角参数。</w:t>
                  </w:r>
                  <w:r>
                    <w:br/>
                  </w:r>
                  <w:r>
                    <w:rPr>
                      <w:rFonts w:ascii="仿宋_GB2312" w:hAnsi="仿宋_GB2312" w:cs="仿宋_GB2312" w:eastAsia="仿宋_GB2312"/>
                      <w:sz w:val="21"/>
                    </w:rPr>
                    <w:t>2、清洁维护：清除支座表面杂物、油污及锈蚀，对钢支座进行除锈防腐处理，防腐涂层厚度≥80μm。</w:t>
                  </w:r>
                  <w:r>
                    <w:br/>
                  </w:r>
                  <w:r>
                    <w:rPr>
                      <w:rFonts w:ascii="仿宋_GB2312" w:hAnsi="仿宋_GB2312" w:cs="仿宋_GB2312" w:eastAsia="仿宋_GB2312"/>
                      <w:sz w:val="21"/>
                    </w:rPr>
                    <w:t>3、部件更换：对损坏、老化的支座配件（如橡胶垫、密封圈）进行更换，更换后支座压缩变形量≤3mm，水平位移量符合设计要求。</w:t>
                  </w:r>
                  <w:r>
                    <w:br/>
                  </w:r>
                  <w:r>
                    <w:rPr>
                      <w:rFonts w:ascii="仿宋_GB2312" w:hAnsi="仿宋_GB2312" w:cs="仿宋_GB2312" w:eastAsia="仿宋_GB2312"/>
                      <w:sz w:val="21"/>
                    </w:rPr>
                    <w:t>3、质量要求：检修后支座受力均匀，无异常声响，满足桥梁正常运营的承载及变形需求。</w:t>
                  </w:r>
                </w:p>
              </w:tc>
              <w:tc>
                <w:tcPr>
                  <w:tcW w:type="dxa" w:w="296"/>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48"/>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527"/>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50000</w:t>
                  </w:r>
                </w:p>
              </w:tc>
            </w:tr>
            <w:tr>
              <w:tc>
                <w:tcPr>
                  <w:tcW w:type="dxa" w:w="207"/>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183"/>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066"/>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桥柱病害钢套箍灌浆法修复（一处）</w:t>
                  </w:r>
                  <w:r>
                    <w:rPr>
                      <w:rFonts w:ascii="仿宋_GB2312" w:hAnsi="仿宋_GB2312" w:cs="仿宋_GB2312" w:eastAsia="仿宋_GB2312"/>
                      <w:sz w:val="21"/>
                    </w:rPr>
                    <w:t xml:space="preserve">                          </w:t>
                  </w:r>
                  <w:r>
                    <w:rPr>
                      <w:rFonts w:ascii="仿宋_GB2312" w:hAnsi="仿宋_GB2312" w:cs="仿宋_GB2312" w:eastAsia="仿宋_GB2312"/>
                      <w:sz w:val="21"/>
                    </w:rPr>
                    <w:t>技术标准：符合《公路桥梁加固设计规范》（</w:t>
                  </w:r>
                  <w:r>
                    <w:rPr>
                      <w:rFonts w:ascii="仿宋_GB2312" w:hAnsi="仿宋_GB2312" w:cs="仿宋_GB2312" w:eastAsia="仿宋_GB2312"/>
                      <w:sz w:val="21"/>
                    </w:rPr>
                    <w:t xml:space="preserve">JTG/T 5431-2025）相关规定。       [工作内容]   </w:t>
                  </w:r>
                  <w:r>
                    <w:br/>
                  </w:r>
                  <w:r>
                    <w:rPr>
                      <w:rFonts w:ascii="仿宋_GB2312" w:hAnsi="仿宋_GB2312" w:cs="仿宋_GB2312" w:eastAsia="仿宋_GB2312"/>
                      <w:sz w:val="21"/>
                    </w:rPr>
                    <w:t>1、施工工艺：</w:t>
                  </w:r>
                  <w:r>
                    <w:br/>
                  </w:r>
                  <w:r>
                    <w:rPr>
                      <w:rFonts w:ascii="仿宋_GB2312" w:hAnsi="仿宋_GB2312" w:cs="仿宋_GB2312" w:eastAsia="仿宋_GB2312"/>
                      <w:sz w:val="21"/>
                    </w:rPr>
                    <w:t>1、基层处理：清除桥柱表面松散混凝土、锈蚀钢筋，打磨平整后涂刷界面剂，确保粘结强度≥2.5MPa。</w:t>
                  </w:r>
                  <w:r>
                    <w:br/>
                  </w:r>
                  <w:r>
                    <w:rPr>
                      <w:rFonts w:ascii="仿宋_GB2312" w:hAnsi="仿宋_GB2312" w:cs="仿宋_GB2312" w:eastAsia="仿宋_GB2312"/>
                      <w:sz w:val="21"/>
                    </w:rPr>
                    <w:t>2、钢套箍制作：采用 Q235B 钢板，厚度≥8mm，根据桥柱尺寸定制，拼接焊缝高度≥6mm，焊缝质量达到二级标准。</w:t>
                  </w:r>
                </w:p>
              </w:tc>
              <w:tc>
                <w:tcPr>
                  <w:tcW w:type="dxa" w:w="29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4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27397.13</w:t>
                  </w:r>
                </w:p>
              </w:tc>
            </w:tr>
            <w:tr>
              <w:tc>
                <w:tcPr>
                  <w:tcW w:type="dxa" w:w="207"/>
                  <w:tcBorders>
                    <w:top w:val="single" w:color="000000" w:sz="4"/>
                    <w:left w:val="single" w:color="000000" w:sz="4"/>
                    <w:bottom w:val="none" w:color="000000" w:sz="4"/>
                    <w:right w:val="non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183"/>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066"/>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混凝土结构裂缝封闭（</w:t>
                  </w:r>
                  <w:r>
                    <w:rPr>
                      <w:rFonts w:ascii="仿宋_GB2312" w:hAnsi="仿宋_GB2312" w:cs="仿宋_GB2312" w:eastAsia="仿宋_GB2312"/>
                      <w:sz w:val="21"/>
                    </w:rPr>
                    <w:t>200m）                  [项目特征]   技术要求：</w:t>
                  </w:r>
                  <w:r>
                    <w:br/>
                  </w:r>
                  <w:r>
                    <w:rPr>
                      <w:rFonts w:ascii="仿宋_GB2312" w:hAnsi="仿宋_GB2312" w:cs="仿宋_GB2312" w:eastAsia="仿宋_GB2312"/>
                      <w:sz w:val="21"/>
                    </w:rPr>
                    <w:t>1、裂缝检测：采用裂缝宽度仪检测，精度≤0.02mm，记录裂缝位置、长度、宽度及深度数据。</w:t>
                  </w:r>
                  <w:r>
                    <w:br/>
                  </w:r>
                  <w:r>
                    <w:rPr>
                      <w:rFonts w:ascii="仿宋_GB2312" w:hAnsi="仿宋_GB2312" w:cs="仿宋_GB2312" w:eastAsia="仿宋_GB2312"/>
                      <w:sz w:val="21"/>
                    </w:rPr>
                    <w:t>2、封闭材料：采用低粘度环氧树脂灌浆料，粘结强度≥3.0MPa，抗渗等级≥P8，耐老化性能符合行业标准。</w:t>
                  </w:r>
                  <w:r>
                    <w:br/>
                  </w:r>
                  <w:r>
                    <w:rPr>
                      <w:rFonts w:ascii="仿宋_GB2312" w:hAnsi="仿宋_GB2312" w:cs="仿宋_GB2312" w:eastAsia="仿宋_GB2312"/>
                      <w:sz w:val="21"/>
                    </w:rPr>
                    <w:t>[工作内容]                                                       施工工艺：裂缝开槽宽度 10-15mm、深度 8-12mm，清理后埋设灌浆嘴，压力灌浆压力 0.2-0.4MPa，灌浆后采用聚合物砂浆抹平，养护时间≥7 天。</w:t>
                  </w:r>
                  <w:r>
                    <w:br/>
                  </w:r>
                  <w:r>
                    <w:rPr>
                      <w:rFonts w:ascii="仿宋_GB2312" w:hAnsi="仿宋_GB2312" w:cs="仿宋_GB2312" w:eastAsia="仿宋_GB2312"/>
                      <w:sz w:val="21"/>
                    </w:rPr>
                    <w:t>质量要求：封闭后裂缝无渗漏，表面平整，与原结构外观协调，耐久性满足桥梁设计使用年限要求。</w:t>
                  </w:r>
                </w:p>
              </w:tc>
              <w:tc>
                <w:tcPr>
                  <w:tcW w:type="dxa" w:w="29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c>
                <w:tcPr>
                  <w:tcW w:type="dxa" w:w="24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7"/>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143.13</w:t>
                  </w:r>
                </w:p>
              </w:tc>
            </w:tr>
            <w:tr>
              <w:tc>
                <w:tcPr>
                  <w:tcW w:type="dxa" w:w="20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8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06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6.桥梁噪音污染整治</w:t>
                  </w:r>
                </w:p>
              </w:tc>
              <w:tc>
                <w:tcPr>
                  <w:tcW w:type="dxa" w:w="29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4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52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18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0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隔音屏安装</w:t>
                  </w:r>
                  <w:r>
                    <w:rPr>
                      <w:rFonts w:ascii="仿宋_GB2312" w:hAnsi="仿宋_GB2312" w:cs="仿宋_GB2312" w:eastAsia="仿宋_GB2312"/>
                      <w:sz w:val="21"/>
                    </w:rPr>
                    <w:t xml:space="preserve">                                                    </w:t>
                  </w:r>
                  <w:r>
                    <w:rPr>
                      <w:rFonts w:ascii="仿宋_GB2312" w:hAnsi="仿宋_GB2312" w:cs="仿宋_GB2312" w:eastAsia="仿宋_GB2312"/>
                      <w:sz w:val="21"/>
                    </w:rPr>
                    <w:t>[项目特征]1、吸声屏体</w:t>
                  </w:r>
                  <w:r>
                    <w:br/>
                  </w:r>
                  <w:r>
                    <w:rPr>
                      <w:rFonts w:ascii="仿宋_GB2312" w:hAnsi="仿宋_GB2312" w:cs="仿宋_GB2312" w:eastAsia="仿宋_GB2312"/>
                      <w:sz w:val="21"/>
                    </w:rPr>
                    <w:t>面板：采用</w:t>
                  </w:r>
                  <w:r>
                    <w:rPr>
                      <w:rFonts w:ascii="仿宋_GB2312" w:hAnsi="仿宋_GB2312" w:cs="仿宋_GB2312" w:eastAsia="仿宋_GB2312"/>
                      <w:sz w:val="21"/>
                    </w:rPr>
                    <w:t>1.5mm 厚穿孔铝合金板，双面氟碳喷涂，涂层厚度≥60μm，盐雾试验≥1000 小时</w:t>
                  </w:r>
                  <w:r>
                    <w:br/>
                  </w:r>
                  <w:r>
                    <w:rPr>
                      <w:rFonts w:ascii="仿宋_GB2312" w:hAnsi="仿宋_GB2312" w:cs="仿宋_GB2312" w:eastAsia="仿宋_GB2312"/>
                      <w:sz w:val="21"/>
                    </w:rPr>
                    <w:t>背板：</w:t>
                  </w:r>
                  <w:r>
                    <w:rPr>
                      <w:rFonts w:ascii="仿宋_GB2312" w:hAnsi="仿宋_GB2312" w:cs="仿宋_GB2312" w:eastAsia="仿宋_GB2312"/>
                      <w:sz w:val="21"/>
                    </w:rPr>
                    <w:t>1.5mm 厚镀锌钢板，压条采用 12mm 镀锌钢板，所有金属构件表面喷塑防腐</w:t>
                  </w:r>
                  <w:r>
                    <w:br/>
                  </w:r>
                  <w:r>
                    <w:rPr>
                      <w:rFonts w:ascii="仿宋_GB2312" w:hAnsi="仿宋_GB2312" w:cs="仿宋_GB2312" w:eastAsia="仿宋_GB2312"/>
                      <w:sz w:val="21"/>
                    </w:rPr>
                    <w:t>吸声材料：</w:t>
                  </w:r>
                  <w:r>
                    <w:rPr>
                      <w:rFonts w:ascii="仿宋_GB2312" w:hAnsi="仿宋_GB2312" w:cs="仿宋_GB2312" w:eastAsia="仿宋_GB2312"/>
                      <w:sz w:val="21"/>
                    </w:rPr>
                    <w:t>100mm 厚离心玻璃棉，容重 48-80kg/m</w:t>
                  </w:r>
                  <w:r>
                    <w:rPr>
                      <w:rFonts w:ascii="仿宋_GB2312" w:hAnsi="仿宋_GB2312" w:cs="仿宋_GB2312" w:eastAsia="仿宋_GB2312"/>
                      <w:sz w:val="21"/>
                    </w:rPr>
                    <w:t>³</w:t>
                  </w:r>
                  <w:r>
                    <w:rPr>
                      <w:rFonts w:ascii="仿宋_GB2312" w:hAnsi="仿宋_GB2312" w:cs="仿宋_GB2312" w:eastAsia="仿宋_GB2312"/>
                      <w:sz w:val="21"/>
                    </w:rPr>
                    <w:t>，采用</w:t>
                  </w:r>
                  <w:r>
                    <w:rPr>
                      <w:rFonts w:ascii="仿宋_GB2312" w:hAnsi="仿宋_GB2312" w:cs="仿宋_GB2312" w:eastAsia="仿宋_GB2312"/>
                      <w:sz w:val="21"/>
                    </w:rPr>
                    <w:t>0.15mm 无碱憎水玻璃布包裹，防火等级达到 GB8624 B1 级（难燃）</w:t>
                  </w:r>
                  <w:r>
                    <w:br/>
                  </w:r>
                  <w:r>
                    <w:rPr>
                      <w:rFonts w:ascii="仿宋_GB2312" w:hAnsi="仿宋_GB2312" w:cs="仿宋_GB2312" w:eastAsia="仿宋_GB2312"/>
                      <w:sz w:val="21"/>
                    </w:rPr>
                    <w:t>2、结构部件</w:t>
                  </w:r>
                  <w:r>
                    <w:br/>
                  </w:r>
                  <w:r>
                    <w:rPr>
                      <w:rFonts w:ascii="仿宋_GB2312" w:hAnsi="仿宋_GB2312" w:cs="仿宋_GB2312" w:eastAsia="仿宋_GB2312"/>
                      <w:sz w:val="21"/>
                    </w:rPr>
                    <w:t>立柱：采用</w:t>
                  </w:r>
                  <w:r>
                    <w:rPr>
                      <w:rFonts w:ascii="仿宋_GB2312" w:hAnsi="仿宋_GB2312" w:cs="仿宋_GB2312" w:eastAsia="仿宋_GB2312"/>
                      <w:sz w:val="21"/>
                    </w:rPr>
                    <w:t>H 型钢，材质 Q235B，表面热镀锌 + 喷塑处理，镀锌层厚度≥85μm，抗弯强度≥30MPa</w:t>
                  </w:r>
                  <w:r>
                    <w:br/>
                  </w:r>
                  <w:r>
                    <w:rPr>
                      <w:rFonts w:ascii="仿宋_GB2312" w:hAnsi="仿宋_GB2312" w:cs="仿宋_GB2312" w:eastAsia="仿宋_GB2312"/>
                      <w:sz w:val="21"/>
                    </w:rPr>
                    <w:t>连接件：螺栓、角钢等采用热镀锌处理，抗腐蚀性能符合</w:t>
                  </w:r>
                  <w:r>
                    <w:rPr>
                      <w:rFonts w:ascii="仿宋_GB2312" w:hAnsi="仿宋_GB2312" w:cs="仿宋_GB2312" w:eastAsia="仿宋_GB2312"/>
                      <w:sz w:val="21"/>
                    </w:rPr>
                    <w:t>GB/T 18226 要求，邵氏硬度 70-80 的密封胶条填充拼接缝隙（≤2mm），防止声泄漏</w:t>
                  </w:r>
                  <w:r>
                    <w:br/>
                  </w:r>
                  <w:r>
                    <w:rPr>
                      <w:rFonts w:ascii="仿宋_GB2312" w:hAnsi="仿宋_GB2312" w:cs="仿宋_GB2312" w:eastAsia="仿宋_GB2312"/>
                      <w:sz w:val="21"/>
                    </w:rPr>
                    <w:t>3、环境适应性：材料耐低温 - 30℃不脆裂，抗老化试验（QUV）≥1000 小时，黄变指数≤3，适应户外长期使用环境                                                                                                                                                                                                  [工作内容]    1、安装精度：立柱垂直度偏差≤1/1000（全长≤5mm），采用全站仪校准；屏体与道路设施衔接紧密，不影响原有结构功能</w:t>
                  </w:r>
                  <w:r>
                    <w:br/>
                  </w:r>
                  <w:r>
                    <w:rPr>
                      <w:rFonts w:ascii="仿宋_GB2312" w:hAnsi="仿宋_GB2312" w:cs="仿宋_GB2312" w:eastAsia="仿宋_GB2312"/>
                      <w:sz w:val="21"/>
                    </w:rPr>
                    <w:t>2、施工规范：施工过程采取降噪措施，避免施工噪声影响周边敏感区域；严格按照 GB 50205《钢结构工程施工质量验收规范》执行</w:t>
                  </w:r>
                  <w:r>
                    <w:br/>
                  </w:r>
                  <w:r>
                    <w:rPr>
                      <w:rFonts w:ascii="仿宋_GB2312" w:hAnsi="仿宋_GB2312" w:cs="仿宋_GB2312" w:eastAsia="仿宋_GB2312"/>
                      <w:sz w:val="21"/>
                    </w:rPr>
                    <w:t>3、景观协调：屏体颜色与周边环境适配，学校、居民区附近可采用部分透明屏体（透光率≥85%），避免视觉压抑</w:t>
                  </w:r>
                  <w:r>
                    <w:br/>
                  </w:r>
                  <w:r>
                    <w:rPr>
                      <w:rFonts w:ascii="仿宋_GB2312" w:hAnsi="仿宋_GB2312" w:cs="仿宋_GB2312" w:eastAsia="仿宋_GB2312"/>
                      <w:sz w:val="21"/>
                    </w:rPr>
                    <w:t>3、灌浆施工：采用高强度无收缩灌浆料，抗压强度≥60MPa，灌浆压力控制在 0.3-0.5MPa，确保灌浆密实，无空鼓现象。</w:t>
                  </w:r>
                  <w:r>
                    <w:br/>
                  </w:r>
                  <w:r>
                    <w:rPr>
                      <w:rFonts w:ascii="仿宋_GB2312" w:hAnsi="仿宋_GB2312" w:cs="仿宋_GB2312" w:eastAsia="仿宋_GB2312"/>
                      <w:sz w:val="21"/>
                    </w:rPr>
                    <w:t>质量要求：修复后桥柱承载力提升</w:t>
                  </w:r>
                  <w:r>
                    <w:rPr>
                      <w:rFonts w:ascii="仿宋_GB2312" w:hAnsi="仿宋_GB2312" w:cs="仿宋_GB2312" w:eastAsia="仿宋_GB2312"/>
                      <w:sz w:val="21"/>
                    </w:rPr>
                    <w:t>≥30%，钢套箍与桥柱紧密贴合，防腐涂层盐雾试验≥1000 小时。</w:t>
                  </w:r>
                </w:p>
              </w:tc>
              <w:tc>
                <w:tcPr>
                  <w:tcW w:type="dxa" w:w="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平米</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880</w:t>
                  </w:r>
                </w:p>
              </w:tc>
            </w:tr>
          </w:tbl>
          <w:p>
            <w:pPr>
              <w:pStyle w:val="null3"/>
              <w:jc w:val="both"/>
            </w:pPr>
            <w:r>
              <w:rPr>
                <w:rFonts w:ascii="仿宋_GB2312" w:hAnsi="仿宋_GB2312" w:cs="仿宋_GB2312" w:eastAsia="仿宋_GB2312"/>
                <w:sz w:val="21"/>
              </w:rPr>
              <w:t xml:space="preserve"> </w:t>
            </w:r>
          </w:p>
          <w:tbl>
            <w:tblPr>
              <w:tblInd w:type="dxa" w:w="210"/>
              <w:tblBorders>
                <w:top w:val="none" w:color="000000" w:sz="4"/>
                <w:left w:val="none" w:color="000000" w:sz="4"/>
                <w:bottom w:val="none" w:color="000000" w:sz="4"/>
                <w:right w:val="none" w:color="000000" w:sz="4"/>
                <w:insideH w:val="none"/>
                <w:insideV w:val="none"/>
              </w:tblBorders>
            </w:tblPr>
            <w:tblGrid>
              <w:gridCol w:w="125"/>
              <w:gridCol w:w="175"/>
              <w:gridCol w:w="1332"/>
              <w:gridCol w:w="275"/>
              <w:gridCol w:w="294"/>
              <w:gridCol w:w="331"/>
            </w:tblGrid>
            <w:tr>
              <w:tc>
                <w:tcPr>
                  <w:tcW w:type="dxa" w:w="253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2026年快速干道应急场地维护费用预清单</w:t>
                  </w:r>
                </w:p>
              </w:tc>
            </w:tr>
            <w:tr>
              <w:tc>
                <w:tcPr>
                  <w:tcW w:type="dxa" w:w="125"/>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7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项目编码</w:t>
                  </w:r>
                </w:p>
              </w:tc>
              <w:tc>
                <w:tcPr>
                  <w:tcW w:type="dxa" w:w="133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项目名称</w:t>
                  </w:r>
                </w:p>
              </w:tc>
              <w:tc>
                <w:tcPr>
                  <w:tcW w:type="dxa" w:w="27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计量</w:t>
                  </w:r>
                  <w:r>
                    <w:br/>
                  </w:r>
                  <w:r>
                    <w:rPr>
                      <w:rFonts w:ascii="仿宋_GB2312" w:hAnsi="仿宋_GB2312" w:cs="仿宋_GB2312" w:eastAsia="仿宋_GB2312"/>
                      <w:sz w:val="21"/>
                    </w:rPr>
                    <w:t>单位</w:t>
                  </w:r>
                </w:p>
              </w:tc>
              <w:tc>
                <w:tcPr>
                  <w:tcW w:type="dxa" w:w="294"/>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工程数量</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金额（元）</w:t>
                  </w:r>
                </w:p>
              </w:tc>
            </w:tr>
            <w:tr>
              <w:tc>
                <w:tcPr>
                  <w:tcW w:type="dxa" w:w="125"/>
                  <w:vMerge/>
                  <w:tcBorders>
                    <w:top w:val="none" w:color="000000" w:sz="4"/>
                    <w:left w:val="single" w:color="000000" w:sz="4"/>
                    <w:bottom w:val="single" w:color="000000" w:sz="4"/>
                    <w:right w:val="single" w:color="000000" w:sz="4"/>
                  </w:tcBorders>
                </w:tcPr>
                <w:p/>
              </w:tc>
              <w:tc>
                <w:tcPr>
                  <w:tcW w:type="dxa" w:w="175"/>
                  <w:vMerge/>
                  <w:tcBorders>
                    <w:top w:val="none" w:color="000000" w:sz="4"/>
                    <w:left w:val="none" w:color="000000" w:sz="4"/>
                    <w:bottom w:val="single" w:color="000000" w:sz="4"/>
                    <w:right w:val="single" w:color="000000" w:sz="4"/>
                  </w:tcBorders>
                </w:tcPr>
                <w:p/>
              </w:tc>
              <w:tc>
                <w:tcPr>
                  <w:tcW w:type="dxa" w:w="1332"/>
                  <w:vMerge/>
                  <w:tcBorders>
                    <w:top w:val="none" w:color="000000" w:sz="4"/>
                    <w:left w:val="none" w:color="000000" w:sz="4"/>
                    <w:bottom w:val="single" w:color="000000" w:sz="4"/>
                    <w:right w:val="single" w:color="000000" w:sz="4"/>
                  </w:tcBorders>
                </w:tcPr>
                <w:p/>
              </w:tc>
              <w:tc>
                <w:tcPr>
                  <w:tcW w:type="dxa" w:w="275"/>
                  <w:vMerge/>
                  <w:tcBorders>
                    <w:top w:val="none" w:color="000000" w:sz="4"/>
                    <w:left w:val="none" w:color="000000" w:sz="4"/>
                    <w:bottom w:val="single" w:color="000000" w:sz="4"/>
                    <w:right w:val="single" w:color="000000" w:sz="4"/>
                  </w:tcBorders>
                </w:tcPr>
                <w:p/>
              </w:tc>
              <w:tc>
                <w:tcPr>
                  <w:tcW w:type="dxa" w:w="294"/>
                  <w:vMerge/>
                  <w:tcBorders>
                    <w:top w:val="none" w:color="000000" w:sz="4"/>
                    <w:left w:val="none" w:color="000000" w:sz="4"/>
                    <w:bottom w:val="single" w:color="000000" w:sz="4"/>
                    <w:right w:val="single" w:color="000000" w:sz="4"/>
                  </w:tcBorders>
                </w:tcP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综合单价</w:t>
                  </w:r>
                </w:p>
              </w:tc>
            </w:tr>
            <w:tr>
              <w:tc>
                <w:tcPr>
                  <w:tcW w:type="dxa" w:w="1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1（一）应急场地换修</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全钢板大门</w:t>
                  </w:r>
                  <w:r>
                    <w:rPr>
                      <w:rFonts w:ascii="仿宋_GB2312" w:hAnsi="仿宋_GB2312" w:cs="仿宋_GB2312" w:eastAsia="仿宋_GB2312"/>
                      <w:sz w:val="21"/>
                    </w:rPr>
                    <w:t></w:t>
                  </w:r>
                  <w:r>
                    <w:br/>
                  </w:r>
                  <w:r>
                    <w:rPr>
                      <w:rFonts w:ascii="仿宋_GB2312" w:hAnsi="仿宋_GB2312" w:cs="仿宋_GB2312" w:eastAsia="仿宋_GB2312"/>
                      <w:sz w:val="21"/>
                    </w:rPr>
                    <w:t>[项目特征]</w:t>
                  </w:r>
                  <w:r>
                    <w:br/>
                  </w:r>
                  <w:r>
                    <w:rPr>
                      <w:rFonts w:ascii="仿宋_GB2312" w:hAnsi="仿宋_GB2312" w:cs="仿宋_GB2312" w:eastAsia="仿宋_GB2312"/>
                      <w:sz w:val="21"/>
                    </w:rPr>
                    <w:t>1.地点:西快速干道</w:t>
                  </w:r>
                  <w:r>
                    <w:br/>
                  </w:r>
                  <w:r>
                    <w:rPr>
                      <w:rFonts w:ascii="仿宋_GB2312" w:hAnsi="仿宋_GB2312" w:cs="仿宋_GB2312" w:eastAsia="仿宋_GB2312"/>
                      <w:sz w:val="21"/>
                    </w:rPr>
                    <w:t>2.开启方式:向外平开</w:t>
                  </w:r>
                  <w:r>
                    <w:br/>
                  </w:r>
                  <w:r>
                    <w:rPr>
                      <w:rFonts w:ascii="仿宋_GB2312" w:hAnsi="仿宋_GB2312" w:cs="仿宋_GB2312" w:eastAsia="仿宋_GB2312"/>
                      <w:sz w:val="21"/>
                    </w:rPr>
                    <w:t>3.有框、无框:有框</w:t>
                  </w:r>
                  <w:r>
                    <w:br/>
                  </w:r>
                  <w:r>
                    <w:rPr>
                      <w:rFonts w:ascii="仿宋_GB2312" w:hAnsi="仿宋_GB2312" w:cs="仿宋_GB2312" w:eastAsia="仿宋_GB2312"/>
                      <w:sz w:val="21"/>
                    </w:rPr>
                    <w:t>4.含门扇数:2</w:t>
                  </w:r>
                  <w:r>
                    <w:br/>
                  </w:r>
                  <w:r>
                    <w:rPr>
                      <w:rFonts w:ascii="仿宋_GB2312" w:hAnsi="仿宋_GB2312" w:cs="仿宋_GB2312" w:eastAsia="仿宋_GB2312"/>
                      <w:sz w:val="21"/>
                    </w:rPr>
                    <w:t>5.材料品种、规格:7*2.8m</w:t>
                  </w:r>
                  <w:r>
                    <w:br/>
                  </w:r>
                  <w:r>
                    <w:rPr>
                      <w:rFonts w:ascii="仿宋_GB2312" w:hAnsi="仿宋_GB2312" w:cs="仿宋_GB2312" w:eastAsia="仿宋_GB2312"/>
                      <w:sz w:val="21"/>
                    </w:rPr>
                    <w:t>6.五金种类、规格:带有配套五金件、插销、明锁</w:t>
                  </w:r>
                  <w:r>
                    <w:br/>
                  </w:r>
                  <w:r>
                    <w:rPr>
                      <w:rFonts w:ascii="仿宋_GB2312" w:hAnsi="仿宋_GB2312" w:cs="仿宋_GB2312" w:eastAsia="仿宋_GB2312"/>
                      <w:sz w:val="21"/>
                    </w:rPr>
                    <w:t>7.防护材料种类:防锈处理</w:t>
                  </w:r>
                  <w:r>
                    <w:br/>
                  </w:r>
                  <w:r>
                    <w:rPr>
                      <w:rFonts w:ascii="仿宋_GB2312" w:hAnsi="仿宋_GB2312" w:cs="仿宋_GB2312" w:eastAsia="仿宋_GB2312"/>
                      <w:sz w:val="21"/>
                    </w:rPr>
                    <w:t>8.油漆品种、刷漆遍数:底漆一遍调和漆两遍</w:t>
                  </w:r>
                  <w:r>
                    <w:br/>
                  </w:r>
                  <w:r>
                    <w:rPr>
                      <w:rFonts w:ascii="仿宋_GB2312" w:hAnsi="仿宋_GB2312" w:cs="仿宋_GB2312" w:eastAsia="仿宋_GB2312"/>
                      <w:sz w:val="21"/>
                    </w:rPr>
                    <w:t>[工作内容]</w:t>
                  </w:r>
                  <w:r>
                    <w:br/>
                  </w:r>
                  <w:r>
                    <w:rPr>
                      <w:rFonts w:ascii="仿宋_GB2312" w:hAnsi="仿宋_GB2312" w:cs="仿宋_GB2312" w:eastAsia="仿宋_GB2312"/>
                      <w:sz w:val="21"/>
                    </w:rPr>
                    <w:t>1.拆除旧门                                                        2.门（骨架）制作、运输</w:t>
                  </w:r>
                  <w:r>
                    <w:br/>
                  </w:r>
                  <w:r>
                    <w:rPr>
                      <w:rFonts w:ascii="仿宋_GB2312" w:hAnsi="仿宋_GB2312" w:cs="仿宋_GB2312" w:eastAsia="仿宋_GB2312"/>
                      <w:sz w:val="21"/>
                    </w:rPr>
                    <w:t>3.门、五金配件安装</w:t>
                  </w:r>
                  <w:r>
                    <w:br/>
                  </w:r>
                  <w:r>
                    <w:rPr>
                      <w:rFonts w:ascii="仿宋_GB2312" w:hAnsi="仿宋_GB2312" w:cs="仿宋_GB2312" w:eastAsia="仿宋_GB2312"/>
                      <w:sz w:val="21"/>
                    </w:rPr>
                    <w:t>4.刷防护材料、油漆</w:t>
                  </w:r>
                </w:p>
              </w:tc>
              <w:tc>
                <w:tcPr>
                  <w:tcW w:type="dxa" w:w="27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m2</w:t>
                  </w:r>
                </w:p>
              </w:tc>
              <w:tc>
                <w:tcPr>
                  <w:tcW w:type="dxa" w:w="2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674.27</w:t>
                  </w:r>
                </w:p>
              </w:tc>
            </w:tr>
            <w:tr>
              <w:tc>
                <w:tcPr>
                  <w:tcW w:type="dxa" w:w="1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332"/>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简易钢结构物资及应急车辆遮雨棚</w:t>
                  </w:r>
                  <w:r>
                    <w:br/>
                  </w:r>
                  <w:r>
                    <w:rPr>
                      <w:rFonts w:ascii="仿宋_GB2312" w:hAnsi="仿宋_GB2312" w:cs="仿宋_GB2312" w:eastAsia="仿宋_GB2312"/>
                      <w:sz w:val="21"/>
                    </w:rPr>
                    <w:t>[项目特征]</w:t>
                  </w:r>
                  <w:r>
                    <w:br/>
                  </w:r>
                  <w:r>
                    <w:rPr>
                      <w:rFonts w:ascii="仿宋_GB2312" w:hAnsi="仿宋_GB2312" w:cs="仿宋_GB2312" w:eastAsia="仿宋_GB2312"/>
                      <w:sz w:val="21"/>
                    </w:rPr>
                    <w:t>1.规格尺寸：21m*6m*3m</w:t>
                  </w:r>
                  <w:r>
                    <w:br/>
                  </w:r>
                  <w:r>
                    <w:rPr>
                      <w:rFonts w:ascii="仿宋_GB2312" w:hAnsi="仿宋_GB2312" w:cs="仿宋_GB2312" w:eastAsia="仿宋_GB2312"/>
                      <w:sz w:val="21"/>
                    </w:rPr>
                    <w:t xml:space="preserve">2.结构形式：单坡钢结构（立柱+主梁+檀条+彩钢瓦顶）                                                       </w:t>
                  </w:r>
                  <w:r>
                    <w:br/>
                  </w:r>
                  <w:r>
                    <w:rPr>
                      <w:rFonts w:ascii="仿宋_GB2312" w:hAnsi="仿宋_GB2312" w:cs="仿宋_GB2312" w:eastAsia="仿宋_GB2312"/>
                      <w:sz w:val="21"/>
                    </w:rPr>
                    <w:t>[工作内容]</w:t>
                  </w:r>
                  <w:r>
                    <w:br/>
                  </w:r>
                  <w:r>
                    <w:rPr>
                      <w:rFonts w:ascii="仿宋_GB2312" w:hAnsi="仿宋_GB2312" w:cs="仿宋_GB2312" w:eastAsia="仿宋_GB2312"/>
                      <w:sz w:val="21"/>
                    </w:rPr>
                    <w:t>,立柱,100×100×3.0mm 方管，热镀锌+防锈漆,间距约3m，防锈处理,</w:t>
                  </w:r>
                  <w:r>
                    <w:br/>
                  </w:r>
                  <w:r>
                    <w:rPr>
                      <w:rFonts w:ascii="仿宋_GB2312" w:hAnsi="仿宋_GB2312" w:cs="仿宋_GB2312" w:eastAsia="仿宋_GB2312"/>
                      <w:sz w:val="21"/>
                    </w:rPr>
                    <w:t>2,主梁,100×50×2.5mm 方管，热镀锌+防锈漆,沿21m方向布置2根主梁,</w:t>
                  </w:r>
                  <w:r>
                    <w:br/>
                  </w:r>
                  <w:r>
                    <w:rPr>
                      <w:rFonts w:ascii="仿宋_GB2312" w:hAnsi="仿宋_GB2312" w:cs="仿宋_GB2312" w:eastAsia="仿宋_GB2312"/>
                      <w:sz w:val="21"/>
                    </w:rPr>
                    <w:t>3,檩条,50×50×2.0mm 方管，热镀锌+防锈漆,间距0.75m，共84m×2排,</w:t>
                  </w:r>
                  <w:r>
                    <w:br/>
                  </w:r>
                  <w:r>
                    <w:rPr>
                      <w:rFonts w:ascii="仿宋_GB2312" w:hAnsi="仿宋_GB2312" w:cs="仿宋_GB2312" w:eastAsia="仿宋_GB2312"/>
                      <w:sz w:val="21"/>
                    </w:rPr>
                    <w:t>4,彩钢瓦顶,0.5mm厚 蓝色/灰色 压型彩钢瓦,泛水、包边、螺丝配件,</w:t>
                  </w:r>
                  <w:r>
                    <w:br/>
                  </w:r>
                  <w:r>
                    <w:rPr>
                      <w:rFonts w:ascii="仿宋_GB2312" w:hAnsi="仿宋_GB2312" w:cs="仿宋_GB2312" w:eastAsia="仿宋_GB2312"/>
                      <w:sz w:val="21"/>
                    </w:rPr>
                    <w:t>5,基础固定,膨胀螺栓+混凝土基础（或预埋件）,含打孔、固定、找平,</w:t>
                  </w:r>
                  <w:r>
                    <w:br/>
                  </w:r>
                  <w:r>
                    <w:rPr>
                      <w:rFonts w:ascii="仿宋_GB2312" w:hAnsi="仿宋_GB2312" w:cs="仿宋_GB2312" w:eastAsia="仿宋_GB2312"/>
                      <w:sz w:val="21"/>
                    </w:rPr>
                    <w:t>6,防锈处理,钢材打磨+防锈底漆+面漆,立柱、主梁、檩条全部喷涂,</w:t>
                  </w:r>
                  <w:r>
                    <w:br/>
                  </w:r>
                  <w:r>
                    <w:rPr>
                      <w:rFonts w:ascii="仿宋_GB2312" w:hAnsi="仿宋_GB2312" w:cs="仿宋_GB2312" w:eastAsia="仿宋_GB2312"/>
                      <w:sz w:val="21"/>
                    </w:rPr>
                    <w:t>7,人工安装费,现场搭建、焊接、安装,施工工具、焊接、安装,</w:t>
                  </w:r>
                  <w:r>
                    <w:br/>
                  </w:r>
                  <w:r>
                    <w:rPr>
                      <w:rFonts w:ascii="仿宋_GB2312" w:hAnsi="仿宋_GB2312" w:cs="仿宋_GB2312" w:eastAsia="仿宋_GB2312"/>
                      <w:sz w:val="21"/>
                    </w:rPr>
                    <w:t>8,运输费,材料运输到工地,视距离可调整,</w:t>
                  </w:r>
                  <w:r>
                    <w:br/>
                  </w:r>
                  <w:r>
                    <w:rPr>
                      <w:rFonts w:ascii="仿宋_GB2312" w:hAnsi="仿宋_GB2312" w:cs="仿宋_GB2312" w:eastAsia="仿宋_GB2312"/>
                      <w:sz w:val="21"/>
                    </w:rPr>
                    <w:t>9,辅材配件,焊条、螺丝、密封胶、防水胶等,含安装辅材</w:t>
                  </w:r>
                </w:p>
              </w:tc>
              <w:tc>
                <w:tcPr>
                  <w:tcW w:type="dxa" w:w="2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2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260</w:t>
                  </w:r>
                </w:p>
              </w:tc>
            </w:tr>
            <w:tr>
              <w:tc>
                <w:tcPr>
                  <w:tcW w:type="dxa" w:w="2532"/>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2.应急场地绿化养护</w:t>
                  </w:r>
                </w:p>
              </w:tc>
            </w:tr>
            <w:tr>
              <w:tc>
                <w:tcPr>
                  <w:tcW w:type="dxa" w:w="1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3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栽植乔木</w:t>
                  </w:r>
                  <w:r>
                    <w:rPr>
                      <w:rFonts w:ascii="仿宋_GB2312" w:hAnsi="仿宋_GB2312" w:cs="仿宋_GB2312" w:eastAsia="仿宋_GB2312"/>
                      <w:sz w:val="21"/>
                    </w:rPr>
                    <w:t></w:t>
                  </w:r>
                  <w:r>
                    <w:br/>
                  </w:r>
                  <w:r>
                    <w:rPr>
                      <w:rFonts w:ascii="仿宋_GB2312" w:hAnsi="仿宋_GB2312" w:cs="仿宋_GB2312" w:eastAsia="仿宋_GB2312"/>
                      <w:sz w:val="21"/>
                    </w:rPr>
                    <w:t>[项目特征]</w:t>
                  </w:r>
                  <w:r>
                    <w:br/>
                  </w:r>
                  <w:r>
                    <w:rPr>
                      <w:rFonts w:ascii="仿宋_GB2312" w:hAnsi="仿宋_GB2312" w:cs="仿宋_GB2312" w:eastAsia="仿宋_GB2312"/>
                      <w:sz w:val="21"/>
                    </w:rPr>
                    <w:t>1.地点:东快速干道</w:t>
                  </w:r>
                  <w:r>
                    <w:br/>
                  </w:r>
                  <w:r>
                    <w:rPr>
                      <w:rFonts w:ascii="仿宋_GB2312" w:hAnsi="仿宋_GB2312" w:cs="仿宋_GB2312" w:eastAsia="仿宋_GB2312"/>
                      <w:sz w:val="21"/>
                    </w:rPr>
                    <w:t>2.类型:绿化养护</w:t>
                  </w:r>
                  <w:r>
                    <w:br/>
                  </w:r>
                  <w:r>
                    <w:rPr>
                      <w:rFonts w:ascii="仿宋_GB2312" w:hAnsi="仿宋_GB2312" w:cs="仿宋_GB2312" w:eastAsia="仿宋_GB2312"/>
                      <w:sz w:val="21"/>
                    </w:rPr>
                    <w:t>3.乔木种类:国槐、构树、银杏、雪松等</w:t>
                  </w:r>
                  <w:r>
                    <w:br/>
                  </w:r>
                  <w:r>
                    <w:rPr>
                      <w:rFonts w:ascii="仿宋_GB2312" w:hAnsi="仿宋_GB2312" w:cs="仿宋_GB2312" w:eastAsia="仿宋_GB2312"/>
                      <w:sz w:val="21"/>
                    </w:rPr>
                    <w:t>4.养护期:合同签订生效之日起起至次年采购合同签订之日止</w:t>
                  </w:r>
                  <w:r>
                    <w:br/>
                  </w:r>
                  <w:r>
                    <w:rPr>
                      <w:rFonts w:ascii="仿宋_GB2312" w:hAnsi="仿宋_GB2312" w:cs="仿宋_GB2312" w:eastAsia="仿宋_GB2312"/>
                      <w:sz w:val="21"/>
                    </w:rPr>
                    <w:t>[工作内容]</w:t>
                  </w:r>
                  <w:r>
                    <w:br/>
                  </w:r>
                  <w:r>
                    <w:rPr>
                      <w:rFonts w:ascii="仿宋_GB2312" w:hAnsi="仿宋_GB2312" w:cs="仿宋_GB2312" w:eastAsia="仿宋_GB2312"/>
                      <w:sz w:val="21"/>
                    </w:rPr>
                    <w:t>1.树形及观赏特性的标准</w:t>
                  </w:r>
                  <w:r>
                    <w:br/>
                  </w:r>
                  <w:r>
                    <w:rPr>
                      <w:rFonts w:ascii="仿宋_GB2312" w:hAnsi="仿宋_GB2312" w:cs="仿宋_GB2312" w:eastAsia="仿宋_GB2312"/>
                      <w:sz w:val="21"/>
                    </w:rPr>
                    <w:t>(1)生长健壮，树冠丰满，主侧枝分布均匀，数量适宜，整形树木造型美观。</w:t>
                  </w:r>
                  <w:r>
                    <w:br/>
                  </w:r>
                  <w:r>
                    <w:rPr>
                      <w:rFonts w:ascii="仿宋_GB2312" w:hAnsi="仿宋_GB2312" w:cs="仿宋_GB2312" w:eastAsia="仿宋_GB2312"/>
                      <w:sz w:val="21"/>
                    </w:rPr>
                    <w:t>(2)树叶生长茂盛，一般条件下无黄叶，焦叶，卷叶。</w:t>
                  </w:r>
                  <w:r>
                    <w:br/>
                  </w:r>
                  <w:r>
                    <w:rPr>
                      <w:rFonts w:ascii="仿宋_GB2312" w:hAnsi="仿宋_GB2312" w:cs="仿宋_GB2312" w:eastAsia="仿宋_GB2312"/>
                      <w:sz w:val="21"/>
                    </w:rPr>
                    <w:t>(3)树干不得有钻蛀性害虫危害，生长季节无枯黄叶柱，落叶在10％以下。</w:t>
                  </w:r>
                  <w:r>
                    <w:br/>
                  </w:r>
                  <w:r>
                    <w:rPr>
                      <w:rFonts w:ascii="仿宋_GB2312" w:hAnsi="仿宋_GB2312" w:cs="仿宋_GB2312" w:eastAsia="仿宋_GB2312"/>
                      <w:sz w:val="21"/>
                    </w:rPr>
                    <w:t>(4)枝干健壮，无明显枯枝死杈，无明显人为损坏。</w:t>
                  </w:r>
                  <w:r>
                    <w:br/>
                  </w:r>
                  <w:r>
                    <w:rPr>
                      <w:rFonts w:ascii="仿宋_GB2312" w:hAnsi="仿宋_GB2312" w:cs="仿宋_GB2312" w:eastAsia="仿宋_GB2312"/>
                      <w:sz w:val="21"/>
                    </w:rPr>
                    <w:t>2.水肥管理</w:t>
                  </w:r>
                  <w:r>
                    <w:br/>
                  </w:r>
                  <w:r>
                    <w:rPr>
                      <w:rFonts w:ascii="仿宋_GB2312" w:hAnsi="仿宋_GB2312" w:cs="仿宋_GB2312" w:eastAsia="仿宋_GB2312"/>
                      <w:sz w:val="21"/>
                    </w:rPr>
                    <w:t>(1)大型景观乔木每两年进行一次开挖深施肥工作。小乔木每年1次。肥料要选取有机肥为宜，施肥量要适宜。</w:t>
                  </w:r>
                  <w:r>
                    <w:br/>
                  </w:r>
                  <w:r>
                    <w:rPr>
                      <w:rFonts w:ascii="仿宋_GB2312" w:hAnsi="仿宋_GB2312" w:cs="仿宋_GB2312" w:eastAsia="仿宋_GB2312"/>
                      <w:sz w:val="21"/>
                    </w:rPr>
                    <w:t>(2)根据季节和生长情况适宜浇灌，做好排水，保持适当水分。不耐寒植物冬季必须浇灌防冻水。观花乔木加强春季、夏季浇水，促使开花长叶。</w:t>
                  </w:r>
                  <w:r>
                    <w:br/>
                  </w:r>
                  <w:r>
                    <w:rPr>
                      <w:rFonts w:ascii="仿宋_GB2312" w:hAnsi="仿宋_GB2312" w:cs="仿宋_GB2312" w:eastAsia="仿宋_GB2312"/>
                      <w:sz w:val="21"/>
                    </w:rPr>
                    <w:t>(3)对于新栽植乔木，每年灌溉次数不得少于8次，但也要注意水害。</w:t>
                  </w:r>
                  <w:r>
                    <w:br/>
                  </w:r>
                  <w:r>
                    <w:rPr>
                      <w:rFonts w:ascii="仿宋_GB2312" w:hAnsi="仿宋_GB2312" w:cs="仿宋_GB2312" w:eastAsia="仿宋_GB2312"/>
                      <w:sz w:val="21"/>
                    </w:rPr>
                    <w:t>3.年修剪次数及日常管理</w:t>
                  </w:r>
                  <w:r>
                    <w:br/>
                  </w:r>
                  <w:r>
                    <w:rPr>
                      <w:rFonts w:ascii="仿宋_GB2312" w:hAnsi="仿宋_GB2312" w:cs="仿宋_GB2312" w:eastAsia="仿宋_GB2312"/>
                      <w:sz w:val="21"/>
                    </w:rPr>
                    <w:t>大型乔木一般全年修剪至少</w:t>
                  </w:r>
                  <w:r>
                    <w:rPr>
                      <w:rFonts w:ascii="仿宋_GB2312" w:hAnsi="仿宋_GB2312" w:cs="仿宋_GB2312" w:eastAsia="仿宋_GB2312"/>
                      <w:sz w:val="21"/>
                    </w:rPr>
                    <w:t>1次，主要是除枯枝，病虫枝，徒长枝等，对于整型小乔木进行修剪要根据植物种类习性制定修剪方法，每年至少修剪5次。</w:t>
                  </w:r>
                </w:p>
              </w:tc>
              <w:tc>
                <w:tcPr>
                  <w:tcW w:type="dxa" w:w="27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株</w:t>
                  </w:r>
                </w:p>
              </w:tc>
              <w:tc>
                <w:tcPr>
                  <w:tcW w:type="dxa" w:w="2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3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90.96</w:t>
                  </w:r>
                </w:p>
              </w:tc>
            </w:tr>
            <w:tr>
              <w:tc>
                <w:tcPr>
                  <w:tcW w:type="dxa" w:w="125"/>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75"/>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332"/>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栽植灌木</w:t>
                  </w:r>
                  <w:r>
                    <w:rPr>
                      <w:rFonts w:ascii="仿宋_GB2312" w:hAnsi="仿宋_GB2312" w:cs="仿宋_GB2312" w:eastAsia="仿宋_GB2312"/>
                      <w:sz w:val="21"/>
                    </w:rPr>
                    <w:t></w:t>
                  </w:r>
                  <w:r>
                    <w:br/>
                  </w:r>
                  <w:r>
                    <w:rPr>
                      <w:rFonts w:ascii="仿宋_GB2312" w:hAnsi="仿宋_GB2312" w:cs="仿宋_GB2312" w:eastAsia="仿宋_GB2312"/>
                      <w:sz w:val="21"/>
                    </w:rPr>
                    <w:t>[项目特征]</w:t>
                  </w:r>
                  <w:r>
                    <w:br/>
                  </w:r>
                  <w:r>
                    <w:rPr>
                      <w:rFonts w:ascii="仿宋_GB2312" w:hAnsi="仿宋_GB2312" w:cs="仿宋_GB2312" w:eastAsia="仿宋_GB2312"/>
                      <w:sz w:val="21"/>
                    </w:rPr>
                    <w:t>1.地点:东快速干道</w:t>
                  </w:r>
                  <w:r>
                    <w:br/>
                  </w:r>
                  <w:r>
                    <w:rPr>
                      <w:rFonts w:ascii="仿宋_GB2312" w:hAnsi="仿宋_GB2312" w:cs="仿宋_GB2312" w:eastAsia="仿宋_GB2312"/>
                      <w:sz w:val="21"/>
                    </w:rPr>
                    <w:t>2.类型:绿化养护</w:t>
                  </w:r>
                  <w:r>
                    <w:br/>
                  </w:r>
                  <w:r>
                    <w:rPr>
                      <w:rFonts w:ascii="仿宋_GB2312" w:hAnsi="仿宋_GB2312" w:cs="仿宋_GB2312" w:eastAsia="仿宋_GB2312"/>
                      <w:sz w:val="21"/>
                    </w:rPr>
                    <w:t>3.灌木种类:红叶石楠球、棕竹、红叶李等</w:t>
                  </w:r>
                  <w:r>
                    <w:br/>
                  </w:r>
                  <w:r>
                    <w:rPr>
                      <w:rFonts w:ascii="仿宋_GB2312" w:hAnsi="仿宋_GB2312" w:cs="仿宋_GB2312" w:eastAsia="仿宋_GB2312"/>
                      <w:sz w:val="21"/>
                    </w:rPr>
                    <w:t>4.养护期:合同签订生效之日起起至次年采购合同签订之日止</w:t>
                  </w:r>
                  <w:r>
                    <w:br/>
                  </w:r>
                  <w:r>
                    <w:rPr>
                      <w:rFonts w:ascii="仿宋_GB2312" w:hAnsi="仿宋_GB2312" w:cs="仿宋_GB2312" w:eastAsia="仿宋_GB2312"/>
                      <w:sz w:val="21"/>
                    </w:rPr>
                    <w:t>[工作内容]</w:t>
                  </w:r>
                  <w:r>
                    <w:br/>
                  </w:r>
                  <w:r>
                    <w:rPr>
                      <w:rFonts w:ascii="仿宋_GB2312" w:hAnsi="仿宋_GB2312" w:cs="仿宋_GB2312" w:eastAsia="仿宋_GB2312"/>
                      <w:sz w:val="21"/>
                    </w:rPr>
                    <w:t>1.观赏特性要求</w:t>
                  </w:r>
                  <w:r>
                    <w:br/>
                  </w:r>
                  <w:r>
                    <w:rPr>
                      <w:rFonts w:ascii="仿宋_GB2312" w:hAnsi="仿宋_GB2312" w:cs="仿宋_GB2312" w:eastAsia="仿宋_GB2312"/>
                      <w:sz w:val="21"/>
                    </w:rPr>
                    <w:t>（</w:t>
                  </w:r>
                  <w:r>
                    <w:rPr>
                      <w:rFonts w:ascii="仿宋_GB2312" w:hAnsi="仿宋_GB2312" w:cs="仿宋_GB2312" w:eastAsia="仿宋_GB2312"/>
                      <w:sz w:val="21"/>
                    </w:rPr>
                    <w:t>1）长势良好，枝多叶茂，下部不光秃，无枯枝残叶，植株整齐一致。</w:t>
                  </w:r>
                  <w:r>
                    <w:br/>
                  </w:r>
                  <w:r>
                    <w:rPr>
                      <w:rFonts w:ascii="仿宋_GB2312" w:hAnsi="仿宋_GB2312" w:cs="仿宋_GB2312" w:eastAsia="仿宋_GB2312"/>
                      <w:sz w:val="21"/>
                    </w:rPr>
                    <w:t>（</w:t>
                  </w:r>
                  <w:r>
                    <w:rPr>
                      <w:rFonts w:ascii="仿宋_GB2312" w:hAnsi="仿宋_GB2312" w:cs="仿宋_GB2312" w:eastAsia="仿宋_GB2312"/>
                      <w:sz w:val="21"/>
                    </w:rPr>
                    <w:t>2）绿篱及色块植株生长健壮，枝叶繁茂，修剪及时，整齐。</w:t>
                  </w:r>
                  <w:r>
                    <w:br/>
                  </w:r>
                  <w:r>
                    <w:rPr>
                      <w:rFonts w:ascii="仿宋_GB2312" w:hAnsi="仿宋_GB2312" w:cs="仿宋_GB2312" w:eastAsia="仿宋_GB2312"/>
                      <w:sz w:val="21"/>
                    </w:rPr>
                    <w:t>2.水肥管理</w:t>
                  </w:r>
                  <w:r>
                    <w:br/>
                  </w:r>
                  <w:r>
                    <w:rPr>
                      <w:rFonts w:ascii="仿宋_GB2312" w:hAnsi="仿宋_GB2312" w:cs="仿宋_GB2312" w:eastAsia="仿宋_GB2312"/>
                      <w:sz w:val="21"/>
                    </w:rPr>
                    <w:t>（</w:t>
                  </w:r>
                  <w:r>
                    <w:rPr>
                      <w:rFonts w:ascii="仿宋_GB2312" w:hAnsi="仿宋_GB2312" w:cs="仿宋_GB2312" w:eastAsia="仿宋_GB2312"/>
                      <w:sz w:val="21"/>
                    </w:rPr>
                    <w:t>1）灌溉：根据植物的生长及特性进行合理灌溉，适时灌溉。</w:t>
                  </w:r>
                  <w:r>
                    <w:br/>
                  </w:r>
                  <w:r>
                    <w:rPr>
                      <w:rFonts w:ascii="仿宋_GB2312" w:hAnsi="仿宋_GB2312" w:cs="仿宋_GB2312" w:eastAsia="仿宋_GB2312"/>
                      <w:sz w:val="21"/>
                    </w:rPr>
                    <w:t>（</w:t>
                  </w:r>
                  <w:r>
                    <w:rPr>
                      <w:rFonts w:ascii="仿宋_GB2312" w:hAnsi="仿宋_GB2312" w:cs="仿宋_GB2312" w:eastAsia="仿宋_GB2312"/>
                      <w:sz w:val="21"/>
                    </w:rPr>
                    <w:t>2）施肥：一般每年春季，秋季结合除草重点施肥2至3次，促进花芽分化，花芽分化后适当追施磷，钾肥，使花多色艳花期长。肥料不能裸露，使用埋施或水施的方法。</w:t>
                  </w:r>
                  <w:r>
                    <w:br/>
                  </w:r>
                  <w:r>
                    <w:rPr>
                      <w:rFonts w:ascii="仿宋_GB2312" w:hAnsi="仿宋_GB2312" w:cs="仿宋_GB2312" w:eastAsia="仿宋_GB2312"/>
                      <w:sz w:val="21"/>
                    </w:rPr>
                    <w:t>3.年修剪次数</w:t>
                  </w:r>
                  <w:r>
                    <w:br/>
                  </w:r>
                  <w:r>
                    <w:rPr>
                      <w:rFonts w:ascii="仿宋_GB2312" w:hAnsi="仿宋_GB2312" w:cs="仿宋_GB2312" w:eastAsia="仿宋_GB2312"/>
                      <w:sz w:val="21"/>
                    </w:rPr>
                    <w:t>（</w:t>
                  </w:r>
                  <w:r>
                    <w:rPr>
                      <w:rFonts w:ascii="仿宋_GB2312" w:hAnsi="仿宋_GB2312" w:cs="仿宋_GB2312" w:eastAsia="仿宋_GB2312"/>
                      <w:sz w:val="21"/>
                    </w:rPr>
                    <w:t>1）除杂草：灌木丛周边及从内无杂草，人工拔出，除杂草松土时要注意保护根系，不能伤根系更不能造成黄土裸露。</w:t>
                  </w:r>
                  <w:r>
                    <w:br/>
                  </w:r>
                  <w:r>
                    <w:rPr>
                      <w:rFonts w:ascii="仿宋_GB2312" w:hAnsi="仿宋_GB2312" w:cs="仿宋_GB2312" w:eastAsia="仿宋_GB2312"/>
                      <w:sz w:val="21"/>
                    </w:rPr>
                    <w:t>（</w:t>
                  </w:r>
                  <w:r>
                    <w:rPr>
                      <w:rFonts w:ascii="仿宋_GB2312" w:hAnsi="仿宋_GB2312" w:cs="仿宋_GB2312" w:eastAsia="仿宋_GB2312"/>
                      <w:sz w:val="21"/>
                    </w:rPr>
                    <w:t>2）修剪：地被灌木修剪要造型美观，年修剪次数不少于8次。花灌木在花芽分化前修剪，避免把花芽剪掉，对于其它灌木应根据生长情况组织修剪。不可出现失修现象，枝条冒顶高度不得高于10㎝，灌木球按照造型要求修剪，其它植物根据不同生态习性及景观要求，及时去除不符合造型的枝条。</w:t>
                  </w:r>
                  <w:r>
                    <w:br/>
                  </w:r>
                  <w:r>
                    <w:rPr>
                      <w:rFonts w:ascii="仿宋_GB2312" w:hAnsi="仿宋_GB2312" w:cs="仿宋_GB2312" w:eastAsia="仿宋_GB2312"/>
                      <w:sz w:val="21"/>
                    </w:rPr>
                    <w:t>（</w:t>
                  </w:r>
                  <w:r>
                    <w:rPr>
                      <w:rFonts w:ascii="仿宋_GB2312" w:hAnsi="仿宋_GB2312" w:cs="仿宋_GB2312" w:eastAsia="仿宋_GB2312"/>
                      <w:sz w:val="21"/>
                    </w:rPr>
                    <w:t>3）补植、更换：出现死苗，要及时汇报，并及时清理死苗，及时补植。补植回来的苗木种类力求规格，植株接近，以保证良好的景观效果。对于已呈老化或明显与周围环境不协调的灌木，花卉应及时进行汇报更换。</w:t>
                  </w:r>
                </w:p>
              </w:tc>
              <w:tc>
                <w:tcPr>
                  <w:tcW w:type="dxa" w:w="275"/>
                  <w:tcBorders>
                    <w:top w:val="non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株</w:t>
                  </w:r>
                </w:p>
              </w:tc>
              <w:tc>
                <w:tcPr>
                  <w:tcW w:type="dxa" w:w="294"/>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331"/>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41.5</w:t>
                  </w:r>
                </w:p>
              </w:tc>
            </w:tr>
            <w:tr>
              <w:tc>
                <w:tcPr>
                  <w:tcW w:type="dxa" w:w="12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332"/>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栽植灌木</w:t>
                  </w:r>
                  <w:r>
                    <w:rPr>
                      <w:rFonts w:ascii="仿宋_GB2312" w:hAnsi="仿宋_GB2312" w:cs="仿宋_GB2312" w:eastAsia="仿宋_GB2312"/>
                      <w:sz w:val="21"/>
                    </w:rPr>
                    <w:t></w:t>
                  </w:r>
                  <w:r>
                    <w:br/>
                  </w:r>
                  <w:r>
                    <w:rPr>
                      <w:rFonts w:ascii="仿宋_GB2312" w:hAnsi="仿宋_GB2312" w:cs="仿宋_GB2312" w:eastAsia="仿宋_GB2312"/>
                      <w:sz w:val="21"/>
                    </w:rPr>
                    <w:t>[项目特征]</w:t>
                  </w:r>
                  <w:r>
                    <w:br/>
                  </w:r>
                  <w:r>
                    <w:rPr>
                      <w:rFonts w:ascii="仿宋_GB2312" w:hAnsi="仿宋_GB2312" w:cs="仿宋_GB2312" w:eastAsia="仿宋_GB2312"/>
                      <w:sz w:val="21"/>
                    </w:rPr>
                    <w:t>1.地点:东快速干道</w:t>
                  </w:r>
                  <w:r>
                    <w:br/>
                  </w:r>
                  <w:r>
                    <w:rPr>
                      <w:rFonts w:ascii="仿宋_GB2312" w:hAnsi="仿宋_GB2312" w:cs="仿宋_GB2312" w:eastAsia="仿宋_GB2312"/>
                      <w:sz w:val="21"/>
                    </w:rPr>
                    <w:t>2.类型:绿化养护</w:t>
                  </w:r>
                  <w:r>
                    <w:br/>
                  </w:r>
                  <w:r>
                    <w:rPr>
                      <w:rFonts w:ascii="仿宋_GB2312" w:hAnsi="仿宋_GB2312" w:cs="仿宋_GB2312" w:eastAsia="仿宋_GB2312"/>
                      <w:sz w:val="21"/>
                    </w:rPr>
                    <w:t>3.灌木种类:海桐、金叶女贞等</w:t>
                  </w:r>
                  <w:r>
                    <w:br/>
                  </w:r>
                  <w:r>
                    <w:rPr>
                      <w:rFonts w:ascii="仿宋_GB2312" w:hAnsi="仿宋_GB2312" w:cs="仿宋_GB2312" w:eastAsia="仿宋_GB2312"/>
                      <w:sz w:val="21"/>
                    </w:rPr>
                    <w:t>4.养护期:合同签订生效之日起起至次年采购合同签订之日止</w:t>
                  </w:r>
                  <w:r>
                    <w:br/>
                  </w:r>
                  <w:r>
                    <w:rPr>
                      <w:rFonts w:ascii="仿宋_GB2312" w:hAnsi="仿宋_GB2312" w:cs="仿宋_GB2312" w:eastAsia="仿宋_GB2312"/>
                      <w:sz w:val="21"/>
                    </w:rPr>
                    <w:t>[工作内容]</w:t>
                  </w:r>
                  <w:r>
                    <w:br/>
                  </w:r>
                  <w:r>
                    <w:rPr>
                      <w:rFonts w:ascii="仿宋_GB2312" w:hAnsi="仿宋_GB2312" w:cs="仿宋_GB2312" w:eastAsia="仿宋_GB2312"/>
                      <w:sz w:val="21"/>
                    </w:rPr>
                    <w:t>1.观赏特性要求</w:t>
                  </w:r>
                  <w:r>
                    <w:br/>
                  </w:r>
                  <w:r>
                    <w:rPr>
                      <w:rFonts w:ascii="仿宋_GB2312" w:hAnsi="仿宋_GB2312" w:cs="仿宋_GB2312" w:eastAsia="仿宋_GB2312"/>
                      <w:sz w:val="21"/>
                    </w:rPr>
                    <w:t>（</w:t>
                  </w:r>
                  <w:r>
                    <w:rPr>
                      <w:rFonts w:ascii="仿宋_GB2312" w:hAnsi="仿宋_GB2312" w:cs="仿宋_GB2312" w:eastAsia="仿宋_GB2312"/>
                      <w:sz w:val="21"/>
                    </w:rPr>
                    <w:t>1）长势良好，枝多叶茂，下部不光秃，无枯枝残叶，植株整齐一致。</w:t>
                  </w:r>
                  <w:r>
                    <w:br/>
                  </w:r>
                  <w:r>
                    <w:rPr>
                      <w:rFonts w:ascii="仿宋_GB2312" w:hAnsi="仿宋_GB2312" w:cs="仿宋_GB2312" w:eastAsia="仿宋_GB2312"/>
                      <w:sz w:val="21"/>
                    </w:rPr>
                    <w:t>（</w:t>
                  </w:r>
                  <w:r>
                    <w:rPr>
                      <w:rFonts w:ascii="仿宋_GB2312" w:hAnsi="仿宋_GB2312" w:cs="仿宋_GB2312" w:eastAsia="仿宋_GB2312"/>
                      <w:sz w:val="21"/>
                    </w:rPr>
                    <w:t>2）绿篱及色块植株生长健壮，枝叶繁茂，修剪及时，整齐。</w:t>
                  </w:r>
                  <w:r>
                    <w:br/>
                  </w:r>
                  <w:r>
                    <w:rPr>
                      <w:rFonts w:ascii="仿宋_GB2312" w:hAnsi="仿宋_GB2312" w:cs="仿宋_GB2312" w:eastAsia="仿宋_GB2312"/>
                      <w:sz w:val="21"/>
                    </w:rPr>
                    <w:t>2.水肥管理</w:t>
                  </w:r>
                  <w:r>
                    <w:br/>
                  </w:r>
                  <w:r>
                    <w:rPr>
                      <w:rFonts w:ascii="仿宋_GB2312" w:hAnsi="仿宋_GB2312" w:cs="仿宋_GB2312" w:eastAsia="仿宋_GB2312"/>
                      <w:sz w:val="21"/>
                    </w:rPr>
                    <w:t>（</w:t>
                  </w:r>
                  <w:r>
                    <w:rPr>
                      <w:rFonts w:ascii="仿宋_GB2312" w:hAnsi="仿宋_GB2312" w:cs="仿宋_GB2312" w:eastAsia="仿宋_GB2312"/>
                      <w:sz w:val="21"/>
                    </w:rPr>
                    <w:t>1）灌溉：根据植物的生长及特性进行合理灌溉，适时灌溉。</w:t>
                  </w:r>
                  <w:r>
                    <w:br/>
                  </w:r>
                  <w:r>
                    <w:rPr>
                      <w:rFonts w:ascii="仿宋_GB2312" w:hAnsi="仿宋_GB2312" w:cs="仿宋_GB2312" w:eastAsia="仿宋_GB2312"/>
                      <w:sz w:val="21"/>
                    </w:rPr>
                    <w:t>（</w:t>
                  </w:r>
                  <w:r>
                    <w:rPr>
                      <w:rFonts w:ascii="仿宋_GB2312" w:hAnsi="仿宋_GB2312" w:cs="仿宋_GB2312" w:eastAsia="仿宋_GB2312"/>
                      <w:sz w:val="21"/>
                    </w:rPr>
                    <w:t>2）施肥：一般每年春季，秋季结合除草重点施肥2至3次，促进花芽分化，花芽分化后适当追施磷，钾肥，使花多色艳花期长。肥料不能裸露，使用埋施或水施的方法。</w:t>
                  </w:r>
                  <w:r>
                    <w:br/>
                  </w:r>
                  <w:r>
                    <w:rPr>
                      <w:rFonts w:ascii="仿宋_GB2312" w:hAnsi="仿宋_GB2312" w:cs="仿宋_GB2312" w:eastAsia="仿宋_GB2312"/>
                      <w:sz w:val="21"/>
                    </w:rPr>
                    <w:t>3.年修剪次数</w:t>
                  </w:r>
                  <w:r>
                    <w:br/>
                  </w:r>
                  <w:r>
                    <w:rPr>
                      <w:rFonts w:ascii="仿宋_GB2312" w:hAnsi="仿宋_GB2312" w:cs="仿宋_GB2312" w:eastAsia="仿宋_GB2312"/>
                      <w:sz w:val="21"/>
                    </w:rPr>
                    <w:t>（</w:t>
                  </w:r>
                  <w:r>
                    <w:rPr>
                      <w:rFonts w:ascii="仿宋_GB2312" w:hAnsi="仿宋_GB2312" w:cs="仿宋_GB2312" w:eastAsia="仿宋_GB2312"/>
                      <w:sz w:val="21"/>
                    </w:rPr>
                    <w:t>1）除杂草：灌木丛周边及从内无杂草，人工拔出，除杂草松土时要注意保护根系，不能伤根系更不能造成黄土裸露。</w:t>
                  </w:r>
                  <w:r>
                    <w:br/>
                  </w:r>
                  <w:r>
                    <w:rPr>
                      <w:rFonts w:ascii="仿宋_GB2312" w:hAnsi="仿宋_GB2312" w:cs="仿宋_GB2312" w:eastAsia="仿宋_GB2312"/>
                      <w:sz w:val="21"/>
                    </w:rPr>
                    <w:t>（</w:t>
                  </w:r>
                  <w:r>
                    <w:rPr>
                      <w:rFonts w:ascii="仿宋_GB2312" w:hAnsi="仿宋_GB2312" w:cs="仿宋_GB2312" w:eastAsia="仿宋_GB2312"/>
                      <w:sz w:val="21"/>
                    </w:rPr>
                    <w:t>2）修剪：地被灌木修剪要造型美观，年修剪次数不少于8次。花灌木在花芽分化前修剪，避免把花芽剪掉，对于其它灌木应根据生长情况组织修剪。不可出现失修现象，枝条冒顶高度不得高于10㎝，灌木球按照造型要求修剪，其它植物根据不同生态习性及景观要求，及时去除不符合造型的枝条。</w:t>
                  </w:r>
                  <w:r>
                    <w:br/>
                  </w:r>
                  <w:r>
                    <w:rPr>
                      <w:rFonts w:ascii="仿宋_GB2312" w:hAnsi="仿宋_GB2312" w:cs="仿宋_GB2312" w:eastAsia="仿宋_GB2312"/>
                      <w:sz w:val="21"/>
                    </w:rPr>
                    <w:t>（</w:t>
                  </w:r>
                  <w:r>
                    <w:rPr>
                      <w:rFonts w:ascii="仿宋_GB2312" w:hAnsi="仿宋_GB2312" w:cs="仿宋_GB2312" w:eastAsia="仿宋_GB2312"/>
                      <w:sz w:val="21"/>
                    </w:rPr>
                    <w:t>3）补植、更换：出现死苗，要及时汇报，并及时清理死苗，及时补植。补植回来的苗木种类力求规格，植株接近，以保证良好的景观效果。对于已呈老化或明显与周围环境不协调的灌木，花卉应及时进行汇报更换。</w:t>
                  </w:r>
                </w:p>
              </w:tc>
              <w:tc>
                <w:tcPr>
                  <w:tcW w:type="dxa" w:w="275"/>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m2</w:t>
                  </w:r>
                </w:p>
              </w:tc>
              <w:tc>
                <w:tcPr>
                  <w:tcW w:type="dxa" w:w="294"/>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331"/>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34.4</w:t>
                  </w:r>
                </w:p>
              </w:tc>
            </w:tr>
            <w:tr>
              <w:tc>
                <w:tcPr>
                  <w:tcW w:type="dxa" w:w="1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175"/>
                  <w:tcBorders>
                    <w:top w:val="none" w:color="000000" w:sz="4"/>
                    <w:left w:val="none" w:color="000000" w:sz="4"/>
                    <w:bottom w:val="single" w:color="000000" w:sz="4"/>
                    <w:right w:val="none" w:color="000000" w:sz="4"/>
                  </w:tcBorders>
                  <w:shd w:fill="FFFFFF"/>
                  <w:tcMar>
                    <w:top w:type="dxa" w:w="0"/>
                    <w:left w:type="dxa" w:w="105"/>
                    <w:bottom w:type="dxa" w:w="0"/>
                    <w:right w:type="dxa" w:w="105"/>
                  </w:tcMar>
                  <w:vAlign w:val="top"/>
                </w:tcPr>
                <w:p>
                  <w:pPr>
                    <w:pStyle w:val="null3"/>
                    <w:jc w:val="center"/>
                  </w:pPr>
                </w:p>
              </w:tc>
              <w:tc>
                <w:tcPr>
                  <w:tcW w:type="dxa" w:w="1332"/>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铺种草皮</w:t>
                  </w:r>
                  <w:r>
                    <w:rPr>
                      <w:rFonts w:ascii="仿宋_GB2312" w:hAnsi="仿宋_GB2312" w:cs="仿宋_GB2312" w:eastAsia="仿宋_GB2312"/>
                      <w:sz w:val="21"/>
                    </w:rPr>
                    <w:t></w:t>
                  </w:r>
                  <w:r>
                    <w:br/>
                  </w:r>
                  <w:r>
                    <w:rPr>
                      <w:rFonts w:ascii="仿宋_GB2312" w:hAnsi="仿宋_GB2312" w:cs="仿宋_GB2312" w:eastAsia="仿宋_GB2312"/>
                      <w:sz w:val="21"/>
                    </w:rPr>
                    <w:t>[项目特征]</w:t>
                  </w:r>
                  <w:r>
                    <w:br/>
                  </w:r>
                  <w:r>
                    <w:rPr>
                      <w:rFonts w:ascii="仿宋_GB2312" w:hAnsi="仿宋_GB2312" w:cs="仿宋_GB2312" w:eastAsia="仿宋_GB2312"/>
                      <w:sz w:val="21"/>
                    </w:rPr>
                    <w:t>1.地点:东快速干道</w:t>
                  </w:r>
                  <w:r>
                    <w:br/>
                  </w:r>
                  <w:r>
                    <w:rPr>
                      <w:rFonts w:ascii="仿宋_GB2312" w:hAnsi="仿宋_GB2312" w:cs="仿宋_GB2312" w:eastAsia="仿宋_GB2312"/>
                      <w:sz w:val="21"/>
                    </w:rPr>
                    <w:t>2.类型:绿化养护</w:t>
                  </w:r>
                  <w:r>
                    <w:br/>
                  </w:r>
                  <w:r>
                    <w:rPr>
                      <w:rFonts w:ascii="仿宋_GB2312" w:hAnsi="仿宋_GB2312" w:cs="仿宋_GB2312" w:eastAsia="仿宋_GB2312"/>
                      <w:sz w:val="21"/>
                    </w:rPr>
                    <w:t>3.草皮种类:混播草，黑麦、早熟禾、高羊茅</w:t>
                  </w:r>
                  <w:r>
                    <w:br/>
                  </w:r>
                  <w:r>
                    <w:rPr>
                      <w:rFonts w:ascii="仿宋_GB2312" w:hAnsi="仿宋_GB2312" w:cs="仿宋_GB2312" w:eastAsia="仿宋_GB2312"/>
                      <w:sz w:val="21"/>
                    </w:rPr>
                    <w:t>4.养护期:合同签订生效之日起起至次年采购合同签订之日止</w:t>
                  </w:r>
                  <w:r>
                    <w:br/>
                  </w:r>
                  <w:r>
                    <w:rPr>
                      <w:rFonts w:ascii="仿宋_GB2312" w:hAnsi="仿宋_GB2312" w:cs="仿宋_GB2312" w:eastAsia="仿宋_GB2312"/>
                      <w:sz w:val="21"/>
                    </w:rPr>
                    <w:t>[工作内容]</w:t>
                  </w:r>
                  <w:r>
                    <w:br/>
                  </w:r>
                  <w:r>
                    <w:rPr>
                      <w:rFonts w:ascii="仿宋_GB2312" w:hAnsi="仿宋_GB2312" w:cs="仿宋_GB2312" w:eastAsia="仿宋_GB2312"/>
                      <w:sz w:val="21"/>
                    </w:rPr>
                    <w:t>1.观赏特性要求</w:t>
                  </w:r>
                  <w:r>
                    <w:br/>
                  </w:r>
                  <w:r>
                    <w:rPr>
                      <w:rFonts w:ascii="仿宋_GB2312" w:hAnsi="仿宋_GB2312" w:cs="仿宋_GB2312" w:eastAsia="仿宋_GB2312"/>
                      <w:sz w:val="21"/>
                    </w:rPr>
                    <w:t>长势旺盛，叶片健壮，叶片浓绿，无枯黄叶，修剪及时，高度适宜，无病虫害。覆盖率不低于</w:t>
                  </w:r>
                  <w:r>
                    <w:rPr>
                      <w:rFonts w:ascii="仿宋_GB2312" w:hAnsi="仿宋_GB2312" w:cs="仿宋_GB2312" w:eastAsia="仿宋_GB2312"/>
                      <w:sz w:val="21"/>
                    </w:rPr>
                    <w:t>95％，无明显杂草。</w:t>
                  </w:r>
                  <w:r>
                    <w:br/>
                  </w:r>
                  <w:r>
                    <w:rPr>
                      <w:rFonts w:ascii="仿宋_GB2312" w:hAnsi="仿宋_GB2312" w:cs="仿宋_GB2312" w:eastAsia="仿宋_GB2312"/>
                      <w:sz w:val="21"/>
                    </w:rPr>
                    <w:t>2.水肥及日常管理</w:t>
                  </w:r>
                  <w:r>
                    <w:br/>
                  </w:r>
                  <w:r>
                    <w:rPr>
                      <w:rFonts w:ascii="仿宋_GB2312" w:hAnsi="仿宋_GB2312" w:cs="仿宋_GB2312" w:eastAsia="仿宋_GB2312"/>
                      <w:sz w:val="21"/>
                    </w:rPr>
                    <w:t>（</w:t>
                  </w:r>
                  <w:r>
                    <w:rPr>
                      <w:rFonts w:ascii="仿宋_GB2312" w:hAnsi="仿宋_GB2312" w:cs="仿宋_GB2312" w:eastAsia="仿宋_GB2312"/>
                      <w:sz w:val="21"/>
                    </w:rPr>
                    <w:t>1）灌溉：根据草坪植物的生长需要加强淋水和施肥，保证水肥充</w:t>
                  </w:r>
                  <w:r>
                    <w:br/>
                  </w:r>
                  <w:r>
                    <w:rPr>
                      <w:rFonts w:ascii="仿宋_GB2312" w:hAnsi="仿宋_GB2312" w:cs="仿宋_GB2312" w:eastAsia="仿宋_GB2312"/>
                      <w:sz w:val="21"/>
                    </w:rPr>
                    <w:t>足。雨季缺水季节，适时灌溉。春秋季应在每月进行</w:t>
                  </w:r>
                  <w:r>
                    <w:rPr>
                      <w:rFonts w:ascii="仿宋_GB2312" w:hAnsi="仿宋_GB2312" w:cs="仿宋_GB2312" w:eastAsia="仿宋_GB2312"/>
                      <w:sz w:val="21"/>
                    </w:rPr>
                    <w:t>2次灌溉，夏季应在每周进行一次灌溉。保证土壤表层5㎝至7㎝范围内土壤墒情良好。春季应对草坪浇灌返青水，冬季必须对草坪在寒潮来之前浇灌一次防冻水。</w:t>
                  </w:r>
                  <w:r>
                    <w:br/>
                  </w:r>
                  <w:r>
                    <w:rPr>
                      <w:rFonts w:ascii="仿宋_GB2312" w:hAnsi="仿宋_GB2312" w:cs="仿宋_GB2312" w:eastAsia="仿宋_GB2312"/>
                      <w:sz w:val="21"/>
                    </w:rPr>
                    <w:t>（</w:t>
                  </w:r>
                  <w:r>
                    <w:rPr>
                      <w:rFonts w:ascii="仿宋_GB2312" w:hAnsi="仿宋_GB2312" w:cs="仿宋_GB2312" w:eastAsia="仿宋_GB2312"/>
                      <w:sz w:val="21"/>
                    </w:rPr>
                    <w:t>2）施肥：在植物休眠期间应增加淋水施肥，使草坪保持优良的长势。</w:t>
                  </w:r>
                  <w:r>
                    <w:br/>
                  </w:r>
                  <w:r>
                    <w:rPr>
                      <w:rFonts w:ascii="仿宋_GB2312" w:hAnsi="仿宋_GB2312" w:cs="仿宋_GB2312" w:eastAsia="仿宋_GB2312"/>
                      <w:sz w:val="21"/>
                    </w:rPr>
                    <w:t>（</w:t>
                  </w:r>
                  <w:r>
                    <w:rPr>
                      <w:rFonts w:ascii="仿宋_GB2312" w:hAnsi="仿宋_GB2312" w:cs="仿宋_GB2312" w:eastAsia="仿宋_GB2312"/>
                      <w:sz w:val="21"/>
                    </w:rPr>
                    <w:t>3）除杂草：松土及时清除杂草，方法合理彻底，一般采用人工拔除。草坪纯度标准为每平方米不超过10柱非目的草种。</w:t>
                  </w:r>
                  <w:r>
                    <w:br/>
                  </w:r>
                  <w:r>
                    <w:rPr>
                      <w:rFonts w:ascii="仿宋_GB2312" w:hAnsi="仿宋_GB2312" w:cs="仿宋_GB2312" w:eastAsia="仿宋_GB2312"/>
                      <w:sz w:val="21"/>
                    </w:rPr>
                    <w:t>3.水肥及日常管理</w:t>
                  </w:r>
                  <w:r>
                    <w:br/>
                  </w:r>
                  <w:r>
                    <w:rPr>
                      <w:rFonts w:ascii="仿宋_GB2312" w:hAnsi="仿宋_GB2312" w:cs="仿宋_GB2312" w:eastAsia="仿宋_GB2312"/>
                      <w:sz w:val="21"/>
                    </w:rPr>
                    <w:t>（</w:t>
                  </w:r>
                  <w:r>
                    <w:rPr>
                      <w:rFonts w:ascii="仿宋_GB2312" w:hAnsi="仿宋_GB2312" w:cs="仿宋_GB2312" w:eastAsia="仿宋_GB2312"/>
                      <w:sz w:val="21"/>
                    </w:rPr>
                    <w:t>1）灌溉：根据草坪植物的生长需要加强淋水和施肥，保证水肥充足。雨季缺水季节，适时灌溉。春秋季应在每月进行2次灌溉，夏季应在每周进行一次灌溉。保证土壤表层5㎝至7㎝范围内土壤墒情良好。春季应对草坪浇灌返青水，冬季必须对草坪在寒潮来之前浇灌一次防冻水。</w:t>
                  </w:r>
                  <w:r>
                    <w:br/>
                  </w:r>
                  <w:r>
                    <w:rPr>
                      <w:rFonts w:ascii="仿宋_GB2312" w:hAnsi="仿宋_GB2312" w:cs="仿宋_GB2312" w:eastAsia="仿宋_GB2312"/>
                      <w:sz w:val="21"/>
                    </w:rPr>
                    <w:t>（</w:t>
                  </w:r>
                  <w:r>
                    <w:rPr>
                      <w:rFonts w:ascii="仿宋_GB2312" w:hAnsi="仿宋_GB2312" w:cs="仿宋_GB2312" w:eastAsia="仿宋_GB2312"/>
                      <w:sz w:val="21"/>
                    </w:rPr>
                    <w:t>2）施肥：在植物休眠期间应增加淋水施肥，使草坪保持优良的长势。</w:t>
                  </w:r>
                  <w:r>
                    <w:br/>
                  </w:r>
                  <w:r>
                    <w:rPr>
                      <w:rFonts w:ascii="仿宋_GB2312" w:hAnsi="仿宋_GB2312" w:cs="仿宋_GB2312" w:eastAsia="仿宋_GB2312"/>
                      <w:sz w:val="21"/>
                    </w:rPr>
                    <w:t>（</w:t>
                  </w:r>
                  <w:r>
                    <w:rPr>
                      <w:rFonts w:ascii="仿宋_GB2312" w:hAnsi="仿宋_GB2312" w:cs="仿宋_GB2312" w:eastAsia="仿宋_GB2312"/>
                      <w:sz w:val="21"/>
                    </w:rPr>
                    <w:t>3）除杂草：松土及时清除杂草，方法合理彻底，一般采用人工拔除。草坪纯度标准为每平方米不超过10柱非目的草种。</w:t>
                  </w:r>
                </w:p>
              </w:tc>
              <w:tc>
                <w:tcPr>
                  <w:tcW w:type="dxa" w:w="275"/>
                  <w:tcBorders>
                    <w:top w:val="single" w:color="000000" w:sz="4"/>
                    <w:left w:val="singl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m2</w:t>
                  </w:r>
                </w:p>
              </w:tc>
              <w:tc>
                <w:tcPr>
                  <w:tcW w:type="dxa" w:w="294"/>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331"/>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16.84</w:t>
                  </w:r>
                </w:p>
              </w:tc>
            </w:tr>
            <w:tr>
              <w:tc>
                <w:tcPr>
                  <w:tcW w:type="dxa" w:w="2532"/>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3.杂物及垃圾规整</w:t>
                  </w:r>
                </w:p>
              </w:tc>
            </w:tr>
            <w:tr>
              <w:tc>
                <w:tcPr>
                  <w:tcW w:type="dxa" w:w="1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杂物规整</w:t>
                  </w:r>
                  <w:r>
                    <w:br/>
                  </w:r>
                  <w:r>
                    <w:rPr>
                      <w:rFonts w:ascii="仿宋_GB2312" w:hAnsi="仿宋_GB2312" w:cs="仿宋_GB2312" w:eastAsia="仿宋_GB2312"/>
                      <w:sz w:val="21"/>
                    </w:rPr>
                    <w:t>[项目特征]</w:t>
                  </w:r>
                  <w:r>
                    <w:br/>
                  </w:r>
                  <w:r>
                    <w:rPr>
                      <w:rFonts w:ascii="仿宋_GB2312" w:hAnsi="仿宋_GB2312" w:cs="仿宋_GB2312" w:eastAsia="仿宋_GB2312"/>
                      <w:sz w:val="21"/>
                    </w:rPr>
                    <w:t>1.地点:东、西快速干道</w:t>
                  </w:r>
                  <w:r>
                    <w:br/>
                  </w:r>
                  <w:r>
                    <w:rPr>
                      <w:rFonts w:ascii="仿宋_GB2312" w:hAnsi="仿宋_GB2312" w:cs="仿宋_GB2312" w:eastAsia="仿宋_GB2312"/>
                      <w:sz w:val="21"/>
                    </w:rPr>
                    <w:t>2.类型:场地内挪移报废车辆、杂物。以现场实际为准</w:t>
                  </w:r>
                  <w:r>
                    <w:br/>
                  </w:r>
                  <w:r>
                    <w:rPr>
                      <w:rFonts w:ascii="仿宋_GB2312" w:hAnsi="仿宋_GB2312" w:cs="仿宋_GB2312" w:eastAsia="仿宋_GB2312"/>
                      <w:sz w:val="21"/>
                    </w:rPr>
                    <w:t>[工作内容]</w:t>
                  </w:r>
                  <w:r>
                    <w:br/>
                  </w:r>
                  <w:r>
                    <w:rPr>
                      <w:rFonts w:ascii="仿宋_GB2312" w:hAnsi="仿宋_GB2312" w:cs="仿宋_GB2312" w:eastAsia="仿宋_GB2312"/>
                      <w:sz w:val="21"/>
                    </w:rPr>
                    <w:t>1.报废车辆及杂物规整</w:t>
                  </w:r>
                  <w:r>
                    <w:br/>
                  </w:r>
                  <w:r>
                    <w:rPr>
                      <w:rFonts w:ascii="仿宋_GB2312" w:hAnsi="仿宋_GB2312" w:cs="仿宋_GB2312" w:eastAsia="仿宋_GB2312"/>
                      <w:sz w:val="21"/>
                    </w:rPr>
                    <w:t>2.甲方指定位置堆放</w:t>
                  </w:r>
                </w:p>
              </w:tc>
              <w:tc>
                <w:tcPr>
                  <w:tcW w:type="dxa" w:w="2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c>
                <w:tcPr>
                  <w:tcW w:type="dxa" w:w="2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5533.8</w:t>
                  </w:r>
                </w:p>
              </w:tc>
            </w:tr>
            <w:tr>
              <w:tc>
                <w:tcPr>
                  <w:tcW w:type="dxa" w:w="12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3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垃圾外运</w:t>
                  </w:r>
                  <w:r>
                    <w:br/>
                  </w:r>
                  <w:r>
                    <w:rPr>
                      <w:rFonts w:ascii="仿宋_GB2312" w:hAnsi="仿宋_GB2312" w:cs="仿宋_GB2312" w:eastAsia="仿宋_GB2312"/>
                      <w:sz w:val="21"/>
                    </w:rPr>
                    <w:t>[项目特征]</w:t>
                  </w:r>
                  <w:r>
                    <w:br/>
                  </w:r>
                  <w:r>
                    <w:rPr>
                      <w:rFonts w:ascii="仿宋_GB2312" w:hAnsi="仿宋_GB2312" w:cs="仿宋_GB2312" w:eastAsia="仿宋_GB2312"/>
                      <w:sz w:val="21"/>
                    </w:rPr>
                    <w:t>1.地点:东、西快速干道</w:t>
                  </w:r>
                  <w:r>
                    <w:br/>
                  </w:r>
                  <w:r>
                    <w:rPr>
                      <w:rFonts w:ascii="仿宋_GB2312" w:hAnsi="仿宋_GB2312" w:cs="仿宋_GB2312" w:eastAsia="仿宋_GB2312"/>
                      <w:sz w:val="21"/>
                    </w:rPr>
                    <w:t>2.类型:建筑垃圾。场地内已有废弃物和此次施工产生的建筑垃圾</w:t>
                  </w:r>
                  <w:r>
                    <w:br/>
                  </w:r>
                  <w:r>
                    <w:rPr>
                      <w:rFonts w:ascii="仿宋_GB2312" w:hAnsi="仿宋_GB2312" w:cs="仿宋_GB2312" w:eastAsia="仿宋_GB2312"/>
                      <w:sz w:val="21"/>
                    </w:rPr>
                    <w:t>[工作内容]</w:t>
                  </w:r>
                  <w:r>
                    <w:br/>
                  </w:r>
                  <w:r>
                    <w:rPr>
                      <w:rFonts w:ascii="仿宋_GB2312" w:hAnsi="仿宋_GB2312" w:cs="仿宋_GB2312" w:eastAsia="仿宋_GB2312"/>
                      <w:sz w:val="21"/>
                    </w:rPr>
                    <w:t>1.场地建筑垃圾清理</w:t>
                  </w:r>
                  <w:r>
                    <w:br/>
                  </w:r>
                  <w:r>
                    <w:rPr>
                      <w:rFonts w:ascii="仿宋_GB2312" w:hAnsi="仿宋_GB2312" w:cs="仿宋_GB2312" w:eastAsia="仿宋_GB2312"/>
                      <w:sz w:val="21"/>
                    </w:rPr>
                    <w:t>2.垃圾外运，自找弃置点</w:t>
                  </w:r>
                </w:p>
              </w:tc>
              <w:tc>
                <w:tcPr>
                  <w:tcW w:type="dxa" w:w="27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m3</w:t>
                  </w:r>
                </w:p>
              </w:tc>
              <w:tc>
                <w:tcPr>
                  <w:tcW w:type="dxa" w:w="2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106.51</w:t>
                  </w:r>
                </w:p>
              </w:tc>
            </w:tr>
          </w:tbl>
          <w:p>
            <w:pPr>
              <w:pStyle w:val="null3"/>
              <w:jc w:val="both"/>
            </w:pPr>
            <w:r>
              <w:rPr>
                <w:rFonts w:ascii="仿宋_GB2312" w:hAnsi="仿宋_GB2312" w:cs="仿宋_GB2312" w:eastAsia="仿宋_GB2312"/>
                <w:sz w:val="21"/>
              </w:rPr>
              <w:t xml:space="preserve">  </w:t>
            </w:r>
          </w:p>
          <w:tbl>
            <w:tblPr>
              <w:tblInd w:type="dxa" w:w="195"/>
              <w:tblBorders>
                <w:top w:val="none" w:color="000000" w:sz="4"/>
                <w:left w:val="none" w:color="000000" w:sz="4"/>
                <w:bottom w:val="none" w:color="000000" w:sz="4"/>
                <w:right w:val="none" w:color="000000" w:sz="4"/>
                <w:insideH w:val="none"/>
                <w:insideV w:val="none"/>
              </w:tblBorders>
            </w:tblPr>
            <w:tblGrid>
              <w:gridCol w:w="206"/>
              <w:gridCol w:w="206"/>
              <w:gridCol w:w="375"/>
              <w:gridCol w:w="794"/>
              <w:gridCol w:w="306"/>
              <w:gridCol w:w="312"/>
              <w:gridCol w:w="331"/>
            </w:tblGrid>
            <w:tr>
              <w:tc>
                <w:tcPr>
                  <w:tcW w:type="dxa" w:w="2530"/>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2026年快速干道管理所安全应急物资清单</w:t>
                  </w:r>
                </w:p>
              </w:tc>
            </w:tr>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类别</w:t>
                  </w:r>
                </w:p>
              </w:tc>
              <w:tc>
                <w:tcPr>
                  <w:tcW w:type="dxa" w:w="3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7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品牌型号规格</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3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单价</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防汛除冰</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实木铁锹把</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槐木</w:t>
                  </w:r>
                  <w:r>
                    <w:rPr>
                      <w:rFonts w:ascii="仿宋_GB2312" w:hAnsi="仿宋_GB2312" w:cs="仿宋_GB2312" w:eastAsia="仿宋_GB2312"/>
                      <w:sz w:val="21"/>
                    </w:rPr>
                    <w:t>1.4米</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根</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线手套</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棉纱加厚</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油锯</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四冲程大功率</w:t>
                  </w:r>
                  <w:r>
                    <w:rPr>
                      <w:rFonts w:ascii="仿宋_GB2312" w:hAnsi="仿宋_GB2312" w:cs="仿宋_GB2312" w:eastAsia="仿宋_GB2312"/>
                      <w:sz w:val="21"/>
                    </w:rPr>
                    <w:t>2200W</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1600</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手锯</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高锰钢折叠展开长</w:t>
                  </w:r>
                  <w:r>
                    <w:rPr>
                      <w:rFonts w:ascii="仿宋_GB2312" w:hAnsi="仿宋_GB2312" w:cs="仿宋_GB2312" w:eastAsia="仿宋_GB2312"/>
                      <w:sz w:val="21"/>
                    </w:rPr>
                    <w:t>55厘米</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89</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强光手电</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PLUS7500毫安</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把</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爆闪灯</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太阳能爆闪灯</w:t>
                  </w:r>
                  <w:r>
                    <w:rPr>
                      <w:rFonts w:ascii="仿宋_GB2312" w:hAnsi="仿宋_GB2312" w:cs="仿宋_GB2312" w:eastAsia="仿宋_GB2312"/>
                      <w:sz w:val="21"/>
                    </w:rPr>
                    <w:t>4组灯12v大号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355</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反光雨衣套装</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茵光色短款</w:t>
                  </w:r>
                  <w:r>
                    <w:rPr>
                      <w:rFonts w:ascii="仿宋_GB2312" w:hAnsi="仿宋_GB2312" w:cs="仿宋_GB2312" w:eastAsia="仿宋_GB2312"/>
                      <w:sz w:val="21"/>
                    </w:rPr>
                    <w:t>170码6件175码8件180码7件185码4件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150</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锥形桶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国标橙色锥形桶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充气泵</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汽车用充气、搭电一体</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300</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雪糕锥桶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LED发光路锥</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280</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蓝底指示牌</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方向指示、施工标识</w:t>
                  </w:r>
                  <w:r>
                    <w:rPr>
                      <w:rFonts w:ascii="仿宋_GB2312" w:hAnsi="仿宋_GB2312" w:cs="仿宋_GB2312" w:eastAsia="仿宋_GB2312"/>
                      <w:sz w:val="21"/>
                    </w:rPr>
                    <w:t>1.2*1.0米</w:t>
                  </w:r>
                  <w:r>
                    <w:br/>
                  </w:r>
                  <w:r>
                    <w:rPr>
                      <w:rFonts w:ascii="仿宋_GB2312" w:hAnsi="仿宋_GB2312" w:cs="仿宋_GB2312" w:eastAsia="仿宋_GB2312"/>
                      <w:sz w:val="21"/>
                    </w:rPr>
                    <w:t>LED灯带字体（定制）</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600</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应急医疗箱</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18寸双开药箱 内含急救用品</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295</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电池</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1号碱性电池</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节</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防尘口罩</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KN95</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融雪剂</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环保颗粒性</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吨</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1250</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消安</w:t>
                  </w: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干粉灭火器</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5KG</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二氧化碳灭火器</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3KG</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189</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水基灭火器</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3L</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159</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车载水基灭火器</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620ML</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七氟丙烷气体</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4L</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550</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06"/>
                  <w:vMerge/>
                  <w:tcBorders>
                    <w:top w:val="none" w:color="000000" w:sz="4"/>
                    <w:left w:val="none" w:color="000000" w:sz="4"/>
                    <w:bottom w:val="single" w:color="000000" w:sz="4"/>
                    <w:right w:val="single" w:color="000000" w:sz="4"/>
                  </w:tcBorders>
                </w:tc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气溶胶灭火装置</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20G自动灭火</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160</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灭火器支架</w:t>
                  </w:r>
                </w:p>
              </w:tc>
              <w:tc>
                <w:tcPr>
                  <w:tcW w:type="dxa" w:w="7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车用</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rPr>
              <w:t>商务要求</w:t>
            </w:r>
          </w:p>
          <w:p>
            <w:pPr>
              <w:pStyle w:val="null3"/>
              <w:jc w:val="left"/>
            </w:pPr>
            <w:r>
              <w:rPr>
                <w:rFonts w:ascii="仿宋_GB2312" w:hAnsi="仿宋_GB2312" w:cs="仿宋_GB2312" w:eastAsia="仿宋_GB2312"/>
                <w:sz w:val="21"/>
              </w:rPr>
              <w:t>(一)服务期限:合同签订生效之日起至次年采购合同签订之日止，具体以采购人确认的日期为准。</w:t>
            </w:r>
          </w:p>
          <w:p>
            <w:pPr>
              <w:pStyle w:val="null3"/>
              <w:jc w:val="left"/>
            </w:pPr>
            <w:r>
              <w:rPr>
                <w:rFonts w:ascii="仿宋_GB2312" w:hAnsi="仿宋_GB2312" w:cs="仿宋_GB2312" w:eastAsia="仿宋_GB2312"/>
                <w:sz w:val="21"/>
              </w:rPr>
              <w:t>(二)款项结算</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在合同签订之日后</w:t>
            </w:r>
            <w:r>
              <w:rPr>
                <w:rFonts w:ascii="仿宋_GB2312" w:hAnsi="仿宋_GB2312" w:cs="仿宋_GB2312" w:eastAsia="仿宋_GB2312"/>
                <w:sz w:val="21"/>
              </w:rPr>
              <w:t>30 日历天内甲方向乙方支付合同价款的50%费用，承</w:t>
            </w:r>
            <w:r>
              <w:rPr>
                <w:rFonts w:ascii="仿宋_GB2312" w:hAnsi="仿宋_GB2312" w:cs="仿宋_GB2312" w:eastAsia="仿宋_GB2312"/>
                <w:sz w:val="21"/>
              </w:rPr>
              <w:t>包</w:t>
            </w:r>
            <w:r>
              <w:rPr>
                <w:rFonts w:ascii="仿宋_GB2312" w:hAnsi="仿宋_GB2312" w:cs="仿宋_GB2312" w:eastAsia="仿宋_GB2312"/>
                <w:sz w:val="21"/>
              </w:rPr>
              <w:t>人</w:t>
            </w:r>
            <w:r>
              <w:rPr>
                <w:rFonts w:ascii="仿宋_GB2312" w:hAnsi="仿宋_GB2312" w:cs="仿宋_GB2312" w:eastAsia="仿宋_GB2312"/>
                <w:sz w:val="21"/>
              </w:rPr>
              <w:t>每月</w:t>
            </w:r>
            <w:r>
              <w:rPr>
                <w:rFonts w:ascii="仿宋_GB2312" w:hAnsi="仿宋_GB2312" w:cs="仿宋_GB2312" w:eastAsia="仿宋_GB2312"/>
                <w:sz w:val="21"/>
              </w:rPr>
              <w:t>报送的工程结算</w:t>
            </w:r>
            <w:r>
              <w:rPr>
                <w:rFonts w:ascii="仿宋_GB2312" w:hAnsi="仿宋_GB2312" w:cs="仿宋_GB2312" w:eastAsia="仿宋_GB2312"/>
                <w:sz w:val="21"/>
              </w:rPr>
              <w:t>，经</w:t>
            </w:r>
            <w:r>
              <w:rPr>
                <w:rFonts w:ascii="仿宋_GB2312" w:hAnsi="仿宋_GB2312" w:cs="仿宋_GB2312" w:eastAsia="仿宋_GB2312"/>
                <w:sz w:val="21"/>
              </w:rPr>
              <w:t>发包人对所报工程实际完成的工作量核定</w:t>
            </w:r>
            <w:r>
              <w:rPr>
                <w:rFonts w:ascii="仿宋_GB2312" w:hAnsi="仿宋_GB2312" w:cs="仿宋_GB2312" w:eastAsia="仿宋_GB2312"/>
                <w:sz w:val="21"/>
              </w:rPr>
              <w:t>达到总工程的</w:t>
            </w:r>
            <w:r>
              <w:rPr>
                <w:rFonts w:ascii="仿宋_GB2312" w:hAnsi="仿宋_GB2312" w:cs="仿宋_GB2312" w:eastAsia="仿宋_GB2312"/>
                <w:sz w:val="21"/>
              </w:rPr>
              <w:t>80%</w:t>
            </w:r>
            <w:r>
              <w:rPr>
                <w:rFonts w:ascii="仿宋_GB2312" w:hAnsi="仿宋_GB2312" w:cs="仿宋_GB2312" w:eastAsia="仿宋_GB2312"/>
                <w:sz w:val="18"/>
              </w:rPr>
              <w:t xml:space="preserve"> </w:t>
            </w:r>
            <w:r>
              <w:rPr>
                <w:rFonts w:ascii="仿宋_GB2312" w:hAnsi="仿宋_GB2312" w:cs="仿宋_GB2312" w:eastAsia="仿宋_GB2312"/>
                <w:sz w:val="21"/>
              </w:rPr>
              <w:t>时</w:t>
            </w:r>
            <w:r>
              <w:rPr>
                <w:rFonts w:ascii="仿宋_GB2312" w:hAnsi="仿宋_GB2312" w:cs="仿宋_GB2312" w:eastAsia="仿宋_GB2312"/>
                <w:sz w:val="21"/>
              </w:rPr>
              <w:t>支付至合同价款的</w:t>
            </w:r>
            <w:r>
              <w:rPr>
                <w:rFonts w:ascii="仿宋_GB2312" w:hAnsi="仿宋_GB2312" w:cs="仿宋_GB2312" w:eastAsia="仿宋_GB2312"/>
                <w:sz w:val="21"/>
              </w:rPr>
              <w:t>80%，</w:t>
            </w:r>
            <w:r>
              <w:rPr>
                <w:rFonts w:ascii="仿宋_GB2312" w:hAnsi="仿宋_GB2312" w:cs="仿宋_GB2312" w:eastAsia="仿宋_GB2312"/>
                <w:sz w:val="21"/>
              </w:rPr>
              <w:t>待所有该工程完成并审核</w:t>
            </w:r>
            <w:r>
              <w:rPr>
                <w:rFonts w:ascii="仿宋_GB2312" w:hAnsi="仿宋_GB2312" w:cs="仿宋_GB2312" w:eastAsia="仿宋_GB2312"/>
                <w:sz w:val="21"/>
              </w:rPr>
              <w:t>后，</w:t>
            </w:r>
            <w:r>
              <w:rPr>
                <w:rFonts w:ascii="仿宋_GB2312" w:hAnsi="仿宋_GB2312" w:cs="仿宋_GB2312" w:eastAsia="仿宋_GB2312"/>
                <w:sz w:val="21"/>
              </w:rPr>
              <w:t>支付</w:t>
            </w:r>
            <w:r>
              <w:rPr>
                <w:rFonts w:ascii="仿宋_GB2312" w:hAnsi="仿宋_GB2312" w:cs="仿宋_GB2312" w:eastAsia="仿宋_GB2312"/>
                <w:sz w:val="21"/>
              </w:rPr>
              <w:t>至审核总</w:t>
            </w:r>
            <w:r>
              <w:rPr>
                <w:rFonts w:ascii="仿宋_GB2312" w:hAnsi="仿宋_GB2312" w:cs="仿宋_GB2312" w:eastAsia="仿宋_GB2312"/>
                <w:sz w:val="21"/>
              </w:rPr>
              <w:t>价款的</w:t>
            </w: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)如遇特殊应急、突发应急情况(由发包人认定)，发包人可根据承包人实际发生费用， 进行核定后额外拨付。</w:t>
            </w:r>
          </w:p>
          <w:p>
            <w:pPr>
              <w:pStyle w:val="null3"/>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)最终工程结算价款总金额应不能超过政府采购预算，若超过则由发包人与承包人协商并按照政府采购有关规定执行。</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rPr>
              <w:t>报价要求</w:t>
            </w:r>
          </w:p>
          <w:p>
            <w:pPr>
              <w:pStyle w:val="null3"/>
            </w:pPr>
            <w:r>
              <w:rPr>
                <w:rFonts w:ascii="仿宋_GB2312" w:hAnsi="仿宋_GB2312" w:cs="仿宋_GB2312" w:eastAsia="仿宋_GB2312"/>
                <w:sz w:val="21"/>
              </w:rPr>
              <w:t>本项目报价为下浮率，供应商应根据给定的清单中单价预算作为参考值。报出一个统一的下浮率，最终根据单价预算</w:t>
            </w:r>
            <w:r>
              <w:rPr>
                <w:rFonts w:ascii="仿宋_GB2312" w:hAnsi="仿宋_GB2312" w:cs="仿宋_GB2312" w:eastAsia="仿宋_GB2312"/>
                <w:sz w:val="21"/>
              </w:rPr>
              <w:t>*（1-下浮率）*实际发生量进行结算。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施工单位要严格按照技术规范执行作业。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 2.如磋商文件中融资相关内容与新政策要求有出入，按照最新要求执行。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2024或2025年度经审计的财务报告（包括“四表一注”，即资产负债表、利润表、现金流量表、所有者权益变动表（如有）及其附注，或者提供响应文件截止时间三个月内其基本账户开户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资格要求证明文件.pdf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供应商具备合法有效的市政公用工程施工总承包三级以上（含三级）资质或公路工程施工总承包三级以上（含三级）资质，并具有有效的安全生产许可证；</w:t>
            </w:r>
          </w:p>
        </w:tc>
        <w:tc>
          <w:tcPr>
            <w:tcW w:type="dxa" w:w="1661"/>
          </w:tcPr>
          <w:p>
            <w:pPr>
              <w:pStyle w:val="null3"/>
            </w:pPr>
            <w:r>
              <w:rPr>
                <w:rFonts w:ascii="仿宋_GB2312" w:hAnsi="仿宋_GB2312" w:cs="仿宋_GB2312" w:eastAsia="仿宋_GB2312"/>
              </w:rPr>
              <w:t>资格要求证明文件.pdf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拟派项目负责人具备市政公用工程专业二级以上（含二级）或公路工程专业二级以上（含二级）注册建造师资质证书和安全生产考核合格证（B证），在本单位注册，且无在建工程项目（提供承诺函）。</w:t>
            </w:r>
          </w:p>
        </w:tc>
        <w:tc>
          <w:tcPr>
            <w:tcW w:type="dxa" w:w="1661"/>
          </w:tcPr>
          <w:p>
            <w:pPr>
              <w:pStyle w:val="null3"/>
            </w:pPr>
            <w:r>
              <w:rPr>
                <w:rFonts w:ascii="仿宋_GB2312" w:hAnsi="仿宋_GB2312" w:cs="仿宋_GB2312" w:eastAsia="仿宋_GB2312"/>
              </w:rPr>
              <w:t>资格要求证明文件.pdf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 3、未超出采购预算或磋商文件规定的最高限价。</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商务技术偏离表.docx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提供的整体服务方案进行评审，包含但不限于：①确保安全生产的技术服务方案；②项目实施进度计划；③服务质量保证措施。以上三项内容无缺项，整体服务方案概述完整、合理，专门针对本项目编制，符合本项目实际情况，能够保障项目顺利实施的得10分。每有一项内容缺失或者内容非针对于本项目扣3分。每有一项内容有缺陷的扣1分，扣完为止。（缺陷是指：服务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技术组织措施</w:t>
            </w:r>
          </w:p>
        </w:tc>
        <w:tc>
          <w:tcPr>
            <w:tcW w:type="dxa" w:w="2492"/>
          </w:tcPr>
          <w:p>
            <w:pPr>
              <w:pStyle w:val="null3"/>
            </w:pPr>
            <w:r>
              <w:rPr>
                <w:rFonts w:ascii="仿宋_GB2312" w:hAnsi="仿宋_GB2312" w:cs="仿宋_GB2312" w:eastAsia="仿宋_GB2312"/>
              </w:rPr>
              <w:t>供应商针对本项目要求提供的技术组织措施：包含但不限于：①日常维护保养制度与操作规范；②工作职能组织运行架构；③内部管理的职责分工；④针对本项目制定的相关管理措施等。 以上四项内容无缺项，专门针对本项目编制，符合本项目实际情况，能够保障项目顺利实施的得10分。 每有一项内容缺失或者内容非针对于本项目扣2.5分。每有一项内容有缺陷的扣1分，扣完为止。（缺陷是指：技术组织措施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道路设施维护方案</w:t>
            </w:r>
          </w:p>
        </w:tc>
        <w:tc>
          <w:tcPr>
            <w:tcW w:type="dxa" w:w="2492"/>
          </w:tcPr>
          <w:p>
            <w:pPr>
              <w:pStyle w:val="null3"/>
            </w:pPr>
            <w:r>
              <w:rPr>
                <w:rFonts w:ascii="仿宋_GB2312" w:hAnsi="仿宋_GB2312" w:cs="仿宋_GB2312" w:eastAsia="仿宋_GB2312"/>
              </w:rPr>
              <w:t>根据供应商针对本项目提供的道路设施维护方案进行综合评审，方案包含但不限于：①维护基本条件；②设备维护中的注意事项。 以上两项内容无缺项，专门针对本项目编制，符合本项目实际情况，能够保障项目顺利实施的得10分。每有一项内容缺失或者内容非针对于本项目扣5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根据供应商针对本项目提供的应急响应方案进行综合评审，方案包含但不限于：①提供书面维护报告；②预防性维护方案；③针对突发事件有具体可行的应急处理预案。 以上内容无缺项，专门针对本项目编制，符合本项目实际情况，具体可行能够保障项目顺利实施的得10分。 每有一项内容缺失或者内容非针对于本项目扣3分。每有一项内容有缺陷的扣1分，扣完为止。（缺陷是指：方案内容不完整、缺少关键点、针对性不强、内容表述前后不一致、现有技术条件下不可能出现的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应急设备与物资配置</w:t>
            </w:r>
          </w:p>
        </w:tc>
        <w:tc>
          <w:tcPr>
            <w:tcW w:type="dxa" w:w="2492"/>
          </w:tcPr>
          <w:p>
            <w:pPr>
              <w:pStyle w:val="null3"/>
            </w:pPr>
            <w:r>
              <w:rPr>
                <w:rFonts w:ascii="仿宋_GB2312" w:hAnsi="仿宋_GB2312" w:cs="仿宋_GB2312" w:eastAsia="仿宋_GB2312"/>
              </w:rPr>
              <w:t>提供设备购置发票/租赁协议、物资清单；包含①应急抢修车辆、②高空升降车、③切割机、④排水泵、⑤道路设施备品等养护必备设备物资。5项设备物资种类齐全，满足全天候应急抢修需求，得10分；其中每有1项设备物资缺失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人员配备设置合理，主要管理人员及班组专业人员配备齐全、分工明确、职责清晰。 ①拟派服务主要管理人员配置：除项目经理外，应配置技术负责人、安全主管、市政设施养护主管、机械设备负责人等主要管理人员各1名。 ②拟派服务班组人员配置：拟派一个巡查班组和一个维护班组，各班组要求人员不少于5人。 人员组织架构满足14人且有相应证件的得5分，每增加1人加1分（提供人员相应证件），最高计10分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供应商2021年6月1日至今类似项目业绩，每提供一个类似项目业绩计2分，最高计10分。（业绩资料提供合同复印件或扫描件加盖公章附在响应文件中，作为评审依据）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业绩相关证明材料.docx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 ⒉.满足磋商文件实质性要求且最后报价下浮率最高的供应商的价格为磋商基准价，其价格分为满分30分 3.磋商报价得分=(磋商评审价/磋商基准价）×30的公式计算得分 4.不正当竞争预防措施:在评审过程中,磋商小组认定某供应商的报价明显低于其他通过符合性审查供应商的报价，有可能影响服务质量或者不能诚信履约的,有权要求该供应商在磋商现场合理时间内，提供必要的书面文件予以解释和说明并附带相关证明材料。磋商单位书面说明应当签字确认或者加盖公章,否则无效。磋商单位拒绝或者变相拒绝提供有效书面说明或者书面说明不能证明其报价合理性的,磋商小组将按照其响应文件作为无效响应处理。（因落实政府采购政策进行价格调整的，以调整后的价格计算评标基准价和投标报价，详见磋商文件本部分政府采购政策评分标准，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已标价工程量清单（本项为系统强制设定，各供应商无需响应）</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详见附件：技术方案.pdf</w:t>
      </w:r>
    </w:p>
    <w:p>
      <w:pPr>
        <w:pStyle w:val="null3"/>
        <w:ind w:firstLine="960"/>
      </w:pPr>
      <w:r>
        <w:rPr>
          <w:rFonts w:ascii="仿宋_GB2312" w:hAnsi="仿宋_GB2312" w:cs="仿宋_GB2312" w:eastAsia="仿宋_GB2312"/>
        </w:rPr>
        <w:t>详见附件：业绩相关证明材料.docx</w:t>
      </w:r>
    </w:p>
    <w:p>
      <w:pPr>
        <w:pStyle w:val="null3"/>
        <w:ind w:firstLine="960"/>
      </w:pPr>
      <w:r>
        <w:rPr>
          <w:rFonts w:ascii="仿宋_GB2312" w:hAnsi="仿宋_GB2312" w:cs="仿宋_GB2312" w:eastAsia="仿宋_GB2312"/>
        </w:rPr>
        <w:t>详见附件：资格要求证明文件.pdf</w:t>
      </w:r>
    </w:p>
    <w:p>
      <w:pPr>
        <w:pStyle w:val="null3"/>
        <w:ind w:firstLine="960"/>
      </w:pPr>
      <w:r>
        <w:rPr>
          <w:rFonts w:ascii="仿宋_GB2312" w:hAnsi="仿宋_GB2312" w:cs="仿宋_GB2312" w:eastAsia="仿宋_GB2312"/>
        </w:rPr>
        <w:t>详见附件：已标价工程量清单（本项为系统强制设定，各供应商无需响应）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