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AC3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480" w:lineRule="atLeast"/>
        <w:ind w:left="0" w:right="0" w:firstLine="0"/>
        <w:jc w:val="center"/>
        <w:textAlignment w:val="baseline"/>
        <w:rPr>
          <w:rStyle w:val="8"/>
          <w:b/>
          <w:bCs/>
          <w:i w:val="0"/>
          <w:iCs w:val="0"/>
          <w:caps w:val="0"/>
          <w:color w:val="333333"/>
          <w:spacing w:val="0"/>
          <w:sz w:val="21"/>
          <w:szCs w:val="21"/>
          <w:bdr w:val="none" w:color="auto" w:sz="0" w:space="0"/>
          <w:shd w:val="clear" w:fill="FFFFFF"/>
        </w:rPr>
      </w:pPr>
      <w:r>
        <w:rPr>
          <w:rFonts w:hint="eastAsia" w:cs="宋体"/>
          <w:b/>
          <w:bCs/>
          <w:color w:val="auto"/>
          <w:kern w:val="2"/>
          <w:sz w:val="32"/>
          <w:szCs w:val="32"/>
          <w:lang w:val="en-US" w:eastAsia="zh-CN" w:bidi="ar-SA"/>
        </w:rPr>
        <w:t>府谷县乡镇污水处理厂跟踪监测服务项目</w:t>
      </w:r>
      <w:r>
        <w:rPr>
          <w:rFonts w:hint="eastAsia" w:ascii="宋体" w:hAnsi="宋体" w:eastAsia="宋体" w:cs="宋体"/>
          <w:b/>
          <w:bCs/>
          <w:color w:val="auto"/>
          <w:kern w:val="2"/>
          <w:sz w:val="32"/>
          <w:szCs w:val="32"/>
          <w:lang w:val="en-US" w:eastAsia="zh-CN" w:bidi="ar-SA"/>
        </w:rPr>
        <w:t>竞争性谈判公告</w:t>
      </w:r>
      <w:bookmarkStart w:id="0" w:name="_GoBack"/>
      <w:bookmarkEnd w:id="0"/>
    </w:p>
    <w:p w14:paraId="33DBE4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1FC416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府谷县乡镇污水处理厂跟踪监测服务项目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2026年09月15日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7D7E9E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10AA86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项目编号：ZCSP-府谷县-2026-01269</w:t>
      </w:r>
    </w:p>
    <w:p w14:paraId="0C4461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项目名称：府谷县乡镇污水处理厂跟踪监测服务项目</w:t>
      </w:r>
    </w:p>
    <w:p w14:paraId="0774986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7E30D7C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预算金额：405,260.00元</w:t>
      </w:r>
    </w:p>
    <w:p w14:paraId="481CD92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41A757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合同包1(府谷县乡镇污水处理厂跟踪监测服务项目):</w:t>
      </w:r>
    </w:p>
    <w:p w14:paraId="2BD388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合同包预算金额：405,260.00元</w:t>
      </w:r>
    </w:p>
    <w:p w14:paraId="5B9A58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合同包最高限价：405,260.00元</w:t>
      </w:r>
    </w:p>
    <w:tbl>
      <w:tblPr>
        <w:tblStyle w:val="6"/>
        <w:tblW w:w="84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36"/>
        <w:gridCol w:w="1547"/>
        <w:gridCol w:w="3068"/>
        <w:gridCol w:w="738"/>
        <w:gridCol w:w="1277"/>
        <w:gridCol w:w="1290"/>
      </w:tblGrid>
      <w:tr w14:paraId="4E228E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66" w:hRule="atLeast"/>
          <w:tblHeader/>
        </w:trPr>
        <w:tc>
          <w:tcPr>
            <w:tcW w:w="5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03908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9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F66FB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8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D32F1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7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99B9E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3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5B317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0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B7410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21C980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20353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EE33C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5DF6A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府谷县乡镇污水处理厂跟踪监测服务项目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8BE97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2BB1A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957C4F">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405,260.00</w:t>
            </w:r>
          </w:p>
        </w:tc>
      </w:tr>
    </w:tbl>
    <w:p w14:paraId="40C5A87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98CD3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合同履行期限：1年。</w:t>
      </w:r>
    </w:p>
    <w:p w14:paraId="16C776F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C0D79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71A1F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2A88D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合同包1(府谷县乡镇污水处理厂跟踪监测服务项目)落实政府采购政策需满足的资格要求如下:</w:t>
      </w:r>
    </w:p>
    <w:p w14:paraId="35B215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674716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AC172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合同包1(府谷县乡镇污水处理厂跟踪监测服务项目)特定资格要求如下:</w:t>
      </w:r>
    </w:p>
    <w:p w14:paraId="079170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②、供应商须具备经相关部门颁发且在有效期内的《检验检测机构资质认定证书》（CMA）；</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④、税收缴纳证明：提供2025年9月至今已缴纳的至少一个月的纳税证明材料或完税证明，依法免税的单位应提供相关证明材料；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⑤、社会保障资金缴纳证明：提供2025年9月至今已缴纳的至少一个月的社会保障资金缴存单据或社保机构开具的社会保险参保缴费情况证明。依法不需要缴纳社会保障资金的供应商应提供相关文件证明；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信誉要求：供应商在中国政府采购网（www.ccgp.gov.cn）中未被列入政府采购严重违法失信行为记录名单；供应商、法定代表人在“信用中国”网站（https://www.creditchina.gov.cn/）中未被列入失信被执行人行为记录名单，供应商提供企业信用报告（信用报告正文部分“六、信用承诺信息”较多，此项可不提供，其余内容须完整），供应商、法定代表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⑪、本项目不接受联合体谈判，单位负责人为同一人或者存在直接控股、管理关系的不同供应商，不得同时参加本项目投标活动，提供《供应商企业关系关联承诺书》；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其他未列明行业</w:t>
      </w:r>
    </w:p>
    <w:p w14:paraId="473A52C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65E06D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至 2026年09月11日 ，每天上午 08:00:00 至 12:00:00 ，下午 14:00:00 至 17:00:00 （北京时间）</w:t>
      </w:r>
    </w:p>
    <w:p w14:paraId="7261DBB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7D3EDD7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2B1161C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AC5455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4E851D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2026年09月15日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08601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7BE1D01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3A6BBE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2026年09月15日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1697B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5E04358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631A6E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750ED8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0D69D9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65" w:beforeAutospacing="0" w:after="465"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4D1678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65" w:beforeAutospacing="0" w:after="465"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2、办理CA锁方式（仅供参考）：榆林市市民大厦，联系电话：0912-3452148。</w:t>
      </w:r>
    </w:p>
    <w:p w14:paraId="5AFDA5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465" w:beforeAutospacing="0" w:after="465" w:afterAutospacing="0" w:line="480" w:lineRule="atLeast"/>
        <w:ind w:left="0" w:right="0" w:firstLine="480"/>
        <w:jc w:val="left"/>
        <w:rPr>
          <w:sz w:val="21"/>
          <w:szCs w:val="21"/>
        </w:rPr>
      </w:pPr>
      <w:r>
        <w:rPr>
          <w:rFonts w:hint="eastAsia" w:ascii="宋体" w:hAnsi="宋体" w:eastAsia="宋体" w:cs="宋体"/>
          <w:i w:val="0"/>
          <w:iCs w:val="0"/>
          <w:caps w:val="0"/>
          <w:color w:val="000000"/>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061DCF4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0D79A37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CCE1B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府谷县住房和城乡建设局本级</w:t>
      </w:r>
    </w:p>
    <w:p w14:paraId="15A3E0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陕西省榆林市府谷县金世纪大楼东辅楼B座</w:t>
      </w:r>
    </w:p>
    <w:p w14:paraId="676F74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0912-8720593</w:t>
      </w:r>
    </w:p>
    <w:p w14:paraId="3420568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10E4B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3F5CFC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4C4D42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7096D8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3165C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38F743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054815B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528AF01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863F73"/>
    <w:rsid w:val="2F863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2026-09-08T07:33:00Z</dcterms:created>
  <dc:creator>Admin</dc:creator>
  <cp:lastModifiedBy>Admin</cp:lastModifiedBy>
  <dcterms:modified xsi:type="dcterms:W3CDTF">2026-09-08T07:34:41Z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39786F7CE00F45E1A4BE9D020708FDD3_11</vt:lpwstr>
  </property>
  <property fmtid="{D5CDD505-2E9C-101B-9397-08002B2CF9AE}" pid="4" name="KSOTemplateDocerSaveRecord">
    <vt:lpwstr>eyJoZGlkIjoiYWE1ZmJhOWE2MWI2NDI0ZmJjZGY3YTVjYzM4MjEwNGMifQ==</vt:lpwstr>
  </property>
</Properties>
</file>