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6C8FC">
      <w:pPr>
        <w:pStyle w:val="7"/>
        <w:jc w:val="center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  <w:bookmarkStart w:id="0" w:name="_Toc11695"/>
      <w:bookmarkStart w:id="1" w:name="_Toc27212"/>
      <w:r>
        <w:rPr>
          <w:rFonts w:hint="eastAsia" w:ascii="宋体" w:hAnsi="宋体" w:eastAsia="宋体" w:cs="宋体"/>
          <w:b/>
          <w:bCs/>
          <w:sz w:val="40"/>
          <w:szCs w:val="40"/>
        </w:rPr>
        <w:t>分项报价表</w:t>
      </w:r>
      <w:bookmarkEnd w:id="0"/>
      <w:bookmarkEnd w:id="1"/>
    </w:p>
    <w:p w14:paraId="3CEFE4E8">
      <w:pPr>
        <w:pStyle w:val="7"/>
        <w:jc w:val="both"/>
        <w:outlineLvl w:val="9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55BED497">
      <w:pPr>
        <w:spacing w:line="56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89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2138"/>
        <w:gridCol w:w="2372"/>
        <w:gridCol w:w="2032"/>
        <w:gridCol w:w="1448"/>
      </w:tblGrid>
      <w:tr w14:paraId="68AD6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  <w:jc w:val="center"/>
        </w:trPr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0E94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46FA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产品名称</w:t>
            </w:r>
          </w:p>
        </w:tc>
        <w:tc>
          <w:tcPr>
            <w:tcW w:w="237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2B36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203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37EF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每片/粒最高限价</w:t>
            </w:r>
          </w:p>
        </w:tc>
        <w:tc>
          <w:tcPr>
            <w:tcW w:w="144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A7487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投标单价报价</w:t>
            </w:r>
          </w:p>
        </w:tc>
      </w:tr>
      <w:tr w14:paraId="76CEC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3" w:hRule="atLeast"/>
          <w:jc w:val="center"/>
        </w:trPr>
        <w:tc>
          <w:tcPr>
            <w:tcW w:w="100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2B6C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491E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抗结核FDC-HR (H150mg R300mg)</w:t>
            </w:r>
          </w:p>
        </w:tc>
        <w:tc>
          <w:tcPr>
            <w:tcW w:w="237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71694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每片含 H:150mg R:300mg</w:t>
            </w:r>
          </w:p>
        </w:tc>
        <w:tc>
          <w:tcPr>
            <w:tcW w:w="203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0070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0.60</w:t>
            </w:r>
          </w:p>
        </w:tc>
        <w:tc>
          <w:tcPr>
            <w:tcW w:w="144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CD0F3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E8A6EB2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</w:p>
    <w:p w14:paraId="52EB0857">
      <w:pPr>
        <w:spacing w:line="560" w:lineRule="exact"/>
        <w:ind w:firstLine="2640" w:firstLineChars="1100"/>
        <w:jc w:val="both"/>
        <w:rPr>
          <w:rFonts w:hint="eastAsia" w:hAnsi="宋体" w:cs="宋体"/>
          <w:sz w:val="24"/>
          <w:szCs w:val="24"/>
          <w:lang w:eastAsia="zh-CN"/>
        </w:rPr>
      </w:pPr>
    </w:p>
    <w:p w14:paraId="42046239">
      <w:pPr>
        <w:spacing w:line="560" w:lineRule="exact"/>
        <w:ind w:firstLine="2640" w:firstLineChars="1100"/>
        <w:jc w:val="both"/>
        <w:rPr>
          <w:rFonts w:hint="eastAsia" w:hAnsi="宋体" w:cs="宋体"/>
          <w:sz w:val="24"/>
          <w:szCs w:val="24"/>
          <w:lang w:eastAsia="zh-CN"/>
        </w:rPr>
      </w:pPr>
    </w:p>
    <w:p w14:paraId="7EC62AA7">
      <w:pPr>
        <w:spacing w:line="560" w:lineRule="exact"/>
        <w:ind w:firstLine="2640" w:firstLineChars="1100"/>
        <w:jc w:val="both"/>
        <w:rPr>
          <w:rFonts w:hint="eastAsia" w:hAnsi="宋体" w:cs="宋体"/>
          <w:sz w:val="24"/>
          <w:szCs w:val="24"/>
          <w:lang w:eastAsia="zh-CN"/>
        </w:rPr>
      </w:pPr>
    </w:p>
    <w:p w14:paraId="185DA533">
      <w:pPr>
        <w:spacing w:line="560" w:lineRule="exact"/>
        <w:ind w:firstLine="2640" w:firstLineChars="1100"/>
        <w:jc w:val="both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</w:p>
    <w:p w14:paraId="7FD28F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法定代表人或委托代理人</w:t>
      </w:r>
      <w:r>
        <w:rPr>
          <w:rFonts w:hint="eastAsia" w:ascii="宋体" w:hAnsi="宋体" w:eastAsia="宋体" w:cs="宋体"/>
          <w:sz w:val="24"/>
          <w:szCs w:val="24"/>
          <w:u w:val="none"/>
        </w:rPr>
        <w:t>（签字或盖章）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64C6C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p w14:paraId="14550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77309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05428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67925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7731A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</w:p>
    <w:p w14:paraId="4E171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注：</w:t>
      </w:r>
    </w:p>
    <w:p w14:paraId="3912C8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hAnsi="宋体" w:cs="宋体"/>
          <w:sz w:val="22"/>
          <w:szCs w:val="22"/>
          <w:lang w:val="en-US" w:eastAsia="zh-CN" w:bidi="ar-SA"/>
        </w:rPr>
        <w:t>1</w:t>
      </w:r>
      <w:r>
        <w:rPr>
          <w:rFonts w:hint="eastAsia" w:ascii="宋体" w:hAnsi="宋体" w:eastAsia="宋体" w:cs="宋体"/>
          <w:sz w:val="22"/>
          <w:szCs w:val="22"/>
          <w:lang w:val="en-US" w:eastAsia="zh-CN" w:bidi="ar-SA"/>
        </w:rPr>
        <w:t>.</w:t>
      </w:r>
      <w:r>
        <w:rPr>
          <w:rFonts w:hint="eastAsia" w:ascii="宋体" w:hAnsi="宋体" w:eastAsia="宋体" w:cs="宋体"/>
          <w:sz w:val="22"/>
          <w:szCs w:val="22"/>
        </w:rPr>
        <w:t>本采购包采用单价报价模式，最终结算以实际产生数量乘以单价计算实际费用。</w:t>
      </w:r>
    </w:p>
    <w:p w14:paraId="23064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eastAsia="zh-CN"/>
        </w:rPr>
        <w:t>中标后按照采购预算除以中标单价确定采购数量，以整盒或整瓶为单位调整供货数量；因整包装调整产生的结算金额不得超过采购预算。</w:t>
      </w:r>
    </w:p>
    <w:p w14:paraId="49E28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0" w:firstLineChars="200"/>
        <w:jc w:val="both"/>
        <w:textAlignment w:val="auto"/>
      </w:pPr>
      <w:r>
        <w:rPr>
          <w:rFonts w:hint="eastAsia" w:hAnsi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eastAsia="宋体" w:cs="宋体"/>
          <w:sz w:val="22"/>
          <w:szCs w:val="22"/>
        </w:rPr>
        <w:t>.本次报价包含：药品供应费、运输费（含保险费）、验收费、售后等一切费用。</w:t>
      </w:r>
    </w:p>
    <w:p w14:paraId="5BB6AC20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00000000"/>
    <w:rsid w:val="05382189"/>
    <w:rsid w:val="068F2664"/>
    <w:rsid w:val="169F551D"/>
    <w:rsid w:val="1D6A72BF"/>
    <w:rsid w:val="23B564F0"/>
    <w:rsid w:val="242B6642"/>
    <w:rsid w:val="25706A02"/>
    <w:rsid w:val="27777EB1"/>
    <w:rsid w:val="27F337D5"/>
    <w:rsid w:val="28C252F8"/>
    <w:rsid w:val="28F21957"/>
    <w:rsid w:val="3DD75419"/>
    <w:rsid w:val="436772D6"/>
    <w:rsid w:val="56BA39AB"/>
    <w:rsid w:val="571563F3"/>
    <w:rsid w:val="578A1A61"/>
    <w:rsid w:val="72724963"/>
    <w:rsid w:val="7AA63A4F"/>
    <w:rsid w:val="7B85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/>
      <w:ind w:left="1440" w:leftChars="700" w:right="700" w:rightChars="700"/>
    </w:pPr>
    <w:rPr>
      <w:rFonts w:ascii="Times New Roman"/>
    </w:rPr>
  </w:style>
  <w:style w:type="paragraph" w:styleId="3">
    <w:name w:val="Plain Text"/>
    <w:basedOn w:val="1"/>
    <w:next w:val="1"/>
    <w:qFormat/>
    <w:uiPriority w:val="99"/>
    <w:rPr>
      <w:rFonts w:hAnsi="Courier New"/>
      <w:kern w:val="2"/>
      <w:sz w:val="21"/>
    </w:rPr>
  </w:style>
  <w:style w:type="character" w:styleId="6">
    <w:name w:val="annotation reference"/>
    <w:qFormat/>
    <w:uiPriority w:val="0"/>
    <w:rPr>
      <w:sz w:val="21"/>
      <w:szCs w:val="21"/>
    </w:rPr>
  </w:style>
  <w:style w:type="paragraph" w:customStyle="1" w:styleId="7">
    <w:name w:val="样式3"/>
    <w:basedOn w:val="3"/>
    <w:qFormat/>
    <w:uiPriority w:val="0"/>
    <w:pPr>
      <w:spacing w:line="0" w:lineRule="atLeast"/>
      <w:outlineLvl w:val="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262</Characters>
  <Lines>0</Lines>
  <Paragraphs>0</Paragraphs>
  <TotalTime>0</TotalTime>
  <ScaleCrop>false</ScaleCrop>
  <LinksUpToDate>false</LinksUpToDate>
  <CharactersWithSpaces>335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2023-09-15T06:18:00Z</dcterms:created>
  <dc:creator>hailan</dc:creator>
  <cp:lastModifiedBy>XXIA</cp:lastModifiedBy>
  <dcterms:modified xsi:type="dcterms:W3CDTF">2026-06-03T07:50:12Z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0C283B96EC16475FB154D9472707A20E_12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