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BDD3C3">
      <w:pPr>
        <w:pStyle w:val="4"/>
        <w:rPr>
          <w:rFonts w:hint="eastAsia" w:ascii="仿宋" w:hAnsi="仿宋" w:eastAsia="仿宋" w:cs="仿宋"/>
          <w:lang w:eastAsia="zh-CN"/>
        </w:rPr>
      </w:pPr>
    </w:p>
    <w:p w14:paraId="35DD584B">
      <w:pPr>
        <w:pStyle w:val="4"/>
        <w:jc w:val="center"/>
        <w:rPr>
          <w:rFonts w:hint="eastAsia" w:ascii="仿宋" w:hAnsi="仿宋" w:eastAsia="仿宋" w:cs="仿宋"/>
          <w:b/>
          <w:bCs/>
          <w:i w:val="0"/>
          <w:iCs w:val="0"/>
          <w:caps w:val="0"/>
          <w:color w:val="333333"/>
          <w:spacing w:val="0"/>
          <w:sz w:val="28"/>
          <w:szCs w:val="28"/>
          <w:shd w:val="clear" w:fill="FFFFFF"/>
        </w:rPr>
      </w:pPr>
      <w:r>
        <w:rPr>
          <w:rFonts w:hint="eastAsia" w:ascii="仿宋" w:hAnsi="仿宋" w:eastAsia="仿宋" w:cs="仿宋"/>
          <w:b/>
          <w:bCs/>
          <w:i w:val="0"/>
          <w:iCs w:val="0"/>
          <w:caps w:val="0"/>
          <w:color w:val="333333"/>
          <w:spacing w:val="0"/>
          <w:sz w:val="28"/>
          <w:szCs w:val="28"/>
          <w:shd w:val="clear" w:fill="FFFFFF"/>
        </w:rPr>
        <w:t>陕西省西安市2027年度中央财政林业草原改革发展资金林业有害生物防治项目实施方案</w:t>
      </w:r>
    </w:p>
    <w:p w14:paraId="744563D0">
      <w:pPr>
        <w:pStyle w:val="4"/>
        <w:keepNext w:val="0"/>
        <w:keepLines w:val="0"/>
        <w:pageBreakBefore w:val="0"/>
        <w:kinsoku/>
        <w:wordWrap/>
        <w:overflowPunct/>
        <w:topLinePunct w:val="0"/>
        <w:autoSpaceDE/>
        <w:autoSpaceDN/>
        <w:bidi w:val="0"/>
        <w:adjustRightInd/>
        <w:snapToGrid/>
        <w:spacing w:line="360" w:lineRule="auto"/>
        <w:jc w:val="both"/>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采购需求：</w:t>
      </w:r>
    </w:p>
    <w:p w14:paraId="37B4B76D">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根据国家林改资金相关文件科学编制林草有害生物防治项目实施方案，在规定时间内完成并通过林业主管部门审核。</w:t>
      </w:r>
    </w:p>
    <w:p w14:paraId="787759F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主要功能或目标:</w:t>
      </w:r>
    </w:p>
    <w:p w14:paraId="73E8D370">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szCs w:val="24"/>
        </w:rPr>
      </w:pPr>
      <w:r>
        <w:rPr>
          <w:rFonts w:hint="eastAsia" w:ascii="仿宋" w:hAnsi="仿宋" w:eastAsia="仿宋" w:cs="仿宋"/>
          <w:sz w:val="24"/>
          <w:szCs w:val="24"/>
          <w:lang w:eastAsia="zh-CN"/>
        </w:rPr>
        <w:t>一是开展松材线虫病监测。三年累计监测面积不低于325.29万亩;二是开展飞机喷药防治。三年累计完成喷药面积不低于</w:t>
      </w:r>
      <w:r>
        <w:rPr>
          <w:rFonts w:hint="eastAsia" w:ascii="仿宋" w:hAnsi="仿宋" w:eastAsia="仿宋" w:cs="仿宋"/>
          <w:sz w:val="24"/>
          <w:szCs w:val="24"/>
          <w:lang w:val="en-US" w:eastAsia="zh-CN"/>
        </w:rPr>
        <w:t>67.79</w:t>
      </w:r>
      <w:r>
        <w:rPr>
          <w:rFonts w:hint="eastAsia" w:ascii="仿宋" w:hAnsi="仿宋" w:eastAsia="仿宋" w:cs="仿宋"/>
          <w:sz w:val="24"/>
          <w:szCs w:val="24"/>
          <w:lang w:eastAsia="zh-CN"/>
        </w:rPr>
        <w:t>万亩;三是开展打孔注药防治。三年累计完成树干打孔注药不低于</w:t>
      </w:r>
      <w:r>
        <w:rPr>
          <w:rFonts w:hint="eastAsia" w:ascii="仿宋" w:hAnsi="仿宋" w:eastAsia="仿宋" w:cs="仿宋"/>
          <w:sz w:val="24"/>
          <w:szCs w:val="24"/>
          <w:lang w:val="en-US" w:eastAsia="zh-CN"/>
        </w:rPr>
        <w:t>51.15</w:t>
      </w:r>
      <w:r>
        <w:rPr>
          <w:rFonts w:hint="eastAsia" w:ascii="仿宋" w:hAnsi="仿宋" w:eastAsia="仿宋" w:cs="仿宋"/>
          <w:sz w:val="24"/>
          <w:szCs w:val="24"/>
          <w:lang w:eastAsia="zh-CN"/>
        </w:rPr>
        <w:t>万支;四是开展蛀干害虫致死松树清理。三年累计死亡松树清理不低于18万株;五是开展生物防治。三年累计释</w:t>
      </w:r>
      <w:r>
        <w:rPr>
          <w:rFonts w:hint="eastAsia" w:ascii="仿宋" w:hAnsi="仿宋" w:eastAsia="仿宋" w:cs="仿宋"/>
          <w:sz w:val="24"/>
          <w:szCs w:val="24"/>
          <w:lang w:val="en-US" w:eastAsia="zh-CN"/>
        </w:rPr>
        <w:t>放</w:t>
      </w:r>
      <w:r>
        <w:rPr>
          <w:rFonts w:hint="eastAsia" w:ascii="仿宋" w:hAnsi="仿宋" w:eastAsia="仿宋" w:cs="仿宋"/>
          <w:sz w:val="24"/>
          <w:szCs w:val="24"/>
          <w:lang w:eastAsia="zh-CN"/>
        </w:rPr>
        <w:t>天敌面积不低于1.2万亩，</w:t>
      </w:r>
      <w:bookmarkStart w:id="0" w:name="_GoBack"/>
      <w:bookmarkEnd w:id="0"/>
      <w:r>
        <w:rPr>
          <w:rFonts w:hint="eastAsia" w:ascii="仿宋" w:hAnsi="仿宋" w:eastAsia="仿宋" w:cs="仿宋"/>
          <w:sz w:val="24"/>
          <w:szCs w:val="24"/>
          <w:lang w:eastAsia="zh-CN"/>
        </w:rPr>
        <w:t>建立持续控害</w:t>
      </w:r>
      <w:r>
        <w:rPr>
          <w:rFonts w:hint="eastAsia" w:ascii="仿宋" w:hAnsi="仿宋" w:eastAsia="仿宋" w:cs="仿宋"/>
          <w:sz w:val="24"/>
          <w:szCs w:val="24"/>
          <w:lang w:val="en-US" w:eastAsia="zh-CN"/>
        </w:rPr>
        <w:t>种群。</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4F03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2026-09-09T10:07:17Z</dcterms:created>
  <dc:creator>Administrator</dc:creator>
  <cp:lastModifiedBy>Administrator</cp:lastModifiedBy>
  <dcterms:modified xsi:type="dcterms:W3CDTF">2026-09-09T10:08:16Z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eyJoZGlkIjoiMmE4OWVmYjBmM2NkNjA3Mzk2YjI0NGQzY2JjNGEwNDgiLCJ1c2VySWQiOiIyNzA4NDYzNjIifQ==</vt:lpwstr>
  </property>
  <property fmtid="{D5CDD505-2E9C-101B-9397-08002B2CF9AE}" pid="4" name="ICV">
    <vt:lpwstr>8B1C0CD20B9B46EAAA9D305277AF87CB_12</vt:lpwstr>
  </property>
</Properties>
</file>