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3D781">
      <w:pPr>
        <w:jc w:val="center"/>
        <w:rPr>
          <w:rFonts w:hint="eastAsia" w:ascii="仿宋" w:hAnsi="仿宋" w:eastAsia="仿宋" w:cs="仿宋"/>
          <w:b/>
          <w:bCs/>
          <w:sz w:val="28"/>
          <w:szCs w:val="36"/>
          <w:lang w:val="en-US" w:eastAsia="zh-CN"/>
        </w:rPr>
      </w:pPr>
      <w:r>
        <w:rPr>
          <w:rFonts w:hint="eastAsia" w:ascii="仿宋" w:hAnsi="仿宋" w:eastAsia="仿宋" w:cs="仿宋"/>
          <w:b/>
          <w:bCs/>
          <w:sz w:val="28"/>
          <w:szCs w:val="36"/>
          <w:lang w:val="en-US" w:eastAsia="zh-CN"/>
        </w:rPr>
        <w:t>采购需求</w:t>
      </w:r>
    </w:p>
    <w:p w14:paraId="019E31D6">
      <w:pPr>
        <w:pStyle w:val="4"/>
        <w:rPr>
          <w:rFonts w:hint="eastAsia" w:ascii="仿宋_GB2312" w:hAnsi="仿宋_GB2312" w:eastAsia="仿宋_GB2312" w:cs="仿宋_GB2312"/>
        </w:rPr>
      </w:pPr>
      <w:r>
        <w:rPr>
          <w:rFonts w:hint="eastAsia" w:ascii="仿宋_GB2312" w:hAnsi="仿宋_GB2312" w:eastAsia="仿宋_GB2312" w:cs="仿宋_GB2312"/>
        </w:rPr>
        <w:t>一、项目概况：</w:t>
      </w:r>
    </w:p>
    <w:p w14:paraId="00C4995B">
      <w:pPr>
        <w:pStyle w:val="4"/>
        <w:rPr>
          <w:rFonts w:hint="eastAsia" w:ascii="仿宋_GB2312" w:hAnsi="仿宋_GB2312" w:eastAsia="仿宋_GB2312" w:cs="仿宋_GB2312"/>
        </w:rPr>
      </w:pPr>
      <w:r>
        <w:rPr>
          <w:rFonts w:hint="eastAsia" w:ascii="仿宋_GB2312" w:hAnsi="仿宋_GB2312" w:eastAsia="仿宋_GB2312" w:cs="仿宋_GB2312"/>
        </w:rPr>
        <w:t>为西安市雁塔区电子三路一级消防救援站建设项目提供监理服务。西安市雁塔区电子三路一级消防救援站建设项目，建设地点位于西安市雁塔区，东邻北山门安置楼、西邻西京社区南区、南邻二零五所社区、北邻西京社区。主要建设1栋综合楼、1座训练塔及相关基础配套设施。</w:t>
      </w:r>
    </w:p>
    <w:p w14:paraId="55C9D341">
      <w:pPr>
        <w:pStyle w:val="4"/>
        <w:rPr>
          <w:rFonts w:hint="eastAsia" w:ascii="仿宋_GB2312" w:hAnsi="仿宋_GB2312" w:eastAsia="仿宋_GB2312" w:cs="仿宋_GB2312"/>
        </w:rPr>
      </w:pPr>
      <w:r>
        <w:rPr>
          <w:rFonts w:hint="eastAsia" w:ascii="仿宋_GB2312" w:hAnsi="仿宋_GB2312" w:eastAsia="仿宋_GB2312" w:cs="仿宋_GB2312"/>
        </w:rPr>
        <w:t>二、服务内容：</w:t>
      </w:r>
    </w:p>
    <w:p w14:paraId="6DFB8386">
      <w:pPr>
        <w:pStyle w:val="4"/>
        <w:rPr>
          <w:rFonts w:hint="eastAsia" w:ascii="仿宋_GB2312" w:hAnsi="仿宋_GB2312" w:eastAsia="仿宋_GB2312" w:cs="仿宋_GB2312"/>
        </w:rPr>
      </w:pPr>
      <w:r>
        <w:rPr>
          <w:rFonts w:hint="eastAsia" w:ascii="仿宋_GB2312" w:hAnsi="仿宋_GB2312" w:eastAsia="仿宋_GB2312" w:cs="仿宋_GB2312"/>
        </w:rPr>
        <w:t>1、监理范围：包括但不限于消防救援站的全部监理工作及缺陷责任期的监理工作。</w:t>
      </w:r>
    </w:p>
    <w:p w14:paraId="2AAAF5FF">
      <w:pPr>
        <w:pStyle w:val="4"/>
        <w:rPr>
          <w:rFonts w:hint="eastAsia" w:ascii="仿宋_GB2312" w:hAnsi="仿宋_GB2312" w:eastAsia="仿宋_GB2312" w:cs="仿宋_GB2312"/>
        </w:rPr>
      </w:pPr>
      <w:r>
        <w:rPr>
          <w:rFonts w:hint="eastAsia" w:ascii="仿宋_GB2312" w:hAnsi="仿宋_GB2312" w:eastAsia="仿宋_GB2312" w:cs="仿宋_GB2312"/>
        </w:rPr>
        <w:t>2、监理工作内容：监理范围内采购项目的质量控制、投资控制、进度控制、安全文明生产控制、合同管理、信息管理以及与有关设计人、承包人及设备材料供应商等其它第三方的协调工作。对采购项目投资、进度、质量、安全进行控制，协助建设单位实施合同管理、信息管理并做好现场组织协调工作。</w:t>
      </w:r>
    </w:p>
    <w:p w14:paraId="48C29558">
      <w:pPr>
        <w:pStyle w:val="4"/>
        <w:rPr>
          <w:rFonts w:hint="eastAsia" w:ascii="仿宋_GB2312" w:hAnsi="仿宋_GB2312" w:eastAsia="仿宋_GB2312" w:cs="仿宋_GB2312"/>
        </w:rPr>
      </w:pPr>
      <w:r>
        <w:rPr>
          <w:rFonts w:hint="eastAsia" w:ascii="仿宋_GB2312" w:hAnsi="仿宋_GB2312" w:eastAsia="仿宋_GB2312" w:cs="仿宋_GB2312"/>
        </w:rPr>
        <w:t>三、服务要求：</w:t>
      </w:r>
    </w:p>
    <w:p w14:paraId="7B134733">
      <w:pPr>
        <w:pStyle w:val="4"/>
        <w:rPr>
          <w:rFonts w:hint="eastAsia" w:ascii="仿宋_GB2312" w:hAnsi="仿宋_GB2312" w:eastAsia="仿宋_GB2312" w:cs="仿宋_GB2312"/>
        </w:rPr>
      </w:pPr>
      <w:r>
        <w:rPr>
          <w:rFonts w:hint="eastAsia" w:ascii="仿宋_GB2312" w:hAnsi="仿宋_GB2312" w:eastAsia="仿宋_GB2312" w:cs="仿宋_GB2312"/>
        </w:rPr>
        <w:t>1、准备工作：编制一份切实可行的监理方案及实施细则并在监理工作的过程中认真贯彻实施。</w:t>
      </w:r>
    </w:p>
    <w:p w14:paraId="12432830">
      <w:pPr>
        <w:pStyle w:val="4"/>
        <w:rPr>
          <w:rFonts w:hint="eastAsia" w:ascii="仿宋_GB2312" w:hAnsi="仿宋_GB2312" w:eastAsia="仿宋_GB2312" w:cs="仿宋_GB2312"/>
        </w:rPr>
      </w:pPr>
      <w:r>
        <w:rPr>
          <w:rFonts w:hint="eastAsia" w:ascii="仿宋_GB2312" w:hAnsi="仿宋_GB2312" w:eastAsia="仿宋_GB2312" w:cs="仿宋_GB2312"/>
        </w:rPr>
        <w:t>2、进度控制：在确保服务质量和安全的原则下，依据建设工程服务合同所约定的工期目标，采用动态控制的方法，对工程进度进行主动控制。编制合理的服务进度控制程序，按照总体工期要求结合工程自身本项目特点，控制服务单位按时保质的进行施工。</w:t>
      </w:r>
    </w:p>
    <w:p w14:paraId="74ED18D1">
      <w:pPr>
        <w:pStyle w:val="4"/>
        <w:rPr>
          <w:rFonts w:hint="eastAsia" w:ascii="仿宋_GB2312" w:hAnsi="仿宋_GB2312" w:eastAsia="仿宋_GB2312" w:cs="仿宋_GB2312"/>
        </w:rPr>
      </w:pPr>
      <w:r>
        <w:rPr>
          <w:rFonts w:hint="eastAsia" w:ascii="仿宋_GB2312" w:hAnsi="仿宋_GB2312" w:eastAsia="仿宋_GB2312" w:cs="仿宋_GB2312"/>
        </w:rPr>
        <w:t>3、质量控制：以工程施工质量验收统一标准及验收规范等为依据，严格按工程质量控制的方法指导本项目实施全过程工作，包括方案审核、过程监督、过程验收、竣工验收等，督促服务单位全面实现服务合同约定的质量目标。对本项目进行全面质量控制，监督服务单位的质量管理、技术管理和质量保证等体系落实到位。</w:t>
      </w:r>
    </w:p>
    <w:p w14:paraId="30F9C1C5">
      <w:pPr>
        <w:pStyle w:val="4"/>
        <w:rPr>
          <w:rFonts w:hint="eastAsia" w:ascii="仿宋_GB2312" w:hAnsi="仿宋_GB2312" w:eastAsia="仿宋_GB2312" w:cs="仿宋_GB2312"/>
        </w:rPr>
      </w:pPr>
      <w:r>
        <w:rPr>
          <w:rFonts w:hint="eastAsia" w:ascii="仿宋_GB2312" w:hAnsi="仿宋_GB2312" w:eastAsia="仿宋_GB2312" w:cs="仿宋_GB2312"/>
        </w:rPr>
        <w:t>4、生产、消防等安全控制：落实安全防护、绿化、文明措施情况，应当对服务单位落实安全防护、文明施工措施情况进行现场监理。</w:t>
      </w:r>
    </w:p>
    <w:p w14:paraId="3E9147CB">
      <w:pPr>
        <w:pStyle w:val="4"/>
        <w:rPr>
          <w:rFonts w:hint="eastAsia" w:ascii="仿宋_GB2312" w:hAnsi="仿宋_GB2312" w:eastAsia="仿宋_GB2312" w:cs="仿宋_GB2312"/>
        </w:rPr>
      </w:pPr>
      <w:r>
        <w:rPr>
          <w:rFonts w:hint="eastAsia" w:ascii="仿宋_GB2312" w:hAnsi="仿宋_GB2312" w:eastAsia="仿宋_GB2312" w:cs="仿宋_GB2312"/>
        </w:rPr>
        <w:t>5、投资控制：严格控制变更洽商的发生，制定相应的控制措施，严格控制形象进度的审核，严格控制本项目按照合同成本进行实施。对服务工程量进行现场确认、审核计量、支付、竣工结算、索赔等，按委托人造价管理程序进行造价控制，并对本项目服务变更涉及费用增加或减少的提出审核意见。在服务合同约定的时限内对服务工程量及工程价款进行审核。</w:t>
      </w:r>
    </w:p>
    <w:p w14:paraId="5BD07938">
      <w:pPr>
        <w:pStyle w:val="4"/>
        <w:rPr>
          <w:rFonts w:hint="eastAsia" w:ascii="仿宋_GB2312" w:hAnsi="仿宋_GB2312" w:eastAsia="仿宋_GB2312" w:cs="仿宋_GB2312"/>
        </w:rPr>
      </w:pPr>
      <w:r>
        <w:rPr>
          <w:rFonts w:hint="eastAsia" w:ascii="仿宋_GB2312" w:hAnsi="仿宋_GB2312" w:eastAsia="仿宋_GB2312" w:cs="仿宋_GB2312"/>
        </w:rPr>
        <w:t>6、合同管理：充分发挥自身的专业特长，在合同订立前采取严肃、认真的态度做好市场预测和资信调查，对各类合同的条款分别进行认真研究，并找出不同的缺陷和弱点，提出解决问题的办法。</w:t>
      </w:r>
    </w:p>
    <w:p w14:paraId="52282C35">
      <w:pPr>
        <w:pStyle w:val="4"/>
        <w:rPr>
          <w:rFonts w:hint="eastAsia" w:ascii="仿宋_GB2312" w:hAnsi="仿宋_GB2312" w:eastAsia="仿宋_GB2312" w:cs="仿宋_GB2312"/>
        </w:rPr>
      </w:pPr>
      <w:r>
        <w:rPr>
          <w:rFonts w:hint="eastAsia" w:ascii="仿宋_GB2312" w:hAnsi="仿宋_GB2312" w:eastAsia="仿宋_GB2312" w:cs="仿宋_GB2312"/>
        </w:rPr>
        <w:t>7、信息管理：为实践本项目预定总目标，加强现场资料的管理工作，特别是声像资料的管理，对所需要的信息进行收集、整理、处理、存储、传递、应用等一系列工作。</w:t>
      </w:r>
    </w:p>
    <w:p w14:paraId="5ACEB253">
      <w:pPr>
        <w:pStyle w:val="4"/>
        <w:rPr>
          <w:rFonts w:hint="eastAsia" w:ascii="仿宋_GB2312" w:hAnsi="仿宋_GB2312" w:eastAsia="仿宋_GB2312" w:cs="仿宋_GB2312"/>
        </w:rPr>
      </w:pPr>
      <w:r>
        <w:rPr>
          <w:rFonts w:hint="eastAsia" w:ascii="仿宋_GB2312" w:hAnsi="仿宋_GB2312" w:eastAsia="仿宋_GB2312" w:cs="仿宋_GB2312"/>
        </w:rPr>
        <w:t>8、协调：协调各项服务段及各专业的开展顺序和进出场时间，确保已确定总工期目标的实现。利用监理例会沟通情况，研究解决合同履行中存在的各方面问题，协调处理。</w:t>
      </w:r>
    </w:p>
    <w:p w14:paraId="02F6B638">
      <w:pPr>
        <w:pStyle w:val="4"/>
        <w:rPr>
          <w:rFonts w:hint="eastAsia" w:ascii="仿宋_GB2312" w:hAnsi="仿宋_GB2312" w:eastAsia="仿宋_GB2312" w:cs="仿宋_GB2312"/>
        </w:rPr>
      </w:pPr>
      <w:r>
        <w:rPr>
          <w:rFonts w:hint="eastAsia" w:ascii="仿宋_GB2312" w:hAnsi="仿宋_GB2312" w:eastAsia="仿宋_GB2312" w:cs="仿宋_GB2312"/>
        </w:rPr>
        <w:t>9、编制完备的监理资料、督促审核服务单位的相关资料。</w:t>
      </w:r>
    </w:p>
    <w:p w14:paraId="18EB4C01">
      <w:pPr>
        <w:pStyle w:val="4"/>
        <w:rPr>
          <w:rFonts w:hint="eastAsia" w:ascii="仿宋_GB2312" w:hAnsi="仿宋_GB2312" w:eastAsia="仿宋_GB2312" w:cs="仿宋_GB2312"/>
        </w:rPr>
      </w:pPr>
      <w:r>
        <w:rPr>
          <w:rFonts w:hint="eastAsia" w:ascii="仿宋_GB2312" w:hAnsi="仿宋_GB2312" w:eastAsia="仿宋_GB2312" w:cs="仿宋_GB2312"/>
        </w:rPr>
        <w:t>10、协助委托人对完成本项目其他相关工作。</w:t>
      </w:r>
    </w:p>
    <w:p w14:paraId="5286FEC7">
      <w:pPr>
        <w:jc w:val="both"/>
        <w:rPr>
          <w:rFonts w:hint="eastAsia" w:ascii="仿宋" w:hAnsi="仿宋" w:eastAsia="仿宋" w:cs="仿宋"/>
          <w:sz w:val="28"/>
          <w:szCs w:val="36"/>
          <w:lang w:val="en-US" w:eastAsia="zh-CN"/>
        </w:rPr>
      </w:pPr>
      <w:bookmarkStart w:id="0" w:name="_GoBack"/>
      <w:bookmarkEnd w:id="0"/>
      <w:r>
        <w:rPr>
          <w:rFonts w:hint="eastAsia" w:ascii="仿宋_GB2312" w:hAnsi="仿宋_GB2312" w:eastAsia="仿宋_GB2312" w:cs="仿宋_GB2312"/>
          <w:lang w:val="en-US" w:eastAsia="zh-CN"/>
        </w:rPr>
        <w:t>四</w:t>
      </w:r>
      <w:r>
        <w:rPr>
          <w:rFonts w:hint="eastAsia" w:ascii="仿宋_GB2312" w:hAnsi="仿宋_GB2312" w:eastAsia="仿宋_GB2312" w:cs="仿宋_GB2312"/>
        </w:rPr>
        <w:t>、质量标准： 符合国家及行业相关要求标准，满足采购人的需求。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2D7842"/>
    <w:rsid w:val="782D78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2026-07-10T09:10:00Z</dcterms:created>
  <dc:creator>那就这样吧</dc:creator>
  <cp:lastModifiedBy>那就这样吧</cp:lastModifiedBy>
  <dcterms:modified xsi:type="dcterms:W3CDTF">2026-07-10T09:10:51Z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B486CCA9007341A2A316E68302376164_11</vt:lpwstr>
  </property>
  <property fmtid="{D5CDD505-2E9C-101B-9397-08002B2CF9AE}" pid="4" name="KSOTemplateDocerSaveRecord">
    <vt:lpwstr>eyJoZGlkIjoiNzM3ZTFhZWQxMThkOTVlMmI2YWFlMWQyOWI1Y2ZhOTciLCJ1c2VySWQiOiIyNzIwNjQ2ODcifQ==</vt:lpwstr>
  </property>
</Properties>
</file>