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FA7EF">
      <w:pPr>
        <w:pStyle w:val="7"/>
        <w:rPr>
          <w:rFonts w:ascii="仿宋_GB2312" w:hAnsi="仿宋_GB2312" w:eastAsia="仿宋_GB2312" w:cs="仿宋_GB2312"/>
          <w:color w:val="auto"/>
          <w:highlight w:val="none"/>
        </w:rPr>
      </w:pPr>
    </w:p>
    <w:p w14:paraId="13A78FD0">
      <w:pPr>
        <w:pStyle w:val="7"/>
        <w:rPr>
          <w:rFonts w:ascii="仿宋_GB2312" w:hAnsi="仿宋_GB2312" w:eastAsia="仿宋_GB2312" w:cs="仿宋_GB2312"/>
          <w:color w:val="auto"/>
          <w:highlight w:val="none"/>
        </w:rPr>
      </w:pPr>
    </w:p>
    <w:p w14:paraId="02D60875">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u w:val="single"/>
          <w:lang w:val="en-US" w:eastAsia="zh-CN"/>
        </w:rPr>
      </w:pPr>
      <w:r>
        <w:rPr>
          <w:rFonts w:ascii="仿宋_GB2312" w:hAnsi="仿宋_GB2312" w:eastAsia="仿宋_GB2312" w:cs="仿宋_GB2312"/>
          <w:color w:val="auto"/>
          <w:highlight w:val="none"/>
        </w:rPr>
        <w:t xml:space="preserve"> </w:t>
      </w:r>
      <w:r>
        <w:rPr>
          <w:rFonts w:hint="eastAsia" w:ascii="仿宋" w:hAnsi="仿宋" w:eastAsia="仿宋" w:cs="仿宋"/>
          <w:b/>
          <w:bCs/>
          <w:snapToGrid w:val="0"/>
          <w:color w:val="auto"/>
          <w:kern w:val="0"/>
          <w:sz w:val="30"/>
          <w:szCs w:val="30"/>
          <w:highlight w:val="none"/>
          <w:lang w:val="en-US" w:eastAsia="zh-CN"/>
        </w:rPr>
        <w:t xml:space="preserve">政府采购项目        </w:t>
      </w:r>
      <w:r>
        <w:rPr>
          <w:rFonts w:hint="eastAsia" w:ascii="仿宋" w:hAnsi="仿宋" w:eastAsia="仿宋" w:cs="仿宋"/>
          <w:b/>
          <w:bCs/>
          <w:snapToGrid w:val="0"/>
          <w:color w:val="auto"/>
          <w:kern w:val="0"/>
          <w:sz w:val="30"/>
          <w:szCs w:val="30"/>
          <w:highlight w:val="none"/>
          <w:lang w:eastAsia="en-US"/>
        </w:rPr>
        <w:t xml:space="preserve">             合同编号：</w:t>
      </w:r>
      <w:r>
        <w:rPr>
          <w:rFonts w:hint="eastAsia" w:ascii="仿宋" w:hAnsi="仿宋" w:eastAsia="仿宋" w:cs="仿宋"/>
          <w:b/>
          <w:bCs/>
          <w:color w:val="auto"/>
          <w:sz w:val="30"/>
          <w:szCs w:val="30"/>
          <w:highlight w:val="none"/>
          <w:u w:val="single"/>
          <w:lang w:val="en-US" w:eastAsia="zh-CN"/>
        </w:rPr>
        <w:t xml:space="preserve">              </w:t>
      </w:r>
    </w:p>
    <w:p w14:paraId="70FD5CBF">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5B1F084D">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5E38785C">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522955B8">
      <w:pPr>
        <w:pStyle w:val="3"/>
        <w:rPr>
          <w:rFonts w:hint="eastAsia" w:ascii="仿宋" w:hAnsi="仿宋" w:eastAsia="仿宋" w:cs="仿宋"/>
          <w:color w:val="auto"/>
          <w:kern w:val="2"/>
          <w:sz w:val="21"/>
          <w:szCs w:val="21"/>
          <w:highlight w:val="none"/>
          <w:lang w:val="en-US" w:eastAsia="zh-CN" w:bidi="ar-SA"/>
        </w:rPr>
      </w:pPr>
    </w:p>
    <w:p w14:paraId="2EC05E8F">
      <w:pPr>
        <w:rPr>
          <w:rFonts w:hint="eastAsia" w:ascii="仿宋" w:hAnsi="仿宋" w:eastAsia="仿宋" w:cs="仿宋"/>
          <w:color w:val="auto"/>
          <w:highlight w:val="none"/>
          <w:lang w:val="en-US" w:eastAsia="zh-CN"/>
        </w:rPr>
      </w:pPr>
    </w:p>
    <w:p w14:paraId="1EC172A3">
      <w:pPr>
        <w:pStyle w:val="2"/>
        <w:ind w:left="0" w:leftChars="0" w:hanging="7" w:firstLineChars="0"/>
        <w:jc w:val="center"/>
        <w:rPr>
          <w:rFonts w:hint="eastAsia" w:ascii="仿宋" w:hAnsi="仿宋" w:eastAsia="仿宋" w:cs="仿宋"/>
          <w:b/>
          <w:bCs/>
          <w:color w:val="auto"/>
          <w:kern w:val="0"/>
          <w:sz w:val="44"/>
          <w:szCs w:val="44"/>
          <w:highlight w:val="none"/>
          <w:u w:val="none"/>
          <w:lang w:val="en-US" w:eastAsia="en-US"/>
        </w:rPr>
      </w:pPr>
      <w:r>
        <w:rPr>
          <w:rFonts w:hint="eastAsia" w:ascii="仿宋" w:hAnsi="仿宋" w:eastAsia="仿宋" w:cs="仿宋"/>
          <w:b/>
          <w:bCs/>
          <w:color w:val="auto"/>
          <w:kern w:val="0"/>
          <w:sz w:val="44"/>
          <w:szCs w:val="44"/>
          <w:highlight w:val="none"/>
          <w:u w:val="none"/>
          <w:lang w:val="en-US" w:eastAsia="zh-CN"/>
        </w:rPr>
        <w:t>陕西省普通省道与农村公路“以奖代补”考核数据支撑系统运维及数据审核报部服务合同</w:t>
      </w:r>
    </w:p>
    <w:p w14:paraId="335A72DF">
      <w:pPr>
        <w:spacing w:line="324" w:lineRule="auto"/>
        <w:rPr>
          <w:rFonts w:hint="eastAsia" w:ascii="仿宋" w:hAnsi="仿宋" w:eastAsia="仿宋" w:cs="仿宋"/>
          <w:color w:val="auto"/>
          <w:sz w:val="18"/>
          <w:szCs w:val="21"/>
          <w:highlight w:val="none"/>
        </w:rPr>
      </w:pPr>
    </w:p>
    <w:p w14:paraId="170BDA03">
      <w:pPr>
        <w:spacing w:line="324" w:lineRule="auto"/>
        <w:rPr>
          <w:rFonts w:hint="eastAsia" w:ascii="仿宋" w:hAnsi="仿宋" w:eastAsia="仿宋" w:cs="仿宋"/>
          <w:color w:val="auto"/>
          <w:sz w:val="18"/>
          <w:szCs w:val="21"/>
          <w:highlight w:val="none"/>
        </w:rPr>
      </w:pPr>
    </w:p>
    <w:p w14:paraId="7AD7B68D">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2C4B22F7">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5689E9D6">
      <w:pPr>
        <w:spacing w:line="324" w:lineRule="auto"/>
        <w:rPr>
          <w:rFonts w:hint="eastAsia" w:ascii="仿宋" w:hAnsi="仿宋" w:eastAsia="仿宋" w:cs="仿宋"/>
          <w:color w:val="auto"/>
          <w:sz w:val="18"/>
          <w:szCs w:val="21"/>
          <w:highlight w:val="none"/>
        </w:rPr>
      </w:pPr>
    </w:p>
    <w:p w14:paraId="4AF19DCC">
      <w:pPr>
        <w:spacing w:line="324" w:lineRule="auto"/>
        <w:rPr>
          <w:rFonts w:hint="eastAsia" w:ascii="仿宋" w:hAnsi="仿宋" w:eastAsia="仿宋" w:cs="仿宋"/>
          <w:color w:val="auto"/>
          <w:sz w:val="18"/>
          <w:szCs w:val="21"/>
          <w:highlight w:val="none"/>
        </w:rPr>
      </w:pPr>
    </w:p>
    <w:p w14:paraId="0CA6CF04">
      <w:pPr>
        <w:spacing w:line="324" w:lineRule="auto"/>
        <w:jc w:val="center"/>
        <w:rPr>
          <w:rFonts w:hint="eastAsia" w:ascii="仿宋" w:hAnsi="仿宋" w:eastAsia="仿宋" w:cs="仿宋"/>
          <w:b/>
          <w:color w:val="auto"/>
          <w:sz w:val="28"/>
          <w:szCs w:val="28"/>
          <w:highlight w:val="none"/>
        </w:rPr>
      </w:pPr>
    </w:p>
    <w:p w14:paraId="2C81CFCA">
      <w:pPr>
        <w:spacing w:before="163" w:beforeLines="50" w:line="360" w:lineRule="auto"/>
        <w:rPr>
          <w:rFonts w:hint="eastAsia" w:ascii="仿宋" w:hAnsi="仿宋" w:eastAsia="仿宋" w:cs="仿宋"/>
          <w:bCs/>
          <w:color w:val="auto"/>
          <w:sz w:val="40"/>
          <w:szCs w:val="40"/>
          <w:highlight w:val="none"/>
        </w:rPr>
      </w:pPr>
    </w:p>
    <w:p w14:paraId="3C38EEF6">
      <w:pPr>
        <w:spacing w:before="163" w:beforeLines="50" w:line="360" w:lineRule="auto"/>
        <w:jc w:val="center"/>
        <w:rPr>
          <w:rFonts w:hint="eastAsia" w:ascii="仿宋" w:hAnsi="仿宋" w:eastAsia="仿宋" w:cs="仿宋"/>
          <w:b/>
          <w:bCs/>
          <w:color w:val="auto"/>
          <w:sz w:val="28"/>
          <w:szCs w:val="28"/>
          <w:highlight w:val="none"/>
        </w:rPr>
      </w:pPr>
    </w:p>
    <w:p w14:paraId="4B8A3540">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 xml:space="preserve">采购人： </w:t>
      </w:r>
      <w:r>
        <w:rPr>
          <w:rFonts w:hint="eastAsia" w:ascii="仿宋" w:hAnsi="仿宋" w:eastAsia="仿宋" w:cs="仿宋"/>
          <w:b/>
          <w:bCs/>
          <w:snapToGrid w:val="0"/>
          <w:color w:val="auto"/>
          <w:kern w:val="0"/>
          <w:sz w:val="32"/>
          <w:szCs w:val="32"/>
          <w:highlight w:val="none"/>
          <w:u w:val="single"/>
          <w:lang w:val="en-US" w:eastAsia="zh-CN"/>
        </w:rPr>
        <w:t xml:space="preserve"> 陕西省公路局  </w:t>
      </w:r>
    </w:p>
    <w:p w14:paraId="2E1DAC21">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 xml:space="preserve">供应商： </w:t>
      </w:r>
      <w:r>
        <w:rPr>
          <w:rFonts w:hint="eastAsia" w:ascii="仿宋" w:hAnsi="仿宋" w:eastAsia="仿宋" w:cs="仿宋"/>
          <w:b/>
          <w:bCs/>
          <w:snapToGrid w:val="0"/>
          <w:color w:val="auto"/>
          <w:kern w:val="0"/>
          <w:sz w:val="32"/>
          <w:szCs w:val="32"/>
          <w:highlight w:val="none"/>
          <w:u w:val="single"/>
          <w:lang w:val="en-US" w:eastAsia="zh-CN"/>
        </w:rPr>
        <w:t xml:space="preserve">               </w:t>
      </w:r>
    </w:p>
    <w:p w14:paraId="6DF1684E">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snapToGrid w:val="0"/>
          <w:color w:val="auto"/>
          <w:kern w:val="0"/>
          <w:sz w:val="32"/>
          <w:szCs w:val="32"/>
          <w:highlight w:val="none"/>
          <w:lang w:val="en-US" w:eastAsia="zh-CN"/>
        </w:rPr>
      </w:pPr>
    </w:p>
    <w:p w14:paraId="577B964E">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snapToGrid w:val="0"/>
          <w:color w:val="auto"/>
          <w:kern w:val="0"/>
          <w:sz w:val="32"/>
          <w:szCs w:val="32"/>
          <w:highlight w:val="none"/>
          <w:lang w:val="en-US" w:eastAsia="zh-CN"/>
        </w:rPr>
        <w:t>二〇二六年  月</w:t>
      </w:r>
      <w:r>
        <w:rPr>
          <w:rFonts w:hint="eastAsia" w:ascii="仿宋" w:hAnsi="仿宋" w:eastAsia="仿宋" w:cs="仿宋"/>
          <w:b/>
          <w:bCs/>
          <w:color w:val="auto"/>
          <w:sz w:val="28"/>
          <w:szCs w:val="28"/>
          <w:highlight w:val="none"/>
        </w:rPr>
        <w:br w:type="page"/>
      </w:r>
    </w:p>
    <w:p w14:paraId="4507FC8F">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color w:val="auto"/>
          <w:sz w:val="24"/>
          <w:szCs w:val="24"/>
          <w:highlight w:val="none"/>
          <w:u w:val="none"/>
        </w:rPr>
        <w:t>甲方（采购人）：</w:t>
      </w:r>
      <w:r>
        <w:rPr>
          <w:rFonts w:hint="eastAsia" w:ascii="仿宋" w:hAnsi="仿宋" w:eastAsia="仿宋" w:cs="仿宋"/>
          <w:b/>
          <w:bCs/>
          <w:color w:val="auto"/>
          <w:sz w:val="24"/>
          <w:szCs w:val="24"/>
          <w:highlight w:val="none"/>
          <w:u w:val="single"/>
          <w:lang w:val="en-US" w:eastAsia="zh-CN"/>
        </w:rPr>
        <w:t xml:space="preserve"> 陕西省公路局 </w:t>
      </w:r>
    </w:p>
    <w:p w14:paraId="2A1CA7EE">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u w:val="single"/>
          <w:lang w:val="en-US" w:eastAsia="zh-CN"/>
        </w:rPr>
      </w:pPr>
      <w:r>
        <w:rPr>
          <w:rFonts w:hint="eastAsia" w:ascii="仿宋" w:hAnsi="仿宋" w:eastAsia="仿宋" w:cs="仿宋"/>
          <w:b/>
          <w:bCs/>
          <w:color w:val="auto"/>
          <w:sz w:val="24"/>
          <w:szCs w:val="24"/>
          <w:highlight w:val="none"/>
          <w:u w:val="none"/>
        </w:rPr>
        <w:t>乙方（供应商）：</w:t>
      </w:r>
      <w:r>
        <w:rPr>
          <w:rFonts w:hint="eastAsia" w:ascii="仿宋" w:hAnsi="仿宋" w:eastAsia="仿宋" w:cs="仿宋"/>
          <w:b/>
          <w:bCs/>
          <w:color w:val="auto"/>
          <w:sz w:val="24"/>
          <w:szCs w:val="24"/>
          <w:highlight w:val="none"/>
          <w:u w:val="single"/>
          <w:lang w:val="en-US" w:eastAsia="zh-CN"/>
        </w:rPr>
        <w:t xml:space="preserve">              </w:t>
      </w:r>
    </w:p>
    <w:p w14:paraId="07C2FE91">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中华人民共和国政府采购法</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及其他有关法律、法规， 遵循平等、自愿、公平和诚信的原则， 双方就下述项目范围与相关服务事项协商一致， 订立本合同。</w:t>
      </w:r>
    </w:p>
    <w:p w14:paraId="6CFC474A">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一、项目概况</w:t>
      </w:r>
    </w:p>
    <w:p w14:paraId="349510BA">
      <w:pPr>
        <w:pageBreakBefore w:val="0"/>
        <w:wordWrap/>
        <w:overflowPunct/>
        <w:topLinePunct w:val="0"/>
        <w:autoSpaceDE/>
        <w:autoSpaceDN/>
        <w:bidi w:val="0"/>
        <w:spacing w:line="520" w:lineRule="exact"/>
        <w:ind w:left="2399" w:leftChars="228" w:hanging="1920" w:hangingChars="8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项目名称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eastAsia="zh-CN"/>
        </w:rPr>
        <w:t>陕西省普通省道与农村公路“以奖代补”考核数据支撑系统运维及数据审核报部服务</w:t>
      </w:r>
    </w:p>
    <w:p w14:paraId="736456D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（二）项目地点： </w:t>
      </w:r>
      <w:r>
        <w:rPr>
          <w:rFonts w:hint="eastAsia" w:ascii="仿宋" w:hAnsi="仿宋" w:eastAsia="仿宋" w:cs="仿宋"/>
          <w:color w:val="auto"/>
          <w:sz w:val="24"/>
          <w:szCs w:val="24"/>
          <w:highlight w:val="none"/>
          <w:u w:val="single"/>
          <w:lang w:val="en-US" w:eastAsia="zh-CN"/>
        </w:rPr>
        <w:t xml:space="preserve">陕西省 </w:t>
      </w:r>
    </w:p>
    <w:p w14:paraId="0666F6FA">
      <w:pPr>
        <w:pageBreakBefore w:val="0"/>
        <w:wordWrap/>
        <w:overflowPunct/>
        <w:topLinePunct w:val="0"/>
        <w:autoSpaceDE/>
        <w:autoSpaceDN/>
        <w:bidi w:val="0"/>
        <w:spacing w:line="520" w:lineRule="exact"/>
        <w:ind w:firstLine="480" w:firstLineChars="200"/>
        <w:textAlignment w:val="auto"/>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rPr>
        <w:t>服务内容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p>
    <w:p w14:paraId="593C8F46">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二</w:t>
      </w:r>
      <w:r>
        <w:rPr>
          <w:rFonts w:hint="eastAsia" w:ascii="仿宋" w:hAnsi="仿宋" w:eastAsia="仿宋" w:cs="仿宋"/>
          <w:b/>
          <w:bCs/>
          <w:color w:val="auto"/>
          <w:sz w:val="24"/>
          <w:szCs w:val="24"/>
          <w:highlight w:val="none"/>
        </w:rPr>
        <w:t>、合同金额</w:t>
      </w:r>
    </w:p>
    <w:p w14:paraId="2350CAB6">
      <w:pPr>
        <w:pageBreakBefore w:val="0"/>
        <w:wordWrap/>
        <w:overflowPunct/>
        <w:topLinePunct w:val="0"/>
        <w:autoSpaceDE/>
        <w:autoSpaceDN/>
        <w:bidi w:val="0"/>
        <w:spacing w:line="520" w:lineRule="exact"/>
        <w:ind w:left="799" w:leftChars="266" w:hanging="240" w:hangingChars="1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合同总价款(含税价):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lang w:eastAsia="zh-CN"/>
        </w:rPr>
        <w:t>。</w:t>
      </w:r>
    </w:p>
    <w:p w14:paraId="0C0BDEFF">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合同价格为含税价，乙方报价</w:t>
      </w:r>
      <w:r>
        <w:rPr>
          <w:rFonts w:hint="eastAsia" w:ascii="仿宋" w:hAnsi="仿宋" w:eastAsia="仿宋" w:cs="仿宋"/>
          <w:color w:val="auto"/>
          <w:sz w:val="24"/>
          <w:szCs w:val="24"/>
          <w:highlight w:val="none"/>
          <w:lang w:eastAsia="zh-CN"/>
        </w:rPr>
        <w:t>包含</w:t>
      </w:r>
      <w:r>
        <w:rPr>
          <w:rFonts w:hint="eastAsia" w:ascii="仿宋" w:hAnsi="仿宋" w:eastAsia="仿宋" w:cs="仿宋"/>
          <w:color w:val="auto"/>
          <w:sz w:val="24"/>
          <w:szCs w:val="24"/>
          <w:highlight w:val="none"/>
        </w:rPr>
        <w:t>完成</w:t>
      </w:r>
      <w:r>
        <w:rPr>
          <w:rFonts w:hint="eastAsia" w:ascii="仿宋" w:hAnsi="仿宋" w:eastAsia="仿宋" w:cs="仿宋"/>
          <w:color w:val="auto"/>
          <w:sz w:val="24"/>
          <w:szCs w:val="24"/>
          <w:highlight w:val="none"/>
          <w:lang w:eastAsia="zh-CN"/>
        </w:rPr>
        <w:t>本</w:t>
      </w:r>
      <w:r>
        <w:rPr>
          <w:rFonts w:hint="eastAsia" w:ascii="仿宋" w:hAnsi="仿宋" w:eastAsia="仿宋" w:cs="仿宋"/>
          <w:color w:val="auto"/>
          <w:sz w:val="24"/>
          <w:szCs w:val="24"/>
          <w:highlight w:val="none"/>
        </w:rPr>
        <w:t>项目所需的全部费用（包括</w:t>
      </w:r>
      <w:r>
        <w:rPr>
          <w:rFonts w:hint="eastAsia" w:ascii="仿宋" w:hAnsi="仿宋" w:eastAsia="仿宋" w:cs="仿宋"/>
          <w:color w:val="auto"/>
          <w:sz w:val="24"/>
          <w:szCs w:val="24"/>
          <w:highlight w:val="none"/>
          <w:lang w:eastAsia="zh-CN"/>
        </w:rPr>
        <w:t>但不限于</w:t>
      </w:r>
      <w:r>
        <w:rPr>
          <w:rFonts w:hint="eastAsia" w:ascii="仿宋" w:hAnsi="仿宋" w:eastAsia="仿宋" w:cs="仿宋"/>
          <w:color w:val="auto"/>
          <w:sz w:val="24"/>
          <w:szCs w:val="24"/>
          <w:highlight w:val="none"/>
        </w:rPr>
        <w:t>劳务费、国家按现行税收政策征收的一切税</w:t>
      </w:r>
      <w:r>
        <w:rPr>
          <w:rFonts w:hint="eastAsia" w:ascii="仿宋" w:hAnsi="仿宋" w:eastAsia="仿宋" w:cs="仿宋"/>
          <w:color w:val="auto"/>
          <w:sz w:val="24"/>
          <w:szCs w:val="24"/>
          <w:highlight w:val="none"/>
          <w:lang w:eastAsia="zh-CN"/>
        </w:rPr>
        <w:t>、服务费、</w:t>
      </w:r>
      <w:r>
        <w:rPr>
          <w:rFonts w:hint="eastAsia" w:ascii="仿宋" w:hAnsi="仿宋" w:eastAsia="仿宋" w:cs="仿宋"/>
          <w:color w:val="auto"/>
          <w:sz w:val="24"/>
          <w:szCs w:val="24"/>
          <w:highlight w:val="none"/>
          <w:lang w:val="en-US" w:eastAsia="zh-CN"/>
        </w:rPr>
        <w:t>分析报告出具费用</w:t>
      </w:r>
      <w:r>
        <w:rPr>
          <w:rFonts w:hint="eastAsia" w:ascii="仿宋" w:hAnsi="仿宋" w:eastAsia="仿宋" w:cs="仿宋"/>
          <w:color w:val="auto"/>
          <w:sz w:val="24"/>
          <w:szCs w:val="24"/>
          <w:highlight w:val="none"/>
        </w:rPr>
        <w:t>等</w:t>
      </w:r>
      <w:r>
        <w:rPr>
          <w:rFonts w:hint="eastAsia" w:ascii="仿宋" w:hAnsi="仿宋" w:eastAsia="仿宋" w:cs="仿宋"/>
          <w:color w:val="auto"/>
          <w:sz w:val="24"/>
          <w:szCs w:val="24"/>
          <w:highlight w:val="none"/>
          <w:lang w:eastAsia="zh-CN"/>
        </w:rPr>
        <w:t>一切费用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，甲方无需再向乙方支付其他任何费用</w:t>
      </w:r>
      <w:r>
        <w:rPr>
          <w:rFonts w:hint="eastAsia" w:ascii="仿宋" w:hAnsi="仿宋" w:eastAsia="仿宋" w:cs="仿宋"/>
          <w:color w:val="auto"/>
          <w:sz w:val="24"/>
          <w:szCs w:val="24"/>
          <w:highlight w:val="none"/>
        </w:rPr>
        <w:t>。</w:t>
      </w:r>
    </w:p>
    <w:p w14:paraId="2764791E">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w:t>
      </w:r>
      <w:r>
        <w:rPr>
          <w:rFonts w:hint="eastAsia" w:ascii="仿宋" w:hAnsi="仿宋" w:eastAsia="仿宋" w:cs="仿宋"/>
          <w:b/>
          <w:bCs/>
          <w:color w:val="auto"/>
          <w:sz w:val="24"/>
          <w:szCs w:val="24"/>
          <w:highlight w:val="none"/>
        </w:rPr>
        <w:t>、服务</w:t>
      </w:r>
      <w:r>
        <w:rPr>
          <w:rFonts w:hint="eastAsia" w:ascii="仿宋" w:hAnsi="仿宋" w:eastAsia="仿宋" w:cs="仿宋"/>
          <w:b/>
          <w:bCs/>
          <w:color w:val="auto"/>
          <w:sz w:val="24"/>
          <w:szCs w:val="24"/>
          <w:highlight w:val="none"/>
          <w:lang w:val="en-US" w:eastAsia="zh-CN"/>
        </w:rPr>
        <w:t>期限</w:t>
      </w:r>
    </w:p>
    <w:p w14:paraId="380F0582">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自合同签订之日起1年。（具体以合同签订为准）</w:t>
      </w:r>
    </w:p>
    <w:p w14:paraId="354F61D8">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四、结算方式</w:t>
      </w:r>
    </w:p>
    <w:p w14:paraId="62F1598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结算单位:</w:t>
      </w:r>
    </w:p>
    <w:p w14:paraId="17CE0D4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由甲方负责结算。</w:t>
      </w:r>
      <w:r>
        <w:rPr>
          <w:rFonts w:hint="eastAsia" w:ascii="仿宋" w:hAnsi="仿宋" w:eastAsia="仿宋" w:cs="仿宋"/>
          <w:color w:val="auto"/>
          <w:sz w:val="24"/>
          <w:szCs w:val="24"/>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2A6A6FF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付款方式:</w:t>
      </w:r>
    </w:p>
    <w:p w14:paraId="658B6B9C">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1.合同签订后，甲方收到履约保证金及增值税普通发票后，支付合同总金额的60.00%。乙方完成2026年“以奖代补”考核数据的汇总初审工作，并经甲方确认合格后，支付合同总金额的40.00%。 </w:t>
      </w:r>
    </w:p>
    <w:p w14:paraId="7E1855E4">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2.合同签订前，乙方须向甲方缴纳合同总金额5%的履约保证金，履约保证金待乙方履行完全部合同义务，并经甲方验收合格且无任何纠纷后无息退还。</w:t>
      </w:r>
    </w:p>
    <w:p w14:paraId="14180179">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五</w:t>
      </w:r>
      <w:r>
        <w:rPr>
          <w:rFonts w:hint="eastAsia" w:ascii="仿宋" w:hAnsi="仿宋" w:eastAsia="仿宋" w:cs="仿宋"/>
          <w:b/>
          <w:bCs/>
          <w:color w:val="auto"/>
          <w:sz w:val="24"/>
          <w:szCs w:val="24"/>
          <w:highlight w:val="none"/>
        </w:rPr>
        <w:t>、主要工作内容</w:t>
      </w:r>
    </w:p>
    <w:p w14:paraId="447B6F52">
      <w:pPr>
        <w:pageBreakBefore w:val="0"/>
        <w:wordWrap/>
        <w:overflowPunct/>
        <w:topLinePunct w:val="0"/>
        <w:autoSpaceDE/>
        <w:autoSpaceDN/>
        <w:bidi w:val="0"/>
        <w:spacing w:line="520" w:lineRule="exact"/>
        <w:ind w:firstLine="480" w:firstLineChars="200"/>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详见第三章服务要求</w:t>
      </w:r>
    </w:p>
    <w:p w14:paraId="241CF12E">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六</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其他</w:t>
      </w:r>
      <w:r>
        <w:rPr>
          <w:rFonts w:hint="eastAsia" w:ascii="仿宋" w:hAnsi="仿宋" w:eastAsia="仿宋" w:cs="仿宋"/>
          <w:b/>
          <w:bCs/>
          <w:color w:val="auto"/>
          <w:sz w:val="24"/>
          <w:szCs w:val="24"/>
          <w:highlight w:val="none"/>
        </w:rPr>
        <w:t>要求</w:t>
      </w:r>
    </w:p>
    <w:p w14:paraId="76A10218">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sz w:val="24"/>
          <w:szCs w:val="24"/>
          <w:highlight w:val="none"/>
        </w:rPr>
        <w:t>满足交通运输部、陕西省交通运输主管部门印发的规范性文件以及招标文件相关技术要求。</w:t>
      </w:r>
      <w:r>
        <w:rPr>
          <w:rFonts w:hint="eastAsia" w:ascii="仿宋" w:hAnsi="仿宋" w:eastAsia="仿宋" w:cs="仿宋"/>
          <w:color w:val="auto"/>
          <w:sz w:val="24"/>
          <w:szCs w:val="24"/>
          <w:highlight w:val="none"/>
          <w:lang w:eastAsia="zh-CN"/>
        </w:rPr>
        <w:t>（根据合同内容予以确定）</w:t>
      </w:r>
    </w:p>
    <w:p w14:paraId="609E5033">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w:t>
      </w:r>
      <w:r>
        <w:rPr>
          <w:rFonts w:hint="eastAsia" w:ascii="仿宋" w:hAnsi="仿宋" w:eastAsia="仿宋" w:cs="仿宋"/>
          <w:b/>
          <w:bCs/>
          <w:color w:val="auto"/>
          <w:sz w:val="24"/>
          <w:szCs w:val="24"/>
          <w:highlight w:val="none"/>
        </w:rPr>
        <w:t>、售后服务</w:t>
      </w:r>
      <w:r>
        <w:rPr>
          <w:rFonts w:hint="eastAsia" w:ascii="仿宋" w:hAnsi="仿宋" w:eastAsia="仿宋" w:cs="仿宋"/>
          <w:b/>
          <w:bCs/>
          <w:color w:val="auto"/>
          <w:sz w:val="24"/>
          <w:szCs w:val="24"/>
          <w:highlight w:val="none"/>
          <w:lang w:val="en-US" w:eastAsia="zh-CN"/>
        </w:rPr>
        <w:t>(根据项目内容自行确定是否需要）</w:t>
      </w:r>
    </w:p>
    <w:p w14:paraId="0F95D592">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技术支持和售后服务由乙方严格按</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及有关承诺执行，提供7*24小时电话咨询服务，出现问题时，</w:t>
      </w:r>
      <w:r>
        <w:rPr>
          <w:rFonts w:hint="eastAsia" w:ascii="仿宋" w:hAnsi="仿宋" w:eastAsia="仿宋" w:cs="仿宋"/>
          <w:color w:val="auto"/>
          <w:sz w:val="24"/>
          <w:szCs w:val="24"/>
          <w:highlight w:val="none"/>
          <w:u w:val="single"/>
          <w:lang w:val="en-US" w:eastAsia="zh-CN"/>
        </w:rPr>
        <w:t xml:space="preserve"> 2 </w:t>
      </w:r>
      <w:r>
        <w:rPr>
          <w:rFonts w:hint="eastAsia" w:ascii="仿宋" w:hAnsi="仿宋" w:eastAsia="仿宋" w:cs="仿宋"/>
          <w:color w:val="auto"/>
          <w:sz w:val="24"/>
          <w:szCs w:val="24"/>
          <w:highlight w:val="none"/>
        </w:rPr>
        <w:t>小时内电话响应，</w:t>
      </w:r>
      <w:r>
        <w:rPr>
          <w:rFonts w:hint="eastAsia" w:ascii="仿宋" w:hAnsi="仿宋" w:eastAsia="仿宋" w:cs="仿宋"/>
          <w:color w:val="auto"/>
          <w:sz w:val="24"/>
          <w:szCs w:val="24"/>
          <w:highlight w:val="none"/>
          <w:u w:val="single"/>
          <w:lang w:val="en-US" w:eastAsia="zh-CN"/>
        </w:rPr>
        <w:t xml:space="preserve"> 12 </w:t>
      </w:r>
      <w:r>
        <w:rPr>
          <w:rFonts w:hint="eastAsia" w:ascii="仿宋" w:hAnsi="仿宋" w:eastAsia="仿宋" w:cs="仿宋"/>
          <w:color w:val="auto"/>
          <w:sz w:val="24"/>
          <w:szCs w:val="24"/>
          <w:highlight w:val="none"/>
        </w:rPr>
        <w:t>小时内电话解决问题，如有需要</w:t>
      </w:r>
      <w:r>
        <w:rPr>
          <w:rFonts w:hint="eastAsia" w:ascii="仿宋" w:hAnsi="仿宋" w:eastAsia="仿宋" w:cs="仿宋"/>
          <w:color w:val="auto"/>
          <w:sz w:val="24"/>
          <w:szCs w:val="24"/>
          <w:highlight w:val="none"/>
          <w:u w:val="single"/>
          <w:lang w:val="en-US" w:eastAsia="zh-CN"/>
        </w:rPr>
        <w:t xml:space="preserve"> 48 </w:t>
      </w:r>
      <w:r>
        <w:rPr>
          <w:rFonts w:hint="eastAsia" w:ascii="仿宋" w:hAnsi="仿宋" w:eastAsia="仿宋" w:cs="仿宋"/>
          <w:color w:val="auto"/>
          <w:sz w:val="24"/>
          <w:szCs w:val="24"/>
          <w:highlight w:val="none"/>
        </w:rPr>
        <w:t>小时内到达故障现场解决问题。</w:t>
      </w:r>
    </w:p>
    <w:p w14:paraId="50D727D9">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售后服务联系方式:</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 xml:space="preserve"> </w:t>
      </w:r>
    </w:p>
    <w:p w14:paraId="7635048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如</w:t>
      </w:r>
      <w:r>
        <w:rPr>
          <w:rFonts w:hint="eastAsia" w:ascii="仿宋" w:hAnsi="仿宋" w:eastAsia="仿宋" w:cs="仿宋"/>
          <w:color w:val="auto"/>
          <w:sz w:val="24"/>
          <w:szCs w:val="24"/>
          <w:highlight w:val="none"/>
          <w:lang w:eastAsia="zh-CN"/>
        </w:rPr>
        <w:t>因</w:t>
      </w:r>
      <w:r>
        <w:rPr>
          <w:rFonts w:hint="eastAsia" w:ascii="仿宋" w:hAnsi="仿宋" w:eastAsia="仿宋" w:cs="仿宋"/>
          <w:color w:val="auto"/>
          <w:sz w:val="24"/>
          <w:szCs w:val="24"/>
          <w:highlight w:val="none"/>
        </w:rPr>
        <w:t>乙方自身原因或不能履行售后服务义务,甲方有权委托第三方处理，由此产生的费用和风险由乙方承担</w:t>
      </w:r>
      <w:r>
        <w:rPr>
          <w:rFonts w:hint="eastAsia" w:ascii="仿宋" w:hAnsi="仿宋" w:eastAsia="仿宋" w:cs="仿宋"/>
          <w:color w:val="auto"/>
          <w:sz w:val="24"/>
          <w:szCs w:val="24"/>
          <w:highlight w:val="none"/>
          <w:lang w:eastAsia="zh-CN"/>
        </w:rPr>
        <w:t>。</w:t>
      </w:r>
    </w:p>
    <w:p w14:paraId="4C8B7618">
      <w:pPr>
        <w:pageBreakBefore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eastAsia="zh-CN"/>
        </w:rPr>
        <w:t>验收</w:t>
      </w:r>
    </w:p>
    <w:p w14:paraId="601D0467">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乙方完成合同约定的全部内容后，应向甲方提交书面的服务成果报告及验收申请。同时向甲方提交项目实施过程中的所有资料,以便甲方日后管理和维护该项目。各项成果资料满足《车辆购置税收入补贴地方资金管理暂行办法》《普通省道和农村公路“以奖代补”考核数据支撑系统建设指南》等国家现行的相关技术标准、规范、制度要求以及陕西省公路管理相关规定。</w:t>
      </w:r>
    </w:p>
    <w:p w14:paraId="6AF1B275">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552DFF5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（三）验收依据：①本合同及附件文本；②招标（竞争性磋商）文件、投标（磋商）响应文件、澄清表（函）；③国家相应的标准、规范。</w:t>
      </w:r>
    </w:p>
    <w:p w14:paraId="4AA364D3">
      <w:pPr>
        <w:pageBreakBefore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24E01F8E">
      <w:pPr>
        <w:pageBreakBefore w:val="0"/>
        <w:tabs>
          <w:tab w:val="left" w:pos="980"/>
        </w:tabs>
        <w:kinsoku w:val="0"/>
        <w:wordWrap/>
        <w:overflowPunct/>
        <w:topLinePunct w:val="0"/>
        <w:autoSpaceDE/>
        <w:autoSpaceDN/>
        <w:bidi w:val="0"/>
        <w:spacing w:line="520" w:lineRule="exac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i w:val="0"/>
          <w:iCs w:val="0"/>
          <w:caps w:val="0"/>
          <w:color w:val="auto"/>
          <w:spacing w:val="0"/>
          <w:kern w:val="0"/>
          <w:sz w:val="24"/>
          <w:szCs w:val="24"/>
          <w:highlight w:val="none"/>
          <w:lang w:val="en-US" w:eastAsia="zh-CN" w:bidi="ar"/>
        </w:rPr>
        <w:t xml:space="preserve">    </w:t>
      </w:r>
      <w:r>
        <w:rPr>
          <w:rFonts w:hint="eastAsia" w:ascii="仿宋" w:hAnsi="仿宋" w:eastAsia="仿宋" w:cs="仿宋"/>
          <w:b/>
          <w:bCs/>
          <w:color w:val="auto"/>
          <w:sz w:val="24"/>
          <w:szCs w:val="24"/>
          <w:highlight w:val="none"/>
          <w:lang w:val="en-US" w:eastAsia="zh-CN"/>
        </w:rPr>
        <w:t>九、保密</w:t>
      </w:r>
    </w:p>
    <w:p w14:paraId="38B5DD0A">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乙方对工作中了解到的甲方的技术、数据、机密等进行严格保密，不得向他人泄漏。本合同的解除或终止不免除乙方应承担的保密义务。</w:t>
      </w:r>
    </w:p>
    <w:p w14:paraId="0491D31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乙方违反保密规定的，除承担法律责任外，还应向甲方支付合同总金额</w:t>
      </w:r>
      <w:r>
        <w:rPr>
          <w:rFonts w:hint="eastAsia" w:ascii="仿宋" w:hAnsi="仿宋" w:eastAsia="仿宋" w:cs="仿宋"/>
          <w:color w:val="auto"/>
          <w:sz w:val="24"/>
          <w:szCs w:val="24"/>
          <w:highlight w:val="none"/>
          <w:u w:val="single"/>
          <w:lang w:val="en-US" w:eastAsia="zh-CN"/>
        </w:rPr>
        <w:t xml:space="preserve"> 20 </w:t>
      </w:r>
      <w:r>
        <w:rPr>
          <w:rFonts w:hint="eastAsia" w:ascii="仿宋" w:hAnsi="仿宋" w:eastAsia="仿宋" w:cs="仿宋"/>
          <w:color w:val="auto"/>
          <w:sz w:val="24"/>
          <w:szCs w:val="24"/>
          <w:highlight w:val="none"/>
          <w:lang w:val="en-US" w:eastAsia="zh-CN"/>
        </w:rPr>
        <w:t>%的违约金，给甲方造成损失的，乙方还应予以赔偿。</w:t>
      </w:r>
    </w:p>
    <w:p w14:paraId="3E92F80F">
      <w:pPr>
        <w:pageBreakBefore w:val="0"/>
        <w:tabs>
          <w:tab w:val="left" w:pos="980"/>
        </w:tabs>
        <w:kinsoku w:val="0"/>
        <w:wordWrap/>
        <w:overflowPunct/>
        <w:topLinePunct w:val="0"/>
        <w:autoSpaceDE/>
        <w:autoSpaceDN/>
        <w:bidi w:val="0"/>
        <w:spacing w:line="520" w:lineRule="exact"/>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    十、知识产权</w:t>
      </w:r>
    </w:p>
    <w:p w14:paraId="42DB1A5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仿宋" w:hAnsi="仿宋" w:eastAsia="仿宋" w:cs="仿宋"/>
          <w:color w:val="auto"/>
          <w:sz w:val="24"/>
          <w:szCs w:val="24"/>
          <w:highlight w:val="none"/>
          <w:u w:val="single"/>
          <w:lang w:val="en-US" w:eastAsia="zh-CN"/>
        </w:rPr>
        <w:t xml:space="preserve"> 10 </w:t>
      </w:r>
      <w:r>
        <w:rPr>
          <w:rFonts w:hint="eastAsia" w:ascii="仿宋" w:hAnsi="仿宋" w:eastAsia="仿宋" w:cs="仿宋"/>
          <w:color w:val="auto"/>
          <w:sz w:val="24"/>
          <w:szCs w:val="24"/>
          <w:highlight w:val="none"/>
          <w:lang w:val="en-US" w:eastAsia="zh-CN"/>
        </w:rPr>
        <w:t>%的违约金，给甲方造成损失的，乙方应予以赔偿。</w:t>
      </w:r>
    </w:p>
    <w:p w14:paraId="565B2BB0">
      <w:pPr>
        <w:pStyle w:val="4"/>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     十一、违约责任</w:t>
      </w:r>
    </w:p>
    <w:p w14:paraId="1C546E5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（一）甲乙双方必须遵守本合同并执行合同中的各项规定，保证本合同的正常履行。</w:t>
      </w:r>
    </w:p>
    <w:p w14:paraId="6F556178">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022955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751433E2">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（四）乙方逾期完成服务的，每逾期一日，向甲方承担合同总金额</w:t>
      </w:r>
      <w:r>
        <w:rPr>
          <w:rFonts w:hint="eastAsia" w:ascii="仿宋" w:hAnsi="仿宋" w:eastAsia="仿宋" w:cs="仿宋"/>
          <w:color w:val="auto"/>
          <w:sz w:val="24"/>
          <w:szCs w:val="24"/>
          <w:highlight w:val="none"/>
          <w:u w:val="single"/>
          <w:lang w:val="en-US" w:eastAsia="zh-CN"/>
        </w:rPr>
        <w:t xml:space="preserve"> 0.3</w:t>
      </w:r>
      <w:r>
        <w:rPr>
          <w:rFonts w:hint="eastAsia" w:ascii="仿宋" w:hAnsi="仿宋" w:eastAsia="仿宋" w:cs="仿宋"/>
          <w:color w:val="auto"/>
          <w:sz w:val="24"/>
          <w:szCs w:val="24"/>
          <w:highlight w:val="none"/>
          <w:lang w:val="en-US" w:eastAsia="zh-CN"/>
        </w:rPr>
        <w:t xml:space="preserve">%的违约金，逾期 </w:t>
      </w:r>
      <w:r>
        <w:rPr>
          <w:rFonts w:hint="eastAsia" w:ascii="仿宋" w:hAnsi="仿宋" w:eastAsia="仿宋" w:cs="仿宋"/>
          <w:color w:val="auto"/>
          <w:sz w:val="24"/>
          <w:szCs w:val="24"/>
          <w:highlight w:val="none"/>
          <w:u w:val="single"/>
          <w:lang w:val="en-US" w:eastAsia="zh-CN"/>
        </w:rPr>
        <w:t xml:space="preserve"> 30 </w:t>
      </w:r>
      <w:r>
        <w:rPr>
          <w:rFonts w:hint="eastAsia" w:ascii="仿宋" w:hAnsi="仿宋" w:eastAsia="仿宋" w:cs="仿宋"/>
          <w:color w:val="auto"/>
          <w:sz w:val="24"/>
          <w:szCs w:val="24"/>
          <w:highlight w:val="none"/>
          <w:lang w:val="en-US" w:eastAsia="zh-CN"/>
        </w:rPr>
        <w:t>日的，甲方有权单方解除本合同且保留追究乙方违约责任的权利，给甲方造成损失的，乙方还应予以赔偿。</w:t>
      </w:r>
    </w:p>
    <w:p w14:paraId="0FC2E61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仿宋" w:hAnsi="仿宋" w:eastAsia="仿宋" w:cs="仿宋"/>
          <w:color w:val="auto"/>
          <w:sz w:val="24"/>
          <w:szCs w:val="24"/>
          <w:highlight w:val="none"/>
          <w:u w:val="single"/>
          <w:lang w:val="en-US" w:eastAsia="zh-CN"/>
        </w:rPr>
        <w:t xml:space="preserve"> 20 </w:t>
      </w:r>
      <w:r>
        <w:rPr>
          <w:rFonts w:hint="eastAsia" w:ascii="仿宋" w:hAnsi="仿宋" w:eastAsia="仿宋" w:cs="仿宋"/>
          <w:color w:val="auto"/>
          <w:sz w:val="24"/>
          <w:szCs w:val="24"/>
          <w:highlight w:val="none"/>
          <w:lang w:val="en-US" w:eastAsia="zh-CN"/>
        </w:rPr>
        <w:t>%的违约金。</w:t>
      </w:r>
    </w:p>
    <w:p w14:paraId="715C28A1">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仿宋" w:hAnsi="仿宋" w:eastAsia="仿宋" w:cs="仿宋"/>
          <w:color w:val="auto"/>
          <w:sz w:val="24"/>
          <w:szCs w:val="24"/>
          <w:highlight w:val="none"/>
          <w:u w:val="single"/>
          <w:lang w:val="en-US" w:eastAsia="zh-CN"/>
        </w:rPr>
        <w:t xml:space="preserve"> 10 </w:t>
      </w:r>
      <w:r>
        <w:rPr>
          <w:rFonts w:hint="eastAsia" w:ascii="仿宋" w:hAnsi="仿宋" w:eastAsia="仿宋" w:cs="仿宋"/>
          <w:color w:val="auto"/>
          <w:sz w:val="24"/>
          <w:szCs w:val="24"/>
          <w:highlight w:val="none"/>
          <w:lang w:val="en-US" w:eastAsia="zh-CN"/>
        </w:rPr>
        <w:t>%的违约金。</w:t>
      </w:r>
    </w:p>
    <w:p w14:paraId="21656BB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6D5C4875">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（八）</w:t>
      </w:r>
      <w:r>
        <w:rPr>
          <w:rFonts w:hint="eastAsia" w:ascii="仿宋" w:hAnsi="仿宋" w:eastAsia="仿宋" w:cs="仿宋"/>
          <w:b w:val="0"/>
          <w:bCs w:val="0"/>
          <w:color w:val="auto"/>
          <w:sz w:val="24"/>
          <w:szCs w:val="24"/>
          <w:highlight w:val="none"/>
        </w:rPr>
        <w:t>乙方未按合同约定或甲方要求提供服务的，每出现一次应承担合同总价款</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%的违约金，出现</w:t>
      </w:r>
      <w:r>
        <w:rPr>
          <w:rFonts w:hint="eastAsia" w:ascii="仿宋" w:hAnsi="仿宋" w:eastAsia="仿宋" w:cs="仿宋"/>
          <w:b w:val="0"/>
          <w:bCs w:val="0"/>
          <w:color w:val="auto"/>
          <w:sz w:val="24"/>
          <w:szCs w:val="24"/>
          <w:highlight w:val="none"/>
          <w:lang w:val="en-US" w:eastAsia="zh-CN"/>
        </w:rPr>
        <w:t>2次以上</w:t>
      </w:r>
      <w:r>
        <w:rPr>
          <w:rFonts w:hint="eastAsia" w:ascii="仿宋" w:hAnsi="仿宋" w:eastAsia="仿宋" w:cs="仿宋"/>
          <w:b w:val="0"/>
          <w:bCs w:val="0"/>
          <w:color w:val="auto"/>
          <w:sz w:val="24"/>
          <w:szCs w:val="24"/>
          <w:highlight w:val="none"/>
        </w:rPr>
        <w:t>的，甲方有权单方解除本合同，给甲方造成损失的，乙方还应予以赔偿</w:t>
      </w:r>
      <w:r>
        <w:rPr>
          <w:rFonts w:hint="eastAsia" w:ascii="仿宋" w:hAnsi="仿宋" w:eastAsia="仿宋" w:cs="仿宋"/>
          <w:b w:val="0"/>
          <w:bCs w:val="0"/>
          <w:color w:val="auto"/>
          <w:sz w:val="24"/>
          <w:szCs w:val="24"/>
          <w:highlight w:val="none"/>
          <w:lang w:eastAsia="zh-CN"/>
        </w:rPr>
        <w:t>。</w:t>
      </w:r>
    </w:p>
    <w:p w14:paraId="13846844">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33FD889B">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十二、合同争议的解决</w:t>
      </w:r>
    </w:p>
    <w:p w14:paraId="1C3875C0">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在执行本合同中发生的或与本合同有关的争端，双方应通过友好协商解决，经协商无法解决的，应向甲方所在地有管辖权的人民法院提请诉讼。</w:t>
      </w:r>
    </w:p>
    <w:p w14:paraId="41D08017">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十三、不可抗力情况下的免责约定</w:t>
      </w:r>
    </w:p>
    <w:p w14:paraId="1ECBF68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双方约定不可抗力情况指：双方不可预见、不可避免、不可克服的客观情况，但不包括双方的违约或疏忽。这些事件包括但不限于：战争、严重火灾、洪水、台风、地震等。</w:t>
      </w:r>
    </w:p>
    <w:p w14:paraId="1D0BC92F">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（一）在合同有效期内，任何一方因不可抗力事件导致不能履行合同，则合同履行期可延长，其延长期与不可抗力影响期相同。</w:t>
      </w:r>
    </w:p>
    <w:p w14:paraId="37C2D803">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（二）不可抗力事件发生后，应立即通知对方，并寄送有关权威机构出具的证明。</w:t>
      </w:r>
    </w:p>
    <w:p w14:paraId="2572B47D">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（三）不可抗力事件延续60天以上，双方应通过友好协商，确定是否继续履行合同。</w:t>
      </w:r>
    </w:p>
    <w:p w14:paraId="72F0BDE9">
      <w:pPr>
        <w:pageBreakBefore w:val="0"/>
        <w:tabs>
          <w:tab w:val="left" w:pos="980"/>
        </w:tabs>
        <w:kinsoku w:val="0"/>
        <w:wordWrap/>
        <w:overflowPunct/>
        <w:topLinePunct w:val="0"/>
        <w:autoSpaceDE/>
        <w:autoSpaceDN/>
        <w:bidi w:val="0"/>
        <w:spacing w:line="52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十四、合同订立</w:t>
      </w:r>
    </w:p>
    <w:p w14:paraId="782EB987">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3FAE9186">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（二）本合同签订后,双方依法签订的补充协议也是本合同文件的组成部分，当上述文件如有不明确或不一致之处，以合同约定次序在先者为准。</w:t>
      </w:r>
    </w:p>
    <w:p w14:paraId="7AB6D71D">
      <w:pPr>
        <w:pStyle w:val="2"/>
        <w:rPr>
          <w:rFonts w:hint="eastAsia" w:ascii="仿宋" w:hAnsi="仿宋" w:eastAsia="仿宋" w:cs="仿宋"/>
          <w:color w:val="auto"/>
          <w:sz w:val="20"/>
          <w:szCs w:val="18"/>
          <w:highlight w:val="none"/>
          <w:lang w:val="en-US" w:eastAsia="zh-CN"/>
        </w:rPr>
      </w:pPr>
    </w:p>
    <w:p w14:paraId="53CEEDAE">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（三）本合同自双方的法定代表人（负责人）或授权代表签字并加盖单位公章之日起生效。</w:t>
      </w:r>
    </w:p>
    <w:p w14:paraId="2FDAD739">
      <w:pPr>
        <w:pageBreakBefore w:val="0"/>
        <w:tabs>
          <w:tab w:val="left" w:pos="980"/>
        </w:tabs>
        <w:kinsoku w:val="0"/>
        <w:wordWrap/>
        <w:overflowPunct/>
        <w:topLinePunct w:val="0"/>
        <w:autoSpaceDE/>
        <w:autoSpaceDN/>
        <w:bidi w:val="0"/>
        <w:spacing w:line="52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（四）本合同一式</w:t>
      </w:r>
      <w:r>
        <w:rPr>
          <w:rFonts w:hint="eastAsia" w:ascii="仿宋" w:hAnsi="仿宋" w:eastAsia="仿宋" w:cs="仿宋"/>
          <w:color w:val="auto"/>
          <w:sz w:val="24"/>
          <w:szCs w:val="24"/>
          <w:highlight w:val="none"/>
          <w:u w:val="single"/>
          <w:lang w:val="en-US" w:eastAsia="zh-CN"/>
        </w:rPr>
        <w:t xml:space="preserve"> 捌 </w:t>
      </w:r>
      <w:r>
        <w:rPr>
          <w:rFonts w:hint="eastAsia" w:ascii="仿宋" w:hAnsi="仿宋" w:eastAsia="仿宋" w:cs="仿宋"/>
          <w:color w:val="auto"/>
          <w:sz w:val="24"/>
          <w:szCs w:val="24"/>
          <w:highlight w:val="none"/>
          <w:lang w:val="en-US" w:eastAsia="zh-CN"/>
        </w:rPr>
        <w:t>份，其中，甲方执</w:t>
      </w:r>
      <w:r>
        <w:rPr>
          <w:rFonts w:hint="eastAsia" w:ascii="仿宋" w:hAnsi="仿宋" w:eastAsia="仿宋" w:cs="仿宋"/>
          <w:color w:val="auto"/>
          <w:sz w:val="24"/>
          <w:szCs w:val="24"/>
          <w:highlight w:val="none"/>
          <w:u w:val="single"/>
          <w:lang w:val="en-US" w:eastAsia="zh-CN"/>
        </w:rPr>
        <w:t xml:space="preserve"> 肆 </w:t>
      </w:r>
      <w:r>
        <w:rPr>
          <w:rFonts w:hint="eastAsia" w:ascii="仿宋" w:hAnsi="仿宋" w:eastAsia="仿宋" w:cs="仿宋"/>
          <w:color w:val="auto"/>
          <w:sz w:val="24"/>
          <w:szCs w:val="24"/>
          <w:highlight w:val="none"/>
          <w:lang w:val="en-US" w:eastAsia="zh-CN"/>
        </w:rPr>
        <w:t>份，乙方执</w:t>
      </w:r>
      <w:r>
        <w:rPr>
          <w:rFonts w:hint="eastAsia" w:ascii="仿宋" w:hAnsi="仿宋" w:eastAsia="仿宋" w:cs="仿宋"/>
          <w:color w:val="auto"/>
          <w:sz w:val="24"/>
          <w:szCs w:val="24"/>
          <w:highlight w:val="none"/>
          <w:u w:val="single"/>
          <w:lang w:val="en-US" w:eastAsia="zh-CN"/>
        </w:rPr>
        <w:t xml:space="preserve"> 肆 </w:t>
      </w:r>
      <w:r>
        <w:rPr>
          <w:rFonts w:hint="eastAsia" w:ascii="仿宋" w:hAnsi="仿宋" w:eastAsia="仿宋" w:cs="仿宋"/>
          <w:color w:val="auto"/>
          <w:sz w:val="24"/>
          <w:szCs w:val="24"/>
          <w:highlight w:val="none"/>
          <w:lang w:val="en-US" w:eastAsia="zh-CN"/>
        </w:rPr>
        <w:t>份，具有同等法律效力。</w:t>
      </w:r>
    </w:p>
    <w:p w14:paraId="00C8809C">
      <w:pPr>
        <w:pageBreakBefore w:val="0"/>
        <w:widowControl w:val="0"/>
        <w:wordWrap/>
        <w:overflowPunct/>
        <w:topLinePunct w:val="0"/>
        <w:autoSpaceDE/>
        <w:autoSpaceDN/>
        <w:bidi w:val="0"/>
        <w:spacing w:line="520" w:lineRule="exact"/>
        <w:jc w:val="both"/>
        <w:textAlignment w:val="auto"/>
        <w:rPr>
          <w:rFonts w:hint="eastAsia" w:ascii="仿宋" w:hAnsi="仿宋" w:eastAsia="仿宋" w:cs="仿宋"/>
          <w:color w:val="auto"/>
          <w:kern w:val="2"/>
          <w:sz w:val="24"/>
          <w:szCs w:val="24"/>
          <w:highlight w:val="none"/>
          <w:lang w:val="en-US" w:eastAsia="zh-CN" w:bidi="ar-SA"/>
        </w:rPr>
      </w:pPr>
    </w:p>
    <w:p w14:paraId="6CFD24AC">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u w:val="single"/>
          <w:lang w:val="en-US" w:eastAsia="zh-CN"/>
        </w:rPr>
        <w:t xml:space="preserve">      陕西省公路局（盖章）       </w:t>
      </w:r>
      <w:r>
        <w:rPr>
          <w:rFonts w:hint="eastAsia" w:ascii="仿宋" w:hAnsi="仿宋" w:eastAsia="仿宋" w:cs="仿宋"/>
          <w:color w:val="auto"/>
          <w:sz w:val="24"/>
          <w:szCs w:val="24"/>
          <w:highlight w:val="none"/>
          <w:lang w:val="en-US" w:eastAsia="zh-CN"/>
        </w:rPr>
        <w:t xml:space="preserve">                  </w:t>
      </w:r>
    </w:p>
    <w:p w14:paraId="6D6ABC94">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地 址：陕西省西安市碑林区含光北路110号 </w:t>
      </w:r>
    </w:p>
    <w:p w14:paraId="249F18E3">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开户行及账号：611301033018010000003</w:t>
      </w:r>
    </w:p>
    <w:p w14:paraId="557E0A87">
      <w:pPr>
        <w:pageBreakBefore w:val="0"/>
        <w:tabs>
          <w:tab w:val="left" w:pos="980"/>
        </w:tabs>
        <w:kinsoku w:val="0"/>
        <w:wordWrap/>
        <w:overflowPunct/>
        <w:topLinePunct w:val="0"/>
        <w:autoSpaceDE/>
        <w:autoSpaceDN/>
        <w:bidi w:val="0"/>
        <w:spacing w:line="520" w:lineRule="exact"/>
        <w:ind w:firstLine="2880" w:firstLineChars="1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交通银行西安城南支行                                   </w:t>
      </w:r>
    </w:p>
    <w:p w14:paraId="4DAFE5C7">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33A6BC3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p>
    <w:p w14:paraId="1E647658">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0"/>
          <w:szCs w:val="18"/>
          <w:highlight w:val="none"/>
          <w:lang w:val="en-US" w:eastAsia="zh-CN"/>
        </w:rPr>
        <w:t xml:space="preserve">          </w:t>
      </w:r>
    </w:p>
    <w:p w14:paraId="2B2711FE">
      <w:pPr>
        <w:pStyle w:val="7"/>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乙  方</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（盖章）</w:t>
      </w:r>
    </w:p>
    <w:p w14:paraId="50D436BE">
      <w:pPr>
        <w:pStyle w:val="7"/>
        <w:pageBreakBefore w:val="0"/>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24E28AA8">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bCs/>
          <w:color w:val="auto"/>
          <w:sz w:val="24"/>
          <w:szCs w:val="24"/>
          <w:highlight w:val="none"/>
          <w:u w:val="single"/>
          <w:lang w:val="en-US" w:eastAsia="zh-CN" w:bidi="ar"/>
        </w:rPr>
      </w:pPr>
      <w:r>
        <w:rPr>
          <w:rFonts w:hint="eastAsia" w:ascii="仿宋" w:hAnsi="仿宋" w:eastAsia="仿宋" w:cs="仿宋"/>
          <w:color w:val="auto"/>
          <w:sz w:val="24"/>
          <w:szCs w:val="24"/>
          <w:highlight w:val="none"/>
          <w:lang w:val="en-US" w:eastAsia="zh-CN"/>
        </w:rPr>
        <w:t>开户行：</w:t>
      </w:r>
      <w:r>
        <w:rPr>
          <w:rFonts w:hint="eastAsia" w:ascii="仿宋" w:hAnsi="仿宋" w:eastAsia="仿宋" w:cs="仿宋"/>
          <w:bCs/>
          <w:color w:val="auto"/>
          <w:sz w:val="24"/>
          <w:szCs w:val="24"/>
          <w:highlight w:val="none"/>
          <w:u w:val="single"/>
          <w:lang w:val="en-US" w:eastAsia="zh-CN" w:bidi="ar"/>
        </w:rPr>
        <w:t xml:space="preserve">                               </w:t>
      </w:r>
    </w:p>
    <w:p w14:paraId="7CFA9D68">
      <w:pPr>
        <w:ind w:firstLine="1200" w:firstLineChars="50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 w:val="24"/>
          <w:szCs w:val="24"/>
          <w:highlight w:val="none"/>
          <w:lang w:bidi="ar"/>
        </w:rPr>
        <w:t xml:space="preserve">账 </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号：</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lang w:val="en-US" w:eastAsia="zh-CN"/>
        </w:rPr>
        <w:t xml:space="preserve">     </w:t>
      </w:r>
    </w:p>
    <w:p w14:paraId="6210589E">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法定代表人或其授权                   </w:t>
      </w:r>
    </w:p>
    <w:p w14:paraId="410FB44A">
      <w:pPr>
        <w:pageBreakBefore w:val="0"/>
        <w:tabs>
          <w:tab w:val="left" w:pos="980"/>
        </w:tabs>
        <w:kinsoku w:val="0"/>
        <w:wordWrap/>
        <w:overflowPunct/>
        <w:topLinePunct w:val="0"/>
        <w:autoSpaceDE/>
        <w:autoSpaceDN/>
        <w:bidi w:val="0"/>
        <w:spacing w:line="520" w:lineRule="exact"/>
        <w:ind w:firstLine="1200" w:firstLineChars="5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en-US" w:eastAsia="zh-CN"/>
        </w:rPr>
        <w:t xml:space="preserve">的代理人：（签字） </w:t>
      </w:r>
      <w:r>
        <w:rPr>
          <w:rFonts w:hint="eastAsia" w:ascii="仿宋" w:hAnsi="仿宋" w:eastAsia="仿宋" w:cs="仿宋"/>
          <w:color w:val="auto"/>
          <w:sz w:val="24"/>
          <w:szCs w:val="24"/>
          <w:highlight w:val="none"/>
          <w:u w:val="single"/>
          <w:lang w:val="en-US" w:eastAsia="zh-CN"/>
        </w:rPr>
        <w:t xml:space="preserve">                    </w:t>
      </w:r>
    </w:p>
    <w:p w14:paraId="4FC37021">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0"/>
          <w:szCs w:val="18"/>
          <w:highlight w:val="none"/>
          <w:lang w:val="en-US" w:eastAsia="zh-CN"/>
        </w:rPr>
        <w:t xml:space="preserve">                                                       </w:t>
      </w:r>
      <w:r>
        <w:rPr>
          <w:rFonts w:hint="eastAsia" w:ascii="仿宋" w:hAnsi="仿宋" w:eastAsia="仿宋" w:cs="仿宋"/>
          <w:color w:val="auto"/>
          <w:sz w:val="24"/>
          <w:szCs w:val="24"/>
          <w:highlight w:val="none"/>
          <w:lang w:val="en-US" w:eastAsia="zh-Hans"/>
        </w:rPr>
        <w:t xml:space="preserve">年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en-US" w:eastAsia="zh-Hans"/>
        </w:rPr>
        <w:t>日</w:t>
      </w:r>
    </w:p>
    <w:p w14:paraId="2022492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764AC8"/>
    <w:rsid w:val="09764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qFormat/>
    <w:uiPriority w:val="0"/>
    <w:pPr>
      <w:jc w:val="left"/>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2026-05-15T05:55:00Z</dcterms:created>
  <dc:creator>弥猫深巷°</dc:creator>
  <cp:lastModifiedBy>弥猫深巷°</cp:lastModifiedBy>
  <dcterms:modified xsi:type="dcterms:W3CDTF">2026-05-15T05:59:31Z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C6C44902E60A4D8E93069301660DD1B5_11</vt:lpwstr>
  </property>
  <property fmtid="{D5CDD505-2E9C-101B-9397-08002B2CF9AE}" pid="4" name="KSOTemplateDocerSaveRecord">
    <vt:lpwstr>eyJoZGlkIjoiNjdlNGM1NWU5ZTM1Mzc3ZjUzODQ4MTgyZmMyNmQyNjciLCJ1c2VySWQiOiIyNTEwOTc4MjkifQ==</vt:lpwstr>
  </property>
</Properties>
</file>