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6C5594">
      <w:pPr>
        <w:pStyle w:val="4"/>
        <w:outlineLvl w:val="2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8"/>
          <w:highlight w:val="none"/>
        </w:rPr>
        <w:t>3.3技术要求</w:t>
      </w:r>
    </w:p>
    <w:p w14:paraId="07E223A7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采购包1：</w:t>
      </w:r>
    </w:p>
    <w:p w14:paraId="1E5ACB56">
      <w:pPr>
        <w:pStyle w:val="4"/>
        <w:rPr>
          <w:color w:val="auto"/>
          <w:highlight w:val="none"/>
        </w:rPr>
      </w:pPr>
      <w:bookmarkStart w:id="0" w:name="_GoBack"/>
      <w:bookmarkEnd w:id="0"/>
      <w:r>
        <w:rPr>
          <w:rFonts w:ascii="仿宋_GB2312" w:hAnsi="仿宋_GB2312" w:eastAsia="仿宋_GB2312" w:cs="仿宋_GB2312"/>
          <w:color w:val="auto"/>
          <w:highlight w:val="none"/>
        </w:rPr>
        <w:t>标的名称：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自然科学及少儿图书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138"/>
        <w:gridCol w:w="6482"/>
      </w:tblGrid>
      <w:tr w14:paraId="0E0762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7" w:type="dxa"/>
          </w:tcPr>
          <w:p w14:paraId="7D86E71E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1138" w:type="dxa"/>
          </w:tcPr>
          <w:p w14:paraId="78CB87B7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参数性质</w:t>
            </w:r>
          </w:p>
        </w:tc>
        <w:tc>
          <w:tcPr>
            <w:tcW w:w="6482" w:type="dxa"/>
          </w:tcPr>
          <w:p w14:paraId="0BAB8510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技术参数与性能指标</w:t>
            </w:r>
          </w:p>
        </w:tc>
      </w:tr>
      <w:tr w14:paraId="00E76A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687" w:type="dxa"/>
          </w:tcPr>
          <w:p w14:paraId="68951763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1138" w:type="dxa"/>
          </w:tcPr>
          <w:p w14:paraId="26E3C8B7">
            <w:pPr>
              <w:rPr>
                <w:color w:val="auto"/>
                <w:highlight w:val="none"/>
              </w:rPr>
            </w:pPr>
          </w:p>
        </w:tc>
        <w:tc>
          <w:tcPr>
            <w:tcW w:w="6482" w:type="dxa"/>
          </w:tcPr>
          <w:p w14:paraId="164CAE0F">
            <w:pPr>
              <w:pStyle w:val="4"/>
              <w:rPr>
                <w:b/>
                <w:bCs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auto"/>
                <w:highlight w:val="none"/>
              </w:rPr>
              <w:t>一、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highlight w:val="none"/>
                <w:lang w:val="en-US" w:eastAsia="zh-CN"/>
              </w:rPr>
              <w:t>采购内容</w:t>
            </w:r>
          </w:p>
          <w:tbl>
            <w:tblPr>
              <w:tblStyle w:val="2"/>
              <w:tblW w:w="4996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20"/>
              <w:gridCol w:w="2100"/>
              <w:gridCol w:w="2469"/>
              <w:gridCol w:w="1062"/>
            </w:tblGrid>
            <w:tr w14:paraId="5F6524D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</w:trPr>
              <w:tc>
                <w:tcPr>
                  <w:tcW w:w="496" w:type="pct"/>
                  <w:noWrap w:val="0"/>
                  <w:vAlign w:val="center"/>
                </w:tcPr>
                <w:p w14:paraId="78EBCDC6">
                  <w:pPr>
                    <w:pStyle w:val="4"/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679" w:type="pct"/>
                  <w:noWrap w:val="0"/>
                  <w:vAlign w:val="center"/>
                </w:tcPr>
                <w:p w14:paraId="54C36287">
                  <w:pPr>
                    <w:pStyle w:val="4"/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  <w:t>货物名称</w:t>
                  </w:r>
                </w:p>
              </w:tc>
              <w:tc>
                <w:tcPr>
                  <w:tcW w:w="1974" w:type="pct"/>
                  <w:noWrap w:val="0"/>
                  <w:vAlign w:val="center"/>
                </w:tcPr>
                <w:p w14:paraId="6694D3D8">
                  <w:pPr>
                    <w:pStyle w:val="4"/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  <w:t>技术参数</w:t>
                  </w:r>
                </w:p>
              </w:tc>
              <w:tc>
                <w:tcPr>
                  <w:tcW w:w="849" w:type="pct"/>
                  <w:noWrap w:val="0"/>
                  <w:vAlign w:val="center"/>
                </w:tcPr>
                <w:p w14:paraId="7E58A8FB">
                  <w:pPr>
                    <w:pStyle w:val="4"/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  <w:t>数量</w:t>
                  </w:r>
                </w:p>
              </w:tc>
            </w:tr>
            <w:tr w14:paraId="2E0171D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0" w:hRule="atLeast"/>
              </w:trPr>
              <w:tc>
                <w:tcPr>
                  <w:tcW w:w="496" w:type="pct"/>
                  <w:noWrap w:val="0"/>
                  <w:vAlign w:val="center"/>
                </w:tcPr>
                <w:p w14:paraId="3FB836D8">
                  <w:pPr>
                    <w:pStyle w:val="4"/>
                    <w:rPr>
                      <w:rFonts w:hint="default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679" w:type="pct"/>
                  <w:noWrap w:val="0"/>
                  <w:vAlign w:val="center"/>
                </w:tcPr>
                <w:p w14:paraId="0A8C6899">
                  <w:pPr>
                    <w:pStyle w:val="4"/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  <w:t>自然科学及少儿图书</w:t>
                  </w:r>
                </w:p>
              </w:tc>
              <w:tc>
                <w:tcPr>
                  <w:tcW w:w="1974" w:type="pct"/>
                  <w:noWrap w:val="0"/>
                  <w:vAlign w:val="center"/>
                </w:tcPr>
                <w:p w14:paraId="287CE355">
                  <w:pPr>
                    <w:pStyle w:val="4"/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  <w:t>2025-2026年出版的新书</w:t>
                  </w:r>
                </w:p>
              </w:tc>
              <w:tc>
                <w:tcPr>
                  <w:tcW w:w="849" w:type="pct"/>
                  <w:noWrap w:val="0"/>
                  <w:vAlign w:val="center"/>
                </w:tcPr>
                <w:p w14:paraId="22BB182B">
                  <w:pPr>
                    <w:pStyle w:val="4"/>
                    <w:rPr>
                      <w:rFonts w:hint="default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auto"/>
                      <w:highlight w:val="none"/>
                      <w:lang w:val="en-US" w:eastAsia="zh-CN"/>
                    </w:rPr>
                    <w:t>6000册</w:t>
                  </w:r>
                </w:p>
              </w:tc>
            </w:tr>
          </w:tbl>
          <w:p w14:paraId="505C1669">
            <w:pPr>
              <w:pStyle w:val="4"/>
              <w:ind w:firstLine="400" w:firstLineChars="200"/>
              <w:rPr>
                <w:color w:val="auto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val="en-US" w:eastAsia="zh-CN"/>
              </w:rPr>
              <w:t>投标人须承诺所投图书和服务符合相关强制性规定。交货时采购人有权要求投标人出具符合要求的证明文件。</w:t>
            </w:r>
          </w:p>
        </w:tc>
      </w:tr>
      <w:tr w14:paraId="4CE042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7" w:type="dxa"/>
          </w:tcPr>
          <w:p w14:paraId="6B3AAE7F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2</w:t>
            </w:r>
          </w:p>
        </w:tc>
        <w:tc>
          <w:tcPr>
            <w:tcW w:w="1138" w:type="dxa"/>
          </w:tcPr>
          <w:p w14:paraId="25B28EFF">
            <w:pPr>
              <w:rPr>
                <w:color w:val="auto"/>
                <w:highlight w:val="none"/>
              </w:rPr>
            </w:pPr>
          </w:p>
        </w:tc>
        <w:tc>
          <w:tcPr>
            <w:tcW w:w="6482" w:type="dxa"/>
          </w:tcPr>
          <w:p w14:paraId="6C8663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outlineLvl w:val="1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一、供货要求</w:t>
            </w:r>
          </w:p>
          <w:p w14:paraId="471481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1、本项目的图书须为202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5-2026年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正规出版机构出版印刷的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非教辅教材类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图书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。严禁以库存旧书、特价图书等冒充新书，采购人有权随机抽样核查版次印刷信息，一经查实，采购人有权终止合同，全部责任由中标人承担。成套丛书必须整套配齐，不可缺册。</w:t>
            </w:r>
          </w:p>
          <w:p w14:paraId="56232E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2、所采购的图书品种及数量均由采购人决定，中标人不得自行搭配和追加非采购人确认购买的品种和数量。若发现此种情况，中标人无论是否已作前期加工，须无条件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接受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退货，因此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所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产生的一切费用（如运输、人力、物品损耗等）由中标人承担。同时，采购人有权终止与该投标人签订的采购合同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，且中标人须按中标价的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30%对采购人进行赔偿与补偿。</w:t>
            </w:r>
          </w:p>
          <w:p w14:paraId="17FFC1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、中标人须按采购人提供的订单进行配书，目录内容包括：国际标准书号、正副题名、著者、出版社、版次、出版年、价格、开本、类目。同时标注配书情况及说明未配书原因，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最迟在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个工作日内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与采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购人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完成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图书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沟通，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其结果以电子表格形式发送给采购人确认。对于疑似重复订购、订数过多、大码洋的图书，中标人应及时与采购人核实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按照合同规定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处理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因中标人配送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错造成的损失由中标人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自行承担。</w:t>
            </w:r>
          </w:p>
          <w:p w14:paraId="374970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、中标人应认真做好订单查重（本批订单与历史订单查重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本批订单内查重）服务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发现有重复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类别，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应及时告知采购人。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订购不到的图书，接订单之日起5个工作日内告知采购人，并将订购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不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到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的图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书单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反馈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采购人。因未及时反馈未订购信息而致采购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不能采购到图书，视该中标人为不具备供货能力，采购人有权要求终止供货，终止供货所造成的损失由中标人承担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，且中标人须按中标价的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30%进行赔偿。</w:t>
            </w:r>
          </w:p>
          <w:p w14:paraId="5BFA0C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5、经双方最终确认采购订单后，采购图书配货率不得低于95%。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如到货率低于95%，视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中标人为不具备供货能力，采购人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单方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有权要求终止供货，终止供货所造成的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一切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损失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由中标人承担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，且中标人须按中标价的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30%对采购人进行赔偿与补偿。</w:t>
            </w:r>
          </w:p>
          <w:p w14:paraId="4FDA14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6、当采购人有现场采购图书需求时，中标人应无偿提供符合采购人要求的图书采购方式，满足全部采购需求。采购订单确认后，中标人须在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0个日历日内，按照采购人指定的送货时间、地点一次性免费送达。若未按以上要求履约，采购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人有权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单方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终止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订单，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终止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订单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所造成的损失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由中标人承担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，且中标人须按中标价的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30%对采购人进行赔偿与补偿。</w:t>
            </w:r>
          </w:p>
          <w:p w14:paraId="3542F8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outlineLvl w:val="1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二、包装要求</w:t>
            </w:r>
          </w:p>
          <w:p w14:paraId="2C6F5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1、每批到馆图书应按批次有序排列，并使用防潮牛皮纸规范包装。每批图书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须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附电子版发货清单及打印汇总单（包括该批图书的订单号、批次、种数、册数、总金额等款目），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须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单独打包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图书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，在外包装上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应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有明显标志，由采购人签收；每包图书附打印销售清单（包括该包图书的订单号、序号、ISBN号、书名、著者、出版社、出版年、册数、单价及包内图书总种数、总册数、总价格等款目），以方便核对。</w:t>
            </w:r>
          </w:p>
          <w:p w14:paraId="161184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2、每批（包）图书的品种、册数、金额等必须与对应的清单相符。如果在验收过程中出现同一批次（包）图书的品种及册数与相应清单不符，采购人有权做退书处理。因此产生的一切经济损失由中标人承担。</w:t>
            </w:r>
          </w:p>
          <w:p w14:paraId="441603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3、同一批次采购的同种图书必须置于同一包内并同一批到馆。如果在验收过程中出现同种图书在不同包内或不同批次到馆的现象，采购人有权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单方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做退货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处理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。</w:t>
            </w:r>
          </w:p>
          <w:p w14:paraId="0FB9E8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outlineLvl w:val="1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三、加工服务要求</w:t>
            </w:r>
          </w:p>
          <w:p w14:paraId="0E400D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00" w:firstLineChars="200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中标人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严格按照图书加工要求进行规范加工。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要求内容：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包括加盖馆藏章、贴磁条、贴条码、贴书标（含保护膜）、贴RFID芯片（含保护膜）、著录、上架等。加工项目中产生的所有费用均由中标人承担。中标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必须在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图书全部到达指定地址次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起，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15个工作日内完成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本次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所采图书加工上架，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要求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准确率99%以上，加工质量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验收由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采购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认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。</w:t>
            </w:r>
          </w:p>
          <w:p w14:paraId="1BA881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outlineLvl w:val="1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</w:rPr>
              <w:t>四、质量保证</w:t>
            </w:r>
          </w:p>
          <w:p w14:paraId="26438A9F">
            <w:pPr>
              <w:pStyle w:val="4"/>
              <w:spacing w:line="240" w:lineRule="auto"/>
              <w:ind w:firstLine="400" w:firstLineChars="200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中标人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完成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全部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供货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并通过采购人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加工、上架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验收后，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支付中标项目资金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若在后续流通过程中发现图书质量或加工等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问题，中标人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在5个工作日内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按要求处理，直至验收合格为止，并承担全过程中产生的所有费用。若中标人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拒不整改的，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采购人将上报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咸阳市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财政部门依法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依规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处理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，同时，中标人对采购人按照中标价的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30%进行赔偿。</w:t>
            </w:r>
          </w:p>
          <w:p w14:paraId="65951544">
            <w:pPr>
              <w:pStyle w:val="4"/>
              <w:spacing w:line="240" w:lineRule="auto"/>
              <w:ind w:firstLine="400" w:firstLineChars="200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、中标人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所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供图书必须为正版，并提供相应证明材料。杜绝任何盗版及非法出版物，一经发现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属实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，采购人有权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单方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终止采购合同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由此产生的法律责任由中标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承担。</w:t>
            </w:r>
          </w:p>
          <w:p w14:paraId="3D1F708C">
            <w:pPr>
              <w:pStyle w:val="4"/>
              <w:spacing w:line="240" w:lineRule="auto"/>
              <w:ind w:firstLine="400" w:firstLineChars="200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、质量问题的处理。出现如下任何一种情况，无论是否已作前期载体加工，中标人必须在10个工作日内无条件免费更换或补充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所有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相关附件：</w:t>
            </w:r>
          </w:p>
          <w:p w14:paraId="7A2A61E5">
            <w:pPr>
              <w:pStyle w:val="4"/>
              <w:spacing w:line="240" w:lineRule="auto"/>
              <w:ind w:firstLine="400" w:firstLineChars="200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（1）图书装订或印刷质量有问题，如掉页、缺页、倒装、模糊不清、破损、开线、开胶等；</w:t>
            </w:r>
          </w:p>
          <w:p w14:paraId="21E23B9A">
            <w:pPr>
              <w:pStyle w:val="4"/>
              <w:spacing w:line="240" w:lineRule="auto"/>
              <w:ind w:firstLine="400" w:firstLineChars="200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（2）图书册数与对应清单不符；</w:t>
            </w:r>
          </w:p>
          <w:p w14:paraId="1CFD8366">
            <w:pPr>
              <w:pStyle w:val="4"/>
              <w:spacing w:line="240" w:lineRule="auto"/>
              <w:ind w:firstLine="400" w:firstLineChars="200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（3）图书出现污损情况；</w:t>
            </w:r>
          </w:p>
          <w:p w14:paraId="75F2B010">
            <w:pPr>
              <w:pStyle w:val="4"/>
              <w:spacing w:line="240" w:lineRule="auto"/>
              <w:ind w:firstLine="400" w:firstLineChars="200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（4）图书的随书附件如光盘等不齐全。</w:t>
            </w:r>
          </w:p>
          <w:p w14:paraId="3AF6FA92">
            <w:pPr>
              <w:pStyle w:val="4"/>
              <w:spacing w:line="240" w:lineRule="auto"/>
              <w:ind w:firstLine="400" w:firstLineChars="200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）图书实物与图样不一致等情况。</w:t>
            </w:r>
          </w:p>
          <w:p w14:paraId="7595E137">
            <w:pPr>
              <w:pStyle w:val="4"/>
              <w:spacing w:line="240" w:lineRule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、退货。因各种原因不适合图书馆收藏的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图书文献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，无论是否已作前期载体加工，中标人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都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应无条件退换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，退换产生的全部费用由中标人承担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。如果到馆图书出现非采购人计划购置的复本数量或品种，中标人应全部无条件退货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</w:t>
            </w:r>
          </w:p>
        </w:tc>
      </w:tr>
      <w:tr w14:paraId="6AF66A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7" w:type="dxa"/>
          </w:tcPr>
          <w:p w14:paraId="28E94D14">
            <w:pPr>
              <w:pStyle w:val="4"/>
              <w:rPr>
                <w:rFonts w:hint="eastAsia" w:ascii="仿宋_GB2312" w:hAnsi="仿宋_GB2312" w:eastAsia="仿宋_GB2312" w:cs="仿宋_GB2312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val="en-US" w:eastAsia="zh-CN"/>
              </w:rPr>
              <w:t>3</w:t>
            </w:r>
          </w:p>
        </w:tc>
        <w:tc>
          <w:tcPr>
            <w:tcW w:w="1138" w:type="dxa"/>
          </w:tcPr>
          <w:p w14:paraId="7E4A69B1">
            <w:pPr>
              <w:rPr>
                <w:color w:val="auto"/>
                <w:highlight w:val="none"/>
              </w:rPr>
            </w:pPr>
          </w:p>
        </w:tc>
        <w:tc>
          <w:tcPr>
            <w:tcW w:w="6482" w:type="dxa"/>
          </w:tcPr>
          <w:p w14:paraId="63B5E4B6">
            <w:pPr>
              <w:pStyle w:val="4"/>
              <w:numPr>
                <w:ilvl w:val="0"/>
                <w:numId w:val="0"/>
              </w:numPr>
              <w:spacing w:line="240" w:lineRule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五、样书提交要求</w:t>
            </w:r>
          </w:p>
          <w:p w14:paraId="170EEEDB">
            <w:pPr>
              <w:pStyle w:val="4"/>
              <w:numPr>
                <w:ilvl w:val="0"/>
                <w:numId w:val="0"/>
              </w:numPr>
              <w:spacing w:line="240" w:lineRule="auto"/>
              <w:ind w:firstLine="400" w:firstLineChars="200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1、开标现场每位投标人须提供符合要求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图书范本样品1套</w:t>
            </w: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。</w:t>
            </w:r>
          </w:p>
          <w:p w14:paraId="5A416AEE">
            <w:pPr>
              <w:pStyle w:val="4"/>
              <w:numPr>
                <w:ilvl w:val="0"/>
                <w:numId w:val="0"/>
              </w:numPr>
              <w:spacing w:line="240" w:lineRule="auto"/>
              <w:ind w:firstLine="400" w:firstLineChars="200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2、样品需用箱盒密封递交，样品表面贴供投标人名称及样品清单（格式自拟）。</w:t>
            </w:r>
          </w:p>
          <w:p w14:paraId="4F751F6B">
            <w:pPr>
              <w:numPr>
                <w:ilvl w:val="0"/>
                <w:numId w:val="0"/>
              </w:numPr>
              <w:ind w:firstLine="400" w:firstLineChars="200"/>
              <w:rPr>
                <w:rFonts w:hint="eastAsia" w:ascii="仿宋_GB2312" w:hAnsi="仿宋_GB2312" w:eastAsia="仿宋_GB2312" w:cs="仿宋_GB2312"/>
                <w:b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3、样品递交截止时间与招标文件递交截止时间相同，过时不再接收样品。</w:t>
            </w:r>
          </w:p>
          <w:p w14:paraId="65BBC71C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highlight w:val="none"/>
                <w:lang w:val="en-US" w:eastAsia="zh-CN"/>
              </w:rPr>
              <w:t>六</w:t>
            </w:r>
            <w:r>
              <w:rPr>
                <w:rFonts w:ascii="仿宋_GB2312" w:hAnsi="仿宋_GB2312" w:eastAsia="仿宋_GB2312" w:cs="仿宋_GB2312"/>
                <w:b/>
                <w:bCs/>
                <w:color w:val="auto"/>
                <w:highlight w:val="none"/>
              </w:rPr>
              <w:t>、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highlight w:val="none"/>
                <w:lang w:val="en-US" w:eastAsia="zh-CN"/>
              </w:rPr>
              <w:t>其他商务要求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  <w:t>（一）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  <w:t>报价要求</w:t>
            </w:r>
          </w:p>
          <w:p w14:paraId="4B301EA5">
            <w:pPr>
              <w:ind w:firstLine="400" w:firstLineChars="200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1、投标人的报价以综合折扣填写。</w:t>
            </w:r>
          </w:p>
          <w:p w14:paraId="08CADA04">
            <w:pPr>
              <w:ind w:firstLine="400" w:firstLineChars="200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2、投标人的报价（综合折扣）应包含为完成招标文件规定一切工作所需的全部费用，包括：图书货款、运输费、运输保险费、装卸费、包装费、数据处理费、售后服务费、税金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验收等相关费用。</w:t>
            </w:r>
          </w:p>
          <w:p w14:paraId="1CF1EEC1">
            <w:pP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  <w:t>二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）付款方式</w:t>
            </w:r>
          </w:p>
          <w:p w14:paraId="2F17BC07">
            <w:pPr>
              <w:ind w:firstLine="400" w:firstLineChars="200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1、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完成供货、上架并通过采购人组织的质量验收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后，以采购人最后验收的金额为准与中标供应商进行结算并支付书款。</w:t>
            </w:r>
          </w:p>
          <w:p w14:paraId="1398144C">
            <w:pPr>
              <w:ind w:firstLine="400" w:firstLineChars="200"/>
              <w:rPr>
                <w:rFonts w:hint="default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2、结算价（实洋）=图书码洋×中标供应商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  <w:t>综合折扣。</w:t>
            </w:r>
          </w:p>
          <w:p w14:paraId="44C8133D">
            <w:pPr>
              <w:ind w:firstLine="400" w:firstLineChars="200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3、结算方式：按陕西省政府采购有关规定进行结算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eastAsia="zh-CN"/>
              </w:rPr>
              <w:t>。</w:t>
            </w:r>
          </w:p>
          <w:p w14:paraId="556CCCE5">
            <w:pPr>
              <w:pStyle w:val="4"/>
              <w:ind w:firstLine="400" w:firstLineChars="200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t>4、中标供应商必须提供国家税务部门监制的正式发票</w:t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eastAsia="zh-CN"/>
              </w:rPr>
              <w:t>。</w:t>
            </w:r>
          </w:p>
        </w:tc>
      </w:tr>
    </w:tbl>
    <w:p w14:paraId="2CB8CF20">
      <w:pPr>
        <w:rPr>
          <w:color w:val="auto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A63E96"/>
    <w:rsid w:val="76D15211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2508</Words>
  <Characters>2566</Characters>
  <Lines>0</Lines>
  <Paragraphs>0</Paragraphs>
  <TotalTime>0</TotalTime>
  <ScaleCrop>false</ScaleCrop>
  <LinksUpToDate>false</LinksUpToDate>
  <CharactersWithSpaces>2570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陕西中经招标有限公司</cp:lastModifiedBy>
  <dcterms:modified xsi:type="dcterms:W3CDTF">2026-09-15T10:07:56Z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eyJoZGlkIjoiOGI1NjUzZTFhYWM0NmYwYjE1NTBlNzgxOGI1YTIyMDMiLCJ1c2VySWQiOiIxODY5MTYyMTc0In0=</vt:lpwstr>
  </property>
</Properties>
</file>