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1C5578">
      <w:pPr>
        <w:spacing w:line="360" w:lineRule="auto"/>
        <w:jc w:val="righ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rPr>
        <w:t>项目编号：</w:t>
      </w:r>
      <w:r>
        <w:rPr>
          <w:rFonts w:hint="eastAsia" w:ascii="宋体" w:hAnsi="宋体" w:cs="宋体"/>
          <w:b/>
          <w:bCs/>
          <w:color w:val="auto"/>
          <w:sz w:val="28"/>
          <w:szCs w:val="28"/>
          <w:lang w:eastAsia="zh-CN"/>
        </w:rPr>
        <w:t>ZC-HXCT2026-029.1B1</w:t>
      </w:r>
    </w:p>
    <w:p w14:paraId="0F91E667">
      <w:pPr>
        <w:spacing w:line="360" w:lineRule="auto"/>
        <w:jc w:val="center"/>
        <w:rPr>
          <w:rFonts w:hint="eastAsia" w:ascii="宋体" w:hAnsi="宋体" w:eastAsia="宋体" w:cs="宋体"/>
          <w:b/>
          <w:bCs/>
          <w:color w:val="auto"/>
          <w:sz w:val="24"/>
          <w:szCs w:val="24"/>
          <w:lang w:eastAsia="zh-CN"/>
        </w:rPr>
      </w:pPr>
    </w:p>
    <w:p w14:paraId="58E37B91">
      <w:pPr>
        <w:spacing w:line="360" w:lineRule="auto"/>
        <w:jc w:val="center"/>
        <w:rPr>
          <w:rFonts w:hint="eastAsia" w:ascii="宋体" w:hAnsi="宋体" w:eastAsia="宋体" w:cs="宋体"/>
          <w:b/>
          <w:color w:val="auto"/>
          <w:sz w:val="28"/>
          <w:szCs w:val="28"/>
        </w:rPr>
      </w:pPr>
      <w:r>
        <w:rPr>
          <w:rFonts w:hint="eastAsia" w:ascii="宋体" w:hAnsi="宋体" w:cs="宋体"/>
          <w:b/>
          <w:bCs/>
          <w:color w:val="auto"/>
          <w:sz w:val="44"/>
          <w:szCs w:val="44"/>
          <w:lang w:eastAsia="zh-CN"/>
        </w:rPr>
        <w:t>安康学院视觉传达设计综合实训室项目(二次)</w:t>
      </w:r>
    </w:p>
    <w:p w14:paraId="19A81BA1">
      <w:pPr>
        <w:pStyle w:val="10"/>
        <w:rPr>
          <w:rFonts w:hint="eastAsia" w:ascii="宋体" w:hAnsi="宋体" w:eastAsia="宋体" w:cs="宋体"/>
          <w:color w:val="auto"/>
          <w:sz w:val="24"/>
          <w:szCs w:val="24"/>
        </w:rPr>
      </w:pPr>
    </w:p>
    <w:p w14:paraId="041FB476">
      <w:pPr>
        <w:pStyle w:val="10"/>
        <w:rPr>
          <w:rFonts w:hint="eastAsia" w:ascii="宋体" w:hAnsi="宋体" w:eastAsia="宋体" w:cs="宋体"/>
          <w:color w:val="auto"/>
          <w:sz w:val="24"/>
          <w:szCs w:val="24"/>
        </w:rPr>
      </w:pPr>
    </w:p>
    <w:p w14:paraId="4136C49F">
      <w:pPr>
        <w:rPr>
          <w:rFonts w:hint="eastAsia" w:ascii="宋体" w:hAnsi="宋体" w:eastAsia="宋体" w:cs="宋体"/>
          <w:color w:val="auto"/>
          <w:sz w:val="24"/>
          <w:szCs w:val="24"/>
        </w:rPr>
      </w:pPr>
    </w:p>
    <w:p w14:paraId="19057937">
      <w:pPr>
        <w:pStyle w:val="10"/>
        <w:rPr>
          <w:rFonts w:hint="eastAsia" w:ascii="宋体" w:hAnsi="宋体" w:eastAsia="宋体" w:cs="宋体"/>
          <w:color w:val="auto"/>
          <w:sz w:val="24"/>
          <w:szCs w:val="24"/>
        </w:rPr>
      </w:pPr>
    </w:p>
    <w:p w14:paraId="46553269">
      <w:pPr>
        <w:spacing w:line="360" w:lineRule="auto"/>
        <w:jc w:val="center"/>
        <w:rPr>
          <w:rFonts w:hint="eastAsia" w:ascii="宋体" w:hAnsi="宋体" w:eastAsia="宋体" w:cs="宋体"/>
          <w:b/>
          <w:color w:val="auto"/>
          <w:sz w:val="52"/>
          <w:szCs w:val="52"/>
        </w:rPr>
      </w:pPr>
      <w:r>
        <w:rPr>
          <w:rFonts w:hint="eastAsia" w:ascii="宋体" w:hAnsi="宋体" w:eastAsia="宋体" w:cs="宋体"/>
          <w:b/>
          <w:color w:val="auto"/>
          <w:sz w:val="52"/>
          <w:szCs w:val="52"/>
        </w:rPr>
        <w:t>竞争性</w:t>
      </w:r>
      <w:r>
        <w:rPr>
          <w:rFonts w:hint="eastAsia" w:ascii="宋体" w:hAnsi="宋体" w:eastAsia="宋体" w:cs="宋体"/>
          <w:b/>
          <w:color w:val="auto"/>
          <w:sz w:val="52"/>
          <w:szCs w:val="52"/>
          <w:lang w:eastAsia="zh-CN"/>
        </w:rPr>
        <w:t>谈判</w:t>
      </w:r>
      <w:r>
        <w:rPr>
          <w:rFonts w:hint="eastAsia" w:ascii="宋体" w:hAnsi="宋体" w:eastAsia="宋体" w:cs="宋体"/>
          <w:b/>
          <w:color w:val="auto"/>
          <w:sz w:val="52"/>
          <w:szCs w:val="52"/>
        </w:rPr>
        <w:t>文件</w:t>
      </w:r>
    </w:p>
    <w:p w14:paraId="10186C08">
      <w:pPr>
        <w:rPr>
          <w:rFonts w:hint="eastAsia" w:ascii="宋体" w:hAnsi="宋体" w:eastAsia="宋体" w:cs="宋体"/>
          <w:color w:val="auto"/>
          <w:sz w:val="24"/>
          <w:szCs w:val="24"/>
        </w:rPr>
      </w:pPr>
    </w:p>
    <w:p w14:paraId="14C314D7">
      <w:pPr>
        <w:pStyle w:val="10"/>
        <w:jc w:val="center"/>
        <w:rPr>
          <w:rFonts w:hint="eastAsia" w:ascii="宋体" w:hAnsi="宋体" w:eastAsia="宋体" w:cs="宋体"/>
          <w:color w:val="auto"/>
          <w:sz w:val="24"/>
          <w:szCs w:val="24"/>
        </w:rPr>
      </w:pPr>
      <w:r>
        <w:rPr>
          <w:rFonts w:hint="eastAsia" w:ascii="宋体" w:hAnsi="宋体" w:cs="宋体"/>
          <w:color w:val="auto"/>
        </w:rPr>
        <w:drawing>
          <wp:inline distT="0" distB="0" distL="114300" distR="114300">
            <wp:extent cx="3515360" cy="2485390"/>
            <wp:effectExtent l="0" t="0" r="8890" b="635"/>
            <wp:docPr id="1" name="图片 3" descr="c0f25d0b6bfb9b59d162fcd35cbbd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c0f25d0b6bfb9b59d162fcd35cbbda8"/>
                    <pic:cNvPicPr>
                      <a:picLocks noChangeAspect="1"/>
                    </pic:cNvPicPr>
                  </pic:nvPicPr>
                  <pic:blipFill>
                    <a:blip r:embed="rId16"/>
                    <a:stretch>
                      <a:fillRect/>
                    </a:stretch>
                  </pic:blipFill>
                  <pic:spPr>
                    <a:xfrm>
                      <a:off x="0" y="0"/>
                      <a:ext cx="3515360" cy="2485390"/>
                    </a:xfrm>
                    <a:prstGeom prst="rect">
                      <a:avLst/>
                    </a:prstGeom>
                    <a:noFill/>
                    <a:ln>
                      <a:noFill/>
                    </a:ln>
                  </pic:spPr>
                </pic:pic>
              </a:graphicData>
            </a:graphic>
          </wp:inline>
        </w:drawing>
      </w:r>
    </w:p>
    <w:p w14:paraId="0D1450D3">
      <w:pPr>
        <w:spacing w:line="360" w:lineRule="auto"/>
        <w:jc w:val="center"/>
        <w:rPr>
          <w:rFonts w:hint="eastAsia" w:ascii="宋体" w:hAnsi="宋体" w:eastAsia="宋体" w:cs="宋体"/>
          <w:b/>
          <w:color w:val="auto"/>
          <w:sz w:val="44"/>
          <w:szCs w:val="44"/>
        </w:rPr>
      </w:pPr>
    </w:p>
    <w:p w14:paraId="79845967">
      <w:pPr>
        <w:spacing w:line="360" w:lineRule="auto"/>
        <w:jc w:val="center"/>
        <w:rPr>
          <w:rFonts w:hint="eastAsia" w:ascii="宋体" w:hAnsi="宋体" w:eastAsia="宋体" w:cs="宋体"/>
          <w:color w:val="auto"/>
          <w:sz w:val="24"/>
          <w:szCs w:val="24"/>
        </w:rPr>
      </w:pPr>
    </w:p>
    <w:p w14:paraId="22F8EF0B">
      <w:pPr>
        <w:pStyle w:val="9"/>
        <w:rPr>
          <w:rFonts w:hint="eastAsia" w:ascii="宋体" w:hAnsi="宋体" w:eastAsia="宋体" w:cs="宋体"/>
          <w:b/>
          <w:color w:val="auto"/>
          <w:sz w:val="24"/>
          <w:szCs w:val="24"/>
        </w:rPr>
      </w:pPr>
    </w:p>
    <w:p w14:paraId="75EBD64E">
      <w:pPr>
        <w:pStyle w:val="10"/>
        <w:rPr>
          <w:rFonts w:hint="eastAsia" w:ascii="宋体" w:hAnsi="宋体" w:eastAsia="宋体" w:cs="宋体"/>
          <w:b/>
          <w:color w:val="auto"/>
          <w:sz w:val="24"/>
          <w:szCs w:val="24"/>
        </w:rPr>
      </w:pPr>
    </w:p>
    <w:p w14:paraId="35D8BBC5">
      <w:pPr>
        <w:rPr>
          <w:rFonts w:hint="eastAsia"/>
          <w:color w:val="auto"/>
        </w:rPr>
      </w:pPr>
    </w:p>
    <w:p w14:paraId="42E29EF7">
      <w:pPr>
        <w:widowControl/>
        <w:spacing w:line="800" w:lineRule="exact"/>
        <w:ind w:firstLine="1446" w:firstLineChars="400"/>
        <w:rPr>
          <w:rFonts w:hint="eastAsia" w:ascii="宋体" w:hAnsi="宋体" w:eastAsia="宋体" w:cs="宋体"/>
          <w:b/>
          <w:color w:val="auto"/>
          <w:sz w:val="36"/>
          <w:szCs w:val="36"/>
          <w:u w:val="single"/>
          <w:lang w:val="en-US" w:eastAsia="zh-CN"/>
        </w:rPr>
      </w:pPr>
      <w:r>
        <w:rPr>
          <w:rFonts w:hint="eastAsia" w:ascii="宋体" w:hAnsi="宋体" w:eastAsia="宋体" w:cs="宋体"/>
          <w:b/>
          <w:color w:val="auto"/>
          <w:sz w:val="36"/>
          <w:szCs w:val="36"/>
        </w:rPr>
        <w:t>采   购   人：</w:t>
      </w:r>
      <w:r>
        <w:rPr>
          <w:rFonts w:hint="eastAsia" w:ascii="宋体" w:hAnsi="宋体" w:eastAsia="宋体" w:cs="宋体"/>
          <w:b/>
          <w:color w:val="auto"/>
          <w:sz w:val="36"/>
          <w:szCs w:val="36"/>
          <w:u w:val="none"/>
          <w:lang w:eastAsia="zh-CN"/>
        </w:rPr>
        <w:t xml:space="preserve">安  </w:t>
      </w:r>
      <w:r>
        <w:rPr>
          <w:rFonts w:hint="eastAsia" w:ascii="宋体" w:hAnsi="宋体" w:eastAsia="宋体" w:cs="宋体"/>
          <w:b/>
          <w:color w:val="auto"/>
          <w:sz w:val="36"/>
          <w:szCs w:val="36"/>
          <w:u w:val="none"/>
          <w:lang w:val="en-US" w:eastAsia="zh-CN"/>
        </w:rPr>
        <w:t xml:space="preserve">  </w:t>
      </w:r>
      <w:r>
        <w:rPr>
          <w:rFonts w:hint="eastAsia" w:ascii="宋体" w:hAnsi="宋体" w:eastAsia="宋体" w:cs="宋体"/>
          <w:b/>
          <w:color w:val="auto"/>
          <w:sz w:val="36"/>
          <w:szCs w:val="36"/>
          <w:u w:val="none"/>
          <w:lang w:eastAsia="zh-CN"/>
        </w:rPr>
        <w:t xml:space="preserve"> 康  </w:t>
      </w:r>
      <w:r>
        <w:rPr>
          <w:rFonts w:hint="eastAsia" w:ascii="宋体" w:hAnsi="宋体" w:eastAsia="宋体" w:cs="宋体"/>
          <w:b/>
          <w:color w:val="auto"/>
          <w:sz w:val="36"/>
          <w:szCs w:val="36"/>
          <w:u w:val="none"/>
          <w:lang w:val="en-US" w:eastAsia="zh-CN"/>
        </w:rPr>
        <w:t xml:space="preserve"> </w:t>
      </w:r>
      <w:r>
        <w:rPr>
          <w:rFonts w:hint="eastAsia" w:ascii="宋体" w:hAnsi="宋体" w:eastAsia="宋体" w:cs="宋体"/>
          <w:b/>
          <w:color w:val="auto"/>
          <w:sz w:val="36"/>
          <w:szCs w:val="36"/>
          <w:u w:val="none"/>
          <w:lang w:eastAsia="zh-CN"/>
        </w:rPr>
        <w:t xml:space="preserve"> </w:t>
      </w:r>
      <w:r>
        <w:rPr>
          <w:rFonts w:hint="eastAsia" w:ascii="宋体" w:hAnsi="宋体" w:eastAsia="宋体" w:cs="宋体"/>
          <w:b/>
          <w:color w:val="auto"/>
          <w:sz w:val="36"/>
          <w:szCs w:val="36"/>
          <w:u w:val="none"/>
          <w:lang w:val="en-US" w:eastAsia="zh-CN"/>
        </w:rPr>
        <w:t xml:space="preserve">  </w:t>
      </w:r>
      <w:r>
        <w:rPr>
          <w:rFonts w:hint="eastAsia" w:ascii="宋体" w:hAnsi="宋体" w:eastAsia="宋体" w:cs="宋体"/>
          <w:b/>
          <w:color w:val="auto"/>
          <w:sz w:val="36"/>
          <w:szCs w:val="36"/>
          <w:u w:val="none"/>
          <w:lang w:eastAsia="zh-CN"/>
        </w:rPr>
        <w:t xml:space="preserve">学 </w:t>
      </w:r>
      <w:r>
        <w:rPr>
          <w:rFonts w:hint="eastAsia" w:ascii="宋体" w:hAnsi="宋体" w:eastAsia="宋体" w:cs="宋体"/>
          <w:b/>
          <w:color w:val="auto"/>
          <w:sz w:val="36"/>
          <w:szCs w:val="36"/>
          <w:u w:val="none"/>
          <w:lang w:val="en-US" w:eastAsia="zh-CN"/>
        </w:rPr>
        <w:t xml:space="preserve">   </w:t>
      </w:r>
      <w:r>
        <w:rPr>
          <w:rFonts w:hint="eastAsia" w:ascii="宋体" w:hAnsi="宋体" w:eastAsia="宋体" w:cs="宋体"/>
          <w:b/>
          <w:color w:val="auto"/>
          <w:sz w:val="36"/>
          <w:szCs w:val="36"/>
          <w:u w:val="none"/>
          <w:lang w:eastAsia="zh-CN"/>
        </w:rPr>
        <w:t xml:space="preserve"> 院</w:t>
      </w:r>
    </w:p>
    <w:p w14:paraId="282EE964">
      <w:pPr>
        <w:widowControl/>
        <w:spacing w:line="800" w:lineRule="exact"/>
        <w:ind w:firstLine="1446" w:firstLineChars="400"/>
        <w:jc w:val="both"/>
        <w:rPr>
          <w:rFonts w:hint="eastAsia" w:ascii="宋体" w:hAnsi="宋体" w:eastAsia="宋体" w:cs="宋体"/>
          <w:b/>
          <w:color w:val="auto"/>
          <w:sz w:val="36"/>
          <w:szCs w:val="36"/>
          <w:u w:val="single"/>
          <w:lang w:eastAsia="zh-CN"/>
        </w:rPr>
      </w:pPr>
      <w:r>
        <w:rPr>
          <w:rFonts w:hint="eastAsia" w:ascii="宋体" w:hAnsi="宋体" w:eastAsia="宋体" w:cs="宋体"/>
          <w:b/>
          <w:color w:val="auto"/>
          <w:sz w:val="36"/>
          <w:szCs w:val="36"/>
        </w:rPr>
        <w:t>采购代理机构：</w:t>
      </w:r>
      <w:r>
        <w:rPr>
          <w:rFonts w:hint="eastAsia" w:ascii="宋体" w:hAnsi="宋体" w:eastAsia="宋体" w:cs="宋体"/>
          <w:b/>
          <w:color w:val="auto"/>
          <w:sz w:val="36"/>
          <w:szCs w:val="36"/>
          <w:u w:val="none"/>
          <w:lang w:eastAsia="zh-CN"/>
        </w:rPr>
        <w:t>华夏城投项目管理有限公司</w:t>
      </w:r>
    </w:p>
    <w:p w14:paraId="6B3EBD90">
      <w:pPr>
        <w:widowControl/>
        <w:spacing w:line="800" w:lineRule="exact"/>
        <w:jc w:val="center"/>
        <w:rPr>
          <w:rFonts w:hint="eastAsia" w:ascii="宋体" w:hAnsi="宋体" w:eastAsia="宋体" w:cs="宋体"/>
          <w:b/>
          <w:color w:val="auto"/>
          <w:sz w:val="24"/>
          <w:szCs w:val="24"/>
          <w:lang w:eastAsia="zh-CN"/>
        </w:rPr>
      </w:pPr>
      <w:r>
        <w:rPr>
          <w:rFonts w:hint="eastAsia" w:ascii="宋体" w:hAnsi="宋体" w:eastAsia="宋体" w:cs="宋体"/>
          <w:b/>
          <w:color w:val="auto"/>
          <w:sz w:val="36"/>
          <w:szCs w:val="36"/>
          <w:lang w:val="en-US" w:eastAsia="zh-CN"/>
        </w:rPr>
        <w:t xml:space="preserve">  </w:t>
      </w:r>
      <w:r>
        <w:rPr>
          <w:rFonts w:hint="eastAsia" w:ascii="宋体" w:hAnsi="宋体" w:eastAsia="宋体" w:cs="宋体"/>
          <w:b/>
          <w:color w:val="FF0000"/>
          <w:sz w:val="36"/>
          <w:szCs w:val="36"/>
          <w:lang w:val="en-US" w:eastAsia="zh-CN"/>
        </w:rPr>
        <w:t xml:space="preserve"> </w:t>
      </w:r>
      <w:r>
        <w:rPr>
          <w:rFonts w:hint="eastAsia" w:ascii="宋体" w:hAnsi="宋体" w:eastAsia="宋体" w:cs="宋体"/>
          <w:b/>
          <w:color w:val="auto"/>
          <w:sz w:val="36"/>
          <w:szCs w:val="36"/>
          <w:lang w:val="en-US" w:eastAsia="zh-CN"/>
        </w:rPr>
        <w:t xml:space="preserve"> </w:t>
      </w:r>
      <w:r>
        <w:rPr>
          <w:rFonts w:hint="eastAsia" w:ascii="宋体" w:hAnsi="宋体" w:eastAsia="宋体" w:cs="宋体"/>
          <w:b/>
          <w:color w:val="auto"/>
          <w:sz w:val="36"/>
          <w:szCs w:val="36"/>
          <w:lang w:eastAsia="zh-CN"/>
        </w:rPr>
        <w:t>202</w:t>
      </w:r>
      <w:r>
        <w:rPr>
          <w:rFonts w:hint="eastAsia" w:ascii="宋体" w:hAnsi="宋体" w:eastAsia="宋体" w:cs="宋体"/>
          <w:b/>
          <w:color w:val="auto"/>
          <w:sz w:val="36"/>
          <w:szCs w:val="36"/>
          <w:lang w:val="en-US" w:eastAsia="zh-CN"/>
        </w:rPr>
        <w:t>6</w:t>
      </w:r>
      <w:r>
        <w:rPr>
          <w:rFonts w:hint="eastAsia" w:ascii="宋体" w:hAnsi="宋体" w:eastAsia="宋体" w:cs="宋体"/>
          <w:b/>
          <w:color w:val="auto"/>
          <w:sz w:val="36"/>
          <w:szCs w:val="36"/>
          <w:lang w:eastAsia="zh-CN"/>
        </w:rPr>
        <w:t>年</w:t>
      </w:r>
      <w:r>
        <w:rPr>
          <w:rFonts w:hint="eastAsia" w:ascii="宋体" w:hAnsi="宋体" w:cs="宋体"/>
          <w:b/>
          <w:color w:val="auto"/>
          <w:sz w:val="36"/>
          <w:szCs w:val="36"/>
          <w:lang w:val="en-US" w:eastAsia="zh-CN"/>
        </w:rPr>
        <w:t>07</w:t>
      </w:r>
      <w:r>
        <w:rPr>
          <w:rFonts w:hint="eastAsia" w:ascii="宋体" w:hAnsi="宋体" w:eastAsia="宋体" w:cs="宋体"/>
          <w:b/>
          <w:color w:val="auto"/>
          <w:sz w:val="36"/>
          <w:szCs w:val="36"/>
          <w:lang w:eastAsia="zh-CN"/>
        </w:rPr>
        <w:t>月</w:t>
      </w:r>
      <w:r>
        <w:rPr>
          <w:rFonts w:hint="eastAsia" w:ascii="宋体" w:hAnsi="宋体" w:cs="宋体"/>
          <w:b/>
          <w:color w:val="auto"/>
          <w:sz w:val="36"/>
          <w:szCs w:val="36"/>
          <w:lang w:val="en-US" w:eastAsia="zh-CN"/>
        </w:rPr>
        <w:t>07</w:t>
      </w:r>
      <w:r>
        <w:rPr>
          <w:rFonts w:hint="eastAsia" w:ascii="宋体" w:hAnsi="宋体" w:eastAsia="宋体" w:cs="宋体"/>
          <w:b/>
          <w:color w:val="auto"/>
          <w:sz w:val="36"/>
          <w:szCs w:val="36"/>
          <w:lang w:eastAsia="zh-CN"/>
        </w:rPr>
        <w:t>日</w:t>
      </w:r>
    </w:p>
    <w:p w14:paraId="0E4D339A">
      <w:pPr>
        <w:spacing w:line="360" w:lineRule="auto"/>
        <w:jc w:val="center"/>
        <w:rPr>
          <w:rFonts w:hint="eastAsia" w:ascii="宋体" w:hAnsi="宋体" w:eastAsia="宋体" w:cs="宋体"/>
          <w:b/>
          <w:color w:val="auto"/>
          <w:sz w:val="24"/>
          <w:szCs w:val="24"/>
        </w:rPr>
        <w:sectPr>
          <w:headerReference r:id="rId5" w:type="first"/>
          <w:footerReference r:id="rId8" w:type="first"/>
          <w:headerReference r:id="rId3" w:type="default"/>
          <w:footerReference r:id="rId6" w:type="default"/>
          <w:headerReference r:id="rId4" w:type="even"/>
          <w:footerReference r:id="rId7" w:type="even"/>
          <w:pgSz w:w="11906" w:h="16838"/>
          <w:pgMar w:top="1418" w:right="1361" w:bottom="1418" w:left="1474" w:header="851" w:footer="992" w:gutter="0"/>
          <w:pgNumType w:fmt="decimal" w:start="1"/>
          <w:cols w:space="720" w:num="1"/>
          <w:titlePg/>
          <w:docGrid w:type="lines" w:linePitch="312" w:charSpace="0"/>
        </w:sectPr>
      </w:pPr>
    </w:p>
    <w:p w14:paraId="5CD4F5CB">
      <w:pPr>
        <w:rPr>
          <w:rFonts w:hint="eastAsia" w:ascii="宋体" w:hAnsi="宋体" w:eastAsia="宋体" w:cs="宋体"/>
          <w:color w:val="auto"/>
          <w:sz w:val="24"/>
          <w:szCs w:val="24"/>
        </w:rPr>
      </w:pPr>
    </w:p>
    <w:p w14:paraId="0F1A8257">
      <w:pPr>
        <w:rPr>
          <w:rFonts w:hint="eastAsia" w:ascii="宋体" w:hAnsi="宋体" w:eastAsia="宋体" w:cs="宋体"/>
          <w:color w:val="auto"/>
          <w:sz w:val="24"/>
          <w:szCs w:val="24"/>
        </w:rPr>
      </w:pPr>
    </w:p>
    <w:p w14:paraId="15106595">
      <w:pPr>
        <w:adjustRightInd w:val="0"/>
        <w:snapToGrid w:val="0"/>
        <w:spacing w:line="840" w:lineRule="exact"/>
        <w:jc w:val="center"/>
        <w:rPr>
          <w:rFonts w:hint="eastAsia" w:ascii="宋体" w:hAnsi="宋体" w:eastAsia="宋体" w:cs="宋体"/>
          <w:b/>
          <w:color w:val="auto"/>
          <w:sz w:val="44"/>
          <w:szCs w:val="44"/>
        </w:rPr>
      </w:pPr>
      <w:r>
        <w:rPr>
          <w:rFonts w:hint="eastAsia" w:ascii="宋体" w:hAnsi="宋体" w:eastAsia="宋体" w:cs="宋体"/>
          <w:b/>
          <w:color w:val="auto"/>
          <w:sz w:val="44"/>
          <w:szCs w:val="44"/>
        </w:rPr>
        <w:t>目    录</w:t>
      </w:r>
    </w:p>
    <w:p w14:paraId="27E26758">
      <w:pPr>
        <w:adjustRightInd w:val="0"/>
        <w:snapToGrid w:val="0"/>
        <w:spacing w:line="360" w:lineRule="auto"/>
        <w:jc w:val="center"/>
        <w:rPr>
          <w:rFonts w:hint="eastAsia" w:ascii="宋体" w:hAnsi="宋体" w:eastAsia="宋体" w:cs="宋体"/>
          <w:b/>
          <w:color w:val="auto"/>
          <w:sz w:val="24"/>
          <w:szCs w:val="24"/>
        </w:rPr>
      </w:pPr>
    </w:p>
    <w:p w14:paraId="40B2BF47">
      <w:pPr>
        <w:adjustRightInd w:val="0"/>
        <w:snapToGrid w:val="0"/>
        <w:spacing w:line="840" w:lineRule="exact"/>
        <w:ind w:leftChars="100" w:firstLine="723" w:firstLineChars="200"/>
        <w:rPr>
          <w:rFonts w:hint="eastAsia" w:ascii="宋体" w:hAnsi="宋体" w:eastAsia="宋体" w:cs="宋体"/>
          <w:b/>
          <w:color w:val="auto"/>
          <w:sz w:val="36"/>
          <w:szCs w:val="36"/>
        </w:rPr>
      </w:pPr>
      <w:r>
        <w:rPr>
          <w:rFonts w:hint="eastAsia" w:ascii="宋体" w:hAnsi="宋体" w:eastAsia="宋体" w:cs="宋体"/>
          <w:b/>
          <w:color w:val="auto"/>
          <w:sz w:val="36"/>
          <w:szCs w:val="36"/>
        </w:rPr>
        <w:t>第一章  谈判公告</w:t>
      </w:r>
    </w:p>
    <w:p w14:paraId="33DF6E11">
      <w:pPr>
        <w:adjustRightInd w:val="0"/>
        <w:snapToGrid w:val="0"/>
        <w:spacing w:line="840" w:lineRule="exact"/>
        <w:ind w:leftChars="100" w:firstLine="723" w:firstLineChars="200"/>
        <w:rPr>
          <w:rFonts w:hint="eastAsia" w:ascii="宋体" w:hAnsi="宋体" w:eastAsia="宋体" w:cs="宋体"/>
          <w:b/>
          <w:color w:val="auto"/>
          <w:sz w:val="36"/>
          <w:szCs w:val="36"/>
        </w:rPr>
      </w:pPr>
      <w:r>
        <w:rPr>
          <w:rFonts w:hint="eastAsia" w:ascii="宋体" w:hAnsi="宋体" w:eastAsia="宋体" w:cs="宋体"/>
          <w:b/>
          <w:color w:val="auto"/>
          <w:sz w:val="36"/>
          <w:szCs w:val="36"/>
        </w:rPr>
        <w:t>第二章  谈判须知</w:t>
      </w:r>
    </w:p>
    <w:p w14:paraId="5A61FC63">
      <w:pPr>
        <w:adjustRightInd w:val="0"/>
        <w:snapToGrid w:val="0"/>
        <w:spacing w:line="840" w:lineRule="exact"/>
        <w:ind w:leftChars="100" w:firstLine="723" w:firstLineChars="200"/>
        <w:rPr>
          <w:rFonts w:hint="eastAsia" w:ascii="宋体" w:hAnsi="宋体" w:eastAsia="宋体" w:cs="宋体"/>
          <w:b/>
          <w:color w:val="auto"/>
          <w:sz w:val="36"/>
          <w:szCs w:val="36"/>
        </w:rPr>
      </w:pPr>
      <w:r>
        <w:rPr>
          <w:rFonts w:hint="eastAsia" w:ascii="宋体" w:hAnsi="宋体" w:eastAsia="宋体" w:cs="宋体"/>
          <w:b/>
          <w:color w:val="auto"/>
          <w:sz w:val="36"/>
          <w:szCs w:val="36"/>
        </w:rPr>
        <w:t>第三章  商务条款</w:t>
      </w:r>
    </w:p>
    <w:p w14:paraId="71D71057">
      <w:pPr>
        <w:adjustRightInd w:val="0"/>
        <w:snapToGrid w:val="0"/>
        <w:spacing w:line="840" w:lineRule="exact"/>
        <w:ind w:leftChars="100" w:firstLine="723" w:firstLineChars="200"/>
        <w:rPr>
          <w:rFonts w:hint="eastAsia" w:ascii="宋体" w:hAnsi="宋体" w:eastAsia="宋体" w:cs="宋体"/>
          <w:b/>
          <w:color w:val="auto"/>
          <w:sz w:val="36"/>
          <w:szCs w:val="36"/>
        </w:rPr>
      </w:pPr>
      <w:r>
        <w:rPr>
          <w:rFonts w:hint="eastAsia" w:ascii="宋体" w:hAnsi="宋体" w:eastAsia="宋体" w:cs="宋体"/>
          <w:b/>
          <w:color w:val="auto"/>
          <w:sz w:val="36"/>
          <w:szCs w:val="36"/>
        </w:rPr>
        <w:t>第四章  合同条款及格式</w:t>
      </w:r>
    </w:p>
    <w:p w14:paraId="3A24BA06">
      <w:pPr>
        <w:adjustRightInd w:val="0"/>
        <w:snapToGrid w:val="0"/>
        <w:spacing w:line="840" w:lineRule="exact"/>
        <w:ind w:leftChars="100" w:firstLine="723" w:firstLineChars="200"/>
        <w:rPr>
          <w:rFonts w:hint="eastAsia" w:ascii="宋体" w:hAnsi="宋体" w:eastAsia="宋体" w:cs="宋体"/>
          <w:b/>
          <w:color w:val="auto"/>
          <w:sz w:val="36"/>
          <w:szCs w:val="36"/>
          <w:lang w:eastAsia="zh-CN"/>
        </w:rPr>
      </w:pPr>
      <w:r>
        <w:rPr>
          <w:rFonts w:hint="eastAsia" w:ascii="宋体" w:hAnsi="宋体" w:eastAsia="宋体" w:cs="宋体"/>
          <w:b/>
          <w:color w:val="auto"/>
          <w:sz w:val="36"/>
          <w:szCs w:val="36"/>
        </w:rPr>
        <w:t>第</w:t>
      </w:r>
      <w:r>
        <w:rPr>
          <w:rFonts w:hint="eastAsia" w:ascii="宋体" w:hAnsi="宋体" w:eastAsia="宋体" w:cs="宋体"/>
          <w:b/>
          <w:color w:val="auto"/>
          <w:sz w:val="36"/>
          <w:szCs w:val="36"/>
          <w:lang w:eastAsia="zh-CN"/>
        </w:rPr>
        <w:t>五</w:t>
      </w:r>
      <w:r>
        <w:rPr>
          <w:rFonts w:hint="eastAsia" w:ascii="宋体" w:hAnsi="宋体" w:eastAsia="宋体" w:cs="宋体"/>
          <w:b/>
          <w:color w:val="auto"/>
          <w:sz w:val="36"/>
          <w:szCs w:val="36"/>
        </w:rPr>
        <w:t xml:space="preserve">章  </w:t>
      </w:r>
      <w:r>
        <w:rPr>
          <w:rFonts w:hint="eastAsia" w:ascii="宋体" w:hAnsi="宋体" w:eastAsia="宋体" w:cs="宋体"/>
          <w:b/>
          <w:color w:val="auto"/>
          <w:sz w:val="36"/>
          <w:szCs w:val="36"/>
          <w:lang w:eastAsia="zh-CN"/>
        </w:rPr>
        <w:t>采购内容及技术服务要求</w:t>
      </w:r>
    </w:p>
    <w:p w14:paraId="47BC6BE5">
      <w:pPr>
        <w:adjustRightInd w:val="0"/>
        <w:snapToGrid w:val="0"/>
        <w:spacing w:line="840" w:lineRule="exact"/>
        <w:ind w:leftChars="100" w:firstLine="723" w:firstLineChars="200"/>
        <w:rPr>
          <w:rFonts w:hint="eastAsia" w:ascii="宋体" w:hAnsi="宋体" w:eastAsia="宋体" w:cs="宋体"/>
          <w:b/>
          <w:color w:val="auto"/>
          <w:sz w:val="36"/>
          <w:szCs w:val="36"/>
        </w:rPr>
      </w:pPr>
      <w:r>
        <w:rPr>
          <w:rFonts w:hint="eastAsia" w:ascii="宋体" w:hAnsi="宋体" w:eastAsia="宋体" w:cs="宋体"/>
          <w:b/>
          <w:color w:val="auto"/>
          <w:sz w:val="36"/>
          <w:szCs w:val="36"/>
        </w:rPr>
        <w:t>第</w:t>
      </w:r>
      <w:r>
        <w:rPr>
          <w:rFonts w:hint="eastAsia" w:ascii="宋体" w:hAnsi="宋体" w:eastAsia="宋体" w:cs="宋体"/>
          <w:b/>
          <w:color w:val="auto"/>
          <w:sz w:val="36"/>
          <w:szCs w:val="36"/>
          <w:lang w:eastAsia="zh-CN"/>
        </w:rPr>
        <w:t>六</w:t>
      </w:r>
      <w:r>
        <w:rPr>
          <w:rFonts w:hint="eastAsia" w:ascii="宋体" w:hAnsi="宋体" w:eastAsia="宋体" w:cs="宋体"/>
          <w:b/>
          <w:color w:val="auto"/>
          <w:sz w:val="36"/>
          <w:szCs w:val="36"/>
        </w:rPr>
        <w:t>章  谈判响应文件基本格式</w:t>
      </w:r>
    </w:p>
    <w:p w14:paraId="022D78EA">
      <w:pPr>
        <w:adjustRightInd w:val="0"/>
        <w:snapToGrid w:val="0"/>
        <w:spacing w:line="840" w:lineRule="exact"/>
        <w:ind w:firstLine="1754" w:firstLineChars="728"/>
        <w:rPr>
          <w:rFonts w:hint="eastAsia" w:ascii="宋体" w:hAnsi="宋体" w:eastAsia="宋体" w:cs="宋体"/>
          <w:b/>
          <w:color w:val="auto"/>
          <w:sz w:val="24"/>
          <w:szCs w:val="24"/>
        </w:rPr>
      </w:pPr>
    </w:p>
    <w:p w14:paraId="0DAFB12C">
      <w:pPr>
        <w:rPr>
          <w:rFonts w:hint="eastAsia" w:ascii="宋体" w:hAnsi="宋体" w:eastAsia="宋体" w:cs="宋体"/>
          <w:color w:val="auto"/>
          <w:sz w:val="24"/>
          <w:szCs w:val="24"/>
        </w:rPr>
      </w:pPr>
    </w:p>
    <w:p w14:paraId="20955801">
      <w:pPr>
        <w:pStyle w:val="16"/>
        <w:rPr>
          <w:rFonts w:hint="eastAsia" w:ascii="宋体" w:hAnsi="宋体" w:eastAsia="宋体" w:cs="宋体"/>
          <w:color w:val="auto"/>
          <w:sz w:val="24"/>
          <w:szCs w:val="24"/>
        </w:rPr>
      </w:pPr>
    </w:p>
    <w:p w14:paraId="7B6384BE">
      <w:pPr>
        <w:rPr>
          <w:rFonts w:hint="eastAsia" w:ascii="宋体" w:hAnsi="宋体" w:eastAsia="宋体" w:cs="宋体"/>
          <w:color w:val="auto"/>
          <w:sz w:val="24"/>
          <w:szCs w:val="24"/>
        </w:rPr>
      </w:pPr>
    </w:p>
    <w:p w14:paraId="6567879F">
      <w:pPr>
        <w:pStyle w:val="16"/>
        <w:rPr>
          <w:rFonts w:hint="eastAsia" w:ascii="宋体" w:hAnsi="宋体" w:eastAsia="宋体" w:cs="宋体"/>
          <w:color w:val="auto"/>
          <w:sz w:val="24"/>
          <w:szCs w:val="24"/>
        </w:rPr>
      </w:pPr>
    </w:p>
    <w:p w14:paraId="4064DABD">
      <w:pPr>
        <w:rPr>
          <w:rFonts w:hint="eastAsia" w:ascii="宋体" w:hAnsi="宋体" w:eastAsia="宋体" w:cs="宋体"/>
          <w:color w:val="auto"/>
          <w:sz w:val="24"/>
          <w:szCs w:val="24"/>
        </w:rPr>
      </w:pPr>
    </w:p>
    <w:p w14:paraId="52E1BD83">
      <w:pPr>
        <w:pStyle w:val="16"/>
        <w:rPr>
          <w:rFonts w:hint="eastAsia" w:ascii="宋体" w:hAnsi="宋体" w:eastAsia="宋体" w:cs="宋体"/>
          <w:color w:val="auto"/>
          <w:sz w:val="24"/>
          <w:szCs w:val="24"/>
        </w:rPr>
      </w:pPr>
    </w:p>
    <w:p w14:paraId="5EF3FBFA">
      <w:pPr>
        <w:rPr>
          <w:rFonts w:hint="eastAsia" w:ascii="宋体" w:hAnsi="宋体" w:eastAsia="宋体" w:cs="宋体"/>
          <w:color w:val="auto"/>
          <w:sz w:val="24"/>
          <w:szCs w:val="24"/>
        </w:rPr>
      </w:pPr>
    </w:p>
    <w:p w14:paraId="74CBDA56">
      <w:pPr>
        <w:pStyle w:val="18"/>
        <w:rPr>
          <w:rFonts w:hint="eastAsia" w:ascii="宋体" w:hAnsi="宋体" w:eastAsia="宋体" w:cs="宋体"/>
          <w:color w:val="auto"/>
          <w:sz w:val="24"/>
          <w:szCs w:val="24"/>
        </w:rPr>
      </w:pPr>
    </w:p>
    <w:p w14:paraId="53042D49">
      <w:pPr>
        <w:rPr>
          <w:rFonts w:hint="eastAsia" w:ascii="宋体" w:hAnsi="宋体" w:eastAsia="宋体" w:cs="宋体"/>
          <w:color w:val="auto"/>
          <w:sz w:val="24"/>
          <w:szCs w:val="24"/>
        </w:rPr>
      </w:pPr>
    </w:p>
    <w:p w14:paraId="6A90AB7B">
      <w:pPr>
        <w:rPr>
          <w:rFonts w:hint="eastAsia" w:ascii="宋体" w:hAnsi="宋体" w:eastAsia="宋体" w:cs="宋体"/>
          <w:color w:val="auto"/>
          <w:sz w:val="24"/>
          <w:szCs w:val="24"/>
        </w:rPr>
      </w:pPr>
    </w:p>
    <w:p w14:paraId="23B7256E">
      <w:pPr>
        <w:pStyle w:val="18"/>
        <w:rPr>
          <w:rFonts w:hint="eastAsia" w:ascii="宋体" w:hAnsi="宋体" w:eastAsia="宋体" w:cs="宋体"/>
          <w:color w:val="auto"/>
          <w:sz w:val="24"/>
          <w:szCs w:val="24"/>
        </w:rPr>
      </w:pPr>
    </w:p>
    <w:p w14:paraId="43A4F5A5">
      <w:pPr>
        <w:rPr>
          <w:rFonts w:hint="eastAsia" w:ascii="宋体" w:hAnsi="宋体" w:eastAsia="宋体" w:cs="宋体"/>
          <w:color w:val="auto"/>
          <w:sz w:val="24"/>
          <w:szCs w:val="24"/>
        </w:rPr>
      </w:pPr>
    </w:p>
    <w:p w14:paraId="1CF8D99F">
      <w:pPr>
        <w:pStyle w:val="18"/>
        <w:rPr>
          <w:rFonts w:hint="eastAsia" w:ascii="宋体" w:hAnsi="宋体" w:eastAsia="宋体" w:cs="宋体"/>
          <w:color w:val="auto"/>
          <w:sz w:val="24"/>
          <w:szCs w:val="24"/>
        </w:rPr>
      </w:pPr>
    </w:p>
    <w:p w14:paraId="5031269A">
      <w:pPr>
        <w:rPr>
          <w:rFonts w:hint="eastAsia" w:ascii="宋体" w:hAnsi="宋体" w:eastAsia="宋体" w:cs="宋体"/>
          <w:color w:val="auto"/>
          <w:sz w:val="24"/>
          <w:szCs w:val="24"/>
        </w:rPr>
      </w:pPr>
    </w:p>
    <w:p w14:paraId="26B29990">
      <w:pPr>
        <w:pStyle w:val="18"/>
        <w:rPr>
          <w:rFonts w:hint="eastAsia" w:ascii="宋体" w:hAnsi="宋体" w:eastAsia="宋体" w:cs="宋体"/>
          <w:color w:val="auto"/>
          <w:sz w:val="24"/>
          <w:szCs w:val="24"/>
        </w:rPr>
      </w:pPr>
    </w:p>
    <w:p w14:paraId="43A2DF61">
      <w:pPr>
        <w:keepNext w:val="0"/>
        <w:keepLines w:val="0"/>
        <w:pageBreakBefore w:val="0"/>
        <w:kinsoku/>
        <w:wordWrap/>
        <w:overflowPunct/>
        <w:topLinePunct w:val="0"/>
        <w:autoSpaceDE/>
        <w:autoSpaceDN/>
        <w:bidi w:val="0"/>
        <w:adjustRightInd/>
        <w:snapToGrid/>
        <w:spacing w:before="156" w:beforeLines="50" w:after="312" w:afterLines="100" w:line="440" w:lineRule="exact"/>
        <w:jc w:val="center"/>
        <w:textAlignment w:val="auto"/>
        <w:outlineLvl w:val="0"/>
        <w:rPr>
          <w:rFonts w:hint="eastAsia" w:ascii="宋体" w:hAnsi="宋体" w:eastAsia="宋体" w:cs="宋体"/>
          <w:color w:val="auto"/>
          <w:sz w:val="32"/>
          <w:szCs w:val="32"/>
        </w:rPr>
      </w:pPr>
      <w:r>
        <w:rPr>
          <w:rFonts w:hint="eastAsia" w:ascii="宋体" w:hAnsi="宋体" w:eastAsia="宋体" w:cs="宋体"/>
          <w:b/>
          <w:color w:val="auto"/>
          <w:sz w:val="32"/>
          <w:szCs w:val="32"/>
        </w:rPr>
        <w:t>第一章 谈判公告</w:t>
      </w:r>
    </w:p>
    <w:p w14:paraId="7DFC7DD7">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36" w:lineRule="auto"/>
        <w:textAlignment w:val="auto"/>
        <w:rPr>
          <w:rFonts w:hint="eastAsia" w:ascii="宋体" w:hAnsi="宋体" w:eastAsia="宋体" w:cs="宋体"/>
          <w:b/>
          <w:color w:val="auto"/>
          <w:sz w:val="24"/>
          <w:szCs w:val="24"/>
          <w:lang w:eastAsia="zh-CN" w:bidi="ar"/>
        </w:rPr>
      </w:pPr>
      <w:r>
        <w:rPr>
          <w:rFonts w:hint="eastAsia" w:ascii="宋体" w:hAnsi="宋体" w:eastAsia="宋体" w:cs="宋体"/>
          <w:b/>
          <w:color w:val="auto"/>
          <w:sz w:val="24"/>
          <w:szCs w:val="24"/>
          <w:lang w:eastAsia="zh-CN" w:bidi="ar"/>
        </w:rPr>
        <w:t>项目概况</w:t>
      </w:r>
    </w:p>
    <w:p w14:paraId="0BD9306D">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36" w:lineRule="auto"/>
        <w:ind w:firstLine="480" w:firstLineChars="200"/>
        <w:textAlignment w:val="auto"/>
        <w:rPr>
          <w:rFonts w:hint="eastAsia" w:ascii="宋体" w:hAnsi="宋体" w:eastAsia="宋体" w:cs="宋体"/>
          <w:b w:val="0"/>
          <w:bCs/>
          <w:color w:val="auto"/>
          <w:sz w:val="24"/>
          <w:szCs w:val="24"/>
        </w:rPr>
      </w:pPr>
      <w:r>
        <w:rPr>
          <w:rFonts w:hint="eastAsia" w:cs="宋体"/>
          <w:b w:val="0"/>
          <w:bCs/>
          <w:color w:val="auto"/>
          <w:sz w:val="24"/>
          <w:szCs w:val="24"/>
          <w:lang w:eastAsia="zh-CN" w:bidi="ar"/>
        </w:rPr>
        <w:t>安康学院视觉传达设计综合实训室项目(二次)</w:t>
      </w:r>
      <w:r>
        <w:rPr>
          <w:rFonts w:hint="eastAsia" w:cs="宋体"/>
          <w:b w:val="0"/>
          <w:bCs/>
          <w:color w:val="auto"/>
          <w:sz w:val="24"/>
          <w:szCs w:val="24"/>
          <w:lang w:val="en-US" w:eastAsia="zh-CN" w:bidi="ar"/>
        </w:rPr>
        <w:t>采购项目</w:t>
      </w:r>
      <w:r>
        <w:rPr>
          <w:rFonts w:hint="eastAsia" w:ascii="宋体" w:hAnsi="宋体" w:eastAsia="宋体" w:cs="宋体"/>
          <w:b w:val="0"/>
          <w:bCs/>
          <w:color w:val="auto"/>
          <w:sz w:val="24"/>
          <w:szCs w:val="24"/>
          <w:lang w:eastAsia="zh-CN" w:bidi="ar"/>
        </w:rPr>
        <w:t>的潜在供应商应在</w:t>
      </w:r>
      <w:r>
        <w:rPr>
          <w:rFonts w:hint="eastAsia" w:eastAsia="宋体" w:cs="宋体"/>
          <w:b w:val="0"/>
          <w:bCs/>
          <w:color w:val="auto"/>
          <w:sz w:val="24"/>
          <w:szCs w:val="24"/>
          <w:lang w:eastAsia="zh-CN" w:bidi="ar"/>
        </w:rPr>
        <w:t>安康市城市风景小区1号楼北侧天地共享超市六楼</w:t>
      </w:r>
      <w:r>
        <w:rPr>
          <w:rFonts w:hint="eastAsia" w:ascii="宋体" w:hAnsi="宋体" w:eastAsia="宋体" w:cs="宋体"/>
          <w:b w:val="0"/>
          <w:bCs/>
          <w:color w:val="auto"/>
          <w:sz w:val="24"/>
          <w:szCs w:val="24"/>
          <w:lang w:eastAsia="zh-CN" w:bidi="ar"/>
        </w:rPr>
        <w:t>获取采购文件，并于202</w:t>
      </w:r>
      <w:r>
        <w:rPr>
          <w:rFonts w:hint="eastAsia" w:eastAsia="宋体" w:cs="宋体"/>
          <w:b w:val="0"/>
          <w:bCs/>
          <w:color w:val="auto"/>
          <w:sz w:val="24"/>
          <w:szCs w:val="24"/>
          <w:lang w:val="en-US" w:eastAsia="zh-CN" w:bidi="ar"/>
        </w:rPr>
        <w:t>6</w:t>
      </w:r>
      <w:r>
        <w:rPr>
          <w:rFonts w:hint="eastAsia" w:ascii="宋体" w:hAnsi="宋体" w:eastAsia="宋体" w:cs="宋体"/>
          <w:b w:val="0"/>
          <w:bCs/>
          <w:color w:val="auto"/>
          <w:sz w:val="24"/>
          <w:szCs w:val="24"/>
          <w:lang w:eastAsia="zh-CN" w:bidi="ar"/>
        </w:rPr>
        <w:t>年</w:t>
      </w:r>
      <w:r>
        <w:rPr>
          <w:rFonts w:hint="eastAsia" w:cs="宋体"/>
          <w:b w:val="0"/>
          <w:bCs/>
          <w:color w:val="auto"/>
          <w:sz w:val="24"/>
          <w:szCs w:val="24"/>
          <w:lang w:val="en-US" w:eastAsia="zh-CN" w:bidi="ar"/>
        </w:rPr>
        <w:t>07</w:t>
      </w:r>
      <w:r>
        <w:rPr>
          <w:rFonts w:hint="eastAsia" w:ascii="宋体" w:hAnsi="宋体" w:eastAsia="宋体" w:cs="宋体"/>
          <w:b w:val="0"/>
          <w:bCs/>
          <w:color w:val="auto"/>
          <w:sz w:val="24"/>
          <w:szCs w:val="24"/>
          <w:lang w:eastAsia="zh-CN" w:bidi="ar"/>
        </w:rPr>
        <w:t>月</w:t>
      </w:r>
      <w:r>
        <w:rPr>
          <w:rFonts w:hint="eastAsia" w:cs="宋体"/>
          <w:b w:val="0"/>
          <w:bCs/>
          <w:color w:val="auto"/>
          <w:sz w:val="24"/>
          <w:szCs w:val="24"/>
          <w:lang w:val="en-US" w:eastAsia="zh-CN" w:bidi="ar"/>
        </w:rPr>
        <w:t>10</w:t>
      </w:r>
      <w:r>
        <w:rPr>
          <w:rFonts w:hint="eastAsia" w:ascii="宋体" w:hAnsi="宋体" w:eastAsia="宋体" w:cs="宋体"/>
          <w:b w:val="0"/>
          <w:bCs/>
          <w:color w:val="auto"/>
          <w:sz w:val="24"/>
          <w:szCs w:val="24"/>
          <w:lang w:eastAsia="zh-CN" w:bidi="ar"/>
        </w:rPr>
        <w:t>日</w:t>
      </w:r>
      <w:r>
        <w:rPr>
          <w:rFonts w:hint="eastAsia" w:cs="宋体"/>
          <w:b w:val="0"/>
          <w:bCs/>
          <w:color w:val="auto"/>
          <w:sz w:val="24"/>
          <w:szCs w:val="24"/>
          <w:lang w:val="en-US" w:eastAsia="zh-CN" w:bidi="ar"/>
        </w:rPr>
        <w:t>16</w:t>
      </w:r>
      <w:r>
        <w:rPr>
          <w:rFonts w:hint="eastAsia" w:ascii="宋体" w:hAnsi="宋体" w:eastAsia="宋体" w:cs="宋体"/>
          <w:b w:val="0"/>
          <w:bCs/>
          <w:color w:val="auto"/>
          <w:sz w:val="24"/>
          <w:szCs w:val="24"/>
          <w:lang w:eastAsia="zh-CN" w:bidi="ar"/>
        </w:rPr>
        <w:t>时</w:t>
      </w:r>
      <w:r>
        <w:rPr>
          <w:rFonts w:hint="eastAsia" w:cs="宋体"/>
          <w:b w:val="0"/>
          <w:bCs/>
          <w:color w:val="auto"/>
          <w:sz w:val="24"/>
          <w:szCs w:val="24"/>
          <w:lang w:val="en-US" w:eastAsia="zh-CN" w:bidi="ar"/>
        </w:rPr>
        <w:t>00</w:t>
      </w:r>
      <w:r>
        <w:rPr>
          <w:rFonts w:hint="eastAsia" w:ascii="宋体" w:hAnsi="宋体" w:eastAsia="宋体" w:cs="宋体"/>
          <w:b w:val="0"/>
          <w:bCs/>
          <w:color w:val="auto"/>
          <w:sz w:val="24"/>
          <w:szCs w:val="24"/>
          <w:lang w:eastAsia="zh-CN" w:bidi="ar"/>
        </w:rPr>
        <w:t>分（北京时间）前提交响应文件。</w:t>
      </w:r>
    </w:p>
    <w:p w14:paraId="04AE2955">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36" w:lineRule="auto"/>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lang w:bidi="ar"/>
        </w:rPr>
        <w:t>一、项目基本情况：</w:t>
      </w:r>
    </w:p>
    <w:p w14:paraId="3AD7828D">
      <w:pPr>
        <w:pStyle w:val="17"/>
        <w:wordWrap w:val="0"/>
        <w:spacing w:before="0" w:beforeAutospacing="0" w:after="0" w:afterAutospacing="0" w:line="360" w:lineRule="auto"/>
        <w:ind w:firstLine="480"/>
        <w:jc w:val="both"/>
        <w:rPr>
          <w:rFonts w:hint="default" w:eastAsia="宋体" w:cs="宋体"/>
          <w:color w:val="auto"/>
          <w:szCs w:val="24"/>
          <w:lang w:val="en-US" w:eastAsia="zh-CN"/>
        </w:rPr>
      </w:pPr>
      <w:r>
        <w:rPr>
          <w:rFonts w:hint="eastAsia" w:cs="宋体"/>
          <w:color w:val="auto"/>
          <w:szCs w:val="24"/>
          <w:shd w:val="clear" w:color="auto" w:fill="FFFFFF"/>
        </w:rPr>
        <w:t>项目编号：</w:t>
      </w:r>
      <w:r>
        <w:rPr>
          <w:rFonts w:hint="eastAsia" w:cs="宋体"/>
          <w:color w:val="auto"/>
          <w:szCs w:val="24"/>
          <w:shd w:val="clear" w:color="auto" w:fill="FFFFFF"/>
          <w:lang w:eastAsia="zh-CN"/>
        </w:rPr>
        <w:t>ZC-HXCT2026-029.1B1</w:t>
      </w:r>
    </w:p>
    <w:p w14:paraId="6ED0CF27">
      <w:pPr>
        <w:pStyle w:val="17"/>
        <w:wordWrap w:val="0"/>
        <w:spacing w:before="0" w:beforeAutospacing="0" w:after="0" w:afterAutospacing="0" w:line="360" w:lineRule="auto"/>
        <w:ind w:firstLine="480"/>
        <w:jc w:val="both"/>
        <w:rPr>
          <w:rFonts w:hint="eastAsia" w:eastAsia="宋体" w:cs="宋体"/>
          <w:color w:val="auto"/>
          <w:szCs w:val="24"/>
          <w:shd w:val="clear" w:color="auto" w:fill="FFFFFF"/>
          <w:lang w:eastAsia="zh-CN"/>
        </w:rPr>
      </w:pPr>
      <w:r>
        <w:rPr>
          <w:rFonts w:hint="eastAsia" w:cs="宋体"/>
          <w:color w:val="auto"/>
          <w:szCs w:val="24"/>
          <w:shd w:val="clear" w:color="auto" w:fill="FFFFFF"/>
        </w:rPr>
        <w:t>项目名称：</w:t>
      </w:r>
      <w:r>
        <w:rPr>
          <w:rFonts w:hint="eastAsia" w:cs="宋体"/>
          <w:color w:val="auto"/>
          <w:szCs w:val="24"/>
          <w:shd w:val="clear" w:color="auto" w:fill="FFFFFF"/>
          <w:lang w:eastAsia="zh-CN"/>
        </w:rPr>
        <w:t>安康学院视觉传达设计综合实训室项目(二次)</w:t>
      </w:r>
    </w:p>
    <w:p w14:paraId="56B8C532">
      <w:pPr>
        <w:pStyle w:val="17"/>
        <w:wordWrap w:val="0"/>
        <w:spacing w:before="0" w:beforeAutospacing="0" w:after="0" w:afterAutospacing="0" w:line="360" w:lineRule="auto"/>
        <w:ind w:firstLine="480"/>
        <w:jc w:val="both"/>
        <w:rPr>
          <w:rFonts w:hint="eastAsia" w:eastAsia="宋体" w:cs="宋体"/>
          <w:color w:val="auto"/>
          <w:szCs w:val="24"/>
          <w:lang w:eastAsia="zh-CN"/>
        </w:rPr>
      </w:pPr>
      <w:r>
        <w:rPr>
          <w:rFonts w:hint="eastAsia" w:cs="宋体"/>
          <w:color w:val="auto"/>
          <w:szCs w:val="24"/>
          <w:shd w:val="clear" w:color="auto" w:fill="FFFFFF"/>
        </w:rPr>
        <w:t>采购方式：竞争性</w:t>
      </w:r>
      <w:r>
        <w:rPr>
          <w:rFonts w:hint="eastAsia" w:cs="宋体"/>
          <w:color w:val="auto"/>
          <w:szCs w:val="24"/>
          <w:shd w:val="clear" w:color="auto" w:fill="FFFFFF"/>
          <w:lang w:val="en-US" w:eastAsia="zh-CN"/>
        </w:rPr>
        <w:t>谈判</w:t>
      </w:r>
    </w:p>
    <w:p w14:paraId="266FF4A4">
      <w:pPr>
        <w:pStyle w:val="17"/>
        <w:wordWrap w:val="0"/>
        <w:spacing w:before="0" w:beforeAutospacing="0" w:after="0" w:afterAutospacing="0" w:line="360" w:lineRule="auto"/>
        <w:ind w:firstLine="480"/>
        <w:jc w:val="both"/>
        <w:rPr>
          <w:rFonts w:hint="eastAsia" w:cs="宋体"/>
          <w:color w:val="auto"/>
          <w:szCs w:val="24"/>
        </w:rPr>
      </w:pPr>
      <w:r>
        <w:rPr>
          <w:rFonts w:hint="eastAsia" w:cs="宋体"/>
          <w:color w:val="auto"/>
          <w:szCs w:val="24"/>
          <w:shd w:val="clear" w:color="auto" w:fill="FFFFFF"/>
        </w:rPr>
        <w:t>预算金额：</w:t>
      </w:r>
      <w:r>
        <w:rPr>
          <w:rFonts w:hint="eastAsia" w:cs="宋体"/>
          <w:color w:val="auto"/>
          <w:szCs w:val="24"/>
          <w:shd w:val="clear" w:color="auto" w:fill="FFFFFF"/>
          <w:lang w:eastAsia="zh-CN"/>
        </w:rPr>
        <w:t>350000.00</w:t>
      </w:r>
      <w:r>
        <w:rPr>
          <w:rFonts w:hint="eastAsia" w:cs="宋体"/>
          <w:color w:val="auto"/>
          <w:szCs w:val="24"/>
          <w:shd w:val="clear" w:color="auto" w:fill="FFFFFF"/>
        </w:rPr>
        <w:t>元</w:t>
      </w:r>
    </w:p>
    <w:p w14:paraId="5DCAFC05">
      <w:pPr>
        <w:pStyle w:val="17"/>
        <w:wordWrap w:val="0"/>
        <w:spacing w:before="0" w:beforeAutospacing="0" w:after="0" w:afterAutospacing="0" w:line="360" w:lineRule="auto"/>
        <w:ind w:firstLine="480"/>
        <w:jc w:val="both"/>
        <w:rPr>
          <w:rFonts w:hint="eastAsia" w:cs="宋体"/>
          <w:color w:val="auto"/>
          <w:szCs w:val="24"/>
        </w:rPr>
      </w:pPr>
      <w:r>
        <w:rPr>
          <w:rFonts w:hint="eastAsia" w:cs="宋体"/>
          <w:color w:val="auto"/>
          <w:szCs w:val="24"/>
          <w:shd w:val="clear" w:color="auto" w:fill="FFFFFF"/>
        </w:rPr>
        <w:t>采购需求：</w:t>
      </w:r>
    </w:p>
    <w:p w14:paraId="593F1602">
      <w:pPr>
        <w:pStyle w:val="17"/>
        <w:wordWrap w:val="0"/>
        <w:spacing w:before="0" w:beforeAutospacing="0" w:after="0" w:afterAutospacing="0" w:line="360" w:lineRule="auto"/>
        <w:ind w:firstLine="480"/>
        <w:jc w:val="both"/>
        <w:rPr>
          <w:rFonts w:hint="eastAsia" w:cs="宋体"/>
          <w:color w:val="auto"/>
          <w:szCs w:val="24"/>
        </w:rPr>
      </w:pPr>
      <w:r>
        <w:rPr>
          <w:rFonts w:hint="eastAsia" w:cs="宋体"/>
          <w:color w:val="auto"/>
          <w:szCs w:val="24"/>
          <w:shd w:val="clear" w:color="auto" w:fill="FFFFFF"/>
        </w:rPr>
        <w:t>合同包1（</w:t>
      </w:r>
      <w:r>
        <w:rPr>
          <w:rFonts w:hint="eastAsia" w:cs="宋体"/>
          <w:color w:val="auto"/>
          <w:szCs w:val="24"/>
          <w:shd w:val="clear" w:color="auto" w:fill="FFFFFF"/>
          <w:lang w:eastAsia="zh-CN"/>
        </w:rPr>
        <w:t>安康学院视觉传达设计综合实训室项目(二次)</w:t>
      </w:r>
      <w:r>
        <w:rPr>
          <w:rFonts w:hint="eastAsia" w:cs="宋体"/>
          <w:color w:val="auto"/>
          <w:szCs w:val="24"/>
          <w:shd w:val="clear" w:color="auto" w:fill="FFFFFF"/>
        </w:rPr>
        <w:t>）</w:t>
      </w:r>
      <w:r>
        <w:rPr>
          <w:rFonts w:hint="eastAsia" w:cs="宋体"/>
          <w:color w:val="auto"/>
          <w:szCs w:val="24"/>
          <w:shd w:val="clear" w:color="auto" w:fill="FFFFFF"/>
          <w:lang w:eastAsia="zh-CN"/>
        </w:rPr>
        <w:t>：</w:t>
      </w:r>
    </w:p>
    <w:p w14:paraId="5FEFA300">
      <w:pPr>
        <w:pStyle w:val="17"/>
        <w:wordWrap w:val="0"/>
        <w:spacing w:before="0" w:beforeAutospacing="0" w:after="0" w:afterAutospacing="0" w:line="360" w:lineRule="auto"/>
        <w:ind w:firstLine="630"/>
        <w:jc w:val="both"/>
        <w:rPr>
          <w:rFonts w:hint="eastAsia" w:cs="宋体"/>
          <w:color w:val="auto"/>
          <w:szCs w:val="24"/>
        </w:rPr>
      </w:pPr>
      <w:r>
        <w:rPr>
          <w:rFonts w:hint="eastAsia" w:cs="宋体"/>
          <w:color w:val="auto"/>
          <w:szCs w:val="24"/>
          <w:shd w:val="clear" w:color="auto" w:fill="FFFFFF"/>
        </w:rPr>
        <w:t>合同包预算金额：</w:t>
      </w:r>
      <w:r>
        <w:rPr>
          <w:rFonts w:hint="eastAsia" w:cs="宋体"/>
          <w:color w:val="auto"/>
          <w:szCs w:val="24"/>
          <w:shd w:val="clear" w:color="auto" w:fill="FFFFFF"/>
          <w:lang w:eastAsia="zh-CN"/>
        </w:rPr>
        <w:t>350000.00</w:t>
      </w:r>
      <w:r>
        <w:rPr>
          <w:rFonts w:hint="eastAsia" w:cs="宋体"/>
          <w:color w:val="auto"/>
          <w:szCs w:val="24"/>
          <w:shd w:val="clear" w:color="auto" w:fill="FFFFFF"/>
        </w:rPr>
        <w:t>元</w:t>
      </w:r>
    </w:p>
    <w:p w14:paraId="03C81A07">
      <w:pPr>
        <w:pStyle w:val="17"/>
        <w:wordWrap w:val="0"/>
        <w:spacing w:before="0" w:beforeAutospacing="0" w:after="0" w:afterAutospacing="0" w:line="360" w:lineRule="auto"/>
        <w:ind w:firstLine="630"/>
        <w:jc w:val="both"/>
        <w:rPr>
          <w:rFonts w:hint="eastAsia" w:cs="宋体"/>
          <w:color w:val="auto"/>
          <w:szCs w:val="24"/>
        </w:rPr>
      </w:pPr>
      <w:r>
        <w:rPr>
          <w:rFonts w:hint="eastAsia" w:cs="宋体"/>
          <w:color w:val="auto"/>
          <w:szCs w:val="24"/>
          <w:shd w:val="clear" w:color="auto" w:fill="FFFFFF"/>
        </w:rPr>
        <w:t>合同包最高限价：</w:t>
      </w:r>
      <w:r>
        <w:rPr>
          <w:rFonts w:hint="eastAsia" w:cs="宋体"/>
          <w:color w:val="auto"/>
          <w:szCs w:val="24"/>
          <w:shd w:val="clear" w:color="auto" w:fill="FFFFFF"/>
          <w:lang w:eastAsia="zh-CN"/>
        </w:rPr>
        <w:t>350000.00</w:t>
      </w:r>
      <w:r>
        <w:rPr>
          <w:rFonts w:hint="eastAsia" w:cs="宋体"/>
          <w:color w:val="auto"/>
          <w:szCs w:val="24"/>
          <w:shd w:val="clear" w:color="auto" w:fill="FFFFFF"/>
        </w:rPr>
        <w:t>元</w:t>
      </w:r>
    </w:p>
    <w:tbl>
      <w:tblPr>
        <w:tblStyle w:val="19"/>
        <w:tblW w:w="4997"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817"/>
        <w:gridCol w:w="1969"/>
        <w:gridCol w:w="2377"/>
        <w:gridCol w:w="1306"/>
        <w:gridCol w:w="1298"/>
        <w:gridCol w:w="1540"/>
      </w:tblGrid>
      <w:tr w14:paraId="4BABC73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43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B301808">
            <w:pPr>
              <w:widowControl/>
              <w:wordWrap w:val="0"/>
              <w:spacing w:line="360" w:lineRule="auto"/>
              <w:jc w:val="center"/>
              <w:rPr>
                <w:rFonts w:hint="eastAsia" w:hAnsi="宋体" w:cs="宋体"/>
                <w:b/>
                <w:bCs/>
                <w:color w:val="auto"/>
                <w:sz w:val="24"/>
                <w:szCs w:val="24"/>
              </w:rPr>
            </w:pPr>
            <w:r>
              <w:rPr>
                <w:rFonts w:hint="eastAsia" w:hAnsi="宋体" w:cs="宋体"/>
                <w:b/>
                <w:bCs/>
                <w:color w:val="auto"/>
                <w:sz w:val="24"/>
                <w:szCs w:val="24"/>
                <w:lang w:bidi="ar"/>
              </w:rPr>
              <w:t>品目号</w:t>
            </w:r>
          </w:p>
        </w:tc>
        <w:tc>
          <w:tcPr>
            <w:tcW w:w="105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6089B28">
            <w:pPr>
              <w:widowControl/>
              <w:wordWrap w:val="0"/>
              <w:spacing w:line="360" w:lineRule="auto"/>
              <w:jc w:val="center"/>
              <w:rPr>
                <w:rFonts w:hint="eastAsia" w:hAnsi="宋体" w:cs="宋体"/>
                <w:b/>
                <w:bCs/>
                <w:color w:val="auto"/>
                <w:sz w:val="24"/>
                <w:szCs w:val="24"/>
              </w:rPr>
            </w:pPr>
            <w:r>
              <w:rPr>
                <w:rFonts w:hint="eastAsia" w:hAnsi="宋体" w:cs="宋体"/>
                <w:b/>
                <w:bCs/>
                <w:color w:val="auto"/>
                <w:sz w:val="24"/>
                <w:szCs w:val="24"/>
                <w:lang w:bidi="ar"/>
              </w:rPr>
              <w:t>品目名称</w:t>
            </w:r>
          </w:p>
        </w:tc>
        <w:tc>
          <w:tcPr>
            <w:tcW w:w="127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078B945">
            <w:pPr>
              <w:widowControl/>
              <w:wordWrap w:val="0"/>
              <w:spacing w:line="360" w:lineRule="auto"/>
              <w:jc w:val="center"/>
              <w:rPr>
                <w:rFonts w:hint="eastAsia" w:hAnsi="宋体" w:cs="宋体"/>
                <w:b/>
                <w:bCs/>
                <w:color w:val="auto"/>
                <w:sz w:val="24"/>
                <w:szCs w:val="24"/>
              </w:rPr>
            </w:pPr>
            <w:r>
              <w:rPr>
                <w:rFonts w:hint="eastAsia" w:hAnsi="宋体" w:cs="宋体"/>
                <w:b/>
                <w:bCs/>
                <w:color w:val="auto"/>
                <w:sz w:val="24"/>
                <w:szCs w:val="24"/>
                <w:lang w:bidi="ar"/>
              </w:rPr>
              <w:t>采购标的</w:t>
            </w:r>
          </w:p>
        </w:tc>
        <w:tc>
          <w:tcPr>
            <w:tcW w:w="701"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D13E4EF">
            <w:pPr>
              <w:widowControl/>
              <w:wordWrap w:val="0"/>
              <w:spacing w:line="360" w:lineRule="auto"/>
              <w:jc w:val="center"/>
              <w:rPr>
                <w:rFonts w:hint="eastAsia" w:hAnsi="宋体" w:cs="宋体"/>
                <w:b/>
                <w:bCs/>
                <w:color w:val="auto"/>
                <w:sz w:val="24"/>
                <w:szCs w:val="24"/>
              </w:rPr>
            </w:pPr>
            <w:r>
              <w:rPr>
                <w:rFonts w:hint="eastAsia" w:hAnsi="宋体" w:cs="宋体"/>
                <w:b/>
                <w:bCs/>
                <w:color w:val="auto"/>
                <w:sz w:val="24"/>
                <w:szCs w:val="24"/>
                <w:lang w:bidi="ar"/>
              </w:rPr>
              <w:t>数量（单位）</w:t>
            </w:r>
          </w:p>
        </w:tc>
        <w:tc>
          <w:tcPr>
            <w:tcW w:w="69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385EE6C">
            <w:pPr>
              <w:widowControl/>
              <w:wordWrap w:val="0"/>
              <w:spacing w:line="360" w:lineRule="auto"/>
              <w:jc w:val="center"/>
              <w:rPr>
                <w:rFonts w:hint="eastAsia" w:hAnsi="宋体" w:cs="宋体"/>
                <w:b/>
                <w:bCs/>
                <w:color w:val="auto"/>
                <w:sz w:val="24"/>
                <w:szCs w:val="24"/>
              </w:rPr>
            </w:pPr>
            <w:r>
              <w:rPr>
                <w:rFonts w:hint="eastAsia" w:hAnsi="宋体" w:cs="宋体"/>
                <w:b/>
                <w:bCs/>
                <w:color w:val="auto"/>
                <w:sz w:val="24"/>
                <w:szCs w:val="24"/>
                <w:lang w:bidi="ar"/>
              </w:rPr>
              <w:t>技术规格、参数及要求</w:t>
            </w:r>
          </w:p>
        </w:tc>
        <w:tc>
          <w:tcPr>
            <w:tcW w:w="82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AC00B5C">
            <w:pPr>
              <w:widowControl/>
              <w:wordWrap w:val="0"/>
              <w:spacing w:line="360" w:lineRule="auto"/>
              <w:jc w:val="center"/>
              <w:rPr>
                <w:rFonts w:hint="eastAsia" w:hAnsi="宋体" w:cs="宋体"/>
                <w:b/>
                <w:bCs/>
                <w:color w:val="auto"/>
                <w:sz w:val="24"/>
                <w:szCs w:val="24"/>
              </w:rPr>
            </w:pPr>
            <w:r>
              <w:rPr>
                <w:rFonts w:hint="eastAsia" w:hAnsi="宋体" w:cs="宋体"/>
                <w:b/>
                <w:bCs/>
                <w:color w:val="auto"/>
                <w:sz w:val="24"/>
                <w:szCs w:val="24"/>
                <w:lang w:bidi="ar"/>
              </w:rPr>
              <w:t>品目预算（元）</w:t>
            </w:r>
          </w:p>
        </w:tc>
      </w:tr>
      <w:tr w14:paraId="785EF92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43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060A411">
            <w:pPr>
              <w:widowControl/>
              <w:wordWrap w:val="0"/>
              <w:spacing w:line="360" w:lineRule="auto"/>
              <w:jc w:val="center"/>
              <w:rPr>
                <w:rFonts w:hint="eastAsia" w:hAnsi="宋体" w:cs="宋体"/>
                <w:color w:val="auto"/>
                <w:sz w:val="24"/>
                <w:szCs w:val="24"/>
              </w:rPr>
            </w:pPr>
            <w:r>
              <w:rPr>
                <w:rFonts w:hint="eastAsia" w:hAnsi="宋体" w:cs="宋体"/>
                <w:color w:val="auto"/>
                <w:sz w:val="24"/>
                <w:szCs w:val="24"/>
                <w:lang w:bidi="ar"/>
              </w:rPr>
              <w:t>1-1</w:t>
            </w:r>
          </w:p>
        </w:tc>
        <w:tc>
          <w:tcPr>
            <w:tcW w:w="105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E8407EB">
            <w:pPr>
              <w:widowControl/>
              <w:wordWrap w:val="0"/>
              <w:spacing w:line="360" w:lineRule="auto"/>
              <w:jc w:val="center"/>
              <w:rPr>
                <w:rFonts w:hint="default" w:hAnsi="宋体" w:eastAsia="宋体" w:cs="宋体"/>
                <w:color w:val="auto"/>
                <w:sz w:val="24"/>
                <w:szCs w:val="24"/>
                <w:lang w:val="en-US" w:eastAsia="zh-CN"/>
              </w:rPr>
            </w:pPr>
            <w:r>
              <w:rPr>
                <w:rFonts w:hint="eastAsia" w:hAnsi="宋体" w:cs="宋体"/>
                <w:color w:val="auto"/>
                <w:sz w:val="24"/>
                <w:szCs w:val="24"/>
                <w:lang w:val="en-US" w:eastAsia="zh-CN"/>
              </w:rPr>
              <w:t>教学仪器</w:t>
            </w:r>
          </w:p>
        </w:tc>
        <w:tc>
          <w:tcPr>
            <w:tcW w:w="127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97FEC00">
            <w:pPr>
              <w:widowControl/>
              <w:wordWrap w:val="0"/>
              <w:spacing w:line="360" w:lineRule="auto"/>
              <w:jc w:val="center"/>
              <w:rPr>
                <w:rFonts w:hint="eastAsia" w:hAnsi="宋体" w:eastAsia="宋体" w:cs="宋体"/>
                <w:color w:val="0000FF"/>
                <w:sz w:val="24"/>
                <w:szCs w:val="24"/>
                <w:lang w:eastAsia="zh-CN"/>
              </w:rPr>
            </w:pPr>
            <w:r>
              <w:rPr>
                <w:rFonts w:hint="eastAsia" w:cs="宋体"/>
                <w:color w:val="auto"/>
                <w:szCs w:val="24"/>
                <w:highlight w:val="none"/>
                <w:shd w:val="clear" w:color="auto" w:fill="FFFFFF"/>
                <w:lang w:eastAsia="zh-CN"/>
              </w:rPr>
              <w:t>视觉传达设计综合实训室项目</w:t>
            </w:r>
          </w:p>
        </w:tc>
        <w:tc>
          <w:tcPr>
            <w:tcW w:w="701"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39F66DC">
            <w:pPr>
              <w:widowControl/>
              <w:wordWrap w:val="0"/>
              <w:spacing w:line="360" w:lineRule="auto"/>
              <w:jc w:val="center"/>
              <w:rPr>
                <w:rFonts w:hint="eastAsia" w:hAnsi="宋体" w:cs="宋体"/>
                <w:color w:val="auto"/>
                <w:sz w:val="24"/>
                <w:szCs w:val="24"/>
              </w:rPr>
            </w:pPr>
            <w:r>
              <w:rPr>
                <w:rFonts w:hint="eastAsia" w:hAnsi="宋体" w:cs="宋体"/>
                <w:color w:val="auto"/>
                <w:sz w:val="24"/>
                <w:szCs w:val="24"/>
                <w:lang w:bidi="ar"/>
              </w:rPr>
              <w:t>1（</w:t>
            </w:r>
            <w:r>
              <w:rPr>
                <w:rFonts w:hint="eastAsia" w:hAnsi="宋体" w:cs="宋体"/>
                <w:color w:val="auto"/>
                <w:sz w:val="24"/>
                <w:szCs w:val="24"/>
                <w:lang w:val="en-US" w:eastAsia="zh-CN" w:bidi="ar"/>
              </w:rPr>
              <w:t>项</w:t>
            </w:r>
            <w:r>
              <w:rPr>
                <w:rFonts w:hint="eastAsia" w:hAnsi="宋体" w:cs="宋体"/>
                <w:color w:val="auto"/>
                <w:sz w:val="24"/>
                <w:szCs w:val="24"/>
                <w:lang w:bidi="ar"/>
              </w:rPr>
              <w:t>）</w:t>
            </w:r>
          </w:p>
        </w:tc>
        <w:tc>
          <w:tcPr>
            <w:tcW w:w="69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E229BAD">
            <w:pPr>
              <w:widowControl/>
              <w:wordWrap w:val="0"/>
              <w:spacing w:line="360" w:lineRule="auto"/>
              <w:jc w:val="center"/>
              <w:rPr>
                <w:rFonts w:hint="eastAsia" w:hAnsi="宋体" w:cs="宋体"/>
                <w:color w:val="auto"/>
                <w:sz w:val="24"/>
                <w:szCs w:val="24"/>
              </w:rPr>
            </w:pPr>
            <w:r>
              <w:rPr>
                <w:rFonts w:hint="eastAsia" w:hAnsi="宋体" w:cs="宋体"/>
                <w:color w:val="auto"/>
                <w:sz w:val="24"/>
                <w:szCs w:val="24"/>
                <w:lang w:bidi="ar"/>
              </w:rPr>
              <w:t>详见采购文件</w:t>
            </w:r>
          </w:p>
        </w:tc>
        <w:tc>
          <w:tcPr>
            <w:tcW w:w="82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2EA3925">
            <w:pPr>
              <w:widowControl/>
              <w:spacing w:line="360" w:lineRule="auto"/>
              <w:jc w:val="right"/>
              <w:rPr>
                <w:rFonts w:hint="eastAsia" w:hAnsi="宋体" w:eastAsia="宋体" w:cs="宋体"/>
                <w:color w:val="auto"/>
                <w:sz w:val="24"/>
                <w:szCs w:val="24"/>
                <w:lang w:eastAsia="zh-CN"/>
              </w:rPr>
            </w:pPr>
            <w:r>
              <w:rPr>
                <w:rFonts w:hint="eastAsia" w:cs="宋体"/>
                <w:color w:val="auto"/>
                <w:sz w:val="24"/>
                <w:szCs w:val="24"/>
                <w:shd w:val="clear" w:color="auto" w:fill="FFFFFF"/>
                <w:lang w:eastAsia="zh-CN"/>
              </w:rPr>
              <w:t>350000.00</w:t>
            </w:r>
          </w:p>
        </w:tc>
      </w:tr>
    </w:tbl>
    <w:p w14:paraId="0C33D8E8">
      <w:pPr>
        <w:pStyle w:val="17"/>
        <w:wordWrap w:val="0"/>
        <w:spacing w:before="0" w:beforeAutospacing="0" w:after="0" w:afterAutospacing="0" w:line="360" w:lineRule="auto"/>
        <w:ind w:firstLine="630"/>
        <w:jc w:val="both"/>
        <w:rPr>
          <w:rFonts w:hint="eastAsia" w:cs="宋体"/>
          <w:color w:val="auto"/>
          <w:szCs w:val="24"/>
        </w:rPr>
      </w:pPr>
      <w:r>
        <w:rPr>
          <w:rFonts w:hint="eastAsia" w:cs="宋体"/>
          <w:color w:val="auto"/>
          <w:szCs w:val="24"/>
          <w:shd w:val="clear" w:color="auto" w:fill="FFFFFF"/>
        </w:rPr>
        <w:t>本合同包不接受联合体投标</w:t>
      </w:r>
    </w:p>
    <w:p w14:paraId="775C2B82">
      <w:pPr>
        <w:pStyle w:val="17"/>
        <w:wordWrap w:val="0"/>
        <w:spacing w:before="0" w:beforeAutospacing="0" w:after="0" w:afterAutospacing="0" w:line="360" w:lineRule="auto"/>
        <w:ind w:firstLine="630"/>
        <w:jc w:val="both"/>
        <w:rPr>
          <w:rFonts w:hint="eastAsia" w:eastAsia="宋体" w:cs="宋体"/>
          <w:color w:val="auto"/>
          <w:szCs w:val="24"/>
          <w:shd w:val="clear" w:color="auto" w:fill="FFFFFF"/>
          <w:lang w:val="en-US" w:eastAsia="zh-CN"/>
        </w:rPr>
      </w:pPr>
      <w:r>
        <w:rPr>
          <w:rFonts w:hint="eastAsia" w:cs="宋体"/>
          <w:color w:val="auto"/>
          <w:szCs w:val="24"/>
          <w:shd w:val="clear" w:color="auto" w:fill="FFFFFF"/>
        </w:rPr>
        <w:t>合同履行期限：</w:t>
      </w:r>
      <w:r>
        <w:rPr>
          <w:rFonts w:hint="eastAsia" w:cs="宋体"/>
          <w:color w:val="auto"/>
          <w:szCs w:val="24"/>
          <w:shd w:val="clear" w:color="auto" w:fill="FFFFFF"/>
          <w:lang w:val="en-US" w:eastAsia="zh-CN"/>
        </w:rPr>
        <w:t>自合同签订之日起30日（具体起止日期可随合同签订时间相应顺延）</w:t>
      </w:r>
    </w:p>
    <w:p w14:paraId="173FA4AF">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36" w:lineRule="auto"/>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lang w:bidi="ar"/>
        </w:rPr>
        <w:t>二、</w:t>
      </w:r>
      <w:r>
        <w:rPr>
          <w:rFonts w:hint="eastAsia" w:ascii="宋体" w:hAnsi="宋体" w:eastAsia="宋体" w:cs="宋体"/>
          <w:b/>
          <w:color w:val="auto"/>
          <w:sz w:val="24"/>
          <w:szCs w:val="24"/>
          <w:lang w:eastAsia="zh-CN" w:bidi="ar"/>
        </w:rPr>
        <w:t>申请人的</w:t>
      </w:r>
      <w:r>
        <w:rPr>
          <w:rFonts w:hint="eastAsia" w:ascii="宋体" w:hAnsi="宋体" w:eastAsia="宋体" w:cs="宋体"/>
          <w:b/>
          <w:color w:val="auto"/>
          <w:sz w:val="24"/>
          <w:szCs w:val="24"/>
          <w:lang w:bidi="ar"/>
        </w:rPr>
        <w:t>资格要求</w:t>
      </w:r>
    </w:p>
    <w:p w14:paraId="2985A90C">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36" w:lineRule="auto"/>
        <w:ind w:firstLine="42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1、满足《中华人民共和国政府采购法》第二十二条规定</w:t>
      </w:r>
    </w:p>
    <w:p w14:paraId="168E5162">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36" w:lineRule="auto"/>
        <w:ind w:firstLine="42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2、落实政府采购政策需满足的资格要求：</w:t>
      </w:r>
    </w:p>
    <w:p w14:paraId="196FDC07">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36" w:lineRule="auto"/>
        <w:ind w:firstLine="720" w:firstLineChars="3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合同包</w:t>
      </w:r>
      <w:r>
        <w:rPr>
          <w:rFonts w:hint="eastAsia" w:ascii="宋体" w:hAnsi="宋体" w:eastAsia="宋体" w:cs="宋体"/>
          <w:color w:val="auto"/>
          <w:sz w:val="24"/>
          <w:szCs w:val="24"/>
          <w:lang w:val="en-US" w:eastAsia="zh-CN"/>
        </w:rPr>
        <w:t>1（</w:t>
      </w:r>
      <w:r>
        <w:rPr>
          <w:rFonts w:hint="eastAsia" w:cs="宋体"/>
          <w:color w:val="auto"/>
          <w:sz w:val="24"/>
          <w:szCs w:val="24"/>
          <w:lang w:eastAsia="zh-CN"/>
        </w:rPr>
        <w:t>安康学院视觉传达设计综合实训室项目(二次)</w:t>
      </w:r>
      <w:r>
        <w:rPr>
          <w:rFonts w:hint="eastAsia" w:ascii="宋体" w:hAnsi="宋体" w:eastAsia="宋体" w:cs="宋体"/>
          <w:color w:val="auto"/>
          <w:sz w:val="24"/>
          <w:szCs w:val="24"/>
          <w:lang w:val="en-US" w:eastAsia="zh-CN"/>
        </w:rPr>
        <w:t>）落实政府采购政策需满足的资格要求如下：</w:t>
      </w:r>
    </w:p>
    <w:p w14:paraId="4DEEE468">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60" w:lineRule="auto"/>
        <w:ind w:firstLine="42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（1）《财政部司法部关于政府采购支持监狱企业发展有关问题的通知》（财库〔2014〕68号）；</w:t>
      </w:r>
    </w:p>
    <w:p w14:paraId="70C6B1E7">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60" w:lineRule="auto"/>
        <w:ind w:firstLine="42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（2）《财政部民政部中国残疾人联合会关于促进残疾人就业政府采购政策的通知》（财库〔2017〕141号）；</w:t>
      </w:r>
    </w:p>
    <w:p w14:paraId="3B58DAD0">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60" w:lineRule="auto"/>
        <w:ind w:firstLine="42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（3）《国务院办公厅关于建立政府强制采购节能产品制度的通知》（国办发〔2007〕51号）；</w:t>
      </w:r>
    </w:p>
    <w:p w14:paraId="0B18BC6C">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60" w:lineRule="auto"/>
        <w:ind w:firstLine="42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（4）《财政部发展改革委生态环境部市场监管总局关于调整优化节能产品、环境标志产品政府采购执行机制的通知》（财库〔2019〕9号）；</w:t>
      </w:r>
    </w:p>
    <w:p w14:paraId="11DF26E1">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60" w:lineRule="auto"/>
        <w:ind w:firstLine="42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（5）《关于印发环境标志产品政府采购品目清单的通知》（财库〔2019〕18号）；</w:t>
      </w:r>
    </w:p>
    <w:p w14:paraId="5D0D6275">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60" w:lineRule="auto"/>
        <w:ind w:firstLine="42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（6）《关于印发节能产品政府采购品目清单的通知》（财库〔2019〕19号）；</w:t>
      </w:r>
    </w:p>
    <w:p w14:paraId="48B81E8A">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60" w:lineRule="auto"/>
        <w:ind w:firstLine="42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（7）《财政部农业农村部国家乡村振兴局关于运用政府采购政策支持乡村产业振兴的通知》（财库〔2021〕19号）；</w:t>
      </w:r>
    </w:p>
    <w:p w14:paraId="41136A75">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60" w:lineRule="auto"/>
        <w:ind w:firstLine="42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（8）《陕西省财政厅关于印发陕西省中小企业政府采购信用融资办法》（陕财办采〔2018〕23号）；</w:t>
      </w:r>
    </w:p>
    <w:p w14:paraId="476A87B4">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60" w:lineRule="auto"/>
        <w:ind w:firstLine="42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（9）《陕西省财政厅关于加快推进我省中小企业政府采购信用融资工作的通知》（陕财办采〔2020〕15号）；</w:t>
      </w:r>
    </w:p>
    <w:p w14:paraId="171D01B9">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60" w:lineRule="auto"/>
        <w:ind w:firstLine="42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lang w:eastAsia="zh-CN"/>
        </w:rPr>
        <w:t>）《政府采购促进中小企业发展管理办法》的通知（财库〔2020〕46号）</w:t>
      </w:r>
    </w:p>
    <w:p w14:paraId="050F0E01">
      <w:pPr>
        <w:keepNext w:val="0"/>
        <w:keepLines w:val="0"/>
        <w:widowControl/>
        <w:suppressLineNumbers w:val="0"/>
        <w:spacing w:line="360" w:lineRule="auto"/>
        <w:ind w:firstLine="480"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lang w:eastAsia="zh-CN"/>
        </w:rPr>
        <w:t>）《</w:t>
      </w:r>
      <w:r>
        <w:rPr>
          <w:rFonts w:hint="eastAsia" w:ascii="宋体" w:hAnsi="宋体" w:eastAsia="宋体" w:cs="宋体"/>
          <w:color w:val="auto"/>
          <w:kern w:val="0"/>
          <w:sz w:val="24"/>
          <w:szCs w:val="24"/>
          <w:lang w:val="en-US" w:eastAsia="zh-CN" w:bidi="ar-SA"/>
        </w:rPr>
        <w:t>国务院办公厅关于在政府采购中实施本国产品标准及相关政策的通知</w:t>
      </w:r>
      <w:r>
        <w:rPr>
          <w:rFonts w:hint="eastAsia" w:ascii="宋体" w:hAnsi="宋体" w:eastAsia="宋体" w:cs="宋体"/>
          <w:color w:val="auto"/>
          <w:sz w:val="24"/>
          <w:szCs w:val="24"/>
          <w:lang w:eastAsia="zh-CN"/>
        </w:rPr>
        <w:t>》国办发〔2025〕34号</w:t>
      </w:r>
    </w:p>
    <w:p w14:paraId="76230D19">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60" w:lineRule="auto"/>
        <w:ind w:firstLine="42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）其他需要落实的政府采购政策。</w:t>
      </w:r>
    </w:p>
    <w:p w14:paraId="7F96CDDE">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36" w:lineRule="auto"/>
        <w:ind w:firstLine="42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3、本项目的特定资格要求：</w:t>
      </w:r>
    </w:p>
    <w:p w14:paraId="7F2CAE6A">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合同包</w:t>
      </w:r>
      <w:r>
        <w:rPr>
          <w:rFonts w:hint="eastAsia" w:ascii="宋体" w:hAnsi="宋体" w:eastAsia="宋体" w:cs="宋体"/>
          <w:color w:val="auto"/>
          <w:sz w:val="24"/>
          <w:szCs w:val="24"/>
          <w:lang w:val="en-US" w:eastAsia="zh-CN"/>
        </w:rPr>
        <w:t>1（</w:t>
      </w:r>
      <w:r>
        <w:rPr>
          <w:rFonts w:hint="eastAsia" w:cs="宋体"/>
          <w:color w:val="auto"/>
          <w:sz w:val="24"/>
          <w:szCs w:val="24"/>
          <w:lang w:eastAsia="zh-CN"/>
        </w:rPr>
        <w:t>安康学院视觉传达设计综合实训室项目(二次)</w:t>
      </w:r>
      <w:r>
        <w:rPr>
          <w:rFonts w:hint="eastAsia" w:ascii="宋体" w:hAnsi="宋体" w:eastAsia="宋体" w:cs="宋体"/>
          <w:color w:val="auto"/>
          <w:sz w:val="24"/>
          <w:szCs w:val="24"/>
          <w:lang w:val="en-US" w:eastAsia="zh-CN"/>
        </w:rPr>
        <w:t>）特定资格要求如下：</w:t>
      </w:r>
    </w:p>
    <w:p w14:paraId="15B3CC2B">
      <w:pPr>
        <w:pStyle w:val="17"/>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36"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（1）具有独立承担民事责任能力的法人、其他组织或自然人，提供年检有效的统一社会信用代码的营业执照或其他合法组织登记证书，自然人参与的提供其身份证明；</w:t>
      </w:r>
    </w:p>
    <w:p w14:paraId="18447481">
      <w:pPr>
        <w:pStyle w:val="17"/>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36"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（2）法定代表人参加投标时，提供本人身份证复印件；授权代表参加投标时，提供法定代表人授权委托书、法定代表人和被授权人身份证复印件；</w:t>
      </w:r>
    </w:p>
    <w:p w14:paraId="05BDD527">
      <w:pPr>
        <w:pStyle w:val="17"/>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36"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w:t>
      </w:r>
      <w:r>
        <w:rPr>
          <w:rFonts w:hint="eastAsia" w:eastAsia="宋体" w:cs="宋体"/>
          <w:color w:val="auto"/>
          <w:sz w:val="24"/>
          <w:szCs w:val="24"/>
          <w:lang w:eastAsia="zh-CN"/>
        </w:rPr>
        <w:t>具有履行合同所必需的设备和专业技术能力（提供履约能力承诺或相关材料）</w:t>
      </w:r>
      <w:r>
        <w:rPr>
          <w:rFonts w:hint="eastAsia" w:ascii="宋体" w:hAnsi="宋体" w:eastAsia="宋体" w:cs="宋体"/>
          <w:color w:val="auto"/>
          <w:sz w:val="24"/>
          <w:szCs w:val="24"/>
          <w:lang w:eastAsia="zh-CN"/>
        </w:rPr>
        <w:t>；</w:t>
      </w:r>
    </w:p>
    <w:p w14:paraId="6891224A">
      <w:pPr>
        <w:pStyle w:val="17"/>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36"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（4）财务状况报告：</w:t>
      </w:r>
      <w:r>
        <w:rPr>
          <w:rFonts w:hint="eastAsia" w:eastAsia="宋体" w:cs="宋体"/>
          <w:color w:val="auto"/>
          <w:sz w:val="24"/>
          <w:szCs w:val="24"/>
          <w:lang w:eastAsia="zh-CN"/>
        </w:rPr>
        <w:t>提供2025年度经审计的财务报告（成立时间至提交响应文件截止时间不足一年的可提供成立后任意时段的资产负债表）或其开标前三个月内基本户银行出具的资信证明</w:t>
      </w:r>
      <w:r>
        <w:rPr>
          <w:rFonts w:hint="eastAsia" w:ascii="宋体" w:hAnsi="宋体" w:eastAsia="宋体" w:cs="宋体"/>
          <w:color w:val="auto"/>
          <w:sz w:val="24"/>
          <w:szCs w:val="24"/>
          <w:lang w:eastAsia="zh-CN"/>
        </w:rPr>
        <w:t>；</w:t>
      </w:r>
    </w:p>
    <w:p w14:paraId="6B4F512B">
      <w:pPr>
        <w:pStyle w:val="17"/>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36"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w:t>
      </w:r>
      <w:r>
        <w:rPr>
          <w:rFonts w:hint="eastAsia" w:eastAsia="宋体" w:cs="宋体"/>
          <w:color w:val="auto"/>
          <w:sz w:val="24"/>
          <w:szCs w:val="24"/>
          <w:lang w:eastAsia="zh-CN"/>
        </w:rPr>
        <w:t>税收缴纳证明：自2025年6月1日以来不少于1个月的完税证明（任意税种）；依法免税的供应商应提供相关文件证明</w:t>
      </w:r>
      <w:r>
        <w:rPr>
          <w:rFonts w:hint="eastAsia" w:ascii="宋体" w:hAnsi="宋体" w:eastAsia="宋体" w:cs="宋体"/>
          <w:color w:val="auto"/>
          <w:sz w:val="24"/>
          <w:szCs w:val="24"/>
          <w:lang w:eastAsia="zh-CN"/>
        </w:rPr>
        <w:t>；</w:t>
      </w:r>
    </w:p>
    <w:p w14:paraId="58716FF8">
      <w:pPr>
        <w:pStyle w:val="17"/>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36"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w:t>
      </w:r>
      <w:r>
        <w:rPr>
          <w:rFonts w:hint="eastAsia" w:eastAsia="宋体" w:cs="宋体"/>
          <w:color w:val="auto"/>
          <w:sz w:val="24"/>
          <w:szCs w:val="24"/>
          <w:lang w:eastAsia="zh-CN"/>
        </w:rPr>
        <w:t>社会保障资金缴纳证明：自2025年6月1日以来已缴存的至少1个月的社会保障资金缴存单据或社保机构开具的社会保险参保缴费情况证明。依法不需要缴纳社会保障资金的供应商应提供相关文件证明</w:t>
      </w:r>
      <w:r>
        <w:rPr>
          <w:rFonts w:hint="eastAsia" w:ascii="宋体" w:hAnsi="宋体" w:eastAsia="宋体" w:cs="宋体"/>
          <w:color w:val="auto"/>
          <w:sz w:val="24"/>
          <w:szCs w:val="24"/>
          <w:lang w:eastAsia="zh-CN"/>
        </w:rPr>
        <w:t>；</w:t>
      </w:r>
    </w:p>
    <w:p w14:paraId="44850B4A">
      <w:pPr>
        <w:pStyle w:val="17"/>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36"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参加本次政府采购活动前三年内在经营活动中没有重大违纪，以及未被列入失信被执行人、重大税收违法案件当事人名单（或重大税收违法失信主体名单）、政府采购严重违法失信行为记录名单的书面声明；</w:t>
      </w:r>
    </w:p>
    <w:p w14:paraId="7CB03DD6">
      <w:pPr>
        <w:pStyle w:val="17"/>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36" w:lineRule="auto"/>
        <w:ind w:firstLine="480" w:firstLineChars="200"/>
        <w:textAlignment w:val="auto"/>
        <w:rPr>
          <w:rFonts w:hint="eastAsia" w:eastAsia="宋体" w:cs="宋体"/>
          <w:color w:val="auto"/>
          <w:sz w:val="24"/>
          <w:szCs w:val="24"/>
          <w:lang w:eastAsia="zh-CN"/>
        </w:rPr>
      </w:pPr>
      <w:r>
        <w:rPr>
          <w:rFonts w:hint="eastAsia" w:ascii="宋体" w:hAnsi="宋体" w:eastAsia="宋体" w:cs="宋体"/>
          <w:color w:val="auto"/>
          <w:sz w:val="24"/>
          <w:szCs w:val="24"/>
          <w:lang w:eastAsia="zh-CN"/>
        </w:rPr>
        <w:t>（8）供应商通过“信用中国”网站（www.creditchina.gov.cn）和中国政府采购网（www.ccgp.gov.cn）等渠道查询相关主体信用记录，对列入失信被执行人、重大税收违法案件当事人名单（或重大税收违法失信主体名单）、政府采购严重违法失信行为记录名单的供应商，将拒绝其参与政府采购活动</w:t>
      </w:r>
      <w:r>
        <w:rPr>
          <w:rFonts w:hint="eastAsia" w:eastAsia="宋体" w:cs="宋体"/>
          <w:color w:val="auto"/>
          <w:sz w:val="24"/>
          <w:szCs w:val="24"/>
          <w:lang w:eastAsia="zh-CN"/>
        </w:rPr>
        <w:t>；</w:t>
      </w:r>
    </w:p>
    <w:p w14:paraId="0F5AB41C">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36" w:lineRule="auto"/>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lang w:bidi="ar"/>
        </w:rPr>
        <w:t>三、获取采购文件</w:t>
      </w:r>
    </w:p>
    <w:p w14:paraId="51DD5915">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36" w:lineRule="auto"/>
        <w:ind w:firstLine="420"/>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lang w:val="en-US" w:eastAsia="zh-CN"/>
        </w:rPr>
        <w:t>202</w:t>
      </w:r>
      <w:r>
        <w:rPr>
          <w:rFonts w:hint="eastAsia"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年</w:t>
      </w:r>
      <w:r>
        <w:rPr>
          <w:rFonts w:hint="eastAsia" w:cs="宋体"/>
          <w:color w:val="auto"/>
          <w:sz w:val="24"/>
          <w:szCs w:val="24"/>
          <w:highlight w:val="none"/>
          <w:lang w:val="en-US" w:eastAsia="zh-CN"/>
        </w:rPr>
        <w:t>07</w:t>
      </w:r>
      <w:r>
        <w:rPr>
          <w:rFonts w:hint="eastAsia" w:ascii="宋体" w:hAnsi="宋体" w:eastAsia="宋体" w:cs="宋体"/>
          <w:color w:val="auto"/>
          <w:sz w:val="24"/>
          <w:szCs w:val="24"/>
          <w:highlight w:val="none"/>
          <w:lang w:val="en-US" w:eastAsia="zh-CN"/>
        </w:rPr>
        <w:t>月</w:t>
      </w:r>
      <w:r>
        <w:rPr>
          <w:rFonts w:hint="eastAsia" w:cs="宋体"/>
          <w:color w:val="auto"/>
          <w:sz w:val="24"/>
          <w:szCs w:val="24"/>
          <w:highlight w:val="none"/>
          <w:lang w:val="en-US" w:eastAsia="zh-CN"/>
        </w:rPr>
        <w:t>07</w:t>
      </w:r>
      <w:r>
        <w:rPr>
          <w:rFonts w:hint="eastAsia" w:ascii="宋体" w:hAnsi="宋体" w:eastAsia="宋体" w:cs="宋体"/>
          <w:color w:val="auto"/>
          <w:sz w:val="24"/>
          <w:szCs w:val="24"/>
          <w:highlight w:val="none"/>
          <w:lang w:val="en-US" w:eastAsia="zh-CN"/>
        </w:rPr>
        <w:t>日至202</w:t>
      </w:r>
      <w:r>
        <w:rPr>
          <w:rFonts w:hint="eastAsia"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年</w:t>
      </w:r>
      <w:r>
        <w:rPr>
          <w:rFonts w:hint="eastAsia" w:cs="宋体"/>
          <w:color w:val="auto"/>
          <w:sz w:val="24"/>
          <w:szCs w:val="24"/>
          <w:highlight w:val="none"/>
          <w:lang w:val="en-US" w:eastAsia="zh-CN"/>
        </w:rPr>
        <w:t>07</w:t>
      </w:r>
      <w:r>
        <w:rPr>
          <w:rFonts w:hint="eastAsia" w:ascii="宋体" w:hAnsi="宋体" w:eastAsia="宋体" w:cs="宋体"/>
          <w:color w:val="auto"/>
          <w:sz w:val="24"/>
          <w:szCs w:val="24"/>
          <w:highlight w:val="none"/>
          <w:lang w:val="en-US" w:eastAsia="zh-CN"/>
        </w:rPr>
        <w:t>月</w:t>
      </w:r>
      <w:r>
        <w:rPr>
          <w:rFonts w:hint="eastAsia" w:cs="宋体"/>
          <w:color w:val="auto"/>
          <w:sz w:val="24"/>
          <w:szCs w:val="24"/>
          <w:highlight w:val="none"/>
          <w:lang w:val="en-US" w:eastAsia="zh-CN"/>
        </w:rPr>
        <w:t>09</w:t>
      </w:r>
      <w:r>
        <w:rPr>
          <w:rFonts w:hint="eastAsia" w:ascii="宋体" w:hAnsi="宋体" w:eastAsia="宋体" w:cs="宋体"/>
          <w:color w:val="auto"/>
          <w:sz w:val="24"/>
          <w:szCs w:val="24"/>
          <w:highlight w:val="none"/>
          <w:lang w:val="en-US" w:eastAsia="zh-CN"/>
        </w:rPr>
        <w:t>日，</w:t>
      </w:r>
      <w:r>
        <w:rPr>
          <w:rFonts w:hint="eastAsia" w:ascii="宋体" w:hAnsi="宋体" w:eastAsia="宋体" w:cs="宋体"/>
          <w:color w:val="auto"/>
          <w:sz w:val="24"/>
          <w:szCs w:val="24"/>
          <w:lang w:val="en-US" w:eastAsia="zh-CN"/>
        </w:rPr>
        <w:t>每天上午08:30:00至12:00:00，下午14:00:00至17:30:00（北京时间）</w:t>
      </w:r>
    </w:p>
    <w:p w14:paraId="4466F30E">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36" w:lineRule="auto"/>
        <w:ind w:firstLine="42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地点：</w:t>
      </w:r>
      <w:r>
        <w:rPr>
          <w:rFonts w:hint="eastAsia" w:eastAsia="宋体" w:cs="宋体"/>
          <w:color w:val="auto"/>
          <w:sz w:val="24"/>
          <w:szCs w:val="24"/>
          <w:lang w:eastAsia="zh-CN"/>
        </w:rPr>
        <w:t>安康市城市风景小区1号楼北侧天地共享超市六楼</w:t>
      </w:r>
    </w:p>
    <w:p w14:paraId="68910E39">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36" w:lineRule="auto"/>
        <w:ind w:firstLine="42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方式：</w:t>
      </w:r>
      <w:r>
        <w:rPr>
          <w:rFonts w:hint="eastAsia" w:eastAsia="宋体" w:cs="宋体"/>
          <w:color w:val="auto"/>
          <w:sz w:val="24"/>
          <w:szCs w:val="24"/>
          <w:lang w:val="en-US" w:eastAsia="zh-CN"/>
        </w:rPr>
        <w:t>现场</w:t>
      </w:r>
      <w:r>
        <w:rPr>
          <w:rFonts w:hint="eastAsia" w:ascii="宋体" w:hAnsi="宋体" w:eastAsia="宋体" w:cs="宋体"/>
          <w:color w:val="auto"/>
          <w:sz w:val="24"/>
          <w:szCs w:val="24"/>
          <w:lang w:eastAsia="zh-CN"/>
        </w:rPr>
        <w:t>获取</w:t>
      </w:r>
    </w:p>
    <w:p w14:paraId="390EDB22">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36" w:lineRule="auto"/>
        <w:ind w:firstLine="42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售价：</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元</w:t>
      </w:r>
    </w:p>
    <w:p w14:paraId="565FC52E">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36" w:lineRule="auto"/>
        <w:textAlignment w:val="auto"/>
        <w:rPr>
          <w:rFonts w:hint="eastAsia" w:ascii="宋体" w:hAnsi="宋体" w:eastAsia="宋体" w:cs="宋体"/>
          <w:color w:val="auto"/>
          <w:sz w:val="24"/>
          <w:szCs w:val="24"/>
          <w:lang w:eastAsia="zh-CN"/>
        </w:rPr>
      </w:pPr>
      <w:r>
        <w:rPr>
          <w:rFonts w:hint="eastAsia" w:ascii="宋体" w:hAnsi="宋体" w:eastAsia="宋体" w:cs="宋体"/>
          <w:b/>
          <w:color w:val="auto"/>
          <w:sz w:val="24"/>
          <w:szCs w:val="24"/>
          <w:lang w:bidi="ar"/>
        </w:rPr>
        <w:t>四、响应文件</w:t>
      </w:r>
      <w:r>
        <w:rPr>
          <w:rFonts w:hint="eastAsia" w:ascii="宋体" w:hAnsi="宋体" w:eastAsia="宋体" w:cs="宋体"/>
          <w:b/>
          <w:color w:val="auto"/>
          <w:sz w:val="24"/>
          <w:szCs w:val="24"/>
          <w:lang w:eastAsia="zh-CN" w:bidi="ar"/>
        </w:rPr>
        <w:t>提交</w:t>
      </w:r>
    </w:p>
    <w:p w14:paraId="355C6058">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36" w:lineRule="auto"/>
        <w:ind w:firstLine="42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截止时间：</w:t>
      </w:r>
      <w:r>
        <w:rPr>
          <w:rFonts w:hint="eastAsia" w:ascii="宋体" w:hAnsi="宋体" w:eastAsia="宋体" w:cs="宋体"/>
          <w:color w:val="auto"/>
          <w:sz w:val="24"/>
          <w:szCs w:val="24"/>
          <w:highlight w:val="none"/>
        </w:rPr>
        <w:t>202</w:t>
      </w:r>
      <w:r>
        <w:rPr>
          <w:rFonts w:hint="eastAsia"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年</w:t>
      </w:r>
      <w:r>
        <w:rPr>
          <w:rFonts w:hint="eastAsia" w:cs="宋体"/>
          <w:color w:val="auto"/>
          <w:sz w:val="24"/>
          <w:szCs w:val="24"/>
          <w:highlight w:val="none"/>
          <w:lang w:val="en-US" w:eastAsia="zh-CN"/>
        </w:rPr>
        <w:t>07</w:t>
      </w:r>
      <w:r>
        <w:rPr>
          <w:rFonts w:hint="eastAsia" w:ascii="宋体" w:hAnsi="宋体" w:eastAsia="宋体" w:cs="宋体"/>
          <w:color w:val="auto"/>
          <w:sz w:val="24"/>
          <w:szCs w:val="24"/>
          <w:highlight w:val="none"/>
          <w:lang w:eastAsia="zh-CN"/>
        </w:rPr>
        <w:t>月</w:t>
      </w:r>
      <w:r>
        <w:rPr>
          <w:rFonts w:hint="eastAsia"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日</w:t>
      </w:r>
      <w:r>
        <w:rPr>
          <w:rFonts w:hint="eastAsia" w:cs="宋体"/>
          <w:color w:val="auto"/>
          <w:sz w:val="24"/>
          <w:szCs w:val="24"/>
          <w:highlight w:val="none"/>
          <w:lang w:val="en-US" w:eastAsia="zh-CN"/>
        </w:rPr>
        <w:t>16</w:t>
      </w:r>
      <w:r>
        <w:rPr>
          <w:rFonts w:hint="eastAsia" w:ascii="宋体" w:hAnsi="宋体" w:eastAsia="宋体" w:cs="宋体"/>
          <w:color w:val="auto"/>
          <w:sz w:val="24"/>
          <w:szCs w:val="24"/>
          <w:highlight w:val="none"/>
          <w:lang w:eastAsia="zh-CN"/>
        </w:rPr>
        <w:t>时</w:t>
      </w:r>
      <w:r>
        <w:rPr>
          <w:rFonts w:hint="eastAsia" w:cs="宋体"/>
          <w:color w:val="auto"/>
          <w:sz w:val="24"/>
          <w:szCs w:val="24"/>
          <w:highlight w:val="none"/>
          <w:lang w:val="en-US" w:eastAsia="zh-CN"/>
        </w:rPr>
        <w:t>00</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rPr>
        <w:t>00</w:t>
      </w:r>
      <w:r>
        <w:rPr>
          <w:rFonts w:hint="eastAsia" w:ascii="宋体" w:hAnsi="宋体" w:eastAsia="宋体" w:cs="宋体"/>
          <w:color w:val="auto"/>
          <w:sz w:val="24"/>
          <w:szCs w:val="24"/>
          <w:highlight w:val="none"/>
          <w:lang w:eastAsia="zh-CN"/>
        </w:rPr>
        <w:t>秒（北京时间）</w:t>
      </w:r>
    </w:p>
    <w:p w14:paraId="332AA1D7">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36" w:lineRule="auto"/>
        <w:ind w:firstLine="42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地点：</w:t>
      </w:r>
      <w:r>
        <w:rPr>
          <w:rFonts w:hint="eastAsia" w:eastAsia="宋体" w:cs="宋体"/>
          <w:color w:val="auto"/>
          <w:sz w:val="24"/>
          <w:szCs w:val="24"/>
          <w:lang w:eastAsia="zh-CN"/>
        </w:rPr>
        <w:t>安康市城市风景小区1号楼北侧天地共享超市六楼会议室</w:t>
      </w:r>
    </w:p>
    <w:p w14:paraId="772CE498">
      <w:pPr>
        <w:pStyle w:val="17"/>
        <w:keepNext w:val="0"/>
        <w:keepLines w:val="0"/>
        <w:pageBreakBefore w:val="0"/>
        <w:numPr>
          <w:ilvl w:val="0"/>
          <w:numId w:val="2"/>
        </w:numPr>
        <w:kinsoku/>
        <w:overflowPunct/>
        <w:topLinePunct w:val="0"/>
        <w:autoSpaceDE/>
        <w:autoSpaceDN/>
        <w:bidi w:val="0"/>
        <w:adjustRightInd/>
        <w:snapToGrid/>
        <w:spacing w:before="0" w:beforeLines="0" w:beforeAutospacing="0" w:after="0" w:afterLines="0" w:afterAutospacing="0" w:line="336" w:lineRule="auto"/>
        <w:textAlignment w:val="auto"/>
        <w:rPr>
          <w:rFonts w:hint="eastAsia" w:ascii="宋体" w:hAnsi="宋体" w:eastAsia="宋体" w:cs="宋体"/>
          <w:b/>
          <w:color w:val="auto"/>
          <w:sz w:val="24"/>
          <w:szCs w:val="24"/>
          <w:lang w:eastAsia="zh-CN" w:bidi="ar"/>
        </w:rPr>
      </w:pPr>
      <w:r>
        <w:rPr>
          <w:rFonts w:hint="eastAsia" w:ascii="宋体" w:hAnsi="宋体" w:eastAsia="宋体" w:cs="宋体"/>
          <w:b/>
          <w:color w:val="auto"/>
          <w:sz w:val="24"/>
          <w:szCs w:val="24"/>
          <w:lang w:eastAsia="zh-CN" w:bidi="ar"/>
        </w:rPr>
        <w:t>开启</w:t>
      </w:r>
    </w:p>
    <w:p w14:paraId="4B05DBEC">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36" w:lineRule="auto"/>
        <w:ind w:firstLine="42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时间：202</w:t>
      </w:r>
      <w:r>
        <w:rPr>
          <w:rFonts w:hint="eastAsia" w:eastAsia="宋体" w:cs="宋体"/>
          <w:color w:val="auto"/>
          <w:sz w:val="24"/>
          <w:szCs w:val="24"/>
          <w:lang w:val="en-US" w:eastAsia="zh-CN"/>
        </w:rPr>
        <w:t>6</w:t>
      </w:r>
      <w:r>
        <w:rPr>
          <w:rFonts w:hint="eastAsia" w:ascii="宋体" w:hAnsi="宋体" w:eastAsia="宋体" w:cs="宋体"/>
          <w:color w:val="auto"/>
          <w:sz w:val="24"/>
          <w:szCs w:val="24"/>
          <w:lang w:eastAsia="zh-CN"/>
        </w:rPr>
        <w:t>年</w:t>
      </w:r>
      <w:r>
        <w:rPr>
          <w:rFonts w:hint="eastAsia" w:cs="宋体"/>
          <w:color w:val="auto"/>
          <w:sz w:val="24"/>
          <w:szCs w:val="24"/>
          <w:lang w:val="en-US" w:eastAsia="zh-CN"/>
        </w:rPr>
        <w:t>07</w:t>
      </w:r>
      <w:r>
        <w:rPr>
          <w:rFonts w:hint="eastAsia" w:ascii="宋体" w:hAnsi="宋体" w:eastAsia="宋体" w:cs="宋体"/>
          <w:color w:val="auto"/>
          <w:sz w:val="24"/>
          <w:szCs w:val="24"/>
          <w:lang w:eastAsia="zh-CN"/>
        </w:rPr>
        <w:t>月</w:t>
      </w:r>
      <w:r>
        <w:rPr>
          <w:rFonts w:hint="eastAsia" w:cs="宋体"/>
          <w:color w:val="auto"/>
          <w:sz w:val="24"/>
          <w:szCs w:val="24"/>
          <w:lang w:val="en-US" w:eastAsia="zh-CN"/>
        </w:rPr>
        <w:t>10</w:t>
      </w:r>
      <w:r>
        <w:rPr>
          <w:rFonts w:hint="eastAsia" w:ascii="宋体" w:hAnsi="宋体" w:eastAsia="宋体" w:cs="宋体"/>
          <w:color w:val="auto"/>
          <w:sz w:val="24"/>
          <w:szCs w:val="24"/>
          <w:lang w:val="en-US" w:eastAsia="zh-CN"/>
        </w:rPr>
        <w:t>日</w:t>
      </w:r>
      <w:r>
        <w:rPr>
          <w:rFonts w:hint="eastAsia" w:cs="宋体"/>
          <w:color w:val="auto"/>
          <w:sz w:val="24"/>
          <w:szCs w:val="24"/>
          <w:lang w:val="en-US" w:eastAsia="zh-CN"/>
        </w:rPr>
        <w:t>16</w:t>
      </w:r>
      <w:r>
        <w:rPr>
          <w:rFonts w:hint="eastAsia" w:ascii="宋体" w:hAnsi="宋体" w:eastAsia="宋体" w:cs="宋体"/>
          <w:color w:val="auto"/>
          <w:sz w:val="24"/>
          <w:szCs w:val="24"/>
          <w:lang w:eastAsia="zh-CN"/>
        </w:rPr>
        <w:t>时</w:t>
      </w:r>
      <w:r>
        <w:rPr>
          <w:rFonts w:hint="eastAsia" w:cs="宋体"/>
          <w:color w:val="auto"/>
          <w:sz w:val="24"/>
          <w:szCs w:val="24"/>
          <w:lang w:val="en-US" w:eastAsia="zh-CN"/>
        </w:rPr>
        <w:t>00</w:t>
      </w:r>
      <w:r>
        <w:rPr>
          <w:rFonts w:hint="eastAsia" w:ascii="宋体" w:hAnsi="宋体" w:eastAsia="宋体" w:cs="宋体"/>
          <w:color w:val="auto"/>
          <w:sz w:val="24"/>
          <w:szCs w:val="24"/>
          <w:lang w:eastAsia="zh-CN"/>
        </w:rPr>
        <w:t>分</w:t>
      </w:r>
      <w:r>
        <w:rPr>
          <w:rFonts w:hint="eastAsia" w:ascii="宋体" w:hAnsi="宋体" w:eastAsia="宋体" w:cs="宋体"/>
          <w:color w:val="auto"/>
          <w:sz w:val="24"/>
          <w:szCs w:val="24"/>
        </w:rPr>
        <w:t>00</w:t>
      </w:r>
      <w:r>
        <w:rPr>
          <w:rFonts w:hint="eastAsia" w:ascii="宋体" w:hAnsi="宋体" w:eastAsia="宋体" w:cs="宋体"/>
          <w:color w:val="auto"/>
          <w:sz w:val="24"/>
          <w:szCs w:val="24"/>
          <w:lang w:eastAsia="zh-CN"/>
        </w:rPr>
        <w:t>秒（北京时间）</w:t>
      </w:r>
    </w:p>
    <w:p w14:paraId="52A27DF2">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36" w:lineRule="auto"/>
        <w:ind w:firstLine="42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地点：</w:t>
      </w:r>
      <w:r>
        <w:rPr>
          <w:rFonts w:hint="eastAsia" w:eastAsia="宋体" w:cs="宋体"/>
          <w:color w:val="auto"/>
          <w:sz w:val="24"/>
          <w:szCs w:val="24"/>
          <w:lang w:eastAsia="zh-CN"/>
        </w:rPr>
        <w:t>安康市城市风景小区1号楼北侧天地共享超市六楼会议室</w:t>
      </w:r>
    </w:p>
    <w:p w14:paraId="741487AA">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36" w:lineRule="auto"/>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lang w:eastAsia="zh-CN" w:bidi="ar"/>
        </w:rPr>
        <w:t>六</w:t>
      </w:r>
      <w:r>
        <w:rPr>
          <w:rFonts w:hint="eastAsia" w:ascii="宋体" w:hAnsi="宋体" w:eastAsia="宋体" w:cs="宋体"/>
          <w:b/>
          <w:color w:val="auto"/>
          <w:sz w:val="24"/>
          <w:szCs w:val="24"/>
          <w:lang w:bidi="ar"/>
        </w:rPr>
        <w:t>、公告期限</w:t>
      </w:r>
    </w:p>
    <w:p w14:paraId="27250F32">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36" w:lineRule="auto"/>
        <w:ind w:firstLine="42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自本公告发布之日起</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个工作日。</w:t>
      </w:r>
    </w:p>
    <w:p w14:paraId="4853B62A">
      <w:pPr>
        <w:pStyle w:val="17"/>
        <w:keepNext w:val="0"/>
        <w:keepLines w:val="0"/>
        <w:pageBreakBefore w:val="0"/>
        <w:numPr>
          <w:ilvl w:val="0"/>
          <w:numId w:val="0"/>
        </w:numPr>
        <w:kinsoku/>
        <w:overflowPunct/>
        <w:topLinePunct w:val="0"/>
        <w:autoSpaceDE/>
        <w:autoSpaceDN/>
        <w:bidi w:val="0"/>
        <w:adjustRightInd/>
        <w:snapToGrid/>
        <w:spacing w:before="0" w:beforeLines="0" w:beforeAutospacing="0" w:after="0" w:afterLines="0" w:afterAutospacing="0" w:line="336" w:lineRule="auto"/>
        <w:textAlignment w:val="auto"/>
        <w:rPr>
          <w:rFonts w:hint="eastAsia" w:ascii="宋体" w:hAnsi="宋体" w:eastAsia="宋体" w:cs="宋体"/>
          <w:b/>
          <w:color w:val="auto"/>
          <w:sz w:val="24"/>
          <w:szCs w:val="24"/>
          <w:lang w:bidi="ar"/>
        </w:rPr>
      </w:pPr>
      <w:r>
        <w:rPr>
          <w:rFonts w:hint="eastAsia" w:ascii="宋体" w:hAnsi="宋体" w:eastAsia="宋体" w:cs="宋体"/>
          <w:b/>
          <w:color w:val="auto"/>
          <w:sz w:val="24"/>
          <w:szCs w:val="24"/>
          <w:lang w:eastAsia="zh-CN" w:bidi="ar"/>
        </w:rPr>
        <w:t>七、</w:t>
      </w:r>
      <w:r>
        <w:rPr>
          <w:rFonts w:hint="eastAsia" w:ascii="宋体" w:hAnsi="宋体" w:eastAsia="宋体" w:cs="宋体"/>
          <w:b/>
          <w:color w:val="auto"/>
          <w:sz w:val="24"/>
          <w:szCs w:val="24"/>
          <w:lang w:bidi="ar"/>
        </w:rPr>
        <w:t>其他补充事宜</w:t>
      </w:r>
    </w:p>
    <w:p w14:paraId="5D029B9B">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36" w:lineRule="auto"/>
        <w:ind w:firstLine="480" w:firstLineChars="200"/>
        <w:textAlignment w:val="auto"/>
        <w:rPr>
          <w:rStyle w:val="22"/>
          <w:rFonts w:hint="eastAsia" w:eastAsia="宋体" w:cs="宋体"/>
          <w:b w:val="0"/>
          <w:bCs w:val="0"/>
          <w:color w:val="auto"/>
          <w:sz w:val="24"/>
          <w:szCs w:val="24"/>
          <w:lang w:eastAsia="zh-CN"/>
        </w:rPr>
      </w:pPr>
      <w:r>
        <w:rPr>
          <w:rStyle w:val="22"/>
          <w:rFonts w:hint="eastAsia" w:ascii="宋体" w:hAnsi="宋体" w:eastAsia="宋体" w:cs="宋体"/>
          <w:b w:val="0"/>
          <w:bCs w:val="0"/>
          <w:color w:val="auto"/>
          <w:sz w:val="24"/>
          <w:szCs w:val="24"/>
          <w:lang w:val="en-US" w:eastAsia="zh-CN"/>
        </w:rPr>
        <w:t>1、</w:t>
      </w:r>
      <w:r>
        <w:rPr>
          <w:rStyle w:val="22"/>
          <w:rFonts w:hint="eastAsia" w:ascii="宋体" w:hAnsi="宋体" w:eastAsia="宋体" w:cs="宋体"/>
          <w:b w:val="0"/>
          <w:bCs w:val="0"/>
          <w:color w:val="auto"/>
          <w:sz w:val="24"/>
          <w:szCs w:val="24"/>
        </w:rPr>
        <w:t>报名确认：</w:t>
      </w:r>
      <w:r>
        <w:rPr>
          <w:rStyle w:val="22"/>
          <w:rFonts w:hint="eastAsia" w:ascii="宋体" w:hAnsi="宋体" w:eastAsia="宋体" w:cs="宋体"/>
          <w:b w:val="0"/>
          <w:bCs w:val="0"/>
          <w:color w:val="auto"/>
          <w:sz w:val="24"/>
          <w:szCs w:val="24"/>
          <w:lang w:eastAsia="zh-CN"/>
        </w:rPr>
        <w:t>供应商须在文件发售时间内携带法人授权书（需附法人和委托人身份证复印件加盖原色单位公章；法定代表人亲自参加的提供本人身份证复印件加盖原色单位公章）在安康市城市风景小区1号楼北侧天地共享超市六楼进行报名，确认报名完毕后方可发放</w:t>
      </w:r>
      <w:r>
        <w:rPr>
          <w:rStyle w:val="22"/>
          <w:rFonts w:hint="eastAsia" w:eastAsia="宋体" w:cs="宋体"/>
          <w:b w:val="0"/>
          <w:bCs w:val="0"/>
          <w:color w:val="auto"/>
          <w:sz w:val="24"/>
          <w:szCs w:val="24"/>
          <w:lang w:val="en-US" w:eastAsia="zh-CN"/>
        </w:rPr>
        <w:t>谈判</w:t>
      </w:r>
      <w:r>
        <w:rPr>
          <w:rStyle w:val="22"/>
          <w:rFonts w:hint="eastAsia" w:ascii="宋体" w:hAnsi="宋体" w:eastAsia="宋体" w:cs="宋体"/>
          <w:b w:val="0"/>
          <w:bCs w:val="0"/>
          <w:color w:val="auto"/>
          <w:sz w:val="24"/>
          <w:szCs w:val="24"/>
          <w:lang w:eastAsia="zh-CN"/>
        </w:rPr>
        <w:t>文件</w:t>
      </w:r>
      <w:r>
        <w:rPr>
          <w:rStyle w:val="22"/>
          <w:rFonts w:hint="eastAsia" w:eastAsia="宋体" w:cs="宋体"/>
          <w:b w:val="0"/>
          <w:bCs w:val="0"/>
          <w:color w:val="auto"/>
          <w:sz w:val="24"/>
          <w:szCs w:val="24"/>
          <w:lang w:eastAsia="zh-CN"/>
        </w:rPr>
        <w:t>。</w:t>
      </w:r>
    </w:p>
    <w:p w14:paraId="4BE12073">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36" w:lineRule="auto"/>
        <w:ind w:firstLine="480" w:firstLineChars="200"/>
        <w:textAlignment w:val="auto"/>
        <w:rPr>
          <w:rStyle w:val="22"/>
          <w:rFonts w:hint="default" w:ascii="宋体" w:hAnsi="宋体" w:eastAsia="宋体" w:cs="宋体"/>
          <w:b w:val="0"/>
          <w:bCs w:val="0"/>
          <w:color w:val="auto"/>
          <w:sz w:val="24"/>
          <w:szCs w:val="24"/>
          <w:lang w:val="en-US" w:eastAsia="zh-CN"/>
        </w:rPr>
      </w:pPr>
      <w:r>
        <w:rPr>
          <w:rStyle w:val="22"/>
          <w:rFonts w:hint="eastAsia" w:eastAsia="宋体" w:cs="宋体"/>
          <w:b w:val="0"/>
          <w:bCs w:val="0"/>
          <w:color w:val="auto"/>
          <w:sz w:val="24"/>
          <w:szCs w:val="24"/>
          <w:lang w:val="en-US" w:eastAsia="zh-CN"/>
        </w:rPr>
        <w:t>2、报名后若因供应商自身原因不参与本次项目的，应于项目开标前一天以电话或邮件形式告知采购人或采购代理机构。</w:t>
      </w:r>
    </w:p>
    <w:p w14:paraId="6364019C">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36" w:lineRule="auto"/>
        <w:ind w:firstLine="480" w:firstLineChars="200"/>
        <w:textAlignment w:val="auto"/>
        <w:rPr>
          <w:rStyle w:val="22"/>
          <w:rFonts w:hint="default" w:ascii="宋体" w:hAnsi="宋体" w:eastAsia="宋体" w:cs="宋体"/>
          <w:b w:val="0"/>
          <w:bCs w:val="0"/>
          <w:color w:val="auto"/>
          <w:sz w:val="24"/>
          <w:szCs w:val="24"/>
          <w:lang w:val="en-US" w:eastAsia="zh-CN"/>
        </w:rPr>
      </w:pPr>
      <w:r>
        <w:rPr>
          <w:rStyle w:val="22"/>
          <w:rFonts w:hint="eastAsia" w:eastAsia="宋体" w:cs="宋体"/>
          <w:b w:val="0"/>
          <w:bCs w:val="0"/>
          <w:color w:val="auto"/>
          <w:sz w:val="24"/>
          <w:szCs w:val="24"/>
          <w:lang w:val="en-US" w:eastAsia="zh-CN"/>
        </w:rPr>
        <w:t>3、项目主要采购内容包括：AIGC图形图像工作站、设计专业显示器、万兆级NAS存储设备、存储拓展单元、核心网络交换机、拍摄稳定器、独脚架、无线麦克风、教学教师机，以及PDU电源、理线器、ai服务器架构方案设计、安装调试等配套辅材和服务；同时包含墙面粉刷、墙面饰面板、石膏板吊顶、海洋板书架、工作台、照明、座椅、电路改造、网络改造等实训室环境改造内容。（详见竞争性谈判文件）</w:t>
      </w:r>
    </w:p>
    <w:p w14:paraId="3C95AA5D">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36" w:lineRule="auto"/>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lang w:eastAsia="zh-CN" w:bidi="ar"/>
        </w:rPr>
        <w:t>八</w:t>
      </w:r>
      <w:r>
        <w:rPr>
          <w:rFonts w:hint="eastAsia" w:ascii="宋体" w:hAnsi="宋体" w:eastAsia="宋体" w:cs="宋体"/>
          <w:b/>
          <w:color w:val="auto"/>
          <w:sz w:val="24"/>
          <w:szCs w:val="24"/>
          <w:lang w:bidi="ar"/>
        </w:rPr>
        <w:t>、</w:t>
      </w:r>
      <w:r>
        <w:rPr>
          <w:rFonts w:hint="eastAsia" w:ascii="宋体" w:hAnsi="宋体" w:eastAsia="宋体" w:cs="宋体"/>
          <w:b/>
          <w:color w:val="auto"/>
          <w:sz w:val="24"/>
          <w:szCs w:val="24"/>
          <w:lang w:eastAsia="zh-CN" w:bidi="ar"/>
        </w:rPr>
        <w:t>凡</w:t>
      </w:r>
      <w:r>
        <w:rPr>
          <w:rFonts w:hint="eastAsia" w:ascii="宋体" w:hAnsi="宋体" w:eastAsia="宋体" w:cs="宋体"/>
          <w:b/>
          <w:color w:val="auto"/>
          <w:sz w:val="24"/>
          <w:szCs w:val="24"/>
          <w:lang w:bidi="ar"/>
        </w:rPr>
        <w:t>对本次采购提出询问，请按以下方式联系。</w:t>
      </w:r>
    </w:p>
    <w:p w14:paraId="0227E32C">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36" w:lineRule="auto"/>
        <w:ind w:firstLine="42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1、采购人信息</w:t>
      </w:r>
    </w:p>
    <w:p w14:paraId="0C2BB754">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36" w:lineRule="auto"/>
        <w:ind w:firstLine="696" w:firstLineChars="29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名称：</w:t>
      </w:r>
      <w:r>
        <w:rPr>
          <w:rFonts w:hint="eastAsia" w:eastAsia="宋体" w:cs="宋体"/>
          <w:color w:val="auto"/>
          <w:sz w:val="24"/>
          <w:szCs w:val="24"/>
          <w:lang w:eastAsia="zh-CN"/>
        </w:rPr>
        <w:t>安   康   学   院</w:t>
      </w:r>
    </w:p>
    <w:p w14:paraId="4A148E50">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36" w:lineRule="auto"/>
        <w:ind w:firstLine="696" w:firstLineChars="29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地址：</w:t>
      </w:r>
      <w:r>
        <w:rPr>
          <w:rFonts w:hint="eastAsia" w:eastAsia="宋体" w:cs="宋体"/>
          <w:color w:val="auto"/>
          <w:sz w:val="24"/>
          <w:szCs w:val="24"/>
          <w:lang w:eastAsia="zh-CN"/>
        </w:rPr>
        <w:t>陕西省安康市育才路92号</w:t>
      </w:r>
    </w:p>
    <w:p w14:paraId="72A35D81">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36" w:lineRule="auto"/>
        <w:ind w:firstLine="696" w:firstLineChars="29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联系</w:t>
      </w:r>
      <w:r>
        <w:rPr>
          <w:rFonts w:hint="eastAsia" w:ascii="宋体" w:hAnsi="宋体" w:eastAsia="宋体" w:cs="宋体"/>
          <w:color w:val="auto"/>
          <w:sz w:val="24"/>
          <w:szCs w:val="24"/>
          <w:lang w:eastAsia="zh-CN"/>
        </w:rPr>
        <w:t>方式</w:t>
      </w:r>
      <w:r>
        <w:rPr>
          <w:rFonts w:hint="eastAsia" w:ascii="宋体" w:hAnsi="宋体" w:eastAsia="宋体" w:cs="宋体"/>
          <w:color w:val="auto"/>
          <w:sz w:val="24"/>
          <w:szCs w:val="24"/>
        </w:rPr>
        <w:t>：</w:t>
      </w:r>
      <w:r>
        <w:rPr>
          <w:rFonts w:hint="eastAsia" w:cs="宋体"/>
          <w:color w:val="auto"/>
          <w:sz w:val="24"/>
          <w:szCs w:val="24"/>
          <w:lang w:val="en-US" w:eastAsia="zh-CN"/>
        </w:rPr>
        <w:t>18509155551（吴老师）</w:t>
      </w:r>
      <w:r>
        <w:rPr>
          <w:rFonts w:hint="eastAsia" w:eastAsia="宋体" w:cs="宋体"/>
          <w:color w:val="auto"/>
          <w:sz w:val="24"/>
          <w:szCs w:val="24"/>
          <w:lang w:val="en-US" w:eastAsia="zh-CN"/>
        </w:rPr>
        <w:t xml:space="preserve">   0915-3288097</w:t>
      </w:r>
      <w:r>
        <w:rPr>
          <w:rFonts w:hint="eastAsia" w:cs="宋体"/>
          <w:color w:val="auto"/>
          <w:sz w:val="24"/>
          <w:szCs w:val="24"/>
          <w:lang w:val="en-US" w:eastAsia="zh-CN"/>
        </w:rPr>
        <w:t>（赵老师）</w:t>
      </w:r>
    </w:p>
    <w:p w14:paraId="6CFE1FA8">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36" w:lineRule="auto"/>
        <w:ind w:firstLine="42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、采购代理机构信息</w:t>
      </w:r>
    </w:p>
    <w:p w14:paraId="2B5FA3C0">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36" w:lineRule="auto"/>
        <w:ind w:firstLine="696" w:firstLineChars="29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名称：</w:t>
      </w:r>
      <w:r>
        <w:rPr>
          <w:rFonts w:hint="eastAsia" w:eastAsia="宋体" w:cs="宋体"/>
          <w:color w:val="auto"/>
          <w:sz w:val="24"/>
          <w:szCs w:val="24"/>
          <w:lang w:eastAsia="zh-CN"/>
        </w:rPr>
        <w:t>华夏城投项目管理有限公司</w:t>
      </w:r>
    </w:p>
    <w:p w14:paraId="1A833FA5">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36" w:lineRule="auto"/>
        <w:ind w:firstLine="696" w:firstLineChars="29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地址：</w:t>
      </w:r>
      <w:r>
        <w:rPr>
          <w:rFonts w:hint="eastAsia" w:eastAsia="宋体" w:cs="宋体"/>
          <w:color w:val="auto"/>
          <w:sz w:val="24"/>
          <w:szCs w:val="24"/>
          <w:lang w:eastAsia="zh-CN"/>
        </w:rPr>
        <w:t>安康市城市风景小区1号楼北侧天地共享超市六楼</w:t>
      </w:r>
    </w:p>
    <w:p w14:paraId="1E6FD02A">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36" w:lineRule="auto"/>
        <w:ind w:firstLine="696" w:firstLineChars="29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联系方式</w:t>
      </w:r>
      <w:r>
        <w:rPr>
          <w:rFonts w:hint="eastAsia" w:ascii="宋体" w:hAnsi="宋体" w:eastAsia="宋体" w:cs="宋体"/>
          <w:color w:val="auto"/>
          <w:sz w:val="24"/>
          <w:szCs w:val="24"/>
        </w:rPr>
        <w:t>：</w:t>
      </w:r>
      <w:r>
        <w:rPr>
          <w:rFonts w:hint="eastAsia" w:eastAsia="宋体" w:cs="宋体"/>
          <w:color w:val="auto"/>
          <w:sz w:val="24"/>
          <w:szCs w:val="24"/>
          <w:lang w:eastAsia="zh-CN"/>
        </w:rPr>
        <w:t>0915-3220051</w:t>
      </w:r>
    </w:p>
    <w:p w14:paraId="1FB8E1BE">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36" w:lineRule="auto"/>
        <w:ind w:firstLine="42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、项目联系方式</w:t>
      </w:r>
    </w:p>
    <w:p w14:paraId="438587EB">
      <w:pPr>
        <w:pStyle w:val="17"/>
        <w:keepNext w:val="0"/>
        <w:keepLines w:val="0"/>
        <w:pageBreakBefore w:val="0"/>
        <w:kinsoku/>
        <w:overflowPunct/>
        <w:topLinePunct w:val="0"/>
        <w:autoSpaceDE/>
        <w:autoSpaceDN/>
        <w:bidi w:val="0"/>
        <w:adjustRightInd/>
        <w:snapToGrid/>
        <w:spacing w:before="0" w:beforeLines="0" w:beforeAutospacing="0" w:after="0" w:afterLines="0" w:afterAutospacing="0" w:line="336" w:lineRule="auto"/>
        <w:ind w:firstLine="696" w:firstLineChars="29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项目联系人：</w:t>
      </w:r>
      <w:r>
        <w:rPr>
          <w:rFonts w:hint="eastAsia" w:eastAsia="宋体" w:cs="宋体"/>
          <w:color w:val="auto"/>
          <w:sz w:val="24"/>
          <w:szCs w:val="24"/>
          <w:lang w:eastAsia="zh-CN"/>
        </w:rPr>
        <w:t>李文文</w:t>
      </w:r>
    </w:p>
    <w:p w14:paraId="721A47A3">
      <w:pPr>
        <w:ind w:firstLine="720" w:firstLineChars="3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电话：</w:t>
      </w:r>
      <w:r>
        <w:rPr>
          <w:rFonts w:hint="eastAsia" w:ascii="宋体" w:hAnsi="宋体" w:eastAsia="宋体" w:cs="宋体"/>
          <w:color w:val="auto"/>
          <w:sz w:val="24"/>
          <w:szCs w:val="24"/>
          <w:lang w:eastAsia="zh-CN"/>
        </w:rPr>
        <w:t>0915-3220051</w:t>
      </w:r>
    </w:p>
    <w:p w14:paraId="563E224C">
      <w:pPr>
        <w:spacing w:line="440" w:lineRule="exact"/>
        <w:jc w:val="both"/>
        <w:rPr>
          <w:rFonts w:hint="eastAsia" w:ascii="宋体" w:hAnsi="宋体" w:eastAsia="宋体" w:cs="宋体"/>
          <w:b/>
          <w:bCs/>
          <w:color w:val="auto"/>
          <w:sz w:val="24"/>
          <w:szCs w:val="24"/>
        </w:rPr>
      </w:pPr>
    </w:p>
    <w:p w14:paraId="3A85BF5A">
      <w:pPr>
        <w:spacing w:line="440" w:lineRule="exact"/>
        <w:jc w:val="center"/>
        <w:rPr>
          <w:rFonts w:hint="eastAsia" w:ascii="宋体" w:hAnsi="宋体" w:eastAsia="宋体" w:cs="宋体"/>
          <w:b/>
          <w:bCs/>
          <w:color w:val="auto"/>
          <w:sz w:val="24"/>
          <w:szCs w:val="24"/>
        </w:rPr>
        <w:sectPr>
          <w:headerReference r:id="rId9" w:type="default"/>
          <w:footerReference r:id="rId10" w:type="default"/>
          <w:pgSz w:w="11907" w:h="16840"/>
          <w:pgMar w:top="1134" w:right="1417" w:bottom="1134" w:left="1417" w:header="964" w:footer="992" w:gutter="0"/>
          <w:pgNumType w:fmt="decimal"/>
          <w:cols w:space="720" w:num="1"/>
          <w:docGrid w:linePitch="312" w:charSpace="0"/>
        </w:sectPr>
      </w:pPr>
    </w:p>
    <w:p w14:paraId="794C213C">
      <w:pPr>
        <w:spacing w:line="440" w:lineRule="exact"/>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第二章  谈判须知</w:t>
      </w:r>
    </w:p>
    <w:p w14:paraId="2FF7E76C">
      <w:pPr>
        <w:spacing w:line="440" w:lineRule="exact"/>
        <w:ind w:firstLine="470" w:firstLineChars="196"/>
        <w:rPr>
          <w:rFonts w:hint="eastAsia" w:ascii="宋体" w:hAnsi="宋体" w:eastAsia="宋体" w:cs="宋体"/>
          <w:color w:val="auto"/>
          <w:sz w:val="24"/>
          <w:szCs w:val="24"/>
        </w:rPr>
      </w:pPr>
      <w:r>
        <w:rPr>
          <w:rFonts w:hint="eastAsia" w:ascii="宋体" w:hAnsi="宋体" w:eastAsia="宋体" w:cs="宋体"/>
          <w:color w:val="auto"/>
          <w:sz w:val="24"/>
          <w:szCs w:val="24"/>
        </w:rPr>
        <w:t>一、 总 则</w:t>
      </w:r>
    </w:p>
    <w:p w14:paraId="7422ADE8">
      <w:pPr>
        <w:spacing w:line="440" w:lineRule="exact"/>
        <w:ind w:firstLine="470" w:firstLineChars="196"/>
        <w:rPr>
          <w:rFonts w:hint="eastAsia" w:ascii="宋体" w:hAnsi="宋体" w:eastAsia="宋体" w:cs="宋体"/>
          <w:color w:val="auto"/>
          <w:sz w:val="24"/>
          <w:szCs w:val="24"/>
        </w:rPr>
      </w:pPr>
      <w:r>
        <w:rPr>
          <w:rFonts w:hint="eastAsia" w:ascii="宋体" w:hAnsi="宋体" w:eastAsia="宋体" w:cs="宋体"/>
          <w:color w:val="auto"/>
          <w:sz w:val="24"/>
          <w:szCs w:val="24"/>
        </w:rPr>
        <w:t>本次采购依据《中华人民共和国政府采购法》、《财政部令第74号》文件及省市现行有关法律法规执行。</w:t>
      </w:r>
    </w:p>
    <w:p w14:paraId="2A3CCE02">
      <w:pPr>
        <w:spacing w:line="44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1．采购人、采购代理机构</w:t>
      </w:r>
    </w:p>
    <w:p w14:paraId="159637D4">
      <w:pPr>
        <w:spacing w:line="44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1.1 采购人：</w:t>
      </w:r>
      <w:r>
        <w:rPr>
          <w:rFonts w:hint="eastAsia" w:ascii="宋体" w:hAnsi="宋体" w:eastAsia="宋体" w:cs="宋体"/>
          <w:color w:val="auto"/>
          <w:sz w:val="24"/>
          <w:szCs w:val="24"/>
          <w:lang w:eastAsia="zh-CN"/>
        </w:rPr>
        <w:t>安   康   学   院</w:t>
      </w:r>
    </w:p>
    <w:p w14:paraId="1384BA59">
      <w:pPr>
        <w:spacing w:line="440" w:lineRule="exact"/>
        <w:ind w:firstLine="480" w:firstLineChars="200"/>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1.2 采购代理机构：</w:t>
      </w:r>
      <w:r>
        <w:rPr>
          <w:rFonts w:hint="eastAsia" w:ascii="宋体" w:hAnsi="宋体" w:eastAsia="宋体" w:cs="宋体"/>
          <w:color w:val="auto"/>
          <w:kern w:val="0"/>
          <w:sz w:val="24"/>
          <w:szCs w:val="24"/>
          <w:lang w:eastAsia="zh-CN"/>
        </w:rPr>
        <w:t>华夏城投项目管理有限公司</w:t>
      </w:r>
    </w:p>
    <w:p w14:paraId="4F65F64A">
      <w:pPr>
        <w:spacing w:line="44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2．合格的</w:t>
      </w:r>
      <w:r>
        <w:rPr>
          <w:rFonts w:hint="eastAsia" w:ascii="宋体" w:hAnsi="宋体" w:eastAsia="宋体" w:cs="宋体"/>
          <w:b/>
          <w:color w:val="auto"/>
          <w:sz w:val="24"/>
          <w:szCs w:val="24"/>
          <w:lang w:eastAsia="zh-CN"/>
        </w:rPr>
        <w:t>供应商</w:t>
      </w:r>
      <w:r>
        <w:rPr>
          <w:rFonts w:hint="eastAsia" w:ascii="宋体" w:hAnsi="宋体" w:eastAsia="宋体" w:cs="宋体"/>
          <w:b/>
          <w:color w:val="auto"/>
          <w:sz w:val="24"/>
          <w:szCs w:val="24"/>
        </w:rPr>
        <w:t>、合格的服务</w:t>
      </w:r>
    </w:p>
    <w:p w14:paraId="62C874F4">
      <w:pPr>
        <w:spacing w:line="440" w:lineRule="exact"/>
        <w:ind w:firstLine="472" w:firstLineChars="196"/>
        <w:rPr>
          <w:rFonts w:hint="eastAsia" w:ascii="宋体" w:hAnsi="宋体" w:eastAsia="宋体" w:cs="宋体"/>
          <w:b/>
          <w:color w:val="auto"/>
          <w:sz w:val="24"/>
          <w:szCs w:val="24"/>
        </w:rPr>
      </w:pPr>
      <w:r>
        <w:rPr>
          <w:rFonts w:hint="eastAsia" w:ascii="宋体" w:hAnsi="宋体" w:eastAsia="宋体" w:cs="宋体"/>
          <w:b/>
          <w:color w:val="auto"/>
          <w:sz w:val="24"/>
          <w:szCs w:val="24"/>
        </w:rPr>
        <w:t>2.1.1 资质要求：</w:t>
      </w:r>
    </w:p>
    <w:p w14:paraId="21EF84E7">
      <w:pPr>
        <w:spacing w:line="440" w:lineRule="exact"/>
        <w:ind w:firstLine="470" w:firstLineChars="196"/>
        <w:rPr>
          <w:rFonts w:hint="eastAsia" w:ascii="宋体" w:hAnsi="宋体" w:eastAsia="宋体" w:cs="宋体"/>
          <w:color w:val="auto"/>
          <w:sz w:val="24"/>
          <w:szCs w:val="24"/>
        </w:rPr>
      </w:pPr>
      <w:r>
        <w:rPr>
          <w:rFonts w:hint="eastAsia" w:ascii="宋体" w:hAnsi="宋体" w:eastAsia="宋体" w:cs="宋体"/>
          <w:color w:val="auto"/>
          <w:sz w:val="24"/>
          <w:szCs w:val="24"/>
        </w:rPr>
        <w:t>（一）基本资格条件：符合《中华人民共和国政府采购法》第二十二条的规定；</w:t>
      </w:r>
    </w:p>
    <w:p w14:paraId="350E0587">
      <w:pPr>
        <w:spacing w:line="440" w:lineRule="exact"/>
        <w:ind w:firstLine="470" w:firstLineChars="196"/>
        <w:rPr>
          <w:rFonts w:hint="eastAsia" w:ascii="宋体" w:hAnsi="宋体" w:eastAsia="宋体" w:cs="宋体"/>
          <w:color w:val="auto"/>
          <w:sz w:val="24"/>
          <w:szCs w:val="24"/>
        </w:rPr>
      </w:pPr>
      <w:r>
        <w:rPr>
          <w:rFonts w:hint="eastAsia" w:ascii="宋体" w:hAnsi="宋体" w:eastAsia="宋体" w:cs="宋体"/>
          <w:color w:val="auto"/>
          <w:sz w:val="24"/>
          <w:szCs w:val="24"/>
        </w:rPr>
        <w:t>（二）特定资格条件</w:t>
      </w:r>
      <w:r>
        <w:rPr>
          <w:rFonts w:hint="eastAsia" w:ascii="宋体" w:hAnsi="宋体" w:eastAsia="宋体" w:cs="宋体"/>
          <w:color w:val="auto"/>
          <w:sz w:val="24"/>
          <w:szCs w:val="24"/>
          <w:lang w:eastAsia="zh-CN"/>
        </w:rPr>
        <w:t>：</w:t>
      </w:r>
    </w:p>
    <w:p w14:paraId="292D59EB">
      <w:pPr>
        <w:spacing w:line="440" w:lineRule="exact"/>
        <w:ind w:firstLine="480" w:firstLineChars="200"/>
        <w:jc w:val="left"/>
        <w:rPr>
          <w:rFonts w:hint="eastAsia" w:eastAsia="宋体" w:cs="宋体"/>
          <w:color w:val="auto"/>
          <w:sz w:val="24"/>
          <w:szCs w:val="24"/>
          <w:lang w:eastAsia="zh-CN"/>
        </w:rPr>
      </w:pPr>
      <w:bookmarkStart w:id="0" w:name="_Toc245658521"/>
      <w:bookmarkStart w:id="1" w:name="_Toc167591479"/>
      <w:bookmarkStart w:id="2" w:name="_Toc169846860"/>
      <w:bookmarkStart w:id="3" w:name="_Toc170980539"/>
      <w:bookmarkStart w:id="4" w:name="_Toc154482466"/>
      <w:bookmarkStart w:id="5" w:name="_Toc167591030"/>
      <w:bookmarkStart w:id="6" w:name="_Toc173549965"/>
      <w:bookmarkStart w:id="7" w:name="_Toc169838519"/>
      <w:bookmarkStart w:id="8" w:name="_Toc170980441"/>
      <w:bookmarkStart w:id="9" w:name="_Toc208337151"/>
      <w:bookmarkStart w:id="10" w:name="_Toc244623578"/>
      <w:bookmarkStart w:id="11" w:name="_Toc167590762"/>
      <w:bookmarkStart w:id="12" w:name="_Toc167849347"/>
      <w:bookmarkStart w:id="13" w:name="_Toc245176652"/>
      <w:bookmarkStart w:id="14" w:name="_Toc169846763"/>
      <w:bookmarkStart w:id="15" w:name="_Toc175032424"/>
      <w:bookmarkStart w:id="16" w:name="_Toc167591317"/>
      <w:bookmarkStart w:id="17" w:name="_Toc175033579"/>
      <w:bookmarkStart w:id="18" w:name="_Toc207897903"/>
      <w:bookmarkStart w:id="19" w:name="_Toc167591131"/>
      <w:bookmarkStart w:id="20" w:name="_Toc245657540"/>
      <w:r>
        <w:rPr>
          <w:rFonts w:hint="eastAsia" w:eastAsia="宋体" w:cs="宋体"/>
          <w:color w:val="auto"/>
          <w:sz w:val="24"/>
          <w:szCs w:val="24"/>
          <w:lang w:eastAsia="zh-CN"/>
        </w:rPr>
        <w:t>（1）具有独立承担民事责任能力的法人、其他组织或自然人，提供年检有效的统一社会信用代码的营业执照或其他合法组织登记证书，自然人参与的提供其身份证明；</w:t>
      </w:r>
    </w:p>
    <w:p w14:paraId="22D189D0">
      <w:pPr>
        <w:spacing w:line="440" w:lineRule="exact"/>
        <w:ind w:firstLine="480" w:firstLineChars="200"/>
        <w:jc w:val="left"/>
        <w:rPr>
          <w:rFonts w:hint="eastAsia" w:eastAsia="宋体" w:cs="宋体"/>
          <w:color w:val="auto"/>
          <w:sz w:val="24"/>
          <w:szCs w:val="24"/>
          <w:lang w:eastAsia="zh-CN"/>
        </w:rPr>
      </w:pPr>
      <w:r>
        <w:rPr>
          <w:rFonts w:hint="eastAsia" w:eastAsia="宋体" w:cs="宋体"/>
          <w:color w:val="auto"/>
          <w:sz w:val="24"/>
          <w:szCs w:val="24"/>
          <w:lang w:eastAsia="zh-CN"/>
        </w:rPr>
        <w:t>（2）法定代表人参加投标时，提供本人身份证复印件；授权代表参加投标时，提供法定代表人授权委托书、法定代表人和被授权人身份证复印件；</w:t>
      </w:r>
    </w:p>
    <w:p w14:paraId="6087E607">
      <w:pPr>
        <w:spacing w:line="440" w:lineRule="exact"/>
        <w:ind w:firstLine="480" w:firstLineChars="200"/>
        <w:jc w:val="left"/>
        <w:rPr>
          <w:rFonts w:hint="eastAsia" w:eastAsia="宋体" w:cs="宋体"/>
          <w:color w:val="auto"/>
          <w:sz w:val="24"/>
          <w:szCs w:val="24"/>
          <w:lang w:eastAsia="zh-CN"/>
        </w:rPr>
      </w:pPr>
      <w:r>
        <w:rPr>
          <w:rFonts w:hint="eastAsia" w:eastAsia="宋体" w:cs="宋体"/>
          <w:color w:val="auto"/>
          <w:sz w:val="24"/>
          <w:szCs w:val="24"/>
          <w:lang w:eastAsia="zh-CN"/>
        </w:rPr>
        <w:t>（3）具有履行合同所必需的设备和专业技术能力（提供履约能力承诺或相关材料）；</w:t>
      </w:r>
    </w:p>
    <w:p w14:paraId="2E6F1B3E">
      <w:pPr>
        <w:spacing w:line="440" w:lineRule="exact"/>
        <w:ind w:firstLine="480" w:firstLineChars="200"/>
        <w:jc w:val="left"/>
        <w:rPr>
          <w:rFonts w:hint="eastAsia" w:eastAsia="宋体" w:cs="宋体"/>
          <w:color w:val="auto"/>
          <w:sz w:val="24"/>
          <w:szCs w:val="24"/>
          <w:lang w:eastAsia="zh-CN"/>
        </w:rPr>
      </w:pPr>
      <w:r>
        <w:rPr>
          <w:rFonts w:hint="eastAsia" w:eastAsia="宋体" w:cs="宋体"/>
          <w:color w:val="auto"/>
          <w:sz w:val="24"/>
          <w:szCs w:val="24"/>
          <w:lang w:eastAsia="zh-CN"/>
        </w:rPr>
        <w:t>（4）财务状况报告：提供2025年度经审计的财务报告（成立时间至提交响应文件截止时间不足一年的可提供成立后任意时段的资产负债表）或其开标前三个月内基本户银行出具的资信证明；</w:t>
      </w:r>
    </w:p>
    <w:p w14:paraId="410598E1">
      <w:pPr>
        <w:spacing w:line="440" w:lineRule="exact"/>
        <w:ind w:firstLine="480" w:firstLineChars="200"/>
        <w:jc w:val="left"/>
        <w:rPr>
          <w:rFonts w:hint="eastAsia" w:eastAsia="宋体" w:cs="宋体"/>
          <w:color w:val="auto"/>
          <w:sz w:val="24"/>
          <w:szCs w:val="24"/>
          <w:lang w:eastAsia="zh-CN"/>
        </w:rPr>
      </w:pPr>
      <w:r>
        <w:rPr>
          <w:rFonts w:hint="eastAsia" w:eastAsia="宋体" w:cs="宋体"/>
          <w:color w:val="auto"/>
          <w:sz w:val="24"/>
          <w:szCs w:val="24"/>
          <w:lang w:eastAsia="zh-CN"/>
        </w:rPr>
        <w:t>（5）税收缴纳证明：自2025年6月1日以来不少于1个月的完税证明（任意税种）；依法免税的供应商应提供相关文件证明；</w:t>
      </w:r>
    </w:p>
    <w:p w14:paraId="6203C395">
      <w:pPr>
        <w:spacing w:line="440" w:lineRule="exact"/>
        <w:ind w:firstLine="480" w:firstLineChars="200"/>
        <w:jc w:val="left"/>
        <w:rPr>
          <w:rFonts w:hint="eastAsia" w:eastAsia="宋体" w:cs="宋体"/>
          <w:color w:val="auto"/>
          <w:sz w:val="24"/>
          <w:szCs w:val="24"/>
          <w:lang w:eastAsia="zh-CN"/>
        </w:rPr>
      </w:pPr>
      <w:r>
        <w:rPr>
          <w:rFonts w:hint="eastAsia" w:eastAsia="宋体" w:cs="宋体"/>
          <w:color w:val="auto"/>
          <w:sz w:val="24"/>
          <w:szCs w:val="24"/>
          <w:lang w:eastAsia="zh-CN"/>
        </w:rPr>
        <w:t>（6）社会保障资金缴纳证明：自2025年6月1日以来已缴存的至少1个月的社会保障资金缴存单据或社保机构开具的社会保险参保缴费情况证明。依法不需要缴纳社会保障资金的供应商应提供相关文件证明；</w:t>
      </w:r>
    </w:p>
    <w:p w14:paraId="6A7C6B72">
      <w:pPr>
        <w:spacing w:line="440" w:lineRule="exact"/>
        <w:ind w:firstLine="480" w:firstLineChars="200"/>
        <w:jc w:val="left"/>
        <w:rPr>
          <w:rFonts w:hint="eastAsia" w:eastAsia="宋体" w:cs="宋体"/>
          <w:color w:val="auto"/>
          <w:sz w:val="24"/>
          <w:szCs w:val="24"/>
          <w:lang w:eastAsia="zh-CN"/>
        </w:rPr>
      </w:pPr>
      <w:r>
        <w:rPr>
          <w:rFonts w:hint="eastAsia" w:eastAsia="宋体" w:cs="宋体"/>
          <w:color w:val="auto"/>
          <w:sz w:val="24"/>
          <w:szCs w:val="24"/>
          <w:lang w:eastAsia="zh-CN"/>
        </w:rPr>
        <w:t>（7）参加本次政府采购活动前三年内在经营活动中没有重大违纪，以及未被列入失信被执行人、重大税收违法案件当事人名单（或重大税收违法失信主体名单）、政府采购严重违法失信行为记录名单的书面声明；</w:t>
      </w:r>
    </w:p>
    <w:p w14:paraId="176B81D9">
      <w:pPr>
        <w:spacing w:line="440" w:lineRule="exact"/>
        <w:ind w:firstLine="480" w:firstLineChars="200"/>
        <w:jc w:val="left"/>
        <w:rPr>
          <w:rFonts w:hint="eastAsia" w:eastAsia="宋体" w:cs="宋体"/>
          <w:color w:val="auto"/>
          <w:sz w:val="24"/>
          <w:szCs w:val="24"/>
          <w:lang w:eastAsia="zh-CN"/>
        </w:rPr>
      </w:pPr>
      <w:r>
        <w:rPr>
          <w:rFonts w:hint="eastAsia" w:eastAsia="宋体" w:cs="宋体"/>
          <w:color w:val="auto"/>
          <w:sz w:val="24"/>
          <w:szCs w:val="24"/>
          <w:lang w:eastAsia="zh-CN"/>
        </w:rPr>
        <w:t>（8）供应商通过“信用中国”网站（www.creditchina.gov.cn）和中国政府采购网（www.ccgp.gov.cn）等渠道查询相关主体信用记录，对列入失信被执行人、重大税收违法案件当事人名单（或重大税收违法失信主体名单）、政府采购严重违法失信行为记录名单的供应商，将拒绝其参与政府采购活动。</w:t>
      </w:r>
    </w:p>
    <w:p w14:paraId="6037A2FC">
      <w:pPr>
        <w:spacing w:line="440" w:lineRule="exact"/>
        <w:ind w:firstLine="482" w:firstLineChars="200"/>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注：</w:t>
      </w:r>
      <w:r>
        <w:rPr>
          <w:rFonts w:hint="eastAsia" w:ascii="宋体" w:hAnsi="宋体" w:eastAsia="宋体" w:cs="宋体"/>
          <w:b/>
          <w:bCs/>
          <w:color w:val="auto"/>
          <w:sz w:val="24"/>
          <w:szCs w:val="24"/>
          <w:lang w:eastAsia="zh-CN"/>
        </w:rPr>
        <w:t>供应商</w:t>
      </w:r>
      <w:r>
        <w:rPr>
          <w:rFonts w:hint="eastAsia" w:ascii="宋体" w:hAnsi="宋体" w:eastAsia="宋体" w:cs="宋体"/>
          <w:b/>
          <w:bCs/>
          <w:color w:val="auto"/>
          <w:sz w:val="24"/>
          <w:szCs w:val="24"/>
        </w:rPr>
        <w:t>要保证在谈判响应文件中仍有上述资质复印件并加盖公章</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经审查不合格的</w:t>
      </w:r>
      <w:r>
        <w:rPr>
          <w:rFonts w:hint="eastAsia" w:ascii="宋体" w:hAnsi="宋体" w:eastAsia="宋体" w:cs="宋体"/>
          <w:b/>
          <w:bCs/>
          <w:color w:val="auto"/>
          <w:sz w:val="24"/>
          <w:szCs w:val="24"/>
          <w:lang w:eastAsia="zh-CN"/>
        </w:rPr>
        <w:t>供应商</w:t>
      </w:r>
      <w:r>
        <w:rPr>
          <w:rFonts w:hint="eastAsia" w:ascii="宋体" w:hAnsi="宋体" w:eastAsia="宋体" w:cs="宋体"/>
          <w:b/>
          <w:bCs/>
          <w:color w:val="auto"/>
          <w:sz w:val="24"/>
          <w:szCs w:val="24"/>
        </w:rPr>
        <w:t>按</w:t>
      </w:r>
      <w:r>
        <w:rPr>
          <w:rFonts w:hint="eastAsia" w:ascii="宋体" w:hAnsi="宋体" w:eastAsia="宋体" w:cs="宋体"/>
          <w:b/>
          <w:bCs/>
          <w:color w:val="auto"/>
          <w:sz w:val="24"/>
          <w:szCs w:val="24"/>
          <w:lang w:eastAsia="zh-CN"/>
        </w:rPr>
        <w:t>无效投标</w:t>
      </w:r>
      <w:r>
        <w:rPr>
          <w:rFonts w:hint="eastAsia" w:ascii="宋体" w:hAnsi="宋体" w:eastAsia="宋体" w:cs="宋体"/>
          <w:b/>
          <w:bCs/>
          <w:color w:val="auto"/>
          <w:sz w:val="24"/>
          <w:szCs w:val="24"/>
        </w:rPr>
        <w:t>处理。</w:t>
      </w:r>
    </w:p>
    <w:p w14:paraId="737BC27D">
      <w:pPr>
        <w:pStyle w:val="10"/>
        <w:spacing w:after="0" w:line="440" w:lineRule="exact"/>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2.1.2 单位负责人为同一人或者存在直接控股、管理关系的不同供应商，不得同时参加本项目的投标。</w:t>
      </w:r>
    </w:p>
    <w:p w14:paraId="415E6B7A">
      <w:pPr>
        <w:pStyle w:val="10"/>
        <w:spacing w:after="0"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2.1.</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 xml:space="preserve"> 供应商须从采购代理机构</w:t>
      </w:r>
      <w:r>
        <w:rPr>
          <w:rFonts w:hint="eastAsia" w:ascii="宋体" w:hAnsi="宋体" w:eastAsia="宋体" w:cs="宋体"/>
          <w:color w:val="auto"/>
          <w:sz w:val="24"/>
          <w:szCs w:val="24"/>
          <w:lang w:eastAsia="zh-CN"/>
        </w:rPr>
        <w:t>获取谈判</w:t>
      </w:r>
      <w:r>
        <w:rPr>
          <w:rFonts w:hint="eastAsia" w:ascii="宋体" w:hAnsi="宋体" w:eastAsia="宋体" w:cs="宋体"/>
          <w:color w:val="auto"/>
          <w:sz w:val="24"/>
          <w:szCs w:val="24"/>
        </w:rPr>
        <w:t>文件并登记备案，未从采购代理机构</w:t>
      </w:r>
      <w:r>
        <w:rPr>
          <w:rFonts w:hint="eastAsia" w:ascii="宋体" w:hAnsi="宋体" w:eastAsia="宋体" w:cs="宋体"/>
          <w:color w:val="auto"/>
          <w:sz w:val="24"/>
          <w:szCs w:val="24"/>
          <w:lang w:eastAsia="zh-CN"/>
        </w:rPr>
        <w:t>获取谈判</w:t>
      </w:r>
      <w:r>
        <w:rPr>
          <w:rFonts w:hint="eastAsia" w:ascii="宋体" w:hAnsi="宋体" w:eastAsia="宋体" w:cs="宋体"/>
          <w:color w:val="auto"/>
          <w:sz w:val="24"/>
          <w:szCs w:val="24"/>
        </w:rPr>
        <w:t>文件并登记备案的潜在供应商均无资格参加</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w:t>
      </w:r>
    </w:p>
    <w:p w14:paraId="1E082446">
      <w:pPr>
        <w:pStyle w:val="10"/>
        <w:spacing w:after="0"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2.1.</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eastAsia="zh-CN"/>
        </w:rPr>
        <w:t>本项目不接受联合体投标</w:t>
      </w:r>
      <w:r>
        <w:rPr>
          <w:rFonts w:hint="eastAsia" w:ascii="宋体" w:hAnsi="宋体" w:eastAsia="宋体" w:cs="宋体"/>
          <w:color w:val="auto"/>
          <w:sz w:val="24"/>
          <w:szCs w:val="24"/>
        </w:rPr>
        <w:t>。</w:t>
      </w:r>
    </w:p>
    <w:p w14:paraId="6676D0D9">
      <w:pPr>
        <w:spacing w:line="44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2.2 合格的服务</w:t>
      </w:r>
    </w:p>
    <w:p w14:paraId="3F842B28">
      <w:pPr>
        <w:spacing w:line="440" w:lineRule="exact"/>
        <w:ind w:firstLine="470" w:firstLineChars="196"/>
        <w:rPr>
          <w:rFonts w:hint="eastAsia" w:ascii="宋体" w:hAnsi="宋体" w:eastAsia="宋体" w:cs="宋体"/>
          <w:color w:val="auto"/>
          <w:sz w:val="24"/>
          <w:szCs w:val="24"/>
        </w:rPr>
      </w:pPr>
      <w:r>
        <w:rPr>
          <w:rFonts w:hint="eastAsia" w:ascii="宋体" w:hAnsi="宋体" w:eastAsia="宋体" w:cs="宋体"/>
          <w:color w:val="auto"/>
          <w:sz w:val="24"/>
          <w:szCs w:val="24"/>
        </w:rPr>
        <w:t>2.2.1 投标所提供的有关服务，均应来自上述2.1条款所规定的合格</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w:t>
      </w:r>
    </w:p>
    <w:p w14:paraId="59879554">
      <w:pPr>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2.2.2 服务系指谈判文件规定的，</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须承担的所有相关服务。</w:t>
      </w:r>
    </w:p>
    <w:p w14:paraId="04417A36">
      <w:pPr>
        <w:spacing w:line="440" w:lineRule="exact"/>
        <w:ind w:firstLine="482" w:firstLineChars="200"/>
        <w:rPr>
          <w:rFonts w:hint="eastAsia" w:ascii="宋体" w:hAnsi="宋体" w:eastAsia="宋体" w:cs="宋体"/>
          <w:color w:val="auto"/>
          <w:sz w:val="24"/>
          <w:szCs w:val="24"/>
        </w:rPr>
      </w:pPr>
      <w:r>
        <w:rPr>
          <w:rFonts w:hint="eastAsia" w:ascii="宋体" w:hAnsi="宋体" w:eastAsia="宋体" w:cs="宋体"/>
          <w:b/>
          <w:color w:val="auto"/>
          <w:sz w:val="24"/>
          <w:szCs w:val="24"/>
        </w:rPr>
        <w:t>3．投标费用</w:t>
      </w:r>
    </w:p>
    <w:p w14:paraId="7874EDB1">
      <w:pPr>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应承担所有与准备和参加投标有关的费用。</w:t>
      </w:r>
    </w:p>
    <w:p w14:paraId="131EF671">
      <w:pPr>
        <w:spacing w:line="480" w:lineRule="exact"/>
        <w:ind w:firstLine="480" w:firstLineChars="200"/>
        <w:rPr>
          <w:rFonts w:hint="eastAsia" w:ascii="宋体" w:hAnsi="宋体" w:eastAsia="宋体" w:cs="宋体"/>
          <w:color w:val="auto"/>
          <w:sz w:val="24"/>
          <w:szCs w:val="24"/>
        </w:rPr>
      </w:pPr>
    </w:p>
    <w:p w14:paraId="77109C77">
      <w:pPr>
        <w:spacing w:line="440" w:lineRule="exact"/>
        <w:jc w:val="center"/>
        <w:outlineLvl w:val="1"/>
        <w:rPr>
          <w:rFonts w:hint="eastAsia" w:ascii="宋体" w:hAnsi="宋体" w:eastAsia="宋体" w:cs="宋体"/>
          <w:b/>
          <w:color w:val="auto"/>
          <w:sz w:val="24"/>
          <w:szCs w:val="24"/>
        </w:rPr>
      </w:pPr>
      <w:r>
        <w:rPr>
          <w:rFonts w:hint="eastAsia" w:ascii="宋体" w:hAnsi="宋体" w:eastAsia="宋体" w:cs="宋体"/>
          <w:b/>
          <w:color w:val="auto"/>
          <w:sz w:val="24"/>
          <w:szCs w:val="24"/>
        </w:rPr>
        <w:t>二、谈判文件</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42AD7AB1">
      <w:pPr>
        <w:spacing w:line="44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4．谈判文件构成</w:t>
      </w:r>
    </w:p>
    <w:p w14:paraId="00282B8C">
      <w:pPr>
        <w:spacing w:line="440" w:lineRule="exact"/>
        <w:ind w:firstLine="470" w:firstLineChars="196"/>
        <w:rPr>
          <w:rFonts w:hint="eastAsia" w:ascii="宋体" w:hAnsi="宋体" w:eastAsia="宋体" w:cs="宋体"/>
          <w:color w:val="auto"/>
          <w:sz w:val="24"/>
          <w:szCs w:val="24"/>
        </w:rPr>
      </w:pPr>
      <w:r>
        <w:rPr>
          <w:rFonts w:hint="eastAsia" w:ascii="宋体" w:hAnsi="宋体" w:eastAsia="宋体" w:cs="宋体"/>
          <w:color w:val="auto"/>
          <w:sz w:val="24"/>
          <w:szCs w:val="24"/>
        </w:rPr>
        <w:t>谈判文件包括下列内容：</w:t>
      </w:r>
    </w:p>
    <w:p w14:paraId="20E80ECC">
      <w:pPr>
        <w:spacing w:line="440" w:lineRule="exact"/>
        <w:ind w:firstLine="470" w:firstLineChars="196"/>
        <w:rPr>
          <w:rFonts w:hint="eastAsia" w:ascii="宋体" w:hAnsi="宋体" w:eastAsia="宋体" w:cs="宋体"/>
          <w:color w:val="auto"/>
          <w:sz w:val="24"/>
          <w:szCs w:val="24"/>
        </w:rPr>
      </w:pPr>
      <w:r>
        <w:rPr>
          <w:rFonts w:hint="eastAsia" w:ascii="宋体" w:hAnsi="宋体" w:eastAsia="宋体" w:cs="宋体"/>
          <w:color w:val="auto"/>
          <w:sz w:val="24"/>
          <w:szCs w:val="24"/>
        </w:rPr>
        <w:t>第一章  谈判公告；</w:t>
      </w:r>
    </w:p>
    <w:p w14:paraId="1EBF4D11">
      <w:pPr>
        <w:spacing w:line="440" w:lineRule="exact"/>
        <w:ind w:firstLine="470" w:firstLineChars="196"/>
        <w:rPr>
          <w:rFonts w:hint="eastAsia" w:ascii="宋体" w:hAnsi="宋体" w:eastAsia="宋体" w:cs="宋体"/>
          <w:color w:val="auto"/>
          <w:sz w:val="24"/>
          <w:szCs w:val="24"/>
        </w:rPr>
      </w:pPr>
      <w:r>
        <w:rPr>
          <w:rFonts w:hint="eastAsia" w:ascii="宋体" w:hAnsi="宋体" w:eastAsia="宋体" w:cs="宋体"/>
          <w:color w:val="auto"/>
          <w:sz w:val="24"/>
          <w:szCs w:val="24"/>
        </w:rPr>
        <w:t>第二章  谈判须知；</w:t>
      </w:r>
    </w:p>
    <w:p w14:paraId="5022EB53">
      <w:pPr>
        <w:spacing w:line="440" w:lineRule="exact"/>
        <w:ind w:firstLine="470" w:firstLineChars="196"/>
        <w:rPr>
          <w:rFonts w:hint="eastAsia" w:ascii="宋体" w:hAnsi="宋体" w:eastAsia="宋体" w:cs="宋体"/>
          <w:color w:val="auto"/>
          <w:sz w:val="24"/>
          <w:szCs w:val="24"/>
        </w:rPr>
      </w:pPr>
      <w:r>
        <w:rPr>
          <w:rFonts w:hint="eastAsia" w:ascii="宋体" w:hAnsi="宋体" w:eastAsia="宋体" w:cs="宋体"/>
          <w:color w:val="auto"/>
          <w:sz w:val="24"/>
          <w:szCs w:val="24"/>
        </w:rPr>
        <w:t>第三章  商务条款；</w:t>
      </w:r>
    </w:p>
    <w:p w14:paraId="57445730">
      <w:pPr>
        <w:spacing w:line="440" w:lineRule="exact"/>
        <w:ind w:firstLine="470" w:firstLineChars="196"/>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第四章</w:t>
      </w:r>
      <w:r>
        <w:rPr>
          <w:rFonts w:hint="eastAsia" w:ascii="宋体" w:hAnsi="宋体" w:eastAsia="宋体" w:cs="宋体"/>
          <w:color w:val="auto"/>
          <w:sz w:val="24"/>
          <w:szCs w:val="24"/>
          <w:lang w:val="en-US" w:eastAsia="zh-CN"/>
        </w:rPr>
        <w:t xml:space="preserve">  合同条款及格式；</w:t>
      </w:r>
    </w:p>
    <w:p w14:paraId="25F1FC1B">
      <w:pPr>
        <w:spacing w:line="440" w:lineRule="exact"/>
        <w:ind w:firstLine="470" w:firstLineChars="196"/>
        <w:rPr>
          <w:rFonts w:hint="eastAsia" w:ascii="宋体" w:hAnsi="宋体" w:eastAsia="宋体" w:cs="宋体"/>
          <w:color w:val="auto"/>
          <w:sz w:val="24"/>
          <w:szCs w:val="24"/>
        </w:rPr>
      </w:pPr>
      <w:r>
        <w:rPr>
          <w:rFonts w:hint="eastAsia" w:ascii="宋体" w:hAnsi="宋体" w:eastAsia="宋体" w:cs="宋体"/>
          <w:color w:val="auto"/>
          <w:sz w:val="24"/>
          <w:szCs w:val="24"/>
        </w:rPr>
        <w:t>第</w:t>
      </w:r>
      <w:r>
        <w:rPr>
          <w:rFonts w:hint="eastAsia" w:ascii="宋体" w:hAnsi="宋体" w:eastAsia="宋体" w:cs="宋体"/>
          <w:color w:val="auto"/>
          <w:sz w:val="24"/>
          <w:szCs w:val="24"/>
          <w:lang w:eastAsia="zh-CN"/>
        </w:rPr>
        <w:t>五</w:t>
      </w:r>
      <w:r>
        <w:rPr>
          <w:rFonts w:hint="eastAsia" w:ascii="宋体" w:hAnsi="宋体" w:eastAsia="宋体" w:cs="宋体"/>
          <w:color w:val="auto"/>
          <w:sz w:val="24"/>
          <w:szCs w:val="24"/>
        </w:rPr>
        <w:t xml:space="preserve">章  </w:t>
      </w:r>
      <w:r>
        <w:rPr>
          <w:rFonts w:hint="eastAsia" w:ascii="宋体" w:hAnsi="宋体" w:eastAsia="宋体" w:cs="宋体"/>
          <w:color w:val="auto"/>
          <w:sz w:val="24"/>
          <w:szCs w:val="24"/>
          <w:lang w:eastAsia="zh-CN"/>
        </w:rPr>
        <w:t>采购内容及技术服务要求</w:t>
      </w:r>
      <w:r>
        <w:rPr>
          <w:rFonts w:hint="eastAsia" w:ascii="宋体" w:hAnsi="宋体" w:eastAsia="宋体" w:cs="宋体"/>
          <w:color w:val="auto"/>
          <w:sz w:val="24"/>
          <w:szCs w:val="24"/>
        </w:rPr>
        <w:t>；</w:t>
      </w:r>
    </w:p>
    <w:p w14:paraId="72475E63">
      <w:pPr>
        <w:spacing w:line="440" w:lineRule="exact"/>
        <w:ind w:firstLine="470" w:firstLineChars="196"/>
        <w:rPr>
          <w:rFonts w:hint="eastAsia" w:ascii="宋体" w:hAnsi="宋体" w:eastAsia="宋体" w:cs="宋体"/>
          <w:color w:val="auto"/>
          <w:sz w:val="24"/>
          <w:szCs w:val="24"/>
        </w:rPr>
      </w:pPr>
      <w:r>
        <w:rPr>
          <w:rFonts w:hint="eastAsia" w:ascii="宋体" w:hAnsi="宋体" w:eastAsia="宋体" w:cs="宋体"/>
          <w:color w:val="auto"/>
          <w:sz w:val="24"/>
          <w:szCs w:val="24"/>
        </w:rPr>
        <w:t>第</w:t>
      </w:r>
      <w:r>
        <w:rPr>
          <w:rFonts w:hint="eastAsia" w:ascii="宋体" w:hAnsi="宋体" w:eastAsia="宋体" w:cs="宋体"/>
          <w:color w:val="auto"/>
          <w:sz w:val="24"/>
          <w:szCs w:val="24"/>
          <w:lang w:eastAsia="zh-CN"/>
        </w:rPr>
        <w:t>六</w:t>
      </w:r>
      <w:r>
        <w:rPr>
          <w:rFonts w:hint="eastAsia" w:ascii="宋体" w:hAnsi="宋体" w:eastAsia="宋体" w:cs="宋体"/>
          <w:color w:val="auto"/>
          <w:sz w:val="24"/>
          <w:szCs w:val="24"/>
        </w:rPr>
        <w:t>章  谈判响应文件基本格式。</w:t>
      </w:r>
    </w:p>
    <w:p w14:paraId="6CE91BAF">
      <w:pPr>
        <w:spacing w:line="44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5．谈判文件的澄清和修改</w:t>
      </w:r>
    </w:p>
    <w:p w14:paraId="04EF576B">
      <w:pPr>
        <w:spacing w:line="44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sz w:val="24"/>
          <w:szCs w:val="24"/>
        </w:rPr>
        <w:t>5.1</w:t>
      </w:r>
      <w:r>
        <w:rPr>
          <w:rFonts w:hint="eastAsia" w:ascii="宋体" w:hAnsi="宋体" w:eastAsia="宋体" w:cs="宋体"/>
          <w:color w:val="auto"/>
          <w:kern w:val="0"/>
          <w:sz w:val="24"/>
          <w:szCs w:val="24"/>
        </w:rPr>
        <w:t xml:space="preserve"> </w:t>
      </w:r>
      <w:r>
        <w:rPr>
          <w:rFonts w:hint="eastAsia" w:ascii="宋体" w:hAnsi="宋体" w:eastAsia="宋体" w:cs="宋体"/>
          <w:color w:val="auto"/>
          <w:sz w:val="24"/>
          <w:szCs w:val="24"/>
        </w:rPr>
        <w:t>任何要求对谈判文件进行</w:t>
      </w:r>
      <w:r>
        <w:rPr>
          <w:rFonts w:hint="eastAsia" w:ascii="宋体" w:hAnsi="宋体" w:eastAsia="宋体" w:cs="宋体"/>
          <w:color w:val="auto"/>
          <w:sz w:val="24"/>
          <w:szCs w:val="24"/>
          <w:lang w:eastAsia="zh-CN"/>
        </w:rPr>
        <w:t>澄清地响应供应商</w:t>
      </w:r>
      <w:r>
        <w:rPr>
          <w:rFonts w:hint="eastAsia" w:ascii="宋体" w:hAnsi="宋体" w:eastAsia="宋体" w:cs="宋体"/>
          <w:color w:val="auto"/>
          <w:sz w:val="24"/>
          <w:szCs w:val="24"/>
        </w:rPr>
        <w:t>均应在谈判响应文件递交截止期3日前以书面形式通知采购代理机构</w:t>
      </w:r>
      <w:r>
        <w:rPr>
          <w:rFonts w:hint="eastAsia" w:ascii="宋体" w:hAnsi="宋体" w:eastAsia="宋体" w:cs="宋体"/>
          <w:b/>
          <w:bCs/>
          <w:color w:val="auto"/>
          <w:kern w:val="1"/>
          <w:sz w:val="24"/>
          <w:szCs w:val="24"/>
        </w:rPr>
        <w:t>（</w:t>
      </w:r>
      <w:r>
        <w:rPr>
          <w:rFonts w:hint="eastAsia" w:ascii="宋体" w:hAnsi="宋体" w:eastAsia="宋体" w:cs="宋体"/>
          <w:b/>
          <w:bCs/>
          <w:color w:val="auto"/>
          <w:kern w:val="1"/>
          <w:sz w:val="24"/>
          <w:szCs w:val="24"/>
          <w:u w:val="single"/>
        </w:rPr>
        <w:t>邮箱</w:t>
      </w:r>
      <w:r>
        <w:rPr>
          <w:rFonts w:hint="eastAsia" w:ascii="宋体" w:hAnsi="宋体" w:eastAsia="宋体" w:cs="宋体"/>
          <w:b/>
          <w:bCs/>
          <w:color w:val="auto"/>
          <w:kern w:val="1"/>
          <w:sz w:val="24"/>
          <w:szCs w:val="24"/>
          <w:u w:val="single"/>
          <w:lang w:eastAsia="zh-CN"/>
        </w:rPr>
        <w:t>384052840</w:t>
      </w:r>
      <w:r>
        <w:rPr>
          <w:rFonts w:hint="eastAsia" w:ascii="宋体" w:hAnsi="宋体" w:eastAsia="宋体" w:cs="宋体"/>
          <w:b/>
          <w:bCs/>
          <w:color w:val="auto"/>
          <w:kern w:val="1"/>
          <w:sz w:val="24"/>
          <w:szCs w:val="24"/>
          <w:u w:val="single"/>
        </w:rPr>
        <w:t>@qq.com</w:t>
      </w:r>
      <w:r>
        <w:rPr>
          <w:rFonts w:hint="eastAsia" w:ascii="宋体" w:hAnsi="宋体" w:eastAsia="宋体" w:cs="宋体"/>
          <w:b/>
          <w:bCs/>
          <w:color w:val="auto"/>
          <w:kern w:val="1"/>
          <w:sz w:val="24"/>
          <w:szCs w:val="24"/>
        </w:rPr>
        <w:t>）</w:t>
      </w:r>
      <w:r>
        <w:rPr>
          <w:rFonts w:hint="eastAsia" w:ascii="宋体" w:hAnsi="宋体" w:eastAsia="宋体" w:cs="宋体"/>
          <w:color w:val="auto"/>
          <w:sz w:val="24"/>
          <w:szCs w:val="24"/>
        </w:rPr>
        <w:t>，采购代理机构对</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所要求澄清的内容以书面形式予以答复。</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在规定的时间内未要求对谈判文件澄清或提出疑问的，将视其为无异议。对谈判文件中描述</w:t>
      </w:r>
      <w:r>
        <w:rPr>
          <w:rFonts w:hint="eastAsia" w:ascii="宋体" w:hAnsi="宋体" w:eastAsia="宋体" w:cs="宋体"/>
          <w:color w:val="auto"/>
          <w:sz w:val="24"/>
          <w:szCs w:val="24"/>
          <w:lang w:eastAsia="zh-CN"/>
        </w:rPr>
        <w:t>有歧义</w:t>
      </w:r>
      <w:r>
        <w:rPr>
          <w:rFonts w:hint="eastAsia" w:ascii="宋体" w:hAnsi="宋体" w:eastAsia="宋体" w:cs="宋体"/>
          <w:color w:val="auto"/>
          <w:sz w:val="24"/>
          <w:szCs w:val="24"/>
        </w:rPr>
        <w:t>或前后不一致的地方，谈判小组有权进行评判，但对同一条款的评判应适用于每个</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w:t>
      </w:r>
    </w:p>
    <w:p w14:paraId="7B4CF314">
      <w:pPr>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5.2 采购代理机构对谈判文件的修改将以书面形式发给所有谈判文件收受人，该修改文件将构成谈判文件的一部分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对</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有约束力。</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在收到通知后应立即以电话、传真或其他书面形式予以确认。</w:t>
      </w:r>
    </w:p>
    <w:p w14:paraId="0EC743C2">
      <w:pPr>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5.3 在谈判过程中，谈判文件如有实质性变动的，谈判小组应当以书面形式通知所有参加谈判的</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w:t>
      </w:r>
    </w:p>
    <w:p w14:paraId="2D29AB4C">
      <w:pPr>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5.4 </w:t>
      </w:r>
      <w:r>
        <w:rPr>
          <w:rFonts w:hint="eastAsia" w:ascii="宋体" w:hAnsi="宋体" w:eastAsia="宋体" w:cs="宋体"/>
          <w:color w:val="auto"/>
          <w:kern w:val="0"/>
          <w:sz w:val="24"/>
          <w:szCs w:val="24"/>
        </w:rPr>
        <w:t>招标采购单位可以视采购具体情况，延长谈判截止时间和谈判时间，</w:t>
      </w:r>
      <w:r>
        <w:rPr>
          <w:rFonts w:hint="eastAsia" w:ascii="宋体" w:hAnsi="宋体" w:eastAsia="宋体" w:cs="宋体"/>
          <w:color w:val="auto"/>
          <w:sz w:val="24"/>
          <w:szCs w:val="24"/>
        </w:rPr>
        <w:t>并</w:t>
      </w:r>
      <w:r>
        <w:rPr>
          <w:rFonts w:hint="eastAsia" w:ascii="宋体" w:hAnsi="宋体" w:eastAsia="宋体" w:cs="宋体"/>
          <w:color w:val="auto"/>
          <w:kern w:val="0"/>
          <w:sz w:val="24"/>
          <w:szCs w:val="24"/>
        </w:rPr>
        <w:t>将变更时间书面通知所有谈判文件收受人。</w:t>
      </w:r>
    </w:p>
    <w:p w14:paraId="075E65F4">
      <w:pPr>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6.谈判文件的解释权归采购人及代理机构。</w:t>
      </w:r>
    </w:p>
    <w:p w14:paraId="59CDD235">
      <w:pPr>
        <w:spacing w:line="440" w:lineRule="exact"/>
        <w:jc w:val="center"/>
        <w:outlineLvl w:val="1"/>
        <w:rPr>
          <w:rFonts w:hint="eastAsia" w:ascii="宋体" w:hAnsi="宋体" w:eastAsia="宋体" w:cs="宋体"/>
          <w:b/>
          <w:color w:val="auto"/>
          <w:sz w:val="24"/>
          <w:szCs w:val="24"/>
        </w:rPr>
      </w:pPr>
      <w:r>
        <w:rPr>
          <w:rFonts w:hint="eastAsia" w:ascii="宋体" w:hAnsi="宋体" w:eastAsia="宋体" w:cs="宋体"/>
          <w:b/>
          <w:color w:val="auto"/>
          <w:sz w:val="24"/>
          <w:szCs w:val="24"/>
        </w:rPr>
        <w:t>三、谈判响应文件的编制</w:t>
      </w:r>
    </w:p>
    <w:p w14:paraId="42D8002A">
      <w:pPr>
        <w:spacing w:line="44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7．编制要求</w:t>
      </w:r>
    </w:p>
    <w:p w14:paraId="37D7C7E1">
      <w:pPr>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7.1</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应认真阅读谈判文件的所有内容，严格按照谈判文件的要求编制和提供谈判响应文件，并保证所提供的全部资料的真实性，使谈判响应文件对谈判文件作出实质性响应。如果</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在谈判响应文件中没有按照谈判文件要求提交全部资料或者谈判响应文件没有对谈判文件在各方面都做出实质性响应，其谈判将被拒绝。</w:t>
      </w:r>
    </w:p>
    <w:p w14:paraId="75805415">
      <w:pPr>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7.2</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提交的谈判响应文件以及</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与采购代理机构就有关谈判的所有来往函电均应以中文书写。</w:t>
      </w:r>
    </w:p>
    <w:p w14:paraId="3FC8CC72">
      <w:pPr>
        <w:spacing w:line="44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8．谈判响应文件构成和格式</w:t>
      </w:r>
    </w:p>
    <w:p w14:paraId="38DAD68F">
      <w:pPr>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8.1 </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编写的谈判响应文件应包括，但不限于下列部分，请按谈判文件提供的相应格式并依照下列顺序编写：</w:t>
      </w:r>
    </w:p>
    <w:p w14:paraId="3B88A9F7">
      <w:pPr>
        <w:keepNext w:val="0"/>
        <w:keepLines w:val="0"/>
        <w:pageBreakBefore w:val="0"/>
        <w:widowControl w:val="0"/>
        <w:kinsoku/>
        <w:wordWrap/>
        <w:overflowPunct/>
        <w:topLinePunct w:val="0"/>
        <w:autoSpaceDE w:val="0"/>
        <w:autoSpaceDN w:val="0"/>
        <w:bidi w:val="0"/>
        <w:adjustRightInd/>
        <w:snapToGrid/>
        <w:spacing w:line="420" w:lineRule="exact"/>
        <w:ind w:firstLine="480" w:firstLineChars="200"/>
        <w:textAlignment w:val="auto"/>
        <w:rPr>
          <w:rFonts w:hint="eastAsia" w:ascii="宋体" w:hAnsi="宋体" w:eastAsia="宋体" w:cs="宋体"/>
          <w:color w:val="auto"/>
          <w:sz w:val="24"/>
          <w:szCs w:val="24"/>
          <w:u w:val="none"/>
          <w:lang w:eastAsia="zh-CN"/>
        </w:rPr>
      </w:pPr>
      <w:r>
        <w:rPr>
          <w:rFonts w:hint="eastAsia" w:ascii="宋体" w:hAnsi="宋体" w:eastAsia="宋体" w:cs="宋体"/>
          <w:color w:val="auto"/>
          <w:sz w:val="24"/>
          <w:szCs w:val="24"/>
          <w:u w:val="none"/>
          <w:lang w:eastAsia="zh-CN"/>
        </w:rPr>
        <w:t>一、响应函</w:t>
      </w:r>
    </w:p>
    <w:p w14:paraId="029E7347">
      <w:pPr>
        <w:keepNext w:val="0"/>
        <w:keepLines w:val="0"/>
        <w:pageBreakBefore w:val="0"/>
        <w:widowControl w:val="0"/>
        <w:kinsoku/>
        <w:wordWrap/>
        <w:overflowPunct/>
        <w:topLinePunct w:val="0"/>
        <w:autoSpaceDE w:val="0"/>
        <w:autoSpaceDN w:val="0"/>
        <w:bidi w:val="0"/>
        <w:adjustRightInd/>
        <w:snapToGrid/>
        <w:spacing w:line="420" w:lineRule="exact"/>
        <w:ind w:firstLine="480" w:firstLineChars="200"/>
        <w:textAlignment w:val="auto"/>
        <w:rPr>
          <w:rFonts w:hint="eastAsia" w:ascii="宋体" w:hAnsi="宋体" w:eastAsia="宋体" w:cs="宋体"/>
          <w:color w:val="auto"/>
          <w:sz w:val="24"/>
          <w:szCs w:val="24"/>
          <w:u w:val="none"/>
          <w:lang w:eastAsia="zh-CN"/>
        </w:rPr>
      </w:pPr>
      <w:r>
        <w:rPr>
          <w:rFonts w:hint="eastAsia" w:ascii="宋体" w:hAnsi="宋体" w:eastAsia="宋体" w:cs="宋体"/>
          <w:color w:val="auto"/>
          <w:sz w:val="24"/>
          <w:szCs w:val="24"/>
          <w:u w:val="none"/>
          <w:lang w:eastAsia="zh-CN"/>
        </w:rPr>
        <w:t>二、法定代表人授权委托书</w:t>
      </w:r>
    </w:p>
    <w:p w14:paraId="1938992A">
      <w:pPr>
        <w:keepNext w:val="0"/>
        <w:keepLines w:val="0"/>
        <w:pageBreakBefore w:val="0"/>
        <w:widowControl w:val="0"/>
        <w:kinsoku/>
        <w:wordWrap/>
        <w:overflowPunct/>
        <w:topLinePunct w:val="0"/>
        <w:autoSpaceDE w:val="0"/>
        <w:autoSpaceDN w:val="0"/>
        <w:bidi w:val="0"/>
        <w:adjustRightInd/>
        <w:snapToGrid/>
        <w:spacing w:line="420" w:lineRule="exact"/>
        <w:ind w:firstLine="480" w:firstLineChars="200"/>
        <w:textAlignment w:val="auto"/>
        <w:rPr>
          <w:rFonts w:hint="eastAsia" w:ascii="宋体" w:hAnsi="宋体" w:eastAsia="宋体" w:cs="宋体"/>
          <w:color w:val="auto"/>
          <w:sz w:val="24"/>
          <w:szCs w:val="24"/>
          <w:u w:val="none"/>
          <w:lang w:eastAsia="zh-CN"/>
        </w:rPr>
      </w:pPr>
      <w:r>
        <w:rPr>
          <w:rFonts w:hint="eastAsia" w:ascii="宋体" w:hAnsi="宋体" w:eastAsia="宋体" w:cs="宋体"/>
          <w:color w:val="auto"/>
          <w:sz w:val="24"/>
          <w:szCs w:val="24"/>
          <w:u w:val="none"/>
          <w:lang w:eastAsia="zh-CN"/>
        </w:rPr>
        <w:t>三、谈判报价表</w:t>
      </w:r>
    </w:p>
    <w:p w14:paraId="040E8835">
      <w:pPr>
        <w:keepNext w:val="0"/>
        <w:keepLines w:val="0"/>
        <w:pageBreakBefore w:val="0"/>
        <w:widowControl w:val="0"/>
        <w:kinsoku/>
        <w:wordWrap/>
        <w:overflowPunct/>
        <w:topLinePunct w:val="0"/>
        <w:autoSpaceDE w:val="0"/>
        <w:autoSpaceDN w:val="0"/>
        <w:bidi w:val="0"/>
        <w:adjustRightInd/>
        <w:snapToGrid/>
        <w:spacing w:line="420" w:lineRule="exact"/>
        <w:ind w:firstLine="480" w:firstLineChars="200"/>
        <w:textAlignment w:val="auto"/>
        <w:rPr>
          <w:rFonts w:hint="eastAsia" w:ascii="宋体" w:hAnsi="宋体" w:eastAsia="宋体" w:cs="宋体"/>
          <w:color w:val="auto"/>
          <w:sz w:val="24"/>
          <w:szCs w:val="24"/>
          <w:u w:val="none"/>
          <w:lang w:eastAsia="zh-CN"/>
        </w:rPr>
      </w:pPr>
      <w:r>
        <w:rPr>
          <w:rFonts w:hint="eastAsia" w:ascii="宋体" w:hAnsi="宋体" w:eastAsia="宋体" w:cs="宋体"/>
          <w:color w:val="auto"/>
          <w:sz w:val="24"/>
          <w:szCs w:val="24"/>
          <w:u w:val="none"/>
          <w:lang w:eastAsia="zh-CN"/>
        </w:rPr>
        <w:t>四、分项报价表</w:t>
      </w:r>
    </w:p>
    <w:p w14:paraId="1E41629D">
      <w:pPr>
        <w:keepNext w:val="0"/>
        <w:keepLines w:val="0"/>
        <w:pageBreakBefore w:val="0"/>
        <w:widowControl w:val="0"/>
        <w:kinsoku/>
        <w:wordWrap/>
        <w:overflowPunct/>
        <w:topLinePunct w:val="0"/>
        <w:autoSpaceDE w:val="0"/>
        <w:autoSpaceDN w:val="0"/>
        <w:bidi w:val="0"/>
        <w:adjustRightInd/>
        <w:snapToGrid/>
        <w:spacing w:line="420" w:lineRule="exact"/>
        <w:ind w:firstLine="480" w:firstLineChars="200"/>
        <w:textAlignment w:val="auto"/>
        <w:rPr>
          <w:rFonts w:hint="eastAsia" w:ascii="宋体" w:hAnsi="宋体" w:eastAsia="宋体" w:cs="宋体"/>
          <w:color w:val="auto"/>
          <w:sz w:val="24"/>
          <w:szCs w:val="24"/>
          <w:u w:val="none"/>
          <w:lang w:eastAsia="zh-CN"/>
        </w:rPr>
      </w:pPr>
      <w:r>
        <w:rPr>
          <w:rFonts w:hint="eastAsia" w:ascii="宋体" w:hAnsi="宋体" w:eastAsia="宋体" w:cs="宋体"/>
          <w:color w:val="auto"/>
          <w:sz w:val="24"/>
          <w:szCs w:val="24"/>
          <w:u w:val="none"/>
          <w:lang w:eastAsia="zh-CN"/>
        </w:rPr>
        <w:t>五、商务响应偏离表</w:t>
      </w:r>
    </w:p>
    <w:p w14:paraId="5FF74DB8">
      <w:pPr>
        <w:keepNext w:val="0"/>
        <w:keepLines w:val="0"/>
        <w:pageBreakBefore w:val="0"/>
        <w:widowControl w:val="0"/>
        <w:kinsoku/>
        <w:wordWrap/>
        <w:overflowPunct/>
        <w:topLinePunct w:val="0"/>
        <w:autoSpaceDE w:val="0"/>
        <w:autoSpaceDN w:val="0"/>
        <w:bidi w:val="0"/>
        <w:adjustRightInd/>
        <w:snapToGrid/>
        <w:spacing w:line="420" w:lineRule="exact"/>
        <w:ind w:firstLine="480" w:firstLineChars="200"/>
        <w:textAlignment w:val="auto"/>
        <w:rPr>
          <w:rFonts w:hint="eastAsia" w:ascii="宋体" w:hAnsi="宋体" w:eastAsia="宋体" w:cs="宋体"/>
          <w:color w:val="auto"/>
          <w:sz w:val="24"/>
          <w:szCs w:val="24"/>
          <w:u w:val="none"/>
          <w:lang w:eastAsia="zh-CN"/>
        </w:rPr>
      </w:pPr>
      <w:r>
        <w:rPr>
          <w:rFonts w:hint="eastAsia" w:ascii="宋体" w:hAnsi="宋体" w:eastAsia="宋体" w:cs="宋体"/>
          <w:color w:val="auto"/>
          <w:sz w:val="24"/>
          <w:szCs w:val="24"/>
          <w:u w:val="none"/>
          <w:lang w:eastAsia="zh-CN"/>
        </w:rPr>
        <w:t>六、技术规格响应偏离表</w:t>
      </w:r>
    </w:p>
    <w:p w14:paraId="3BBD8492">
      <w:pPr>
        <w:keepNext w:val="0"/>
        <w:keepLines w:val="0"/>
        <w:pageBreakBefore w:val="0"/>
        <w:widowControl w:val="0"/>
        <w:kinsoku/>
        <w:wordWrap/>
        <w:overflowPunct/>
        <w:topLinePunct w:val="0"/>
        <w:autoSpaceDE w:val="0"/>
        <w:autoSpaceDN w:val="0"/>
        <w:bidi w:val="0"/>
        <w:adjustRightInd/>
        <w:snapToGrid/>
        <w:spacing w:line="420" w:lineRule="exact"/>
        <w:ind w:firstLine="480" w:firstLineChars="200"/>
        <w:textAlignment w:val="auto"/>
        <w:rPr>
          <w:rFonts w:hint="eastAsia" w:ascii="宋体" w:hAnsi="宋体" w:eastAsia="宋体" w:cs="宋体"/>
          <w:color w:val="auto"/>
          <w:sz w:val="24"/>
          <w:szCs w:val="24"/>
          <w:u w:val="none"/>
          <w:lang w:eastAsia="zh-CN"/>
        </w:rPr>
      </w:pPr>
      <w:r>
        <w:rPr>
          <w:rFonts w:hint="eastAsia" w:ascii="宋体" w:hAnsi="宋体" w:eastAsia="宋体" w:cs="宋体"/>
          <w:color w:val="auto"/>
          <w:sz w:val="24"/>
          <w:szCs w:val="24"/>
          <w:u w:val="none"/>
          <w:lang w:eastAsia="zh-CN"/>
        </w:rPr>
        <w:t>七、供应商资格证明文件</w:t>
      </w:r>
    </w:p>
    <w:p w14:paraId="46F83CEE">
      <w:pPr>
        <w:keepNext w:val="0"/>
        <w:keepLines w:val="0"/>
        <w:pageBreakBefore w:val="0"/>
        <w:widowControl w:val="0"/>
        <w:kinsoku/>
        <w:wordWrap/>
        <w:overflowPunct/>
        <w:topLinePunct w:val="0"/>
        <w:autoSpaceDE w:val="0"/>
        <w:autoSpaceDN w:val="0"/>
        <w:bidi w:val="0"/>
        <w:adjustRightInd/>
        <w:snapToGrid/>
        <w:spacing w:line="420" w:lineRule="exact"/>
        <w:ind w:firstLine="480" w:firstLineChars="200"/>
        <w:textAlignment w:val="auto"/>
        <w:rPr>
          <w:rFonts w:hint="eastAsia" w:ascii="宋体" w:hAnsi="宋体" w:eastAsia="宋体" w:cs="宋体"/>
          <w:color w:val="auto"/>
          <w:sz w:val="24"/>
          <w:szCs w:val="24"/>
          <w:u w:val="none"/>
          <w:lang w:eastAsia="zh-CN"/>
        </w:rPr>
      </w:pPr>
      <w:r>
        <w:rPr>
          <w:rFonts w:hint="eastAsia" w:ascii="宋体" w:hAnsi="宋体" w:eastAsia="宋体" w:cs="宋体"/>
          <w:color w:val="auto"/>
          <w:sz w:val="24"/>
          <w:szCs w:val="24"/>
          <w:u w:val="none"/>
          <w:lang w:eastAsia="zh-CN"/>
        </w:rPr>
        <w:t>八、投标方案说明</w:t>
      </w:r>
    </w:p>
    <w:p w14:paraId="33F30A33">
      <w:pPr>
        <w:keepNext w:val="0"/>
        <w:keepLines w:val="0"/>
        <w:pageBreakBefore w:val="0"/>
        <w:widowControl w:val="0"/>
        <w:kinsoku/>
        <w:wordWrap/>
        <w:overflowPunct/>
        <w:topLinePunct w:val="0"/>
        <w:autoSpaceDE w:val="0"/>
        <w:autoSpaceDN w:val="0"/>
        <w:bidi w:val="0"/>
        <w:adjustRightInd/>
        <w:snapToGrid/>
        <w:spacing w:line="420" w:lineRule="exact"/>
        <w:ind w:firstLine="480" w:firstLineChars="200"/>
        <w:textAlignment w:val="auto"/>
        <w:rPr>
          <w:rFonts w:hint="eastAsia" w:ascii="宋体" w:hAnsi="宋体" w:eastAsia="宋体" w:cs="宋体"/>
          <w:color w:val="auto"/>
          <w:sz w:val="24"/>
          <w:szCs w:val="24"/>
          <w:u w:val="none"/>
          <w:lang w:eastAsia="zh-CN"/>
        </w:rPr>
      </w:pPr>
      <w:r>
        <w:rPr>
          <w:rFonts w:hint="eastAsia" w:ascii="宋体" w:hAnsi="宋体" w:eastAsia="宋体" w:cs="宋体"/>
          <w:color w:val="auto"/>
          <w:sz w:val="24"/>
          <w:szCs w:val="24"/>
          <w:u w:val="none"/>
          <w:lang w:eastAsia="zh-CN"/>
        </w:rPr>
        <w:t>九、政府采购供应商拒绝政府采购领域商业贿赂承诺书</w:t>
      </w:r>
    </w:p>
    <w:p w14:paraId="51196324">
      <w:pPr>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8.2 </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应按照本须知第8.1条的内容及第</w:t>
      </w:r>
      <w:r>
        <w:rPr>
          <w:rFonts w:hint="eastAsia" w:ascii="宋体" w:hAnsi="宋体" w:eastAsia="宋体" w:cs="宋体"/>
          <w:color w:val="auto"/>
          <w:sz w:val="24"/>
          <w:szCs w:val="24"/>
          <w:lang w:eastAsia="zh-CN"/>
        </w:rPr>
        <w:t>六</w:t>
      </w:r>
      <w:r>
        <w:rPr>
          <w:rFonts w:hint="eastAsia" w:ascii="宋体" w:hAnsi="宋体" w:eastAsia="宋体" w:cs="宋体"/>
          <w:color w:val="auto"/>
          <w:sz w:val="24"/>
          <w:szCs w:val="24"/>
        </w:rPr>
        <w:t>章提供的格式编写响应文件，不得缺少谈判文件要求填写的表格或提交的资料。</w:t>
      </w:r>
    </w:p>
    <w:p w14:paraId="2F3C50B3">
      <w:pPr>
        <w:spacing w:line="480" w:lineRule="exact"/>
        <w:ind w:firstLine="480" w:firstLineChars="200"/>
        <w:rPr>
          <w:rFonts w:hint="eastAsia" w:ascii="宋体" w:hAnsi="宋体" w:eastAsia="宋体" w:cs="宋体"/>
          <w:b/>
          <w:color w:val="auto"/>
          <w:sz w:val="24"/>
          <w:szCs w:val="24"/>
        </w:rPr>
      </w:pPr>
      <w:r>
        <w:rPr>
          <w:rFonts w:hint="eastAsia" w:ascii="宋体" w:hAnsi="宋体" w:eastAsia="宋体" w:cs="宋体"/>
          <w:snapToGrid w:val="0"/>
          <w:color w:val="auto"/>
          <w:kern w:val="2"/>
          <w:sz w:val="24"/>
          <w:szCs w:val="24"/>
        </w:rPr>
        <w:t>8.3 投标单位应将响应文件按本须知第8.1条规定的顺序编排、并应编制目录，</w:t>
      </w:r>
      <w:r>
        <w:rPr>
          <w:rFonts w:hint="eastAsia" w:ascii="宋体" w:hAnsi="宋体" w:eastAsia="宋体" w:cs="宋体"/>
          <w:color w:val="auto"/>
          <w:kern w:val="1"/>
          <w:sz w:val="24"/>
          <w:szCs w:val="24"/>
          <w:lang w:eastAsia="zh-CN"/>
        </w:rPr>
        <w:t>纸质版投标文件</w:t>
      </w:r>
      <w:r>
        <w:rPr>
          <w:rFonts w:hint="eastAsia" w:ascii="宋体" w:hAnsi="宋体" w:eastAsia="宋体" w:cs="宋体"/>
          <w:color w:val="auto"/>
          <w:kern w:val="1"/>
          <w:sz w:val="24"/>
          <w:szCs w:val="24"/>
        </w:rPr>
        <w:t>逐页标注连续页码</w:t>
      </w:r>
      <w:r>
        <w:rPr>
          <w:rFonts w:hint="eastAsia" w:ascii="宋体" w:hAnsi="宋体" w:eastAsia="宋体" w:cs="宋体"/>
          <w:snapToGrid w:val="0"/>
          <w:color w:val="auto"/>
          <w:kern w:val="2"/>
          <w:sz w:val="24"/>
          <w:szCs w:val="24"/>
        </w:rPr>
        <w:t>，装订成册。</w:t>
      </w:r>
    </w:p>
    <w:p w14:paraId="08690433">
      <w:pPr>
        <w:spacing w:line="44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9．投标报价</w:t>
      </w:r>
    </w:p>
    <w:p w14:paraId="1ADC408A">
      <w:pPr>
        <w:spacing w:line="480" w:lineRule="exact"/>
        <w:ind w:firstLine="480" w:firstLineChars="200"/>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 xml:space="preserve">9.1 </w:t>
      </w:r>
      <w:r>
        <w:rPr>
          <w:rFonts w:hint="eastAsia" w:ascii="宋体" w:hAnsi="宋体" w:eastAsia="宋体" w:cs="宋体"/>
          <w:snapToGrid w:val="0"/>
          <w:color w:val="auto"/>
          <w:kern w:val="0"/>
          <w:sz w:val="24"/>
          <w:szCs w:val="24"/>
          <w:lang w:eastAsia="zh-CN"/>
        </w:rPr>
        <w:t>谈判</w:t>
      </w:r>
      <w:r>
        <w:rPr>
          <w:rFonts w:hint="eastAsia" w:ascii="宋体" w:hAnsi="宋体" w:eastAsia="宋体" w:cs="宋体"/>
          <w:snapToGrid w:val="0"/>
          <w:color w:val="auto"/>
          <w:kern w:val="0"/>
          <w:sz w:val="24"/>
          <w:szCs w:val="24"/>
        </w:rPr>
        <w:t>报价为完成本项目所要求的全部服务所包含的全部费用，</w:t>
      </w:r>
      <w:r>
        <w:rPr>
          <w:rFonts w:hint="eastAsia" w:ascii="宋体" w:hAnsi="宋体" w:eastAsia="宋体" w:cs="宋体"/>
          <w:snapToGrid w:val="0"/>
          <w:color w:val="auto"/>
          <w:kern w:val="0"/>
          <w:sz w:val="24"/>
          <w:szCs w:val="24"/>
          <w:lang w:val="zh-CN"/>
        </w:rPr>
        <w:t>和</w:t>
      </w:r>
      <w:r>
        <w:rPr>
          <w:rFonts w:hint="eastAsia" w:ascii="宋体" w:hAnsi="宋体" w:eastAsia="宋体" w:cs="宋体"/>
          <w:snapToGrid w:val="0"/>
          <w:color w:val="auto"/>
          <w:kern w:val="0"/>
          <w:sz w:val="24"/>
          <w:szCs w:val="24"/>
        </w:rPr>
        <w:t>国家按现行税收政策征收的一切税费。</w:t>
      </w:r>
    </w:p>
    <w:p w14:paraId="3ACE083D">
      <w:pPr>
        <w:spacing w:line="480" w:lineRule="exact"/>
        <w:ind w:firstLine="480" w:firstLineChars="200"/>
        <w:rPr>
          <w:rFonts w:hint="eastAsia" w:ascii="宋体" w:hAnsi="宋体" w:eastAsia="宋体" w:cs="宋体"/>
          <w:snapToGrid w:val="0"/>
          <w:color w:val="auto"/>
          <w:kern w:val="2"/>
          <w:sz w:val="24"/>
          <w:szCs w:val="24"/>
          <w:lang w:val="en-US" w:eastAsia="zh-CN"/>
        </w:rPr>
      </w:pPr>
      <w:r>
        <w:rPr>
          <w:rFonts w:hint="eastAsia" w:ascii="宋体" w:hAnsi="宋体" w:eastAsia="宋体" w:cs="宋体"/>
          <w:snapToGrid w:val="0"/>
          <w:color w:val="auto"/>
          <w:kern w:val="2"/>
          <w:sz w:val="24"/>
          <w:szCs w:val="24"/>
          <w:lang w:val="en-US" w:eastAsia="zh-CN"/>
        </w:rPr>
        <w:t>9.2供应商被视为充分地理解了谈判文件内容并考虑了现场条件和环境，报价中含有此方面的一切风险费用。</w:t>
      </w:r>
    </w:p>
    <w:p w14:paraId="5DB4556B">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snapToGrid w:val="0"/>
          <w:color w:val="auto"/>
          <w:kern w:val="2"/>
          <w:sz w:val="24"/>
          <w:szCs w:val="24"/>
          <w:lang w:val="en-US" w:eastAsia="zh-CN"/>
        </w:rPr>
        <w:t>9.3报价中的综合单价和合价全部采用人民币表示。</w:t>
      </w:r>
    </w:p>
    <w:p w14:paraId="0BD05AD4">
      <w:pPr>
        <w:spacing w:line="440" w:lineRule="exact"/>
        <w:ind w:firstLine="480" w:firstLineChars="200"/>
        <w:jc w:val="left"/>
        <w:rPr>
          <w:rFonts w:hint="eastAsia"/>
          <w:color w:val="auto"/>
        </w:rPr>
      </w:pPr>
      <w:r>
        <w:rPr>
          <w:rFonts w:hint="eastAsia" w:ascii="宋体" w:hAnsi="宋体" w:eastAsia="宋体" w:cs="宋体"/>
          <w:color w:val="auto"/>
          <w:sz w:val="24"/>
          <w:szCs w:val="24"/>
        </w:rPr>
        <w:t>9.4 本项目采购</w:t>
      </w:r>
      <w:r>
        <w:rPr>
          <w:rFonts w:hint="eastAsia" w:ascii="宋体" w:hAnsi="宋体" w:eastAsia="宋体" w:cs="宋体"/>
          <w:color w:val="auto"/>
          <w:sz w:val="24"/>
          <w:szCs w:val="24"/>
          <w:lang w:eastAsia="zh-CN"/>
        </w:rPr>
        <w:t>预算</w:t>
      </w:r>
      <w:r>
        <w:rPr>
          <w:rFonts w:hint="eastAsia" w:ascii="宋体" w:hAnsi="宋体" w:eastAsia="宋体" w:cs="宋体"/>
          <w:color w:val="auto"/>
          <w:sz w:val="24"/>
          <w:szCs w:val="24"/>
        </w:rPr>
        <w:t>为：</w:t>
      </w:r>
      <w:r>
        <w:rPr>
          <w:rFonts w:hint="eastAsia" w:ascii="宋体" w:hAnsi="宋体" w:eastAsia="宋体" w:cs="宋体"/>
          <w:b/>
          <w:bCs/>
          <w:color w:val="auto"/>
          <w:sz w:val="24"/>
          <w:szCs w:val="24"/>
          <w:lang w:val="en-US" w:eastAsia="zh-CN"/>
        </w:rPr>
        <w:t>350000.00元，</w:t>
      </w:r>
      <w:r>
        <w:rPr>
          <w:rFonts w:hint="eastAsia" w:ascii="宋体" w:hAnsi="宋体" w:eastAsia="宋体" w:cs="宋体"/>
          <w:b/>
          <w:bCs/>
          <w:color w:val="auto"/>
          <w:sz w:val="24"/>
          <w:lang w:eastAsia="zh-CN"/>
        </w:rPr>
        <w:t>谈判</w:t>
      </w:r>
      <w:r>
        <w:rPr>
          <w:rFonts w:hint="eastAsia" w:ascii="宋体" w:hAnsi="宋体" w:eastAsia="宋体" w:cs="宋体"/>
          <w:b/>
          <w:bCs/>
          <w:color w:val="auto"/>
          <w:sz w:val="24"/>
        </w:rPr>
        <w:t>报价大于</w:t>
      </w:r>
      <w:r>
        <w:rPr>
          <w:rFonts w:hint="eastAsia" w:ascii="宋体" w:hAnsi="宋体" w:eastAsia="宋体" w:cs="宋体"/>
          <w:b/>
          <w:bCs/>
          <w:color w:val="auto"/>
          <w:sz w:val="24"/>
          <w:lang w:eastAsia="zh-CN"/>
        </w:rPr>
        <w:t>本项目采购预算</w:t>
      </w:r>
      <w:r>
        <w:rPr>
          <w:rFonts w:hint="eastAsia" w:ascii="宋体" w:hAnsi="宋体" w:eastAsia="宋体" w:cs="宋体"/>
          <w:b/>
          <w:bCs/>
          <w:color w:val="auto"/>
          <w:sz w:val="24"/>
        </w:rPr>
        <w:t>时按</w:t>
      </w:r>
      <w:r>
        <w:rPr>
          <w:rFonts w:hint="eastAsia" w:ascii="宋体" w:hAnsi="宋体" w:eastAsia="宋体" w:cs="宋体"/>
          <w:b/>
          <w:bCs/>
          <w:color w:val="auto"/>
          <w:sz w:val="24"/>
          <w:lang w:eastAsia="zh-CN"/>
        </w:rPr>
        <w:t>无效投标</w:t>
      </w:r>
      <w:r>
        <w:rPr>
          <w:rFonts w:hint="eastAsia" w:ascii="宋体" w:hAnsi="宋体" w:eastAsia="宋体" w:cs="宋体"/>
          <w:b/>
          <w:bCs/>
          <w:color w:val="auto"/>
          <w:sz w:val="24"/>
        </w:rPr>
        <w:t>处理。</w:t>
      </w:r>
    </w:p>
    <w:p w14:paraId="225059A7">
      <w:pPr>
        <w:spacing w:line="360" w:lineRule="auto"/>
        <w:ind w:firstLine="480" w:firstLineChars="200"/>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9.5 </w:t>
      </w:r>
      <w:r>
        <w:rPr>
          <w:rFonts w:hint="eastAsia" w:ascii="宋体" w:hAnsi="宋体" w:eastAsia="宋体" w:cs="宋体"/>
          <w:b w:val="0"/>
          <w:bCs/>
          <w:color w:val="auto"/>
          <w:sz w:val="24"/>
          <w:szCs w:val="24"/>
          <w:lang w:eastAsia="zh-CN"/>
        </w:rPr>
        <w:t>谈判小组认为投标供应商的报价明显低于其他通过符合性审查的投标供应商的报价，有可能影响产品质量或者不能诚信履约的，可要求其在评标现场合理的时间内提供书面说明，必要时提交相关证明材料；投标供应商不能证明其报价合理性的，谈判小组可将其作为无效投标处理</w:t>
      </w:r>
      <w:r>
        <w:rPr>
          <w:rFonts w:hint="eastAsia" w:ascii="宋体" w:hAnsi="宋体" w:eastAsia="宋体" w:cs="宋体"/>
          <w:b w:val="0"/>
          <w:bCs/>
          <w:color w:val="auto"/>
          <w:sz w:val="24"/>
          <w:szCs w:val="24"/>
        </w:rPr>
        <w:t>。</w:t>
      </w:r>
    </w:p>
    <w:p w14:paraId="393211E9">
      <w:pPr>
        <w:spacing w:line="360" w:lineRule="auto"/>
        <w:ind w:firstLine="480" w:firstLineChars="200"/>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9.5.1</w:t>
      </w:r>
      <w:r>
        <w:rPr>
          <w:rFonts w:hint="eastAsia" w:ascii="宋体" w:hAnsi="宋体" w:eastAsia="宋体" w:cs="宋体"/>
          <w:b w:val="0"/>
          <w:bCs/>
          <w:color w:val="auto"/>
          <w:sz w:val="24"/>
          <w:szCs w:val="24"/>
        </w:rPr>
        <w:t>政府采购异常低价审查（财库〔2026〕2号）</w:t>
      </w:r>
    </w:p>
    <w:p w14:paraId="0D607B6E">
      <w:pPr>
        <w:spacing w:line="360" w:lineRule="auto"/>
        <w:ind w:firstLine="480" w:firstLineChars="200"/>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（一）政府采购评审中出现下列情形之一的，评审委员会应当启动异常低价投标（响应）审查程序：</w:t>
      </w:r>
    </w:p>
    <w:p w14:paraId="5CA48056">
      <w:pPr>
        <w:spacing w:line="360" w:lineRule="auto"/>
        <w:ind w:firstLine="480" w:firstLineChars="200"/>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1.投标（响应）报价低于全部通过符合性审查供应商投标（响应）报价平均值50%的，即投标（响应）报价&lt;全部通过符合性审查供应商投标（响应）报价平均值×50%；</w:t>
      </w:r>
    </w:p>
    <w:p w14:paraId="3AE77404">
      <w:pPr>
        <w:spacing w:line="360" w:lineRule="auto"/>
        <w:ind w:firstLine="480" w:firstLineChars="200"/>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2.投标（响应）报价低于通过符合性审查的次低报价供应商投标（响应）报价50%的，即投标（响应）报价&lt;通过符合性审查的次低报价供应商投标（响应）报价×50%；</w:t>
      </w:r>
    </w:p>
    <w:p w14:paraId="3353F8DA">
      <w:pPr>
        <w:spacing w:line="360" w:lineRule="auto"/>
        <w:ind w:firstLine="480" w:firstLineChars="200"/>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3.投标（响应）报价低于采购项目最高限价45%的，即投标（响应）报价&lt;采购项目最高限价×45%；</w:t>
      </w:r>
    </w:p>
    <w:p w14:paraId="6C12E592">
      <w:pPr>
        <w:spacing w:line="360" w:lineRule="auto"/>
        <w:ind w:firstLine="480" w:firstLineChars="200"/>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4.评审委员会基于专业判断，认为供应商报价过低，有可能影响产品质量或者不能诚信履约的其他情形。</w:t>
      </w:r>
    </w:p>
    <w:p w14:paraId="2CED2279">
      <w:pPr>
        <w:spacing w:line="360" w:lineRule="auto"/>
        <w:ind w:firstLine="480" w:firstLineChars="200"/>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采购人可以结合具体项目实际情况，提高上述第1项至第3项中启动异常低价投标（响应）审查的数值标准，但是最高不得超过65%。</w:t>
      </w:r>
    </w:p>
    <w:p w14:paraId="168CF85F">
      <w:pPr>
        <w:spacing w:line="360" w:lineRule="auto"/>
        <w:ind w:firstLine="480" w:firstLineChars="200"/>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相关法律法规对供应商报价有规定的，从其规定。</w:t>
      </w:r>
    </w:p>
    <w:p w14:paraId="3320D42A">
      <w:pPr>
        <w:spacing w:line="360" w:lineRule="auto"/>
        <w:ind w:firstLine="480" w:firstLineChars="200"/>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A421377">
      <w:pPr>
        <w:spacing w:line="360" w:lineRule="auto"/>
        <w:ind w:firstLine="480" w:firstLineChars="200"/>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0D30223">
      <w:pPr>
        <w:spacing w:line="440" w:lineRule="exact"/>
        <w:ind w:firstLine="480"/>
        <w:rPr>
          <w:rFonts w:hint="eastAsia" w:ascii="宋体" w:hAnsi="宋体" w:eastAsia="宋体" w:cs="宋体"/>
          <w:color w:val="auto"/>
          <w:kern w:val="1"/>
          <w:sz w:val="24"/>
          <w:szCs w:val="24"/>
        </w:rPr>
      </w:pPr>
      <w:r>
        <w:rPr>
          <w:rFonts w:hint="eastAsia" w:ascii="宋体" w:hAnsi="宋体" w:eastAsia="宋体" w:cs="宋体"/>
          <w:color w:val="auto"/>
          <w:kern w:val="1"/>
          <w:sz w:val="24"/>
          <w:szCs w:val="24"/>
        </w:rPr>
        <w:t>10．谈判货币</w:t>
      </w:r>
    </w:p>
    <w:p w14:paraId="37AB337E">
      <w:pPr>
        <w:spacing w:line="440" w:lineRule="exact"/>
        <w:ind w:firstLine="480"/>
        <w:rPr>
          <w:rFonts w:hint="eastAsia" w:ascii="宋体" w:hAnsi="宋体" w:eastAsia="宋体" w:cs="宋体"/>
          <w:color w:val="auto"/>
          <w:kern w:val="1"/>
          <w:sz w:val="24"/>
          <w:szCs w:val="24"/>
        </w:rPr>
      </w:pPr>
      <w:r>
        <w:rPr>
          <w:rFonts w:hint="eastAsia" w:ascii="宋体" w:hAnsi="宋体" w:eastAsia="宋体" w:cs="宋体"/>
          <w:color w:val="auto"/>
          <w:kern w:val="1"/>
          <w:sz w:val="24"/>
          <w:szCs w:val="24"/>
        </w:rPr>
        <w:t>10.1 投标单位提供的服务一律以人民币报价。</w:t>
      </w:r>
    </w:p>
    <w:p w14:paraId="51A611A9">
      <w:pPr>
        <w:spacing w:line="440" w:lineRule="exact"/>
        <w:ind w:firstLine="480"/>
        <w:rPr>
          <w:rFonts w:hint="eastAsia" w:ascii="宋体" w:hAnsi="宋体" w:eastAsia="宋体" w:cs="宋体"/>
          <w:color w:val="auto"/>
          <w:kern w:val="1"/>
          <w:sz w:val="24"/>
          <w:szCs w:val="24"/>
        </w:rPr>
      </w:pPr>
      <w:r>
        <w:rPr>
          <w:rFonts w:hint="eastAsia" w:ascii="宋体" w:hAnsi="宋体" w:eastAsia="宋体" w:cs="宋体"/>
          <w:color w:val="auto"/>
          <w:kern w:val="1"/>
          <w:sz w:val="24"/>
          <w:szCs w:val="24"/>
        </w:rPr>
        <w:t>11．谈判保证金</w:t>
      </w:r>
    </w:p>
    <w:p w14:paraId="52CEA98E">
      <w:pPr>
        <w:autoSpaceDE w:val="0"/>
        <w:autoSpaceDN w:val="0"/>
        <w:spacing w:line="440" w:lineRule="exact"/>
        <w:ind w:firstLine="482" w:firstLineChars="200"/>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本项目不缴纳投标保证金</w:t>
      </w:r>
    </w:p>
    <w:p w14:paraId="2E104137">
      <w:pPr>
        <w:autoSpaceDE w:val="0"/>
        <w:autoSpaceDN w:val="0"/>
        <w:spacing w:line="44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12．谈判有效期</w:t>
      </w:r>
    </w:p>
    <w:p w14:paraId="3C197F22">
      <w:pPr>
        <w:autoSpaceDE w:val="0"/>
        <w:autoSpaceDN w:val="0"/>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12.1 谈判有效期为谈判之日起</w:t>
      </w:r>
      <w:r>
        <w:rPr>
          <w:rFonts w:hint="eastAsia" w:ascii="宋体" w:hAnsi="宋体" w:eastAsia="宋体" w:cs="宋体"/>
          <w:b/>
          <w:bCs/>
          <w:color w:val="auto"/>
          <w:sz w:val="24"/>
          <w:szCs w:val="24"/>
        </w:rPr>
        <w:t>九十（90）个日历</w:t>
      </w:r>
      <w:r>
        <w:rPr>
          <w:rFonts w:hint="eastAsia" w:ascii="宋体" w:hAnsi="宋体" w:eastAsia="宋体" w:cs="宋体"/>
          <w:b/>
          <w:bCs/>
          <w:color w:val="auto"/>
          <w:sz w:val="24"/>
          <w:szCs w:val="24"/>
          <w:lang w:eastAsia="zh-CN"/>
        </w:rPr>
        <w:t>天</w:t>
      </w:r>
      <w:r>
        <w:rPr>
          <w:rFonts w:hint="eastAsia" w:ascii="宋体" w:hAnsi="宋体" w:eastAsia="宋体" w:cs="宋体"/>
          <w:color w:val="auto"/>
          <w:sz w:val="24"/>
          <w:szCs w:val="24"/>
        </w:rPr>
        <w:t>（成交投标单位的谈判响应文件有效期与合同有效期一致）。</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的谈判有效期比谈判文件规定短的将被视为非响应性谈判而予以拒绝。</w:t>
      </w:r>
    </w:p>
    <w:p w14:paraId="3E8C5C18">
      <w:pPr>
        <w:autoSpaceDE w:val="0"/>
        <w:autoSpaceDN w:val="0"/>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12.2 在特殊情况下，在原谈判有效期期满之前，招标采购单位可征得</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同意延长谈判有效期。这种要求与答复均应为书面形式提交。</w:t>
      </w:r>
    </w:p>
    <w:p w14:paraId="05773AE9">
      <w:pPr>
        <w:autoSpaceDE w:val="0"/>
        <w:autoSpaceDN w:val="0"/>
        <w:spacing w:line="440" w:lineRule="exact"/>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13．谈判响应文件的制作和签署</w:t>
      </w:r>
    </w:p>
    <w:p w14:paraId="7A176126">
      <w:pPr>
        <w:autoSpaceDE w:val="0"/>
        <w:autoSpaceDN w:val="0"/>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13.</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 xml:space="preserve"> 纸质投标文件</w:t>
      </w:r>
    </w:p>
    <w:p w14:paraId="05B71FE5">
      <w:pPr>
        <w:autoSpaceDE w:val="0"/>
        <w:autoSpaceDN w:val="0"/>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13.</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.1 投标文件构成和格式</w:t>
      </w:r>
    </w:p>
    <w:p w14:paraId="2B60F2BF">
      <w:pPr>
        <w:autoSpaceDE w:val="0"/>
        <w:autoSpaceDN w:val="0"/>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（1）供应商编写的投标文件应包括，但不限于下列部分，请按谈判文件提供的相应格式并依照下列顺序编写：</w:t>
      </w:r>
    </w:p>
    <w:p w14:paraId="74310F7E">
      <w:pPr>
        <w:autoSpaceDE w:val="0"/>
        <w:autoSpaceDN w:val="0"/>
        <w:spacing w:line="44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一、响应函</w:t>
      </w:r>
    </w:p>
    <w:p w14:paraId="28E95813">
      <w:pPr>
        <w:autoSpaceDE w:val="0"/>
        <w:autoSpaceDN w:val="0"/>
        <w:spacing w:line="44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二、法定代表人授权委托书</w:t>
      </w:r>
    </w:p>
    <w:p w14:paraId="7BA2D032">
      <w:pPr>
        <w:autoSpaceDE w:val="0"/>
        <w:autoSpaceDN w:val="0"/>
        <w:spacing w:line="44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三、谈判报价表</w:t>
      </w:r>
    </w:p>
    <w:p w14:paraId="464783AE">
      <w:pPr>
        <w:autoSpaceDE w:val="0"/>
        <w:autoSpaceDN w:val="0"/>
        <w:spacing w:line="44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四、分项报价表</w:t>
      </w:r>
    </w:p>
    <w:p w14:paraId="04385B7C">
      <w:pPr>
        <w:autoSpaceDE w:val="0"/>
        <w:autoSpaceDN w:val="0"/>
        <w:spacing w:line="44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五、商务响应偏离表</w:t>
      </w:r>
    </w:p>
    <w:p w14:paraId="66C60BE2">
      <w:pPr>
        <w:autoSpaceDE w:val="0"/>
        <w:autoSpaceDN w:val="0"/>
        <w:spacing w:line="44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六、技术规格响应偏离表</w:t>
      </w:r>
    </w:p>
    <w:p w14:paraId="06CA1F59">
      <w:pPr>
        <w:autoSpaceDE w:val="0"/>
        <w:autoSpaceDN w:val="0"/>
        <w:spacing w:line="44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七、供应商资格证明文件</w:t>
      </w:r>
    </w:p>
    <w:p w14:paraId="3F396CFE">
      <w:pPr>
        <w:autoSpaceDE w:val="0"/>
        <w:autoSpaceDN w:val="0"/>
        <w:spacing w:line="44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八、投标方案说明</w:t>
      </w:r>
    </w:p>
    <w:p w14:paraId="175FAB22">
      <w:pPr>
        <w:autoSpaceDE w:val="0"/>
        <w:autoSpaceDN w:val="0"/>
        <w:spacing w:line="44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九、政府采购供应商拒绝政府采购领域商业贿赂承诺书</w:t>
      </w:r>
    </w:p>
    <w:p w14:paraId="42B94B94">
      <w:pPr>
        <w:autoSpaceDE w:val="0"/>
        <w:autoSpaceDN w:val="0"/>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（2）供应商应按照本须知第8.1条的内容及第六章提供的格式编写投标文件，不得缺少谈判文件要求填写的表格或提交的资料。</w:t>
      </w:r>
    </w:p>
    <w:p w14:paraId="78AF8DF7">
      <w:pPr>
        <w:spacing w:line="480" w:lineRule="exact"/>
        <w:ind w:firstLine="480" w:firstLineChars="200"/>
        <w:rPr>
          <w:rFonts w:hint="eastAsia" w:ascii="宋体" w:hAnsi="宋体" w:eastAsia="宋体" w:cs="宋体"/>
          <w:snapToGrid w:val="0"/>
          <w:color w:val="auto"/>
          <w:kern w:val="2"/>
          <w:sz w:val="24"/>
          <w:szCs w:val="24"/>
        </w:rPr>
      </w:pPr>
      <w:r>
        <w:rPr>
          <w:rFonts w:hint="eastAsia" w:ascii="宋体" w:hAnsi="宋体" w:eastAsia="宋体" w:cs="宋体"/>
          <w:color w:val="auto"/>
          <w:sz w:val="24"/>
          <w:szCs w:val="24"/>
        </w:rPr>
        <w:t>（3）</w:t>
      </w:r>
      <w:r>
        <w:rPr>
          <w:rFonts w:hint="eastAsia" w:ascii="宋体" w:hAnsi="宋体" w:eastAsia="宋体" w:cs="宋体"/>
          <w:snapToGrid w:val="0"/>
          <w:color w:val="auto"/>
          <w:kern w:val="2"/>
          <w:sz w:val="24"/>
          <w:szCs w:val="24"/>
        </w:rPr>
        <w:t>供应商应将投标文件按本须知第8.1条规定的顺序编排并应编制目录，</w:t>
      </w:r>
      <w:r>
        <w:rPr>
          <w:rFonts w:hint="eastAsia" w:ascii="宋体" w:hAnsi="宋体" w:eastAsia="宋体" w:cs="宋体"/>
          <w:color w:val="auto"/>
          <w:kern w:val="1"/>
          <w:sz w:val="24"/>
          <w:szCs w:val="24"/>
          <w:lang w:eastAsia="zh-CN"/>
        </w:rPr>
        <w:t>纸质版投标文件</w:t>
      </w:r>
      <w:r>
        <w:rPr>
          <w:rFonts w:hint="eastAsia" w:ascii="宋体" w:hAnsi="宋体" w:eastAsia="宋体" w:cs="宋体"/>
          <w:color w:val="auto"/>
          <w:kern w:val="1"/>
          <w:sz w:val="24"/>
          <w:szCs w:val="24"/>
        </w:rPr>
        <w:t>逐页标注连续页码</w:t>
      </w:r>
      <w:r>
        <w:rPr>
          <w:rFonts w:hint="eastAsia" w:ascii="宋体" w:hAnsi="宋体" w:eastAsia="宋体" w:cs="宋体"/>
          <w:snapToGrid w:val="0"/>
          <w:color w:val="auto"/>
          <w:kern w:val="2"/>
          <w:sz w:val="24"/>
          <w:szCs w:val="24"/>
        </w:rPr>
        <w:t>，采用胶装方式装订成册。</w:t>
      </w:r>
    </w:p>
    <w:p w14:paraId="2C49514C">
      <w:pPr>
        <w:autoSpaceDE w:val="0"/>
        <w:autoSpaceDN w:val="0"/>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13.</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.2 供应商应提交投标文件</w:t>
      </w:r>
      <w:r>
        <w:rPr>
          <w:rFonts w:hint="eastAsia" w:ascii="宋体" w:hAnsi="宋体" w:eastAsia="宋体" w:cs="宋体"/>
          <w:b/>
          <w:bCs/>
          <w:color w:val="auto"/>
          <w:sz w:val="24"/>
          <w:szCs w:val="24"/>
        </w:rPr>
        <w:t>正本1份和副本</w:t>
      </w: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rPr>
        <w:t>份</w:t>
      </w:r>
      <w:r>
        <w:rPr>
          <w:rFonts w:hint="eastAsia" w:ascii="宋体" w:hAnsi="宋体" w:eastAsia="宋体" w:cs="宋体"/>
          <w:color w:val="auto"/>
          <w:sz w:val="24"/>
          <w:szCs w:val="24"/>
        </w:rPr>
        <w:t>。每套投标文件须清楚地标明“正本”、“副本”。一旦正本和副本不符，以正本为准。供应商在提供纸质投标文件的同时提交电子版1份，放入投标文件正本中。</w:t>
      </w:r>
    </w:p>
    <w:p w14:paraId="48CAFC21">
      <w:pPr>
        <w:autoSpaceDE w:val="0"/>
        <w:autoSpaceDN w:val="0"/>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13.</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.3 投标文件按要求</w:t>
      </w:r>
      <w:r>
        <w:rPr>
          <w:rFonts w:hint="eastAsia" w:ascii="宋体" w:hAnsi="宋体" w:eastAsia="宋体" w:cs="宋体"/>
          <w:color w:val="auto"/>
          <w:sz w:val="24"/>
          <w:szCs w:val="24"/>
          <w:lang w:eastAsia="zh-CN"/>
        </w:rPr>
        <w:t>逐页</w:t>
      </w:r>
      <w:r>
        <w:rPr>
          <w:rFonts w:hint="eastAsia" w:ascii="宋体" w:hAnsi="宋体" w:eastAsia="宋体" w:cs="宋体"/>
          <w:color w:val="auto"/>
          <w:sz w:val="24"/>
          <w:szCs w:val="24"/>
        </w:rPr>
        <w:t>加盖供应商印章，并经法定代表人或其委托代理人签字或盖章。由委托代理人签字或盖章的，在投标文件中须同时提交法定代表人授权委托书。</w:t>
      </w:r>
    </w:p>
    <w:p w14:paraId="6901F681">
      <w:pPr>
        <w:autoSpaceDE w:val="0"/>
        <w:autoSpaceDN w:val="0"/>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13.</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.4 投标文件应以胶封方式装订成册。投标文件的正本和副本均需打印或使用不褪色的蓝、黑墨水笔书写</w:t>
      </w:r>
      <w:r>
        <w:rPr>
          <w:rFonts w:hint="eastAsia" w:ascii="宋体" w:hAnsi="宋体" w:eastAsia="宋体" w:cs="宋体"/>
          <w:color w:val="auto"/>
          <w:sz w:val="24"/>
          <w:szCs w:val="24"/>
          <w:lang w:val="en-US" w:eastAsia="zh-CN"/>
        </w:rPr>
        <w:t>s</w:t>
      </w:r>
      <w:r>
        <w:rPr>
          <w:rFonts w:hint="eastAsia" w:ascii="宋体" w:hAnsi="宋体" w:eastAsia="宋体" w:cs="宋体"/>
          <w:color w:val="auto"/>
          <w:sz w:val="24"/>
          <w:szCs w:val="24"/>
        </w:rPr>
        <w:t>，字迹应清晰易于辨认。</w:t>
      </w:r>
    </w:p>
    <w:p w14:paraId="25BC9795">
      <w:pPr>
        <w:autoSpaceDE w:val="0"/>
        <w:autoSpaceDN w:val="0"/>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13.</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.5 除供应商对投标文件错处做必要修改外，投标文件不得行间插字、涂改和增删，如有修改错漏处，须由供应商的法人或其授权代表在修改处签字后才有效。</w:t>
      </w:r>
    </w:p>
    <w:p w14:paraId="4D3311BA">
      <w:pPr>
        <w:autoSpaceDE w:val="0"/>
        <w:autoSpaceDN w:val="0"/>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13.</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.6 投标文件因表述不清所引起的后果由供应商负责。</w:t>
      </w:r>
    </w:p>
    <w:p w14:paraId="3CD9E36E">
      <w:pPr>
        <w:autoSpaceDE w:val="0"/>
        <w:autoSpaceDN w:val="0"/>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13.</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.7 纸质投标文件的密封和标记</w:t>
      </w:r>
    </w:p>
    <w:p w14:paraId="3BD04FB1">
      <w:pPr>
        <w:autoSpaceDE w:val="0"/>
        <w:autoSpaceDN w:val="0"/>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（1）投标文件的“正本”与“副本”应分开包装，封套上应清楚地标记“正本”或“副本”字样。封口处粘贴密封封条并加盖供应商公章。</w:t>
      </w:r>
    </w:p>
    <w:p w14:paraId="2B8AB7B4">
      <w:pPr>
        <w:autoSpaceDE w:val="0"/>
        <w:autoSpaceDN w:val="0"/>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（2）标记要求：</w:t>
      </w:r>
    </w:p>
    <w:p w14:paraId="264929ED">
      <w:pPr>
        <w:autoSpaceDE w:val="0"/>
        <w:autoSpaceDN w:val="0"/>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① 清楚标明“递交至</w:t>
      </w:r>
      <w:r>
        <w:rPr>
          <w:rFonts w:hint="eastAsia" w:ascii="宋体" w:hAnsi="宋体" w:eastAsia="宋体" w:cs="宋体"/>
          <w:color w:val="auto"/>
          <w:sz w:val="24"/>
          <w:szCs w:val="24"/>
          <w:u w:val="single"/>
          <w:lang w:eastAsia="zh-CN"/>
        </w:rPr>
        <w:t>华夏城投项目管理有限公司</w:t>
      </w:r>
      <w:r>
        <w:rPr>
          <w:rFonts w:hint="eastAsia" w:ascii="宋体" w:hAnsi="宋体" w:eastAsia="宋体" w:cs="宋体"/>
          <w:color w:val="auto"/>
          <w:sz w:val="24"/>
          <w:szCs w:val="24"/>
        </w:rPr>
        <w:t>”；</w:t>
      </w:r>
    </w:p>
    <w:p w14:paraId="7E7880D7">
      <w:pPr>
        <w:autoSpaceDE w:val="0"/>
        <w:autoSpaceDN w:val="0"/>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② 注明项目名称、项目编号和“在</w:t>
      </w:r>
      <w:r>
        <w:rPr>
          <w:rFonts w:hint="eastAsia" w:ascii="宋体" w:hAnsi="宋体" w:eastAsia="宋体" w:cs="宋体"/>
          <w:color w:val="auto"/>
          <w:sz w:val="24"/>
          <w:szCs w:val="24"/>
          <w:u w:val="single"/>
          <w:lang w:val="en-US" w:eastAsia="zh-CN"/>
        </w:rPr>
        <w:t>XXXX</w:t>
      </w:r>
      <w:r>
        <w:rPr>
          <w:rFonts w:hint="eastAsia" w:ascii="宋体" w:hAnsi="宋体" w:eastAsia="宋体" w:cs="宋体"/>
          <w:color w:val="auto"/>
          <w:sz w:val="24"/>
          <w:szCs w:val="24"/>
          <w:u w:val="single"/>
        </w:rPr>
        <w:t>年</w:t>
      </w:r>
      <w:r>
        <w:rPr>
          <w:rFonts w:hint="eastAsia" w:ascii="宋体" w:hAnsi="宋体" w:eastAsia="宋体" w:cs="宋体"/>
          <w:color w:val="auto"/>
          <w:sz w:val="24"/>
          <w:szCs w:val="24"/>
          <w:u w:val="single"/>
          <w:lang w:val="en-US" w:eastAsia="zh-CN"/>
        </w:rPr>
        <w:t>X月X日XX:XX</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之前不得启封”的字样；</w:t>
      </w:r>
    </w:p>
    <w:p w14:paraId="0CAFD3E4">
      <w:pPr>
        <w:autoSpaceDE w:val="0"/>
        <w:autoSpaceDN w:val="0"/>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③ 标明供应商名称、地址及加盖供应商公章；</w:t>
      </w:r>
    </w:p>
    <w:p w14:paraId="6144F8A4">
      <w:pPr>
        <w:snapToGrid w:val="0"/>
        <w:spacing w:line="440" w:lineRule="exact"/>
        <w:jc w:val="center"/>
        <w:outlineLvl w:val="1"/>
        <w:rPr>
          <w:rFonts w:hint="eastAsia" w:ascii="宋体" w:hAnsi="宋体" w:eastAsia="宋体" w:cs="宋体"/>
          <w:b/>
          <w:color w:val="auto"/>
          <w:sz w:val="24"/>
          <w:szCs w:val="24"/>
        </w:rPr>
      </w:pPr>
      <w:r>
        <w:rPr>
          <w:rFonts w:hint="eastAsia" w:ascii="宋体" w:hAnsi="宋体" w:eastAsia="宋体" w:cs="宋体"/>
          <w:b/>
          <w:color w:val="auto"/>
          <w:sz w:val="24"/>
          <w:szCs w:val="24"/>
        </w:rPr>
        <w:t>四、谈判响应文件的递交</w:t>
      </w:r>
    </w:p>
    <w:p w14:paraId="5E83DCAB">
      <w:pPr>
        <w:spacing w:line="48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14．投标文件的提交</w:t>
      </w:r>
    </w:p>
    <w:p w14:paraId="4684E384">
      <w:pPr>
        <w:spacing w:line="480" w:lineRule="exact"/>
        <w:ind w:firstLine="482" w:firstLineChars="200"/>
        <w:rPr>
          <w:rFonts w:hint="eastAsia" w:ascii="宋体" w:hAnsi="宋体" w:eastAsia="宋体" w:cs="宋体"/>
          <w:color w:val="auto"/>
          <w:kern w:val="2"/>
          <w:sz w:val="24"/>
          <w:szCs w:val="24"/>
        </w:rPr>
      </w:pPr>
      <w:r>
        <w:rPr>
          <w:rFonts w:hint="eastAsia" w:ascii="宋体" w:hAnsi="宋体" w:eastAsia="宋体" w:cs="宋体"/>
          <w:b/>
          <w:color w:val="auto"/>
          <w:sz w:val="24"/>
          <w:szCs w:val="24"/>
        </w:rPr>
        <w:t>纸质投标文件应当在开标当日，并于提交投标文件截止时间</w:t>
      </w:r>
      <w:r>
        <w:rPr>
          <w:rFonts w:hint="eastAsia" w:ascii="宋体" w:hAnsi="宋体" w:eastAsia="宋体" w:cs="宋体"/>
          <w:b/>
          <w:color w:val="auto"/>
          <w:sz w:val="24"/>
          <w:szCs w:val="24"/>
          <w:lang w:eastAsia="zh-CN"/>
        </w:rPr>
        <w:t>之前</w:t>
      </w:r>
      <w:r>
        <w:rPr>
          <w:rFonts w:hint="eastAsia" w:ascii="宋体" w:hAnsi="宋体" w:eastAsia="宋体" w:cs="宋体"/>
          <w:b/>
          <w:color w:val="auto"/>
          <w:sz w:val="24"/>
          <w:szCs w:val="24"/>
        </w:rPr>
        <w:t>送达开标地点，逾期将被拒绝接收。不</w:t>
      </w:r>
      <w:r>
        <w:rPr>
          <w:rFonts w:hint="eastAsia" w:ascii="宋体" w:hAnsi="宋体" w:eastAsia="宋体" w:cs="宋体"/>
          <w:b/>
          <w:color w:val="auto"/>
          <w:sz w:val="24"/>
          <w:szCs w:val="24"/>
          <w:lang w:eastAsia="zh-CN"/>
        </w:rPr>
        <w:t>接收电子邮件</w:t>
      </w:r>
      <w:r>
        <w:rPr>
          <w:rFonts w:hint="eastAsia" w:ascii="宋体" w:hAnsi="宋体" w:eastAsia="宋体" w:cs="宋体"/>
          <w:b/>
          <w:color w:val="auto"/>
          <w:sz w:val="24"/>
          <w:szCs w:val="24"/>
        </w:rPr>
        <w:t>、传真及邮寄等方式递交的投标文件。</w:t>
      </w:r>
    </w:p>
    <w:p w14:paraId="206923DD">
      <w:pPr>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15．谈判截止日期</w:t>
      </w:r>
    </w:p>
    <w:p w14:paraId="1DC30F1E">
      <w:pPr>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15.1</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应在不迟于谈判文件中规定的谈判截止时间</w:t>
      </w:r>
      <w:r>
        <w:rPr>
          <w:rFonts w:hint="eastAsia" w:ascii="宋体" w:hAnsi="宋体" w:eastAsia="宋体" w:cs="宋体"/>
          <w:color w:val="auto"/>
          <w:sz w:val="24"/>
          <w:szCs w:val="24"/>
          <w:lang w:val="en-US" w:eastAsia="zh-CN"/>
        </w:rPr>
        <w:t>内</w:t>
      </w:r>
      <w:r>
        <w:rPr>
          <w:rFonts w:hint="eastAsia" w:ascii="宋体" w:hAnsi="宋体" w:eastAsia="宋体" w:cs="宋体"/>
          <w:color w:val="auto"/>
          <w:sz w:val="24"/>
          <w:szCs w:val="24"/>
        </w:rPr>
        <w:t>将谈判响应文件递交至采购代理机构。</w:t>
      </w:r>
    </w:p>
    <w:p w14:paraId="0C053BAE">
      <w:pPr>
        <w:snapToGrid w:val="0"/>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15.2 采购代理机构可以按本须知</w:t>
      </w:r>
      <w:r>
        <w:rPr>
          <w:rFonts w:hint="eastAsia" w:ascii="宋体" w:hAnsi="宋体" w:eastAsia="宋体" w:cs="宋体"/>
          <w:snapToGrid w:val="0"/>
          <w:color w:val="auto"/>
          <w:kern w:val="24"/>
          <w:sz w:val="24"/>
          <w:szCs w:val="24"/>
        </w:rPr>
        <w:t>第5.3条</w:t>
      </w:r>
      <w:r>
        <w:rPr>
          <w:rFonts w:hint="eastAsia" w:ascii="宋体" w:hAnsi="宋体" w:eastAsia="宋体" w:cs="宋体"/>
          <w:snapToGrid w:val="0"/>
          <w:color w:val="auto"/>
          <w:sz w:val="24"/>
          <w:szCs w:val="24"/>
        </w:rPr>
        <w:t>规</w:t>
      </w:r>
      <w:r>
        <w:rPr>
          <w:rFonts w:hint="eastAsia" w:ascii="宋体" w:hAnsi="宋体" w:eastAsia="宋体" w:cs="宋体"/>
          <w:color w:val="auto"/>
          <w:sz w:val="24"/>
          <w:szCs w:val="24"/>
        </w:rPr>
        <w:t>定，通知因修改谈判文件而适当延长谈判截止期。在此情况下，招标采购单位和</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受谈判截止期制约的所有权利和义务均应延长至新的截止期。</w:t>
      </w:r>
    </w:p>
    <w:p w14:paraId="0A0F2B93">
      <w:pPr>
        <w:spacing w:line="44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16．迟交的谈判响应文件</w:t>
      </w:r>
    </w:p>
    <w:p w14:paraId="1F1703B2">
      <w:pPr>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16.1采购人及采购代理机构</w:t>
      </w:r>
      <w:r>
        <w:rPr>
          <w:rFonts w:hint="eastAsia" w:ascii="宋体" w:hAnsi="宋体" w:eastAsia="宋体" w:cs="宋体"/>
          <w:color w:val="auto"/>
          <w:sz w:val="24"/>
          <w:szCs w:val="24"/>
          <w:lang w:eastAsia="zh-CN"/>
        </w:rPr>
        <w:t>应当</w:t>
      </w:r>
      <w:r>
        <w:rPr>
          <w:rFonts w:hint="eastAsia" w:ascii="宋体" w:hAnsi="宋体" w:eastAsia="宋体" w:cs="宋体"/>
          <w:color w:val="auto"/>
          <w:sz w:val="24"/>
          <w:szCs w:val="24"/>
        </w:rPr>
        <w:t>拒绝接收谈判截止期后送达的任何谈判响应文件。</w:t>
      </w:r>
    </w:p>
    <w:p w14:paraId="37F629A5">
      <w:pPr>
        <w:spacing w:line="440" w:lineRule="exact"/>
        <w:ind w:firstLine="482" w:firstLineChars="200"/>
        <w:rPr>
          <w:rFonts w:hint="eastAsia" w:ascii="宋体" w:hAnsi="宋体" w:eastAsia="宋体" w:cs="宋体"/>
          <w:color w:val="auto"/>
          <w:sz w:val="24"/>
          <w:szCs w:val="24"/>
        </w:rPr>
      </w:pPr>
      <w:r>
        <w:rPr>
          <w:rFonts w:hint="eastAsia" w:ascii="宋体" w:hAnsi="宋体" w:eastAsia="宋体" w:cs="宋体"/>
          <w:b/>
          <w:color w:val="auto"/>
          <w:sz w:val="24"/>
          <w:szCs w:val="24"/>
        </w:rPr>
        <w:t>17．谈判响应文件的修改和撤回</w:t>
      </w:r>
    </w:p>
    <w:p w14:paraId="21C8AFD5">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17.1 </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在递交谈判响应文件后，谈判截止时间</w:t>
      </w:r>
      <w:r>
        <w:rPr>
          <w:rFonts w:hint="eastAsia" w:ascii="宋体" w:hAnsi="宋体" w:eastAsia="宋体" w:cs="宋体"/>
          <w:color w:val="auto"/>
          <w:sz w:val="24"/>
          <w:szCs w:val="24"/>
          <w:lang w:val="en-US" w:eastAsia="zh-CN"/>
        </w:rPr>
        <w:t>之</w:t>
      </w:r>
      <w:r>
        <w:rPr>
          <w:rFonts w:hint="eastAsia" w:ascii="宋体" w:hAnsi="宋体" w:eastAsia="宋体" w:cs="宋体"/>
          <w:color w:val="auto"/>
          <w:sz w:val="24"/>
          <w:szCs w:val="24"/>
        </w:rPr>
        <w:t>前，可以修改或撤回其谈判响应文件。但</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必须在规定的谈判截止期之前将修改或撤回的书面通知递交到采购代理机构。</w:t>
      </w:r>
    </w:p>
    <w:p w14:paraId="1D6D876D">
      <w:pPr>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17.2 </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的修改或撤回通知书应按本须知第1</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条规定密封、标记和递交，并在内层封套上加注“修改”或“撤回”字样。</w:t>
      </w:r>
    </w:p>
    <w:p w14:paraId="4A6BBCED">
      <w:pPr>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17.3 在谈判截止日期之后，</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不得对其谈判响应文件</w:t>
      </w:r>
      <w:r>
        <w:rPr>
          <w:rFonts w:hint="eastAsia" w:ascii="宋体" w:hAnsi="宋体" w:eastAsia="宋体" w:cs="宋体"/>
          <w:color w:val="auto"/>
          <w:sz w:val="24"/>
          <w:szCs w:val="24"/>
          <w:lang w:val="en-US" w:eastAsia="zh-CN"/>
        </w:rPr>
        <w:t>作</w:t>
      </w:r>
      <w:r>
        <w:rPr>
          <w:rFonts w:hint="eastAsia" w:ascii="宋体" w:hAnsi="宋体" w:eastAsia="宋体" w:cs="宋体"/>
          <w:color w:val="auto"/>
          <w:sz w:val="24"/>
          <w:szCs w:val="24"/>
        </w:rPr>
        <w:t>任何修改。</w:t>
      </w:r>
    </w:p>
    <w:p w14:paraId="59BB013E">
      <w:pPr>
        <w:spacing w:line="440" w:lineRule="exact"/>
        <w:ind w:firstLine="480" w:firstLineChars="200"/>
        <w:rPr>
          <w:rFonts w:hint="eastAsia" w:ascii="宋体" w:hAnsi="宋体" w:eastAsia="宋体" w:cs="宋体"/>
          <w:b/>
          <w:color w:val="auto"/>
          <w:sz w:val="24"/>
          <w:szCs w:val="24"/>
        </w:rPr>
      </w:pPr>
      <w:r>
        <w:rPr>
          <w:rFonts w:hint="eastAsia" w:ascii="宋体" w:hAnsi="宋体" w:eastAsia="宋体" w:cs="宋体"/>
          <w:color w:val="auto"/>
          <w:sz w:val="24"/>
          <w:szCs w:val="24"/>
        </w:rPr>
        <w:t>17.4从谈判截止期始至谈判文件确定的谈判有效期期满这段时间内，</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不得撤回其谈判响应文件。</w:t>
      </w:r>
      <w:bookmarkStart w:id="21" w:name="_Toc245176655"/>
      <w:bookmarkStart w:id="22" w:name="_Toc245657543"/>
      <w:bookmarkStart w:id="23" w:name="_Toc207897906"/>
      <w:bookmarkStart w:id="24" w:name="_Toc170980542"/>
      <w:bookmarkStart w:id="25" w:name="_Toc245658524"/>
      <w:bookmarkStart w:id="26" w:name="_Toc169846766"/>
      <w:bookmarkStart w:id="27" w:name="_Toc167591134"/>
      <w:bookmarkStart w:id="28" w:name="_Toc175033582"/>
      <w:bookmarkStart w:id="29" w:name="_Toc175032427"/>
      <w:bookmarkStart w:id="30" w:name="_Toc244623581"/>
      <w:bookmarkStart w:id="31" w:name="_Toc208337154"/>
      <w:bookmarkStart w:id="32" w:name="_Toc170980444"/>
      <w:bookmarkStart w:id="33" w:name="_Toc167591320"/>
      <w:bookmarkStart w:id="34" w:name="_Toc167849350"/>
      <w:bookmarkStart w:id="35" w:name="_Toc173549968"/>
      <w:bookmarkStart w:id="36" w:name="_Toc169846863"/>
      <w:bookmarkStart w:id="37" w:name="_Toc167590765"/>
      <w:bookmarkStart w:id="38" w:name="_Toc167591033"/>
      <w:bookmarkStart w:id="39" w:name="_Toc154482469"/>
      <w:bookmarkStart w:id="40" w:name="_Toc169838522"/>
      <w:bookmarkStart w:id="41" w:name="_Toc167591482"/>
    </w:p>
    <w:p w14:paraId="154CA520">
      <w:pPr>
        <w:adjustRightInd w:val="0"/>
        <w:snapToGrid w:val="0"/>
        <w:spacing w:line="440" w:lineRule="exact"/>
        <w:jc w:val="center"/>
        <w:outlineLvl w:val="1"/>
        <w:rPr>
          <w:rFonts w:hint="eastAsia" w:ascii="宋体" w:hAnsi="宋体" w:eastAsia="宋体" w:cs="宋体"/>
          <w:b/>
          <w:color w:val="auto"/>
          <w:sz w:val="24"/>
          <w:szCs w:val="24"/>
        </w:rPr>
      </w:pPr>
      <w:r>
        <w:rPr>
          <w:rFonts w:hint="eastAsia" w:ascii="宋体" w:hAnsi="宋体" w:eastAsia="宋体" w:cs="宋体"/>
          <w:b/>
          <w:color w:val="auto"/>
          <w:sz w:val="24"/>
          <w:szCs w:val="24"/>
        </w:rPr>
        <w:t>五、谈判与评</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Pr>
          <w:rFonts w:hint="eastAsia" w:ascii="宋体" w:hAnsi="宋体" w:eastAsia="宋体" w:cs="宋体"/>
          <w:b/>
          <w:color w:val="auto"/>
          <w:sz w:val="24"/>
          <w:szCs w:val="24"/>
        </w:rPr>
        <w:t>审</w:t>
      </w:r>
    </w:p>
    <w:p w14:paraId="07717A19">
      <w:pPr>
        <w:autoSpaceDE w:val="0"/>
        <w:autoSpaceDN w:val="0"/>
        <w:spacing w:line="440" w:lineRule="exact"/>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18．谈判响应文件开启和评审</w:t>
      </w:r>
    </w:p>
    <w:p w14:paraId="77433337">
      <w:pPr>
        <w:spacing w:line="480" w:lineRule="exact"/>
        <w:ind w:firstLine="480" w:firstLineChars="200"/>
        <w:rPr>
          <w:rFonts w:hint="eastAsia" w:ascii="宋体" w:hAnsi="宋体" w:eastAsia="宋体" w:cs="宋体"/>
          <w:snapToGrid w:val="0"/>
          <w:color w:val="auto"/>
          <w:kern w:val="2"/>
          <w:sz w:val="24"/>
          <w:szCs w:val="24"/>
        </w:rPr>
      </w:pPr>
      <w:r>
        <w:rPr>
          <w:rFonts w:hint="eastAsia" w:ascii="宋体" w:hAnsi="宋体" w:eastAsia="宋体" w:cs="宋体"/>
          <w:snapToGrid w:val="0"/>
          <w:color w:val="auto"/>
          <w:kern w:val="2"/>
          <w:sz w:val="24"/>
          <w:szCs w:val="24"/>
        </w:rPr>
        <w:t>18.1 采购代理机构组织</w:t>
      </w:r>
      <w:r>
        <w:rPr>
          <w:rFonts w:hint="eastAsia" w:ascii="宋体" w:hAnsi="宋体" w:eastAsia="宋体" w:cs="宋体"/>
          <w:snapToGrid w:val="0"/>
          <w:color w:val="auto"/>
          <w:kern w:val="2"/>
          <w:sz w:val="24"/>
          <w:szCs w:val="24"/>
          <w:lang w:eastAsia="zh-CN"/>
        </w:rPr>
        <w:t>谈判</w:t>
      </w:r>
      <w:r>
        <w:rPr>
          <w:rFonts w:hint="eastAsia" w:ascii="宋体" w:hAnsi="宋体" w:eastAsia="宋体" w:cs="宋体"/>
          <w:snapToGrid w:val="0"/>
          <w:color w:val="auto"/>
          <w:kern w:val="2"/>
          <w:sz w:val="24"/>
          <w:szCs w:val="24"/>
        </w:rPr>
        <w:t>、文件开启、评审工作，</w:t>
      </w:r>
      <w:r>
        <w:rPr>
          <w:rFonts w:hint="eastAsia" w:ascii="宋体" w:hAnsi="宋体" w:eastAsia="宋体" w:cs="宋体"/>
          <w:snapToGrid w:val="0"/>
          <w:color w:val="auto"/>
          <w:kern w:val="2"/>
          <w:sz w:val="24"/>
          <w:szCs w:val="24"/>
          <w:lang w:eastAsia="zh-CN"/>
        </w:rPr>
        <w:t>谈判</w:t>
      </w:r>
      <w:r>
        <w:rPr>
          <w:rFonts w:hint="eastAsia" w:ascii="宋体" w:hAnsi="宋体" w:eastAsia="宋体" w:cs="宋体"/>
          <w:snapToGrid w:val="0"/>
          <w:color w:val="auto"/>
          <w:kern w:val="2"/>
          <w:sz w:val="24"/>
          <w:szCs w:val="24"/>
        </w:rPr>
        <w:t>整个过程接受监督部门的监督。</w:t>
      </w:r>
    </w:p>
    <w:p w14:paraId="46414AA6">
      <w:pPr>
        <w:spacing w:line="480" w:lineRule="exact"/>
        <w:ind w:firstLine="480" w:firstLineChars="200"/>
        <w:rPr>
          <w:rFonts w:hint="eastAsia" w:ascii="宋体" w:hAnsi="宋体" w:eastAsia="宋体" w:cs="宋体"/>
          <w:snapToGrid w:val="0"/>
          <w:color w:val="auto"/>
          <w:kern w:val="2"/>
          <w:sz w:val="24"/>
          <w:szCs w:val="24"/>
        </w:rPr>
      </w:pPr>
      <w:r>
        <w:rPr>
          <w:rFonts w:hint="eastAsia" w:ascii="宋体" w:hAnsi="宋体" w:eastAsia="宋体" w:cs="宋体"/>
          <w:snapToGrid w:val="0"/>
          <w:color w:val="auto"/>
          <w:kern w:val="2"/>
          <w:sz w:val="24"/>
          <w:szCs w:val="24"/>
        </w:rPr>
        <w:t>18.2 采购代理机构在规定的时间和地点组织</w:t>
      </w:r>
      <w:r>
        <w:rPr>
          <w:rFonts w:hint="eastAsia" w:ascii="宋体" w:hAnsi="宋体" w:eastAsia="宋体" w:cs="宋体"/>
          <w:snapToGrid w:val="0"/>
          <w:color w:val="auto"/>
          <w:kern w:val="2"/>
          <w:sz w:val="24"/>
          <w:szCs w:val="24"/>
          <w:lang w:eastAsia="zh-CN"/>
        </w:rPr>
        <w:t>谈判</w:t>
      </w:r>
      <w:r>
        <w:rPr>
          <w:rFonts w:hint="eastAsia" w:ascii="宋体" w:hAnsi="宋体" w:eastAsia="宋体" w:cs="宋体"/>
          <w:snapToGrid w:val="0"/>
          <w:color w:val="auto"/>
          <w:kern w:val="2"/>
          <w:sz w:val="24"/>
          <w:szCs w:val="24"/>
        </w:rPr>
        <w:t>，投标单位须委派代表参加，参加</w:t>
      </w:r>
      <w:r>
        <w:rPr>
          <w:rFonts w:hint="eastAsia" w:ascii="宋体" w:hAnsi="宋体" w:eastAsia="宋体" w:cs="宋体"/>
          <w:snapToGrid w:val="0"/>
          <w:color w:val="auto"/>
          <w:kern w:val="2"/>
          <w:sz w:val="24"/>
          <w:szCs w:val="24"/>
          <w:lang w:eastAsia="zh-CN"/>
        </w:rPr>
        <w:t>谈判</w:t>
      </w:r>
      <w:r>
        <w:rPr>
          <w:rFonts w:hint="eastAsia" w:ascii="宋体" w:hAnsi="宋体" w:eastAsia="宋体" w:cs="宋体"/>
          <w:snapToGrid w:val="0"/>
          <w:color w:val="auto"/>
          <w:kern w:val="2"/>
          <w:sz w:val="24"/>
          <w:szCs w:val="24"/>
        </w:rPr>
        <w:t>的授权代表携带相关资质证件并签名报到以证明其出席。</w:t>
      </w:r>
    </w:p>
    <w:p w14:paraId="766E1809">
      <w:pPr>
        <w:spacing w:line="480" w:lineRule="exact"/>
        <w:ind w:firstLine="480" w:firstLineChars="200"/>
        <w:rPr>
          <w:rFonts w:hint="eastAsia" w:ascii="宋体" w:hAnsi="宋体" w:eastAsia="宋体" w:cs="宋体"/>
          <w:snapToGrid w:val="0"/>
          <w:color w:val="auto"/>
          <w:kern w:val="2"/>
          <w:sz w:val="24"/>
          <w:szCs w:val="24"/>
        </w:rPr>
      </w:pPr>
      <w:r>
        <w:rPr>
          <w:rFonts w:hint="eastAsia" w:ascii="宋体" w:hAnsi="宋体" w:eastAsia="宋体" w:cs="宋体"/>
          <w:snapToGrid w:val="0"/>
          <w:color w:val="auto"/>
          <w:kern w:val="2"/>
          <w:sz w:val="24"/>
          <w:szCs w:val="24"/>
        </w:rPr>
        <w:t>18.3 开标时，由供应商自行查验其递交的纸质投标文件的密封情况：投标文件是否被开启、原始密封是否完好，查验完毕签字确认。各供应商对密封查验结果自行负责，不相互查验及提出质疑。</w:t>
      </w:r>
    </w:p>
    <w:p w14:paraId="5AF1AE03">
      <w:pPr>
        <w:spacing w:line="480" w:lineRule="exact"/>
        <w:ind w:firstLine="480" w:firstLineChars="200"/>
        <w:rPr>
          <w:rFonts w:hint="eastAsia" w:ascii="宋体" w:hAnsi="宋体" w:eastAsia="宋体" w:cs="宋体"/>
          <w:snapToGrid w:val="0"/>
          <w:color w:val="auto"/>
          <w:kern w:val="2"/>
          <w:sz w:val="24"/>
          <w:szCs w:val="24"/>
        </w:rPr>
      </w:pPr>
      <w:r>
        <w:rPr>
          <w:rFonts w:hint="eastAsia" w:ascii="宋体" w:hAnsi="宋体" w:eastAsia="宋体" w:cs="宋体"/>
          <w:snapToGrid w:val="0"/>
          <w:color w:val="auto"/>
          <w:kern w:val="2"/>
          <w:sz w:val="24"/>
          <w:szCs w:val="24"/>
        </w:rPr>
        <w:t>18.</w:t>
      </w:r>
      <w:r>
        <w:rPr>
          <w:rFonts w:hint="eastAsia" w:ascii="宋体" w:hAnsi="宋体" w:eastAsia="宋体" w:cs="宋体"/>
          <w:snapToGrid w:val="0"/>
          <w:color w:val="auto"/>
          <w:kern w:val="2"/>
          <w:sz w:val="24"/>
          <w:szCs w:val="24"/>
          <w:lang w:val="en-US" w:eastAsia="zh-CN"/>
        </w:rPr>
        <w:t>4</w:t>
      </w:r>
      <w:r>
        <w:rPr>
          <w:rFonts w:hint="eastAsia" w:ascii="宋体" w:hAnsi="宋体" w:eastAsia="宋体" w:cs="宋体"/>
          <w:snapToGrid w:val="0"/>
          <w:color w:val="auto"/>
          <w:kern w:val="2"/>
          <w:sz w:val="24"/>
          <w:szCs w:val="24"/>
        </w:rPr>
        <w:t xml:space="preserve"> 采购代理机构将在开标会议现场做开标记录。</w:t>
      </w:r>
    </w:p>
    <w:p w14:paraId="35F565E1">
      <w:pPr>
        <w:spacing w:line="440" w:lineRule="exact"/>
        <w:ind w:firstLine="482" w:firstLineChars="200"/>
        <w:rPr>
          <w:rFonts w:hint="eastAsia" w:ascii="宋体" w:hAnsi="宋体" w:eastAsia="宋体" w:cs="宋体"/>
          <w:b/>
          <w:color w:val="auto"/>
          <w:kern w:val="0"/>
          <w:sz w:val="24"/>
          <w:szCs w:val="24"/>
        </w:rPr>
      </w:pPr>
      <w:r>
        <w:rPr>
          <w:rFonts w:hint="eastAsia" w:ascii="宋体" w:hAnsi="宋体" w:eastAsia="宋体" w:cs="宋体"/>
          <w:b/>
          <w:color w:val="auto"/>
          <w:sz w:val="24"/>
          <w:szCs w:val="24"/>
        </w:rPr>
        <w:t>19．谈判小组</w:t>
      </w:r>
    </w:p>
    <w:p w14:paraId="2DB71044">
      <w:pPr>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19.1谈判小组</w:t>
      </w:r>
      <w:r>
        <w:rPr>
          <w:rFonts w:hint="eastAsia" w:ascii="宋体" w:hAnsi="宋体" w:eastAsia="宋体" w:cs="宋体"/>
          <w:color w:val="auto"/>
          <w:sz w:val="24"/>
          <w:szCs w:val="24"/>
          <w:lang w:eastAsia="zh-CN"/>
        </w:rPr>
        <w:t>从政府采购评审专家库内相关专业的专家名单中随机抽取</w:t>
      </w:r>
      <w:r>
        <w:rPr>
          <w:rFonts w:hint="eastAsia" w:ascii="宋体" w:hAnsi="宋体" w:eastAsia="宋体" w:cs="宋体"/>
          <w:color w:val="auto"/>
          <w:sz w:val="24"/>
          <w:szCs w:val="24"/>
          <w:lang w:val="en-US" w:eastAsia="zh-CN"/>
        </w:rPr>
        <w:t>组成</w:t>
      </w:r>
      <w:r>
        <w:rPr>
          <w:rFonts w:hint="eastAsia" w:ascii="宋体" w:hAnsi="宋体" w:eastAsia="宋体" w:cs="宋体"/>
          <w:color w:val="auto"/>
          <w:sz w:val="24"/>
          <w:szCs w:val="24"/>
        </w:rPr>
        <w:t>。</w:t>
      </w:r>
    </w:p>
    <w:p w14:paraId="33E55BDF">
      <w:pPr>
        <w:spacing w:line="440" w:lineRule="exact"/>
        <w:ind w:firstLine="480" w:firstLineChars="200"/>
        <w:rPr>
          <w:rFonts w:hint="eastAsia" w:ascii="宋体" w:hAnsi="宋体" w:eastAsia="宋体" w:cs="宋体"/>
          <w:b/>
          <w:color w:val="auto"/>
          <w:sz w:val="24"/>
          <w:szCs w:val="24"/>
        </w:rPr>
      </w:pPr>
      <w:r>
        <w:rPr>
          <w:rFonts w:hint="eastAsia" w:ascii="宋体" w:hAnsi="宋体" w:eastAsia="宋体" w:cs="宋体"/>
          <w:color w:val="auto"/>
          <w:sz w:val="24"/>
          <w:szCs w:val="24"/>
        </w:rPr>
        <w:t>19.</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 xml:space="preserve"> 谈判小组负责谈判工作，对谈判响应文件进行审查和评估，并向招标采购单位提交书面评审报告，推荐成交候选人。</w:t>
      </w:r>
    </w:p>
    <w:p w14:paraId="208EF79C">
      <w:pPr>
        <w:spacing w:line="440" w:lineRule="exact"/>
        <w:ind w:firstLine="480" w:firstLineChars="200"/>
        <w:rPr>
          <w:rFonts w:hint="eastAsia" w:ascii="宋体" w:hAnsi="宋体" w:eastAsia="宋体" w:cs="宋体"/>
          <w:b/>
          <w:color w:val="auto"/>
          <w:sz w:val="24"/>
          <w:szCs w:val="24"/>
        </w:rPr>
      </w:pPr>
      <w:r>
        <w:rPr>
          <w:rFonts w:hint="eastAsia" w:ascii="宋体" w:hAnsi="宋体" w:eastAsia="宋体" w:cs="宋体"/>
          <w:color w:val="auto"/>
          <w:sz w:val="24"/>
          <w:szCs w:val="24"/>
        </w:rPr>
        <w:t>19.</w:t>
      </w:r>
      <w:r>
        <w:rPr>
          <w:rFonts w:hint="eastAsia" w:ascii="宋体" w:hAnsi="宋体" w:eastAsia="宋体" w:cs="宋体"/>
          <w:color w:val="auto"/>
          <w:sz w:val="24"/>
          <w:szCs w:val="24"/>
          <w:lang w:val="en-US" w:eastAsia="zh-CN"/>
        </w:rPr>
        <w:t>3</w:t>
      </w:r>
      <w:r>
        <w:rPr>
          <w:rFonts w:hint="eastAsia" w:ascii="宋体" w:hAnsi="宋体" w:eastAsia="宋体" w:cs="宋体"/>
          <w:b/>
          <w:color w:val="auto"/>
          <w:sz w:val="24"/>
          <w:szCs w:val="24"/>
        </w:rPr>
        <w:t xml:space="preserve"> </w:t>
      </w:r>
      <w:r>
        <w:rPr>
          <w:rFonts w:hint="eastAsia" w:ascii="宋体" w:hAnsi="宋体" w:eastAsia="宋体" w:cs="宋体"/>
          <w:color w:val="auto"/>
          <w:sz w:val="24"/>
          <w:szCs w:val="24"/>
        </w:rPr>
        <w:t>文件开启后，直到向成交的</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授予承包合同为止，凡与审查、澄清、评价和比较谈判的有关资料及授标意见等内容，谈判小组均不得向其他</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及与谈判无关的其他人透露。</w:t>
      </w:r>
    </w:p>
    <w:p w14:paraId="3CA021F3">
      <w:pPr>
        <w:adjustRightInd w:val="0"/>
        <w:snapToGrid w:val="0"/>
        <w:spacing w:line="440" w:lineRule="exact"/>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20、谈判</w:t>
      </w:r>
      <w:r>
        <w:rPr>
          <w:rFonts w:hint="eastAsia" w:ascii="宋体" w:hAnsi="宋体" w:eastAsia="宋体" w:cs="宋体"/>
          <w:b/>
          <w:color w:val="auto"/>
          <w:sz w:val="24"/>
          <w:szCs w:val="24"/>
        </w:rPr>
        <w:t>办法及内容</w:t>
      </w:r>
    </w:p>
    <w:p w14:paraId="508A864D">
      <w:pPr>
        <w:adjustRightInd w:val="0"/>
        <w:snapToGrid w:val="0"/>
        <w:spacing w:line="440" w:lineRule="exact"/>
        <w:ind w:firstLine="480" w:firstLineChars="200"/>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20.1 </w:t>
      </w:r>
      <w:r>
        <w:rPr>
          <w:rFonts w:hint="eastAsia" w:ascii="宋体" w:hAnsi="宋体" w:eastAsia="宋体" w:cs="宋体"/>
          <w:b/>
          <w:color w:val="auto"/>
          <w:sz w:val="24"/>
          <w:szCs w:val="24"/>
        </w:rPr>
        <w:t>谈判原则：</w:t>
      </w:r>
    </w:p>
    <w:p w14:paraId="1466E75E">
      <w:pPr>
        <w:adjustRightInd w:val="0"/>
        <w:snapToGrid w:val="0"/>
        <w:spacing w:line="440" w:lineRule="exact"/>
        <w:ind w:firstLine="480" w:firstLineChars="200"/>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（1）坚持谈判机会均等，信息公开，公平竞争的原则。  </w:t>
      </w:r>
    </w:p>
    <w:p w14:paraId="08CEFEE5">
      <w:pPr>
        <w:adjustRightInd w:val="0"/>
        <w:snapToGrid w:val="0"/>
        <w:spacing w:line="440" w:lineRule="exact"/>
        <w:ind w:firstLine="480" w:firstLineChars="200"/>
        <w:rPr>
          <w:rFonts w:hint="eastAsia" w:ascii="宋体" w:hAnsi="宋体" w:eastAsia="宋体" w:cs="宋体"/>
          <w:b/>
          <w:bCs/>
          <w:color w:val="auto"/>
          <w:sz w:val="24"/>
          <w:szCs w:val="24"/>
        </w:rPr>
      </w:pPr>
      <w:r>
        <w:rPr>
          <w:rFonts w:hint="eastAsia" w:ascii="宋体" w:hAnsi="宋体" w:eastAsia="宋体" w:cs="宋体"/>
          <w:color w:val="auto"/>
          <w:sz w:val="24"/>
          <w:szCs w:val="24"/>
        </w:rPr>
        <w:t>（2）坚持竞争性、经济实效性和公平性原则。</w:t>
      </w:r>
    </w:p>
    <w:p w14:paraId="20201992">
      <w:pPr>
        <w:adjustRightInd w:val="0"/>
        <w:snapToGrid w:val="0"/>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（3）综合评估，择优选择资质齐全的、服务方案优、服务有保证的成交单位。</w:t>
      </w:r>
    </w:p>
    <w:p w14:paraId="5E40DC1C">
      <w:pPr>
        <w:adjustRightInd w:val="0"/>
        <w:snapToGrid w:val="0"/>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20.2</w:t>
      </w:r>
      <w:r>
        <w:rPr>
          <w:rFonts w:hint="eastAsia" w:ascii="宋体" w:hAnsi="宋体" w:eastAsia="宋体" w:cs="宋体"/>
          <w:b/>
          <w:color w:val="auto"/>
          <w:sz w:val="24"/>
          <w:szCs w:val="24"/>
        </w:rPr>
        <w:t>谈判</w:t>
      </w:r>
      <w:r>
        <w:rPr>
          <w:rFonts w:hint="eastAsia" w:ascii="宋体" w:hAnsi="宋体" w:eastAsia="宋体" w:cs="宋体"/>
          <w:b/>
          <w:bCs/>
          <w:color w:val="auto"/>
          <w:sz w:val="24"/>
          <w:szCs w:val="24"/>
        </w:rPr>
        <w:t>程序：</w:t>
      </w:r>
      <w:r>
        <w:rPr>
          <w:rFonts w:hint="eastAsia" w:ascii="宋体" w:hAnsi="宋体" w:eastAsia="宋体" w:cs="宋体"/>
          <w:color w:val="auto"/>
          <w:sz w:val="24"/>
          <w:szCs w:val="24"/>
        </w:rPr>
        <w:t xml:space="preserve"> </w:t>
      </w:r>
    </w:p>
    <w:p w14:paraId="3A5052B9">
      <w:pPr>
        <w:spacing w:line="420" w:lineRule="exact"/>
        <w:ind w:firstLine="482" w:firstLineChars="200"/>
        <w:rPr>
          <w:rFonts w:hint="eastAsia" w:ascii="宋体" w:hAnsi="宋体" w:eastAsia="宋体" w:cs="宋体"/>
          <w:color w:val="auto"/>
          <w:sz w:val="24"/>
          <w:szCs w:val="24"/>
        </w:rPr>
      </w:pPr>
      <w:r>
        <w:rPr>
          <w:rFonts w:hint="eastAsia" w:ascii="宋体" w:hAnsi="宋体" w:eastAsia="宋体" w:cs="宋体"/>
          <w:b/>
          <w:bCs/>
          <w:color w:val="auto"/>
          <w:sz w:val="24"/>
          <w:szCs w:val="24"/>
        </w:rPr>
        <w:t>谈判的全过程分为资格审查、第一次报价、符合性评审、谈判、第二次报价、最终评审</w:t>
      </w:r>
      <w:r>
        <w:rPr>
          <w:rFonts w:hint="eastAsia" w:ascii="宋体" w:hAnsi="宋体" w:eastAsia="宋体" w:cs="宋体"/>
          <w:b/>
          <w:bCs/>
          <w:color w:val="auto"/>
          <w:sz w:val="24"/>
          <w:szCs w:val="24"/>
          <w:lang w:val="en-US" w:eastAsia="zh-CN"/>
        </w:rPr>
        <w:t>6</w:t>
      </w:r>
      <w:r>
        <w:rPr>
          <w:rFonts w:hint="eastAsia" w:ascii="宋体" w:hAnsi="宋体" w:eastAsia="宋体" w:cs="宋体"/>
          <w:b/>
          <w:bCs/>
          <w:color w:val="auto"/>
          <w:sz w:val="24"/>
          <w:szCs w:val="24"/>
        </w:rPr>
        <w:t>个阶段。第一次报价与最终报价均采取集中报价形式（不予公开）。</w:t>
      </w:r>
      <w:r>
        <w:rPr>
          <w:rFonts w:hint="eastAsia" w:ascii="宋体" w:hAnsi="宋体" w:eastAsia="宋体" w:cs="宋体"/>
          <w:color w:val="auto"/>
          <w:sz w:val="24"/>
          <w:szCs w:val="24"/>
        </w:rPr>
        <w:t>通过资质审查合格的各投标单位，只有在谈判响应文件及谈判承诺符合谈判文件要求和满足技术、商务需要的才有最终报价和评审的机会。谈判小组按其最终承诺和报价内容，推荐成交候选单位排序。</w:t>
      </w:r>
    </w:p>
    <w:p w14:paraId="43A65045">
      <w:pPr>
        <w:spacing w:line="420" w:lineRule="exact"/>
        <w:ind w:firstLine="580"/>
        <w:rPr>
          <w:rFonts w:hint="eastAsia" w:ascii="宋体" w:hAnsi="宋体" w:eastAsia="宋体" w:cs="宋体"/>
          <w:color w:val="auto"/>
          <w:sz w:val="24"/>
          <w:szCs w:val="24"/>
        </w:rPr>
      </w:pPr>
      <w:r>
        <w:rPr>
          <w:rFonts w:hint="eastAsia" w:ascii="宋体" w:hAnsi="宋体" w:eastAsia="宋体" w:cs="宋体"/>
          <w:color w:val="auto"/>
          <w:sz w:val="24"/>
          <w:szCs w:val="24"/>
        </w:rPr>
        <w:t>20.2.1 第一次报价：由参加竞争性谈判的各投标单位分别对响应文件中谈判报价书面确认（不予公开）。</w:t>
      </w:r>
    </w:p>
    <w:p w14:paraId="45CD781B">
      <w:pPr>
        <w:spacing w:line="420" w:lineRule="exact"/>
        <w:ind w:firstLine="580"/>
        <w:rPr>
          <w:rFonts w:hint="eastAsia" w:ascii="宋体" w:hAnsi="宋体" w:eastAsia="宋体" w:cs="宋体"/>
          <w:color w:val="auto"/>
          <w:sz w:val="24"/>
          <w:szCs w:val="24"/>
        </w:rPr>
      </w:pPr>
      <w:r>
        <w:rPr>
          <w:rFonts w:hint="eastAsia" w:ascii="宋体" w:hAnsi="宋体" w:eastAsia="宋体" w:cs="宋体"/>
          <w:color w:val="auto"/>
          <w:sz w:val="24"/>
          <w:szCs w:val="24"/>
        </w:rPr>
        <w:t>20.2.2 符合性评审：主要对各投标单位资格以及响应文件进行商务和技术符合性的审定。</w:t>
      </w:r>
    </w:p>
    <w:p w14:paraId="6A833A64">
      <w:pPr>
        <w:spacing w:line="4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1、资质有效性评审：本次谈判所要求的必备资质证明文件，缺其中一项或某项达不到谈判要求，均按</w:t>
      </w:r>
      <w:r>
        <w:rPr>
          <w:rFonts w:hint="eastAsia" w:ascii="宋体" w:hAnsi="宋体" w:eastAsia="宋体" w:cs="宋体"/>
          <w:color w:val="auto"/>
          <w:sz w:val="24"/>
          <w:szCs w:val="24"/>
          <w:lang w:eastAsia="zh-CN"/>
        </w:rPr>
        <w:t>无效投标</w:t>
      </w:r>
      <w:r>
        <w:rPr>
          <w:rFonts w:hint="eastAsia" w:ascii="宋体" w:hAnsi="宋体" w:eastAsia="宋体" w:cs="宋体"/>
          <w:color w:val="auto"/>
          <w:sz w:val="24"/>
          <w:szCs w:val="24"/>
        </w:rPr>
        <w:t>处理。</w:t>
      </w:r>
    </w:p>
    <w:p w14:paraId="2C7ABA22">
      <w:pPr>
        <w:spacing w:line="440" w:lineRule="exact"/>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1）资格审查标准</w:t>
      </w:r>
    </w:p>
    <w:tbl>
      <w:tblPr>
        <w:tblStyle w:val="1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57" w:type="dxa"/>
          <w:bottom w:w="57" w:type="dxa"/>
          <w:right w:w="57" w:type="dxa"/>
        </w:tblCellMar>
      </w:tblPr>
      <w:tblGrid>
        <w:gridCol w:w="712"/>
        <w:gridCol w:w="1896"/>
        <w:gridCol w:w="6912"/>
      </w:tblGrid>
      <w:tr w14:paraId="5E595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01" w:hRule="atLeast"/>
          <w:jc w:val="center"/>
        </w:trPr>
        <w:tc>
          <w:tcPr>
            <w:tcW w:w="374" w:type="pct"/>
            <w:tcBorders>
              <w:top w:val="single" w:color="auto" w:sz="4" w:space="0"/>
              <w:left w:val="single" w:color="auto" w:sz="4" w:space="0"/>
              <w:bottom w:val="single" w:color="auto" w:sz="4" w:space="0"/>
              <w:right w:val="single" w:color="auto" w:sz="4" w:space="0"/>
            </w:tcBorders>
            <w:noWrap w:val="0"/>
            <w:vAlign w:val="center"/>
          </w:tcPr>
          <w:p w14:paraId="05912CC1">
            <w:pPr>
              <w:pageBreakBefore w:val="0"/>
              <w:overflowPunct/>
              <w:topLinePunct w:val="0"/>
              <w:bidi w:val="0"/>
              <w:spacing w:line="440" w:lineRule="exact"/>
              <w:jc w:val="center"/>
              <w:rPr>
                <w:rFonts w:hint="eastAsia" w:ascii="宋体" w:hAnsi="宋体" w:eastAsia="宋体" w:cs="宋体"/>
                <w:b/>
                <w:bCs/>
                <w:snapToGrid w:val="0"/>
                <w:color w:val="auto"/>
                <w:kern w:val="2"/>
                <w:sz w:val="24"/>
                <w:szCs w:val="24"/>
              </w:rPr>
            </w:pPr>
            <w:r>
              <w:rPr>
                <w:rFonts w:hint="eastAsia" w:ascii="宋体" w:hAnsi="宋体" w:eastAsia="宋体" w:cs="宋体"/>
                <w:b/>
                <w:bCs/>
                <w:snapToGrid w:val="0"/>
                <w:color w:val="auto"/>
                <w:kern w:val="2"/>
                <w:sz w:val="24"/>
                <w:szCs w:val="24"/>
              </w:rPr>
              <w:t>序号</w:t>
            </w:r>
          </w:p>
        </w:tc>
        <w:tc>
          <w:tcPr>
            <w:tcW w:w="996" w:type="pct"/>
            <w:tcBorders>
              <w:top w:val="single" w:color="auto" w:sz="4" w:space="0"/>
              <w:left w:val="single" w:color="auto" w:sz="4" w:space="0"/>
              <w:bottom w:val="single" w:color="auto" w:sz="4" w:space="0"/>
              <w:right w:val="single" w:color="auto" w:sz="4" w:space="0"/>
            </w:tcBorders>
            <w:noWrap w:val="0"/>
            <w:vAlign w:val="center"/>
          </w:tcPr>
          <w:p w14:paraId="5FE43591">
            <w:pPr>
              <w:pageBreakBefore w:val="0"/>
              <w:overflowPunct/>
              <w:topLinePunct w:val="0"/>
              <w:bidi w:val="0"/>
              <w:spacing w:line="440" w:lineRule="exact"/>
              <w:ind w:firstLine="482" w:firstLineChars="200"/>
              <w:jc w:val="center"/>
              <w:rPr>
                <w:rFonts w:hint="eastAsia" w:ascii="宋体" w:hAnsi="宋体" w:eastAsia="宋体" w:cs="宋体"/>
                <w:b/>
                <w:bCs/>
                <w:snapToGrid w:val="0"/>
                <w:color w:val="auto"/>
                <w:kern w:val="2"/>
                <w:sz w:val="24"/>
                <w:szCs w:val="24"/>
              </w:rPr>
            </w:pPr>
            <w:r>
              <w:rPr>
                <w:rFonts w:hint="eastAsia" w:ascii="宋体" w:hAnsi="宋体" w:eastAsia="宋体" w:cs="宋体"/>
                <w:b/>
                <w:bCs/>
                <w:snapToGrid w:val="0"/>
                <w:color w:val="auto"/>
                <w:kern w:val="2"/>
                <w:sz w:val="24"/>
                <w:szCs w:val="24"/>
              </w:rPr>
              <w:t>审查因素</w:t>
            </w:r>
          </w:p>
        </w:tc>
        <w:tc>
          <w:tcPr>
            <w:tcW w:w="3628" w:type="pct"/>
            <w:tcBorders>
              <w:top w:val="single" w:color="auto" w:sz="4" w:space="0"/>
              <w:left w:val="single" w:color="auto" w:sz="4" w:space="0"/>
              <w:bottom w:val="single" w:color="auto" w:sz="4" w:space="0"/>
              <w:right w:val="single" w:color="auto" w:sz="4" w:space="0"/>
            </w:tcBorders>
            <w:noWrap w:val="0"/>
            <w:vAlign w:val="center"/>
          </w:tcPr>
          <w:p w14:paraId="3E16ABB2">
            <w:pPr>
              <w:pageBreakBefore w:val="0"/>
              <w:overflowPunct/>
              <w:topLinePunct w:val="0"/>
              <w:bidi w:val="0"/>
              <w:spacing w:line="440" w:lineRule="exact"/>
              <w:ind w:firstLine="482" w:firstLineChars="200"/>
              <w:jc w:val="center"/>
              <w:rPr>
                <w:rFonts w:hint="eastAsia" w:ascii="宋体" w:hAnsi="宋体" w:eastAsia="宋体" w:cs="宋体"/>
                <w:b/>
                <w:bCs/>
                <w:snapToGrid w:val="0"/>
                <w:color w:val="auto"/>
                <w:kern w:val="2"/>
                <w:sz w:val="24"/>
                <w:szCs w:val="24"/>
              </w:rPr>
            </w:pPr>
            <w:r>
              <w:rPr>
                <w:rFonts w:hint="eastAsia" w:ascii="宋体" w:hAnsi="宋体" w:eastAsia="宋体" w:cs="宋体"/>
                <w:b/>
                <w:bCs/>
                <w:snapToGrid w:val="0"/>
                <w:color w:val="auto"/>
                <w:kern w:val="2"/>
                <w:sz w:val="24"/>
                <w:szCs w:val="24"/>
              </w:rPr>
              <w:t>审查标准</w:t>
            </w:r>
          </w:p>
        </w:tc>
      </w:tr>
      <w:tr w14:paraId="26055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35" w:hRule="atLeast"/>
          <w:jc w:val="center"/>
        </w:trPr>
        <w:tc>
          <w:tcPr>
            <w:tcW w:w="374" w:type="pct"/>
            <w:tcBorders>
              <w:top w:val="single" w:color="auto" w:sz="4" w:space="0"/>
              <w:left w:val="single" w:color="auto" w:sz="4" w:space="0"/>
              <w:right w:val="single" w:color="auto" w:sz="4" w:space="0"/>
            </w:tcBorders>
            <w:noWrap w:val="0"/>
            <w:vAlign w:val="center"/>
          </w:tcPr>
          <w:p w14:paraId="14F68679">
            <w:pPr>
              <w:pageBreakBefore w:val="0"/>
              <w:overflowPunct/>
              <w:topLinePunct w:val="0"/>
              <w:bidi w:val="0"/>
              <w:spacing w:line="440" w:lineRule="exact"/>
              <w:jc w:val="center"/>
              <w:rPr>
                <w:rFonts w:hint="eastAsia" w:ascii="宋体" w:hAnsi="宋体" w:eastAsia="宋体" w:cs="宋体"/>
                <w:b/>
                <w:bCs/>
                <w:snapToGrid w:val="0"/>
                <w:color w:val="auto"/>
                <w:kern w:val="2"/>
                <w:sz w:val="24"/>
                <w:szCs w:val="24"/>
              </w:rPr>
            </w:pPr>
            <w:r>
              <w:rPr>
                <w:rFonts w:hint="eastAsia" w:ascii="宋体" w:hAnsi="宋体" w:eastAsia="宋体" w:cs="宋体"/>
                <w:b/>
                <w:bCs/>
                <w:snapToGrid w:val="0"/>
                <w:color w:val="auto"/>
                <w:kern w:val="2"/>
                <w:sz w:val="24"/>
                <w:szCs w:val="24"/>
              </w:rPr>
              <w:t>1</w:t>
            </w:r>
          </w:p>
        </w:tc>
        <w:tc>
          <w:tcPr>
            <w:tcW w:w="996" w:type="pct"/>
            <w:tcBorders>
              <w:top w:val="single" w:color="auto" w:sz="4" w:space="0"/>
              <w:left w:val="single" w:color="auto" w:sz="4" w:space="0"/>
              <w:bottom w:val="single" w:color="auto" w:sz="4" w:space="0"/>
              <w:right w:val="single" w:color="auto" w:sz="4" w:space="0"/>
            </w:tcBorders>
            <w:noWrap w:val="0"/>
            <w:vAlign w:val="center"/>
          </w:tcPr>
          <w:p w14:paraId="2A071C1F">
            <w:pPr>
              <w:pageBreakBefore w:val="0"/>
              <w:overflowPunct/>
              <w:topLinePunct w:val="0"/>
              <w:bidi w:val="0"/>
              <w:spacing w:line="440" w:lineRule="exact"/>
              <w:jc w:val="center"/>
              <w:rPr>
                <w:rFonts w:hint="eastAsia" w:ascii="宋体" w:hAnsi="宋体" w:eastAsia="宋体" w:cs="宋体"/>
                <w:b/>
                <w:bCs/>
                <w:snapToGrid w:val="0"/>
                <w:color w:val="auto"/>
                <w:kern w:val="2"/>
                <w:sz w:val="24"/>
                <w:szCs w:val="24"/>
              </w:rPr>
            </w:pPr>
            <w:r>
              <w:rPr>
                <w:rFonts w:hint="eastAsia" w:ascii="宋体" w:hAnsi="宋体" w:eastAsia="宋体" w:cs="宋体"/>
                <w:b/>
                <w:bCs/>
                <w:snapToGrid w:val="0"/>
                <w:color w:val="auto"/>
                <w:kern w:val="2"/>
                <w:sz w:val="24"/>
                <w:szCs w:val="24"/>
              </w:rPr>
              <w:t>有效的主体证明</w:t>
            </w:r>
          </w:p>
        </w:tc>
        <w:tc>
          <w:tcPr>
            <w:tcW w:w="3628" w:type="pct"/>
            <w:tcBorders>
              <w:top w:val="single" w:color="auto" w:sz="4" w:space="0"/>
              <w:left w:val="single" w:color="auto" w:sz="4" w:space="0"/>
              <w:bottom w:val="single" w:color="auto" w:sz="4" w:space="0"/>
              <w:right w:val="single" w:color="auto" w:sz="4" w:space="0"/>
            </w:tcBorders>
            <w:noWrap w:val="0"/>
            <w:vAlign w:val="center"/>
          </w:tcPr>
          <w:p w14:paraId="2D72DFB9">
            <w:pPr>
              <w:pageBreakBefore w:val="0"/>
              <w:overflowPunct/>
              <w:topLinePunct w:val="0"/>
              <w:bidi w:val="0"/>
              <w:spacing w:line="440" w:lineRule="exact"/>
              <w:ind w:firstLine="480" w:firstLineChars="200"/>
              <w:rPr>
                <w:rFonts w:hint="eastAsia" w:ascii="宋体" w:hAnsi="宋体" w:eastAsia="宋体" w:cs="宋体"/>
                <w:snapToGrid w:val="0"/>
                <w:color w:val="auto"/>
                <w:kern w:val="2"/>
                <w:sz w:val="21"/>
                <w:szCs w:val="21"/>
                <w:lang w:eastAsia="zh-CN"/>
              </w:rPr>
            </w:pPr>
            <w:r>
              <w:rPr>
                <w:rFonts w:hint="eastAsia" w:ascii="宋体" w:hAnsi="宋体" w:eastAsia="宋体" w:cs="宋体"/>
                <w:color w:val="auto"/>
                <w:kern w:val="0"/>
                <w:sz w:val="24"/>
                <w:szCs w:val="24"/>
                <w:lang w:val="en-US" w:eastAsia="zh-CN" w:bidi="ar-SA"/>
              </w:rPr>
              <w:t>具有独立承担民事责任能力的法人、其他组织或自然人，提供年检有效的统一社会信用代码的营业执照或其他合法组织登记证书，自然人参与的提供其身份证明</w:t>
            </w:r>
          </w:p>
        </w:tc>
      </w:tr>
      <w:tr w14:paraId="6E1FE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36" w:hRule="atLeast"/>
          <w:jc w:val="center"/>
        </w:trPr>
        <w:tc>
          <w:tcPr>
            <w:tcW w:w="374" w:type="pct"/>
            <w:tcBorders>
              <w:top w:val="single" w:color="auto" w:sz="4" w:space="0"/>
              <w:left w:val="single" w:color="auto" w:sz="4" w:space="0"/>
              <w:right w:val="single" w:color="auto" w:sz="4" w:space="0"/>
            </w:tcBorders>
            <w:noWrap w:val="0"/>
            <w:vAlign w:val="center"/>
          </w:tcPr>
          <w:p w14:paraId="1A51D8BA">
            <w:pPr>
              <w:pageBreakBefore w:val="0"/>
              <w:overflowPunct/>
              <w:topLinePunct w:val="0"/>
              <w:bidi w:val="0"/>
              <w:spacing w:line="440" w:lineRule="exact"/>
              <w:jc w:val="center"/>
              <w:rPr>
                <w:rFonts w:hint="eastAsia" w:ascii="宋体" w:hAnsi="宋体" w:eastAsia="宋体" w:cs="宋体"/>
                <w:b/>
                <w:bCs/>
                <w:snapToGrid w:val="0"/>
                <w:color w:val="auto"/>
                <w:kern w:val="2"/>
                <w:sz w:val="24"/>
                <w:szCs w:val="24"/>
              </w:rPr>
            </w:pPr>
            <w:r>
              <w:rPr>
                <w:rFonts w:hint="eastAsia" w:ascii="宋体" w:hAnsi="宋体" w:eastAsia="宋体" w:cs="宋体"/>
                <w:b/>
                <w:bCs/>
                <w:snapToGrid w:val="0"/>
                <w:color w:val="auto"/>
                <w:kern w:val="2"/>
                <w:sz w:val="24"/>
                <w:szCs w:val="24"/>
              </w:rPr>
              <w:t>2</w:t>
            </w:r>
          </w:p>
        </w:tc>
        <w:tc>
          <w:tcPr>
            <w:tcW w:w="996" w:type="pct"/>
            <w:tcBorders>
              <w:top w:val="single" w:color="auto" w:sz="4" w:space="0"/>
              <w:left w:val="single" w:color="auto" w:sz="4" w:space="0"/>
              <w:bottom w:val="single" w:color="auto" w:sz="4" w:space="0"/>
              <w:right w:val="single" w:color="auto" w:sz="4" w:space="0"/>
            </w:tcBorders>
            <w:noWrap w:val="0"/>
            <w:vAlign w:val="center"/>
          </w:tcPr>
          <w:p w14:paraId="5D77EF5F">
            <w:pPr>
              <w:pageBreakBefore w:val="0"/>
              <w:overflowPunct/>
              <w:topLinePunct w:val="0"/>
              <w:bidi w:val="0"/>
              <w:spacing w:line="440" w:lineRule="exact"/>
              <w:jc w:val="center"/>
              <w:rPr>
                <w:rFonts w:hint="eastAsia" w:ascii="宋体" w:hAnsi="宋体" w:eastAsia="宋体" w:cs="宋体"/>
                <w:b/>
                <w:bCs/>
                <w:snapToGrid w:val="0"/>
                <w:color w:val="auto"/>
                <w:kern w:val="2"/>
                <w:sz w:val="24"/>
                <w:szCs w:val="24"/>
              </w:rPr>
            </w:pPr>
            <w:r>
              <w:rPr>
                <w:rFonts w:hint="eastAsia" w:ascii="宋体" w:hAnsi="宋体" w:eastAsia="宋体" w:cs="宋体"/>
                <w:b/>
                <w:bCs/>
                <w:snapToGrid w:val="0"/>
                <w:color w:val="auto"/>
                <w:kern w:val="2"/>
                <w:sz w:val="24"/>
                <w:szCs w:val="24"/>
              </w:rPr>
              <w:t>法定代表人授权委托书</w:t>
            </w:r>
          </w:p>
        </w:tc>
        <w:tc>
          <w:tcPr>
            <w:tcW w:w="3628" w:type="pct"/>
            <w:tcBorders>
              <w:top w:val="single" w:color="auto" w:sz="4" w:space="0"/>
              <w:left w:val="single" w:color="auto" w:sz="4" w:space="0"/>
              <w:bottom w:val="single" w:color="auto" w:sz="4" w:space="0"/>
              <w:right w:val="single" w:color="auto" w:sz="4" w:space="0"/>
            </w:tcBorders>
            <w:noWrap w:val="0"/>
            <w:vAlign w:val="center"/>
          </w:tcPr>
          <w:p w14:paraId="2FF5FA72">
            <w:pPr>
              <w:pageBreakBefore w:val="0"/>
              <w:overflowPunct/>
              <w:topLinePunct w:val="0"/>
              <w:bidi w:val="0"/>
              <w:spacing w:line="440" w:lineRule="exact"/>
              <w:ind w:firstLine="480" w:firstLineChars="200"/>
              <w:rPr>
                <w:rFonts w:hint="eastAsia" w:ascii="宋体" w:hAnsi="宋体" w:eastAsia="宋体" w:cs="宋体"/>
                <w:color w:val="auto"/>
                <w:sz w:val="21"/>
                <w:szCs w:val="21"/>
                <w:lang w:eastAsia="zh-CN"/>
              </w:rPr>
            </w:pPr>
            <w:r>
              <w:rPr>
                <w:rFonts w:hint="eastAsia" w:ascii="宋体" w:hAnsi="宋体" w:eastAsia="宋体" w:cs="宋体"/>
                <w:color w:val="auto"/>
                <w:kern w:val="0"/>
                <w:sz w:val="24"/>
                <w:szCs w:val="24"/>
                <w:lang w:val="en-US" w:eastAsia="zh-CN" w:bidi="ar-SA"/>
              </w:rPr>
              <w:t>法定代表人参加投标时，提供本人身份证复印件；授权代表参加投标时，提供法定代表人授权委托书、法定代表人和被授权人身份证复印件</w:t>
            </w:r>
          </w:p>
        </w:tc>
      </w:tr>
      <w:tr w14:paraId="06869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36" w:hRule="atLeast"/>
          <w:jc w:val="center"/>
        </w:trPr>
        <w:tc>
          <w:tcPr>
            <w:tcW w:w="374" w:type="pct"/>
            <w:tcBorders>
              <w:top w:val="single" w:color="auto" w:sz="4" w:space="0"/>
              <w:left w:val="single" w:color="auto" w:sz="4" w:space="0"/>
              <w:right w:val="single" w:color="auto" w:sz="4" w:space="0"/>
            </w:tcBorders>
            <w:noWrap w:val="0"/>
            <w:vAlign w:val="center"/>
          </w:tcPr>
          <w:p w14:paraId="058A30B7">
            <w:pPr>
              <w:pageBreakBefore w:val="0"/>
              <w:overflowPunct/>
              <w:topLinePunct w:val="0"/>
              <w:bidi w:val="0"/>
              <w:spacing w:line="440" w:lineRule="exact"/>
              <w:jc w:val="center"/>
              <w:rPr>
                <w:rFonts w:hint="eastAsia" w:ascii="宋体" w:hAnsi="宋体" w:eastAsia="宋体" w:cs="宋体"/>
                <w:b/>
                <w:bCs/>
                <w:snapToGrid w:val="0"/>
                <w:color w:val="auto"/>
                <w:kern w:val="2"/>
                <w:sz w:val="24"/>
                <w:szCs w:val="24"/>
                <w:lang w:val="en-US" w:eastAsia="zh-CN"/>
              </w:rPr>
            </w:pPr>
            <w:r>
              <w:rPr>
                <w:rFonts w:hint="eastAsia" w:ascii="宋体" w:hAnsi="宋体" w:eastAsia="宋体" w:cs="宋体"/>
                <w:b/>
                <w:bCs/>
                <w:snapToGrid w:val="0"/>
                <w:color w:val="auto"/>
                <w:kern w:val="2"/>
                <w:sz w:val="24"/>
                <w:szCs w:val="24"/>
                <w:lang w:val="en-US" w:eastAsia="zh-CN"/>
              </w:rPr>
              <w:t>3</w:t>
            </w:r>
          </w:p>
        </w:tc>
        <w:tc>
          <w:tcPr>
            <w:tcW w:w="996" w:type="pct"/>
            <w:tcBorders>
              <w:top w:val="single" w:color="auto" w:sz="4" w:space="0"/>
              <w:left w:val="single" w:color="auto" w:sz="4" w:space="0"/>
              <w:bottom w:val="single" w:color="auto" w:sz="4" w:space="0"/>
              <w:right w:val="single" w:color="auto" w:sz="4" w:space="0"/>
            </w:tcBorders>
            <w:noWrap w:val="0"/>
            <w:vAlign w:val="center"/>
          </w:tcPr>
          <w:p w14:paraId="1C58E318">
            <w:pPr>
              <w:pageBreakBefore w:val="0"/>
              <w:overflowPunct/>
              <w:topLinePunct w:val="0"/>
              <w:bidi w:val="0"/>
              <w:spacing w:line="440" w:lineRule="exact"/>
              <w:jc w:val="center"/>
              <w:rPr>
                <w:rFonts w:hint="eastAsia" w:ascii="宋体" w:hAnsi="宋体" w:eastAsia="宋体" w:cs="宋体"/>
                <w:b/>
                <w:bCs/>
                <w:snapToGrid w:val="0"/>
                <w:color w:val="auto"/>
                <w:kern w:val="2"/>
                <w:sz w:val="24"/>
                <w:szCs w:val="24"/>
                <w:lang w:eastAsia="zh-CN"/>
              </w:rPr>
            </w:pPr>
            <w:r>
              <w:rPr>
                <w:rFonts w:hint="eastAsia" w:ascii="宋体" w:hAnsi="宋体" w:eastAsia="宋体" w:cs="宋体"/>
                <w:b/>
                <w:bCs/>
                <w:snapToGrid w:val="0"/>
                <w:color w:val="auto"/>
                <w:kern w:val="2"/>
                <w:sz w:val="24"/>
                <w:szCs w:val="24"/>
                <w:lang w:val="en-US" w:eastAsia="zh-CN"/>
              </w:rPr>
              <w:t>具有履行合同所必需的设备和专业技术能力</w:t>
            </w:r>
          </w:p>
        </w:tc>
        <w:tc>
          <w:tcPr>
            <w:tcW w:w="3628" w:type="pct"/>
            <w:tcBorders>
              <w:top w:val="single" w:color="auto" w:sz="4" w:space="0"/>
              <w:left w:val="single" w:color="auto" w:sz="4" w:space="0"/>
              <w:bottom w:val="single" w:color="auto" w:sz="4" w:space="0"/>
              <w:right w:val="single" w:color="auto" w:sz="4" w:space="0"/>
            </w:tcBorders>
            <w:noWrap w:val="0"/>
            <w:vAlign w:val="center"/>
          </w:tcPr>
          <w:p w14:paraId="2387CD3E">
            <w:pPr>
              <w:pageBreakBefore w:val="0"/>
              <w:overflowPunct/>
              <w:topLinePunct w:val="0"/>
              <w:bidi w:val="0"/>
              <w:spacing w:line="440" w:lineRule="exact"/>
              <w:ind w:firstLine="480" w:firstLineChars="200"/>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具有履行合同所必需的设备和专业技术能力（提供履约能力承诺或相关材料）</w:t>
            </w:r>
          </w:p>
        </w:tc>
      </w:tr>
      <w:tr w14:paraId="464DF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36" w:hRule="atLeast"/>
          <w:jc w:val="center"/>
        </w:trPr>
        <w:tc>
          <w:tcPr>
            <w:tcW w:w="374" w:type="pct"/>
            <w:tcBorders>
              <w:top w:val="single" w:color="auto" w:sz="4" w:space="0"/>
              <w:left w:val="single" w:color="auto" w:sz="4" w:space="0"/>
              <w:right w:val="single" w:color="auto" w:sz="4" w:space="0"/>
            </w:tcBorders>
            <w:noWrap w:val="0"/>
            <w:vAlign w:val="center"/>
          </w:tcPr>
          <w:p w14:paraId="5178F0F4">
            <w:pPr>
              <w:pageBreakBefore w:val="0"/>
              <w:overflowPunct/>
              <w:topLinePunct w:val="0"/>
              <w:bidi w:val="0"/>
              <w:spacing w:line="440" w:lineRule="exact"/>
              <w:jc w:val="center"/>
              <w:rPr>
                <w:rFonts w:hint="eastAsia" w:ascii="宋体" w:hAnsi="宋体" w:eastAsia="宋体" w:cs="宋体"/>
                <w:b/>
                <w:bCs/>
                <w:snapToGrid w:val="0"/>
                <w:color w:val="auto"/>
                <w:kern w:val="2"/>
                <w:sz w:val="24"/>
                <w:szCs w:val="24"/>
                <w:lang w:val="en-US" w:eastAsia="zh-CN"/>
              </w:rPr>
            </w:pPr>
            <w:r>
              <w:rPr>
                <w:rFonts w:hint="eastAsia" w:ascii="宋体" w:hAnsi="宋体" w:eastAsia="宋体" w:cs="宋体"/>
                <w:b/>
                <w:bCs/>
                <w:snapToGrid w:val="0"/>
                <w:color w:val="auto"/>
                <w:kern w:val="2"/>
                <w:sz w:val="24"/>
                <w:szCs w:val="24"/>
                <w:lang w:val="en-US" w:eastAsia="zh-CN"/>
              </w:rPr>
              <w:t>4</w:t>
            </w:r>
          </w:p>
        </w:tc>
        <w:tc>
          <w:tcPr>
            <w:tcW w:w="996" w:type="pct"/>
            <w:tcBorders>
              <w:top w:val="single" w:color="auto" w:sz="4" w:space="0"/>
              <w:left w:val="single" w:color="auto" w:sz="4" w:space="0"/>
              <w:bottom w:val="single" w:color="auto" w:sz="4" w:space="0"/>
              <w:right w:val="single" w:color="auto" w:sz="4" w:space="0"/>
            </w:tcBorders>
            <w:noWrap w:val="0"/>
            <w:vAlign w:val="center"/>
          </w:tcPr>
          <w:p w14:paraId="204CA09A">
            <w:pPr>
              <w:pageBreakBefore w:val="0"/>
              <w:overflowPunct/>
              <w:topLinePunct w:val="0"/>
              <w:bidi w:val="0"/>
              <w:spacing w:line="440" w:lineRule="exact"/>
              <w:jc w:val="center"/>
              <w:rPr>
                <w:rFonts w:hint="eastAsia" w:ascii="宋体" w:hAnsi="宋体" w:eastAsia="宋体" w:cs="宋体"/>
                <w:b/>
                <w:bCs/>
                <w:snapToGrid w:val="0"/>
                <w:color w:val="auto"/>
                <w:kern w:val="2"/>
                <w:sz w:val="24"/>
                <w:szCs w:val="24"/>
              </w:rPr>
            </w:pPr>
            <w:r>
              <w:rPr>
                <w:rFonts w:hint="eastAsia" w:ascii="宋体" w:hAnsi="宋体" w:eastAsia="宋体" w:cs="宋体"/>
                <w:b/>
                <w:bCs/>
                <w:snapToGrid w:val="0"/>
                <w:color w:val="auto"/>
                <w:kern w:val="2"/>
                <w:sz w:val="24"/>
                <w:szCs w:val="24"/>
              </w:rPr>
              <w:t>财务状况报告</w:t>
            </w:r>
          </w:p>
        </w:tc>
        <w:tc>
          <w:tcPr>
            <w:tcW w:w="3628" w:type="pct"/>
            <w:tcBorders>
              <w:top w:val="single" w:color="auto" w:sz="4" w:space="0"/>
              <w:left w:val="single" w:color="auto" w:sz="4" w:space="0"/>
              <w:bottom w:val="single" w:color="auto" w:sz="4" w:space="0"/>
              <w:right w:val="single" w:color="auto" w:sz="4" w:space="0"/>
            </w:tcBorders>
            <w:noWrap w:val="0"/>
            <w:vAlign w:val="center"/>
          </w:tcPr>
          <w:p w14:paraId="1939D9B6">
            <w:pPr>
              <w:pageBreakBefore w:val="0"/>
              <w:overflowPunct/>
              <w:topLinePunct w:val="0"/>
              <w:bidi w:val="0"/>
              <w:spacing w:line="440" w:lineRule="exact"/>
              <w:ind w:firstLine="480" w:firstLineChars="200"/>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提供2025年度经审计的财务报告（成立时间至提交响应文件截止时间不足一年的可提供成立后任意时段的资产负债表）或其开标前三个月内基本户银行出具的资信证明</w:t>
            </w:r>
          </w:p>
        </w:tc>
      </w:tr>
      <w:tr w14:paraId="28589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8" w:hRule="atLeast"/>
          <w:jc w:val="center"/>
        </w:trPr>
        <w:tc>
          <w:tcPr>
            <w:tcW w:w="374" w:type="pct"/>
            <w:tcBorders>
              <w:left w:val="single" w:color="auto" w:sz="4" w:space="0"/>
              <w:right w:val="single" w:color="auto" w:sz="4" w:space="0"/>
            </w:tcBorders>
            <w:noWrap w:val="0"/>
            <w:vAlign w:val="center"/>
          </w:tcPr>
          <w:p w14:paraId="63B301FD">
            <w:pPr>
              <w:pageBreakBefore w:val="0"/>
              <w:overflowPunct/>
              <w:topLinePunct w:val="0"/>
              <w:bidi w:val="0"/>
              <w:spacing w:line="440" w:lineRule="exact"/>
              <w:jc w:val="center"/>
              <w:rPr>
                <w:rFonts w:hint="eastAsia" w:ascii="宋体" w:hAnsi="宋体" w:eastAsia="宋体" w:cs="宋体"/>
                <w:b/>
                <w:bCs/>
                <w:snapToGrid w:val="0"/>
                <w:color w:val="auto"/>
                <w:kern w:val="2"/>
                <w:sz w:val="24"/>
                <w:szCs w:val="24"/>
                <w:lang w:eastAsia="zh-CN"/>
              </w:rPr>
            </w:pPr>
            <w:r>
              <w:rPr>
                <w:rFonts w:hint="eastAsia" w:ascii="宋体" w:hAnsi="宋体" w:eastAsia="宋体" w:cs="宋体"/>
                <w:b/>
                <w:bCs/>
                <w:snapToGrid w:val="0"/>
                <w:color w:val="auto"/>
                <w:kern w:val="2"/>
                <w:sz w:val="24"/>
                <w:szCs w:val="24"/>
                <w:lang w:val="en-US" w:eastAsia="zh-CN"/>
              </w:rPr>
              <w:t>5</w:t>
            </w:r>
          </w:p>
        </w:tc>
        <w:tc>
          <w:tcPr>
            <w:tcW w:w="996" w:type="pct"/>
            <w:tcBorders>
              <w:top w:val="single" w:color="auto" w:sz="4" w:space="0"/>
              <w:left w:val="single" w:color="auto" w:sz="4" w:space="0"/>
              <w:bottom w:val="single" w:color="auto" w:sz="4" w:space="0"/>
              <w:right w:val="single" w:color="auto" w:sz="4" w:space="0"/>
            </w:tcBorders>
            <w:noWrap w:val="0"/>
            <w:vAlign w:val="center"/>
          </w:tcPr>
          <w:p w14:paraId="79CF16F5">
            <w:pPr>
              <w:pageBreakBefore w:val="0"/>
              <w:overflowPunct/>
              <w:topLinePunct w:val="0"/>
              <w:bidi w:val="0"/>
              <w:spacing w:line="440" w:lineRule="exact"/>
              <w:jc w:val="center"/>
              <w:rPr>
                <w:rFonts w:hint="eastAsia" w:ascii="宋体" w:hAnsi="宋体" w:eastAsia="宋体" w:cs="宋体"/>
                <w:b/>
                <w:bCs/>
                <w:snapToGrid w:val="0"/>
                <w:color w:val="auto"/>
                <w:kern w:val="2"/>
                <w:sz w:val="24"/>
                <w:szCs w:val="24"/>
              </w:rPr>
            </w:pPr>
            <w:r>
              <w:rPr>
                <w:rFonts w:hint="eastAsia" w:ascii="宋体" w:hAnsi="宋体" w:eastAsia="宋体" w:cs="宋体"/>
                <w:b/>
                <w:bCs/>
                <w:snapToGrid w:val="0"/>
                <w:color w:val="auto"/>
                <w:kern w:val="2"/>
                <w:sz w:val="24"/>
                <w:szCs w:val="24"/>
              </w:rPr>
              <w:t>税收缴纳证明</w:t>
            </w:r>
          </w:p>
        </w:tc>
        <w:tc>
          <w:tcPr>
            <w:tcW w:w="3628" w:type="pct"/>
            <w:tcBorders>
              <w:top w:val="single" w:color="auto" w:sz="4" w:space="0"/>
              <w:left w:val="single" w:color="auto" w:sz="4" w:space="0"/>
              <w:bottom w:val="single" w:color="auto" w:sz="4" w:space="0"/>
              <w:right w:val="single" w:color="auto" w:sz="4" w:space="0"/>
            </w:tcBorders>
            <w:noWrap w:val="0"/>
            <w:vAlign w:val="center"/>
          </w:tcPr>
          <w:p w14:paraId="1AF66178">
            <w:pPr>
              <w:pageBreakBefore w:val="0"/>
              <w:overflowPunct/>
              <w:topLinePunct w:val="0"/>
              <w:bidi w:val="0"/>
              <w:spacing w:line="440" w:lineRule="exact"/>
              <w:ind w:firstLine="480" w:firstLineChars="200"/>
              <w:rPr>
                <w:rFonts w:hint="eastAsia" w:ascii="宋体" w:hAnsi="宋体" w:eastAsia="宋体" w:cs="宋体"/>
                <w:snapToGrid w:val="0"/>
                <w:color w:val="auto"/>
                <w:kern w:val="2"/>
                <w:sz w:val="24"/>
                <w:szCs w:val="24"/>
                <w:lang w:eastAsia="zh-CN"/>
              </w:rPr>
            </w:pPr>
            <w:r>
              <w:rPr>
                <w:rFonts w:hint="eastAsia" w:ascii="宋体" w:hAnsi="宋体" w:eastAsia="宋体" w:cs="宋体"/>
                <w:color w:val="auto"/>
                <w:sz w:val="24"/>
                <w:szCs w:val="24"/>
                <w:lang w:eastAsia="zh-CN"/>
              </w:rPr>
              <w:t>自2025年6月1日以来不少于1个月的完税证明（任意税种）；依法免税的供应商应提供相关文件证明</w:t>
            </w:r>
          </w:p>
        </w:tc>
      </w:tr>
      <w:tr w14:paraId="45E11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57" w:hRule="atLeast"/>
          <w:jc w:val="center"/>
        </w:trPr>
        <w:tc>
          <w:tcPr>
            <w:tcW w:w="374" w:type="pct"/>
            <w:tcBorders>
              <w:left w:val="single" w:color="auto" w:sz="4" w:space="0"/>
              <w:right w:val="single" w:color="auto" w:sz="4" w:space="0"/>
            </w:tcBorders>
            <w:noWrap w:val="0"/>
            <w:vAlign w:val="center"/>
          </w:tcPr>
          <w:p w14:paraId="0F21B90A">
            <w:pPr>
              <w:pageBreakBefore w:val="0"/>
              <w:overflowPunct/>
              <w:topLinePunct w:val="0"/>
              <w:bidi w:val="0"/>
              <w:spacing w:line="440" w:lineRule="exact"/>
              <w:jc w:val="center"/>
              <w:rPr>
                <w:rFonts w:hint="eastAsia" w:ascii="宋体" w:hAnsi="宋体" w:eastAsia="宋体" w:cs="宋体"/>
                <w:b/>
                <w:bCs/>
                <w:snapToGrid w:val="0"/>
                <w:color w:val="auto"/>
                <w:kern w:val="2"/>
                <w:sz w:val="24"/>
                <w:szCs w:val="24"/>
                <w:lang w:eastAsia="zh-CN"/>
              </w:rPr>
            </w:pPr>
            <w:r>
              <w:rPr>
                <w:rFonts w:hint="eastAsia" w:ascii="宋体" w:hAnsi="宋体" w:eastAsia="宋体" w:cs="宋体"/>
                <w:b/>
                <w:bCs/>
                <w:snapToGrid w:val="0"/>
                <w:color w:val="auto"/>
                <w:kern w:val="2"/>
                <w:sz w:val="24"/>
                <w:szCs w:val="24"/>
                <w:lang w:val="en-US" w:eastAsia="zh-CN"/>
              </w:rPr>
              <w:t>6</w:t>
            </w:r>
          </w:p>
        </w:tc>
        <w:tc>
          <w:tcPr>
            <w:tcW w:w="996" w:type="pct"/>
            <w:tcBorders>
              <w:top w:val="single" w:color="auto" w:sz="4" w:space="0"/>
              <w:left w:val="single" w:color="auto" w:sz="4" w:space="0"/>
              <w:right w:val="single" w:color="auto" w:sz="4" w:space="0"/>
            </w:tcBorders>
            <w:noWrap w:val="0"/>
            <w:vAlign w:val="center"/>
          </w:tcPr>
          <w:p w14:paraId="2A79E376">
            <w:pPr>
              <w:pageBreakBefore w:val="0"/>
              <w:overflowPunct/>
              <w:topLinePunct w:val="0"/>
              <w:bidi w:val="0"/>
              <w:spacing w:line="440" w:lineRule="exact"/>
              <w:jc w:val="center"/>
              <w:rPr>
                <w:rFonts w:hint="eastAsia" w:ascii="宋体" w:hAnsi="宋体" w:eastAsia="宋体" w:cs="宋体"/>
                <w:b/>
                <w:bCs/>
                <w:snapToGrid w:val="0"/>
                <w:color w:val="auto"/>
                <w:kern w:val="2"/>
                <w:sz w:val="24"/>
                <w:szCs w:val="24"/>
              </w:rPr>
            </w:pPr>
            <w:r>
              <w:rPr>
                <w:rFonts w:hint="eastAsia" w:ascii="宋体" w:hAnsi="宋体" w:eastAsia="宋体" w:cs="宋体"/>
                <w:b/>
                <w:bCs/>
                <w:snapToGrid w:val="0"/>
                <w:color w:val="auto"/>
                <w:kern w:val="2"/>
                <w:sz w:val="24"/>
                <w:szCs w:val="24"/>
              </w:rPr>
              <w:t>社会保障资金缴纳证明</w:t>
            </w:r>
          </w:p>
        </w:tc>
        <w:tc>
          <w:tcPr>
            <w:tcW w:w="3628" w:type="pct"/>
            <w:tcBorders>
              <w:top w:val="single" w:color="auto" w:sz="4" w:space="0"/>
              <w:left w:val="single" w:color="auto" w:sz="4" w:space="0"/>
              <w:right w:val="single" w:color="auto" w:sz="4" w:space="0"/>
            </w:tcBorders>
            <w:noWrap w:val="0"/>
            <w:vAlign w:val="center"/>
          </w:tcPr>
          <w:p w14:paraId="290D92A6">
            <w:pPr>
              <w:pageBreakBefore w:val="0"/>
              <w:overflowPunct/>
              <w:topLinePunct w:val="0"/>
              <w:bidi w:val="0"/>
              <w:spacing w:line="440" w:lineRule="exact"/>
              <w:ind w:firstLine="480" w:firstLineChars="200"/>
              <w:rPr>
                <w:rFonts w:hint="eastAsia" w:ascii="宋体" w:hAnsi="宋体" w:eastAsia="宋体" w:cs="宋体"/>
                <w:snapToGrid w:val="0"/>
                <w:color w:val="auto"/>
                <w:kern w:val="2"/>
                <w:sz w:val="24"/>
                <w:szCs w:val="24"/>
                <w:lang w:eastAsia="zh-CN"/>
              </w:rPr>
            </w:pPr>
            <w:r>
              <w:rPr>
                <w:rFonts w:hint="eastAsia" w:ascii="宋体" w:hAnsi="宋体" w:eastAsia="宋体" w:cs="宋体"/>
                <w:color w:val="auto"/>
                <w:sz w:val="24"/>
                <w:szCs w:val="24"/>
                <w:lang w:eastAsia="zh-CN"/>
              </w:rPr>
              <w:t>自2025年6月1日以来已缴存的至少1个月的社会保障资金缴存单据或社保机构开具的社会保险参保缴费情况证明。依法不需要缴纳社会保障资金的供应商应提供相关文件证明</w:t>
            </w:r>
          </w:p>
        </w:tc>
      </w:tr>
      <w:tr w14:paraId="3CEFC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57" w:hRule="atLeast"/>
          <w:jc w:val="center"/>
        </w:trPr>
        <w:tc>
          <w:tcPr>
            <w:tcW w:w="374" w:type="pct"/>
            <w:tcBorders>
              <w:left w:val="single" w:color="auto" w:sz="4" w:space="0"/>
              <w:right w:val="single" w:color="auto" w:sz="4" w:space="0"/>
            </w:tcBorders>
            <w:noWrap w:val="0"/>
            <w:vAlign w:val="center"/>
          </w:tcPr>
          <w:p w14:paraId="604D763F">
            <w:pPr>
              <w:pageBreakBefore w:val="0"/>
              <w:overflowPunct/>
              <w:topLinePunct w:val="0"/>
              <w:bidi w:val="0"/>
              <w:spacing w:line="440" w:lineRule="exact"/>
              <w:jc w:val="center"/>
              <w:rPr>
                <w:rFonts w:hint="default" w:ascii="宋体" w:hAnsi="宋体" w:eastAsia="宋体" w:cs="宋体"/>
                <w:b/>
                <w:bCs/>
                <w:snapToGrid w:val="0"/>
                <w:color w:val="auto"/>
                <w:kern w:val="2"/>
                <w:sz w:val="24"/>
                <w:szCs w:val="24"/>
                <w:lang w:val="en-US" w:eastAsia="zh-CN"/>
              </w:rPr>
            </w:pPr>
            <w:r>
              <w:rPr>
                <w:rFonts w:hint="eastAsia" w:ascii="宋体" w:hAnsi="宋体" w:eastAsia="宋体" w:cs="宋体"/>
                <w:b/>
                <w:bCs/>
                <w:snapToGrid w:val="0"/>
                <w:color w:val="auto"/>
                <w:kern w:val="2"/>
                <w:sz w:val="24"/>
                <w:szCs w:val="24"/>
                <w:lang w:val="en-US" w:eastAsia="zh-CN"/>
              </w:rPr>
              <w:t>7</w:t>
            </w:r>
          </w:p>
        </w:tc>
        <w:tc>
          <w:tcPr>
            <w:tcW w:w="996" w:type="pct"/>
            <w:tcBorders>
              <w:top w:val="single" w:color="auto" w:sz="4" w:space="0"/>
              <w:left w:val="single" w:color="auto" w:sz="4" w:space="0"/>
              <w:right w:val="single" w:color="auto" w:sz="4" w:space="0"/>
            </w:tcBorders>
            <w:noWrap w:val="0"/>
            <w:vAlign w:val="center"/>
          </w:tcPr>
          <w:p w14:paraId="40DB58E9">
            <w:pPr>
              <w:pageBreakBefore w:val="0"/>
              <w:overflowPunct/>
              <w:topLinePunct w:val="0"/>
              <w:bidi w:val="0"/>
              <w:spacing w:line="440" w:lineRule="exact"/>
              <w:jc w:val="center"/>
              <w:rPr>
                <w:rFonts w:hint="default" w:ascii="宋体" w:hAnsi="宋体" w:eastAsia="宋体" w:cs="宋体"/>
                <w:b/>
                <w:bCs/>
                <w:snapToGrid w:val="0"/>
                <w:color w:val="auto"/>
                <w:kern w:val="2"/>
                <w:sz w:val="24"/>
                <w:szCs w:val="24"/>
                <w:lang w:val="en-US" w:eastAsia="zh-CN"/>
              </w:rPr>
            </w:pPr>
            <w:r>
              <w:rPr>
                <w:rFonts w:hint="eastAsia" w:ascii="宋体" w:hAnsi="宋体" w:eastAsia="宋体" w:cs="宋体"/>
                <w:b/>
                <w:bCs/>
                <w:snapToGrid w:val="0"/>
                <w:color w:val="auto"/>
                <w:kern w:val="2"/>
                <w:sz w:val="24"/>
                <w:szCs w:val="24"/>
                <w:lang w:val="en-US" w:eastAsia="zh-CN"/>
              </w:rPr>
              <w:t>书面声明</w:t>
            </w:r>
          </w:p>
        </w:tc>
        <w:tc>
          <w:tcPr>
            <w:tcW w:w="3628" w:type="pct"/>
            <w:tcBorders>
              <w:top w:val="single" w:color="auto" w:sz="4" w:space="0"/>
              <w:left w:val="single" w:color="auto" w:sz="4" w:space="0"/>
              <w:right w:val="single" w:color="auto" w:sz="4" w:space="0"/>
            </w:tcBorders>
            <w:noWrap w:val="0"/>
            <w:vAlign w:val="center"/>
          </w:tcPr>
          <w:p w14:paraId="254CA655">
            <w:pPr>
              <w:pageBreakBefore w:val="0"/>
              <w:overflowPunct/>
              <w:topLinePunct w:val="0"/>
              <w:bidi w:val="0"/>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参加本次政府采购活动前三年内在经营活动中没有重大违纪，以及未被列入失信被执行人、重大税收违法案件当事人名单（或重大税收违法失信主体名单）、政府采购严重违法失信行为记录名单的书面声明</w:t>
            </w:r>
          </w:p>
        </w:tc>
      </w:tr>
      <w:tr w14:paraId="552CD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57" w:hRule="atLeast"/>
          <w:jc w:val="center"/>
        </w:trPr>
        <w:tc>
          <w:tcPr>
            <w:tcW w:w="374" w:type="pct"/>
            <w:tcBorders>
              <w:left w:val="single" w:color="auto" w:sz="4" w:space="0"/>
              <w:right w:val="single" w:color="auto" w:sz="4" w:space="0"/>
            </w:tcBorders>
            <w:noWrap w:val="0"/>
            <w:vAlign w:val="center"/>
          </w:tcPr>
          <w:p w14:paraId="1272F4E2">
            <w:pPr>
              <w:pageBreakBefore w:val="0"/>
              <w:overflowPunct/>
              <w:topLinePunct w:val="0"/>
              <w:bidi w:val="0"/>
              <w:spacing w:line="440" w:lineRule="exact"/>
              <w:jc w:val="center"/>
              <w:rPr>
                <w:rFonts w:hint="default" w:ascii="宋体" w:hAnsi="宋体" w:eastAsia="宋体" w:cs="宋体"/>
                <w:b/>
                <w:bCs/>
                <w:snapToGrid w:val="0"/>
                <w:color w:val="auto"/>
                <w:kern w:val="2"/>
                <w:sz w:val="24"/>
                <w:szCs w:val="24"/>
                <w:lang w:val="en-US" w:eastAsia="zh-CN"/>
              </w:rPr>
            </w:pPr>
            <w:r>
              <w:rPr>
                <w:rFonts w:hint="eastAsia" w:ascii="宋体" w:hAnsi="宋体" w:eastAsia="宋体" w:cs="宋体"/>
                <w:b/>
                <w:bCs/>
                <w:snapToGrid w:val="0"/>
                <w:color w:val="auto"/>
                <w:kern w:val="2"/>
                <w:sz w:val="24"/>
                <w:szCs w:val="24"/>
                <w:lang w:val="en-US" w:eastAsia="zh-CN"/>
              </w:rPr>
              <w:t>8</w:t>
            </w:r>
          </w:p>
        </w:tc>
        <w:tc>
          <w:tcPr>
            <w:tcW w:w="996" w:type="pct"/>
            <w:tcBorders>
              <w:top w:val="single" w:color="auto" w:sz="4" w:space="0"/>
              <w:left w:val="single" w:color="auto" w:sz="4" w:space="0"/>
              <w:right w:val="single" w:color="auto" w:sz="4" w:space="0"/>
            </w:tcBorders>
            <w:noWrap w:val="0"/>
            <w:vAlign w:val="center"/>
          </w:tcPr>
          <w:p w14:paraId="4B3C2127">
            <w:pPr>
              <w:pageBreakBefore w:val="0"/>
              <w:overflowPunct/>
              <w:topLinePunct w:val="0"/>
              <w:bidi w:val="0"/>
              <w:spacing w:line="440" w:lineRule="exact"/>
              <w:jc w:val="center"/>
              <w:rPr>
                <w:rFonts w:hint="default" w:ascii="宋体" w:hAnsi="宋体" w:eastAsia="宋体" w:cs="宋体"/>
                <w:b/>
                <w:bCs/>
                <w:snapToGrid w:val="0"/>
                <w:color w:val="auto"/>
                <w:kern w:val="2"/>
                <w:sz w:val="24"/>
                <w:szCs w:val="24"/>
                <w:lang w:val="en-US" w:eastAsia="zh-CN"/>
              </w:rPr>
            </w:pPr>
            <w:r>
              <w:rPr>
                <w:rFonts w:hint="eastAsia" w:ascii="宋体" w:hAnsi="宋体" w:eastAsia="宋体" w:cs="宋体"/>
                <w:b/>
                <w:bCs/>
                <w:snapToGrid w:val="0"/>
                <w:color w:val="auto"/>
                <w:kern w:val="2"/>
                <w:sz w:val="24"/>
                <w:szCs w:val="24"/>
                <w:lang w:val="en-US" w:eastAsia="zh-CN"/>
              </w:rPr>
              <w:t>信用查询</w:t>
            </w:r>
          </w:p>
        </w:tc>
        <w:tc>
          <w:tcPr>
            <w:tcW w:w="3628" w:type="pct"/>
            <w:tcBorders>
              <w:top w:val="single" w:color="auto" w:sz="4" w:space="0"/>
              <w:left w:val="single" w:color="auto" w:sz="4" w:space="0"/>
              <w:right w:val="single" w:color="auto" w:sz="4" w:space="0"/>
            </w:tcBorders>
            <w:noWrap w:val="0"/>
            <w:vAlign w:val="center"/>
          </w:tcPr>
          <w:p w14:paraId="3A2981DA">
            <w:pPr>
              <w:pageBreakBefore w:val="0"/>
              <w:overflowPunct/>
              <w:topLinePunct w:val="0"/>
              <w:bidi w:val="0"/>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供应商通过“信用中国”网站（www.creditchina.gov.cn）和中国政府采购网（www.ccgp.gov.cn）等渠道查询相关主体信用记录，对列入失信被执行人、重大税收违法案件当事人名单（或重大税收违法失信主体名单）、政府采购严重违法失信行为记录名单的供应商，将拒绝其参与政府采购活动</w:t>
            </w:r>
          </w:p>
        </w:tc>
      </w:tr>
      <w:tr w14:paraId="24DF6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46" w:hRule="atLeast"/>
          <w:jc w:val="center"/>
        </w:trPr>
        <w:tc>
          <w:tcPr>
            <w:tcW w:w="5000" w:type="pct"/>
            <w:gridSpan w:val="3"/>
            <w:tcBorders>
              <w:left w:val="single" w:color="auto" w:sz="4" w:space="0"/>
              <w:bottom w:val="single" w:color="auto" w:sz="4" w:space="0"/>
              <w:right w:val="single" w:color="auto" w:sz="4" w:space="0"/>
            </w:tcBorders>
            <w:noWrap w:val="0"/>
            <w:vAlign w:val="center"/>
          </w:tcPr>
          <w:p w14:paraId="6D6CA548">
            <w:pPr>
              <w:pageBreakBefore w:val="0"/>
              <w:overflowPunct/>
              <w:topLinePunct w:val="0"/>
              <w:bidi w:val="0"/>
              <w:spacing w:line="440" w:lineRule="exact"/>
              <w:ind w:firstLine="482" w:firstLineChars="200"/>
              <w:rPr>
                <w:rFonts w:hint="eastAsia" w:ascii="宋体" w:hAnsi="宋体" w:eastAsia="宋体" w:cs="宋体"/>
                <w:color w:val="auto"/>
                <w:sz w:val="28"/>
                <w:szCs w:val="28"/>
              </w:rPr>
            </w:pPr>
            <w:r>
              <w:rPr>
                <w:rFonts w:hint="eastAsia" w:ascii="宋体" w:hAnsi="宋体" w:eastAsia="宋体" w:cs="宋体"/>
                <w:b/>
                <w:bCs/>
                <w:snapToGrid w:val="0"/>
                <w:color w:val="auto"/>
                <w:kern w:val="2"/>
                <w:sz w:val="24"/>
                <w:szCs w:val="24"/>
              </w:rPr>
              <w:t>注：审查不合格的投标供应商将视为非响应投标，不再进入后续评</w:t>
            </w:r>
            <w:r>
              <w:rPr>
                <w:rFonts w:hint="eastAsia" w:ascii="宋体" w:hAnsi="宋体" w:eastAsia="宋体" w:cs="宋体"/>
                <w:b/>
                <w:bCs/>
                <w:snapToGrid w:val="0"/>
                <w:color w:val="auto"/>
                <w:kern w:val="2"/>
                <w:sz w:val="24"/>
                <w:szCs w:val="24"/>
                <w:lang w:eastAsia="zh-CN"/>
              </w:rPr>
              <w:t>审</w:t>
            </w:r>
            <w:r>
              <w:rPr>
                <w:rFonts w:hint="eastAsia" w:ascii="宋体" w:hAnsi="宋体" w:eastAsia="宋体" w:cs="宋体"/>
                <w:b/>
                <w:bCs/>
                <w:snapToGrid w:val="0"/>
                <w:color w:val="auto"/>
                <w:kern w:val="2"/>
                <w:sz w:val="24"/>
                <w:szCs w:val="24"/>
              </w:rPr>
              <w:t>阶段。</w:t>
            </w:r>
          </w:p>
        </w:tc>
      </w:tr>
    </w:tbl>
    <w:p w14:paraId="235C4571">
      <w:pPr>
        <w:pStyle w:val="42"/>
        <w:rPr>
          <w:rFonts w:hint="eastAsia"/>
          <w:color w:val="auto"/>
        </w:rPr>
      </w:pPr>
    </w:p>
    <w:p w14:paraId="787209F5">
      <w:pPr>
        <w:numPr>
          <w:ilvl w:val="0"/>
          <w:numId w:val="3"/>
        </w:numPr>
        <w:spacing w:line="480" w:lineRule="exact"/>
        <w:rPr>
          <w:rFonts w:hint="eastAsia" w:ascii="宋体" w:hAnsi="宋体" w:eastAsia="宋体" w:cs="宋体"/>
          <w:snapToGrid w:val="0"/>
          <w:color w:val="auto"/>
          <w:kern w:val="2"/>
          <w:sz w:val="24"/>
          <w:szCs w:val="24"/>
          <w:lang w:eastAsia="zh-CN"/>
        </w:rPr>
      </w:pPr>
      <w:r>
        <w:rPr>
          <w:rFonts w:hint="eastAsia" w:ascii="宋体" w:hAnsi="宋体" w:eastAsia="宋体" w:cs="宋体"/>
          <w:b/>
          <w:bCs/>
          <w:color w:val="auto"/>
          <w:sz w:val="24"/>
          <w:szCs w:val="24"/>
        </w:rPr>
        <w:t>符合性评审</w:t>
      </w:r>
      <w:r>
        <w:rPr>
          <w:rFonts w:hint="eastAsia" w:ascii="宋体" w:hAnsi="宋体" w:eastAsia="宋体" w:cs="宋体"/>
          <w:b/>
          <w:bCs/>
          <w:color w:val="auto"/>
          <w:sz w:val="24"/>
          <w:szCs w:val="24"/>
          <w:lang w:eastAsia="zh-CN"/>
        </w:rPr>
        <w:t>：</w:t>
      </w:r>
      <w:r>
        <w:rPr>
          <w:rFonts w:hint="eastAsia" w:ascii="宋体" w:hAnsi="宋体" w:eastAsia="宋体" w:cs="宋体"/>
          <w:snapToGrid w:val="0"/>
          <w:color w:val="auto"/>
          <w:kern w:val="2"/>
          <w:sz w:val="24"/>
          <w:szCs w:val="24"/>
          <w:lang w:eastAsia="zh-CN"/>
        </w:rPr>
        <w:t>谈判</w:t>
      </w:r>
      <w:r>
        <w:rPr>
          <w:rFonts w:hint="eastAsia" w:ascii="宋体" w:hAnsi="宋体" w:eastAsia="宋体" w:cs="宋体"/>
          <w:snapToGrid w:val="0"/>
          <w:color w:val="auto"/>
          <w:kern w:val="2"/>
          <w:sz w:val="24"/>
          <w:szCs w:val="24"/>
        </w:rPr>
        <w:t>小组对响应文件的有效性、完整性和响应程度进行审查，</w:t>
      </w:r>
      <w:r>
        <w:rPr>
          <w:rFonts w:hint="eastAsia" w:ascii="宋体" w:hAnsi="宋体" w:eastAsia="宋体" w:cs="宋体"/>
          <w:snapToGrid w:val="0"/>
          <w:color w:val="auto"/>
          <w:kern w:val="2"/>
          <w:sz w:val="24"/>
          <w:szCs w:val="24"/>
          <w:lang w:eastAsia="zh-CN"/>
        </w:rPr>
        <w:t>符合性评审应满足以下要求：</w:t>
      </w:r>
    </w:p>
    <w:tbl>
      <w:tblPr>
        <w:tblStyle w:val="1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57" w:type="dxa"/>
          <w:bottom w:w="57" w:type="dxa"/>
          <w:right w:w="57" w:type="dxa"/>
        </w:tblCellMar>
      </w:tblPr>
      <w:tblGrid>
        <w:gridCol w:w="817"/>
        <w:gridCol w:w="8707"/>
      </w:tblGrid>
      <w:tr w14:paraId="2631E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63" w:hRule="atLeast"/>
          <w:jc w:val="center"/>
        </w:trPr>
        <w:tc>
          <w:tcPr>
            <w:tcW w:w="429" w:type="pct"/>
            <w:tcBorders>
              <w:top w:val="single" w:color="auto" w:sz="4" w:space="0"/>
              <w:left w:val="single" w:color="auto" w:sz="4" w:space="0"/>
              <w:bottom w:val="single" w:color="auto" w:sz="4" w:space="0"/>
              <w:right w:val="single" w:color="auto" w:sz="4" w:space="0"/>
            </w:tcBorders>
            <w:noWrap w:val="0"/>
            <w:vAlign w:val="center"/>
          </w:tcPr>
          <w:p w14:paraId="24EA98B8">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4570" w:type="pct"/>
            <w:tcBorders>
              <w:top w:val="single" w:color="auto" w:sz="4" w:space="0"/>
              <w:left w:val="single" w:color="auto" w:sz="4" w:space="0"/>
              <w:bottom w:val="single" w:color="auto" w:sz="4" w:space="0"/>
              <w:right w:val="single" w:color="auto" w:sz="4" w:space="0"/>
            </w:tcBorders>
            <w:noWrap w:val="0"/>
            <w:vAlign w:val="center"/>
          </w:tcPr>
          <w:p w14:paraId="2D1E9B4C">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审查因素</w:t>
            </w:r>
          </w:p>
        </w:tc>
      </w:tr>
      <w:tr w14:paraId="0E14C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67" w:hRule="atLeast"/>
          <w:jc w:val="center"/>
        </w:trPr>
        <w:tc>
          <w:tcPr>
            <w:tcW w:w="429" w:type="pct"/>
            <w:tcBorders>
              <w:top w:val="single" w:color="auto" w:sz="4" w:space="0"/>
              <w:left w:val="single" w:color="auto" w:sz="4" w:space="0"/>
              <w:right w:val="single" w:color="auto" w:sz="4" w:space="0"/>
            </w:tcBorders>
            <w:noWrap w:val="0"/>
            <w:vAlign w:val="center"/>
          </w:tcPr>
          <w:p w14:paraId="558E3B16">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4570" w:type="pct"/>
            <w:tcBorders>
              <w:top w:val="single" w:color="auto" w:sz="4" w:space="0"/>
              <w:left w:val="single" w:color="auto" w:sz="4" w:space="0"/>
              <w:bottom w:val="single" w:color="auto" w:sz="4" w:space="0"/>
              <w:right w:val="single" w:color="auto" w:sz="4" w:space="0"/>
            </w:tcBorders>
            <w:noWrap w:val="0"/>
            <w:vAlign w:val="center"/>
          </w:tcPr>
          <w:p w14:paraId="3CBF4B7B">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投标文件项目名称、项目编号与</w:t>
            </w:r>
            <w:r>
              <w:rPr>
                <w:rFonts w:hint="eastAsia" w:ascii="宋体" w:hAnsi="宋体" w:eastAsia="宋体" w:cs="宋体"/>
                <w:color w:val="auto"/>
                <w:sz w:val="24"/>
                <w:szCs w:val="24"/>
                <w:lang w:eastAsia="zh-CN"/>
              </w:rPr>
              <w:t>竞争性谈判</w:t>
            </w:r>
            <w:r>
              <w:rPr>
                <w:rFonts w:hint="eastAsia" w:ascii="宋体" w:hAnsi="宋体" w:eastAsia="宋体" w:cs="宋体"/>
                <w:color w:val="auto"/>
                <w:sz w:val="24"/>
                <w:szCs w:val="24"/>
              </w:rPr>
              <w:t>文件一致</w:t>
            </w:r>
          </w:p>
        </w:tc>
      </w:tr>
      <w:tr w14:paraId="4D384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855" w:hRule="atLeast"/>
          <w:jc w:val="center"/>
        </w:trPr>
        <w:tc>
          <w:tcPr>
            <w:tcW w:w="429" w:type="pct"/>
            <w:tcBorders>
              <w:top w:val="single" w:color="auto" w:sz="4" w:space="0"/>
              <w:left w:val="single" w:color="auto" w:sz="4" w:space="0"/>
              <w:right w:val="single" w:color="auto" w:sz="4" w:space="0"/>
            </w:tcBorders>
            <w:noWrap w:val="0"/>
            <w:vAlign w:val="center"/>
          </w:tcPr>
          <w:p w14:paraId="6E25F271">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4570" w:type="pct"/>
            <w:tcBorders>
              <w:top w:val="single" w:color="auto" w:sz="4" w:space="0"/>
              <w:left w:val="single" w:color="auto" w:sz="4" w:space="0"/>
              <w:bottom w:val="single" w:color="auto" w:sz="4" w:space="0"/>
              <w:right w:val="single" w:color="auto" w:sz="4" w:space="0"/>
            </w:tcBorders>
            <w:noWrap w:val="0"/>
            <w:vAlign w:val="center"/>
          </w:tcPr>
          <w:p w14:paraId="0B5714FE">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投标文件</w:t>
            </w:r>
            <w:r>
              <w:rPr>
                <w:rFonts w:hint="eastAsia" w:ascii="宋体" w:hAnsi="宋体" w:eastAsia="宋体" w:cs="宋体"/>
                <w:color w:val="auto"/>
                <w:sz w:val="24"/>
                <w:szCs w:val="24"/>
                <w:lang w:eastAsia="zh-CN"/>
              </w:rPr>
              <w:t>有供应商</w:t>
            </w:r>
            <w:r>
              <w:rPr>
                <w:rFonts w:hint="eastAsia" w:ascii="宋体" w:hAnsi="宋体" w:eastAsia="宋体" w:cs="宋体"/>
                <w:color w:val="auto"/>
                <w:sz w:val="24"/>
                <w:szCs w:val="24"/>
              </w:rPr>
              <w:t>公章、</w:t>
            </w:r>
            <w:r>
              <w:rPr>
                <w:rFonts w:hint="eastAsia" w:ascii="宋体" w:hAnsi="宋体" w:eastAsia="宋体" w:cs="宋体"/>
                <w:color w:val="auto"/>
                <w:sz w:val="24"/>
                <w:szCs w:val="24"/>
                <w:lang w:eastAsia="zh-CN"/>
              </w:rPr>
              <w:t>有</w:t>
            </w:r>
            <w:r>
              <w:rPr>
                <w:rFonts w:hint="eastAsia" w:ascii="宋体" w:hAnsi="宋体" w:eastAsia="宋体" w:cs="宋体"/>
                <w:color w:val="auto"/>
                <w:sz w:val="24"/>
                <w:szCs w:val="24"/>
              </w:rPr>
              <w:t>法定代表人签字或签字人</w:t>
            </w:r>
            <w:r>
              <w:rPr>
                <w:rFonts w:hint="eastAsia" w:ascii="宋体" w:hAnsi="宋体" w:eastAsia="宋体" w:cs="宋体"/>
                <w:color w:val="auto"/>
                <w:sz w:val="24"/>
                <w:szCs w:val="24"/>
                <w:lang w:eastAsia="zh-CN"/>
              </w:rPr>
              <w:t>有</w:t>
            </w:r>
            <w:r>
              <w:rPr>
                <w:rFonts w:hint="eastAsia" w:ascii="宋体" w:hAnsi="宋体" w:eastAsia="宋体" w:cs="宋体"/>
                <w:color w:val="auto"/>
                <w:sz w:val="24"/>
                <w:szCs w:val="24"/>
              </w:rPr>
              <w:t>法定代表人有效授权书</w:t>
            </w:r>
          </w:p>
        </w:tc>
      </w:tr>
      <w:tr w14:paraId="3D3E6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4" w:hRule="atLeast"/>
          <w:jc w:val="center"/>
        </w:trPr>
        <w:tc>
          <w:tcPr>
            <w:tcW w:w="429" w:type="pct"/>
            <w:tcBorders>
              <w:left w:val="single" w:color="auto" w:sz="4" w:space="0"/>
              <w:right w:val="single" w:color="auto" w:sz="4" w:space="0"/>
            </w:tcBorders>
            <w:noWrap w:val="0"/>
            <w:vAlign w:val="center"/>
          </w:tcPr>
          <w:p w14:paraId="403B2688">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4570" w:type="pct"/>
            <w:tcBorders>
              <w:top w:val="single" w:color="auto" w:sz="4" w:space="0"/>
              <w:left w:val="single" w:color="auto" w:sz="4" w:space="0"/>
              <w:bottom w:val="single" w:color="auto" w:sz="4" w:space="0"/>
              <w:right w:val="single" w:color="auto" w:sz="4" w:space="0"/>
            </w:tcBorders>
            <w:noWrap w:val="0"/>
            <w:vAlign w:val="center"/>
          </w:tcPr>
          <w:p w14:paraId="6BDD7FCA">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只有一个有效报价</w:t>
            </w:r>
          </w:p>
        </w:tc>
      </w:tr>
      <w:tr w14:paraId="67D46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63" w:hRule="atLeast"/>
          <w:jc w:val="center"/>
        </w:trPr>
        <w:tc>
          <w:tcPr>
            <w:tcW w:w="429" w:type="pct"/>
            <w:tcBorders>
              <w:left w:val="single" w:color="auto" w:sz="4" w:space="0"/>
              <w:right w:val="single" w:color="auto" w:sz="4" w:space="0"/>
            </w:tcBorders>
            <w:noWrap w:val="0"/>
            <w:vAlign w:val="center"/>
          </w:tcPr>
          <w:p w14:paraId="30FA411A">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4570" w:type="pct"/>
            <w:tcBorders>
              <w:top w:val="single" w:color="auto" w:sz="4" w:space="0"/>
              <w:left w:val="single" w:color="auto" w:sz="4" w:space="0"/>
              <w:bottom w:val="single" w:color="auto" w:sz="4" w:space="0"/>
              <w:right w:val="single" w:color="auto" w:sz="4" w:space="0"/>
            </w:tcBorders>
            <w:noWrap w:val="0"/>
            <w:vAlign w:val="center"/>
          </w:tcPr>
          <w:p w14:paraId="0995F1EF">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交货期、质保期</w:t>
            </w:r>
            <w:r>
              <w:rPr>
                <w:rFonts w:hint="eastAsia" w:ascii="宋体" w:hAnsi="宋体" w:eastAsia="宋体" w:cs="宋体"/>
                <w:color w:val="auto"/>
                <w:sz w:val="24"/>
                <w:szCs w:val="24"/>
              </w:rPr>
              <w:t>符合</w:t>
            </w:r>
            <w:r>
              <w:rPr>
                <w:rFonts w:hint="eastAsia" w:ascii="宋体" w:hAnsi="宋体" w:eastAsia="宋体" w:cs="宋体"/>
                <w:color w:val="auto"/>
                <w:sz w:val="24"/>
                <w:szCs w:val="24"/>
                <w:lang w:eastAsia="zh-CN"/>
              </w:rPr>
              <w:t>竞争性谈判</w:t>
            </w:r>
            <w:r>
              <w:rPr>
                <w:rFonts w:hint="eastAsia" w:ascii="宋体" w:hAnsi="宋体" w:eastAsia="宋体" w:cs="宋体"/>
                <w:color w:val="auto"/>
                <w:sz w:val="24"/>
                <w:szCs w:val="24"/>
              </w:rPr>
              <w:t>文件要求</w:t>
            </w:r>
          </w:p>
        </w:tc>
      </w:tr>
      <w:tr w14:paraId="7DFB9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70" w:hRule="atLeast"/>
          <w:jc w:val="center"/>
        </w:trPr>
        <w:tc>
          <w:tcPr>
            <w:tcW w:w="429" w:type="pct"/>
            <w:tcBorders>
              <w:left w:val="single" w:color="auto" w:sz="4" w:space="0"/>
              <w:right w:val="single" w:color="auto" w:sz="4" w:space="0"/>
            </w:tcBorders>
            <w:noWrap w:val="0"/>
            <w:vAlign w:val="center"/>
          </w:tcPr>
          <w:p w14:paraId="518534B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4570" w:type="pct"/>
            <w:tcBorders>
              <w:top w:val="single" w:color="auto" w:sz="4" w:space="0"/>
              <w:left w:val="single" w:color="auto" w:sz="4" w:space="0"/>
              <w:bottom w:val="single" w:color="auto" w:sz="4" w:space="0"/>
              <w:right w:val="single" w:color="auto" w:sz="4" w:space="0"/>
            </w:tcBorders>
            <w:noWrap w:val="0"/>
            <w:vAlign w:val="center"/>
          </w:tcPr>
          <w:p w14:paraId="5D961C4D">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投标文件构成和格式（是否符合</w:t>
            </w:r>
            <w:r>
              <w:rPr>
                <w:rFonts w:hint="eastAsia" w:ascii="宋体" w:hAnsi="宋体" w:eastAsia="宋体" w:cs="宋体"/>
                <w:color w:val="auto"/>
                <w:sz w:val="24"/>
                <w:szCs w:val="24"/>
                <w:lang w:eastAsia="zh-CN"/>
              </w:rPr>
              <w:t>竞争性谈判</w:t>
            </w:r>
            <w:r>
              <w:rPr>
                <w:rFonts w:hint="eastAsia" w:ascii="宋体" w:hAnsi="宋体" w:eastAsia="宋体" w:cs="宋体"/>
                <w:color w:val="auto"/>
                <w:sz w:val="24"/>
                <w:szCs w:val="24"/>
              </w:rPr>
              <w:t>文件要求）</w:t>
            </w:r>
          </w:p>
        </w:tc>
      </w:tr>
      <w:tr w14:paraId="7D7DA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70" w:hRule="atLeast"/>
          <w:jc w:val="center"/>
        </w:trPr>
        <w:tc>
          <w:tcPr>
            <w:tcW w:w="429" w:type="pct"/>
            <w:tcBorders>
              <w:left w:val="single" w:color="auto" w:sz="4" w:space="0"/>
              <w:right w:val="single" w:color="auto" w:sz="4" w:space="0"/>
            </w:tcBorders>
            <w:noWrap w:val="0"/>
            <w:vAlign w:val="center"/>
          </w:tcPr>
          <w:p w14:paraId="275756F7">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4570" w:type="pct"/>
            <w:tcBorders>
              <w:top w:val="single" w:color="auto" w:sz="4" w:space="0"/>
              <w:left w:val="single" w:color="auto" w:sz="4" w:space="0"/>
              <w:bottom w:val="single" w:color="auto" w:sz="4" w:space="0"/>
              <w:right w:val="single" w:color="auto" w:sz="4" w:space="0"/>
            </w:tcBorders>
            <w:noWrap w:val="0"/>
            <w:vAlign w:val="center"/>
          </w:tcPr>
          <w:p w14:paraId="30E82AA8">
            <w:pPr>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标“</w:t>
            </w:r>
            <w:r>
              <w:rPr>
                <w:rFonts w:hint="eastAsia" w:ascii="仿宋" w:hAnsi="仿宋" w:eastAsia="仿宋" w:cs="仿宋"/>
                <w:color w:val="auto"/>
                <w:kern w:val="2"/>
                <w:sz w:val="21"/>
                <w:szCs w:val="21"/>
                <w:lang w:val="en-US" w:eastAsia="zh-CN" w:bidi="ar-SA"/>
              </w:rPr>
              <w:t>★</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技术参数符合采购文件要求</w:t>
            </w:r>
          </w:p>
        </w:tc>
      </w:tr>
      <w:tr w14:paraId="7AB21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429" w:type="pct"/>
            <w:tcBorders>
              <w:left w:val="single" w:color="auto" w:sz="4" w:space="0"/>
              <w:right w:val="single" w:color="auto" w:sz="4" w:space="0"/>
            </w:tcBorders>
            <w:noWrap w:val="0"/>
            <w:vAlign w:val="center"/>
          </w:tcPr>
          <w:p w14:paraId="7AE5884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w:t>
            </w:r>
          </w:p>
        </w:tc>
        <w:tc>
          <w:tcPr>
            <w:tcW w:w="4570" w:type="pct"/>
            <w:tcBorders>
              <w:top w:val="single" w:color="auto" w:sz="4" w:space="0"/>
              <w:left w:val="single" w:color="auto" w:sz="4" w:space="0"/>
              <w:bottom w:val="single" w:color="auto" w:sz="4" w:space="0"/>
              <w:right w:val="single" w:color="auto" w:sz="4" w:space="0"/>
            </w:tcBorders>
            <w:noWrap w:val="0"/>
            <w:vAlign w:val="center"/>
          </w:tcPr>
          <w:p w14:paraId="0B9F74FE">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其他情况：</w:t>
            </w:r>
            <w:r>
              <w:rPr>
                <w:rFonts w:hint="eastAsia" w:ascii="宋体" w:hAnsi="宋体" w:eastAsia="宋体" w:cs="宋体"/>
                <w:color w:val="auto"/>
                <w:sz w:val="24"/>
                <w:szCs w:val="24"/>
                <w:lang w:eastAsia="zh-CN"/>
              </w:rPr>
              <w:t>竞争性谈判</w:t>
            </w:r>
            <w:r>
              <w:rPr>
                <w:rFonts w:hint="eastAsia" w:ascii="宋体" w:hAnsi="宋体" w:eastAsia="宋体" w:cs="宋体"/>
                <w:color w:val="auto"/>
                <w:sz w:val="24"/>
                <w:szCs w:val="24"/>
              </w:rPr>
              <w:t>文件或法律法规有关</w:t>
            </w:r>
            <w:r>
              <w:rPr>
                <w:rFonts w:hint="eastAsia" w:ascii="宋体" w:hAnsi="宋体" w:eastAsia="宋体" w:cs="宋体"/>
                <w:color w:val="auto"/>
                <w:sz w:val="24"/>
                <w:szCs w:val="24"/>
                <w:lang w:eastAsia="zh-CN"/>
              </w:rPr>
              <w:t>无效投标</w:t>
            </w:r>
            <w:r>
              <w:rPr>
                <w:rFonts w:hint="eastAsia" w:ascii="宋体" w:hAnsi="宋体" w:eastAsia="宋体" w:cs="宋体"/>
                <w:color w:val="auto"/>
                <w:sz w:val="24"/>
                <w:szCs w:val="24"/>
              </w:rPr>
              <w:t>或否决投标规定的其他情形</w:t>
            </w:r>
          </w:p>
        </w:tc>
      </w:tr>
      <w:tr w14:paraId="5D1D8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76" w:hRule="atLeast"/>
          <w:jc w:val="center"/>
        </w:trPr>
        <w:tc>
          <w:tcPr>
            <w:tcW w:w="5000" w:type="pct"/>
            <w:gridSpan w:val="2"/>
            <w:tcBorders>
              <w:left w:val="single" w:color="auto" w:sz="4" w:space="0"/>
              <w:bottom w:val="single" w:color="auto" w:sz="4" w:space="0"/>
              <w:right w:val="single" w:color="auto" w:sz="4" w:space="0"/>
            </w:tcBorders>
            <w:noWrap w:val="0"/>
            <w:vAlign w:val="center"/>
          </w:tcPr>
          <w:p w14:paraId="24EF7B9D">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备注：符合性审查不合格的投标单位不得进入下一评审环节。</w:t>
            </w:r>
          </w:p>
        </w:tc>
      </w:tr>
    </w:tbl>
    <w:p w14:paraId="67170331">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谈判小组在对响应文件的有效性、完整性和响应程度进行审查时，可以要求投标单位对响应文件中含义不明确、同类问题表述不一致或者有明显文字和计算错误的内容等作出必要的澄清、说明或者更正。投标单位的澄清、说明或者更正不得超出响应文件的范围或者改变响应文件的实质性内容。</w:t>
      </w:r>
    </w:p>
    <w:p w14:paraId="5B46D9E8">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谈判小组要求投标单位澄清、说明或者更正响应文件应当以书面形式作出。投标单位的澄清、说明或者更正应当由法定代表人或其授权代表签字或者加盖公章。由授权代表签字的，应当附法定代表人授权书。投标单位为自然人的，应当由本人签字并附身份证明。</w:t>
      </w:r>
    </w:p>
    <w:p w14:paraId="64A00051">
      <w:pPr>
        <w:spacing w:line="420" w:lineRule="exact"/>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20.3 谈判过程</w:t>
      </w:r>
    </w:p>
    <w:p w14:paraId="6357DEA4">
      <w:pPr>
        <w:spacing w:line="4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谈判小组应在符合性评审的基础上对各投标单位的响应文件认真阅读，并对采购内容等有关要求进行谈判，最后由投标单位进行最终报价。</w:t>
      </w:r>
    </w:p>
    <w:p w14:paraId="7A0D5E3C">
      <w:pPr>
        <w:spacing w:line="4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（1）服务方案评审。</w:t>
      </w:r>
    </w:p>
    <w:p w14:paraId="3C94F5D9">
      <w:pPr>
        <w:spacing w:line="4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（2）质量保证评审。</w:t>
      </w:r>
    </w:p>
    <w:p w14:paraId="546376B0">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（3）谈判澄清：采购代理机构有权就谈判响应文件中有疑义之处或前后表述不一致的问题，向投标单位提出询问或澄清。投标单位必须在谈判文件规定的时间内</w:t>
      </w:r>
      <w:r>
        <w:rPr>
          <w:rFonts w:hint="eastAsia" w:ascii="宋体" w:hAnsi="宋体" w:eastAsia="宋体" w:cs="宋体"/>
          <w:color w:val="auto"/>
          <w:sz w:val="24"/>
          <w:szCs w:val="24"/>
          <w:lang w:eastAsia="zh-CN"/>
        </w:rPr>
        <w:t>派</w:t>
      </w:r>
      <w:r>
        <w:rPr>
          <w:rFonts w:hint="eastAsia" w:ascii="宋体" w:hAnsi="宋体" w:eastAsia="宋体" w:cs="宋体"/>
          <w:color w:val="auto"/>
          <w:sz w:val="24"/>
          <w:szCs w:val="24"/>
        </w:rPr>
        <w:t>技术和商务人员进行澄清，有关澄清的内容应以书面形式（包括电传、传真）提交，并由投标单位法定代表人或被授权人签名确认。</w:t>
      </w:r>
    </w:p>
    <w:p w14:paraId="04F5F5A3">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（4）谈判响应文件应</w:t>
      </w:r>
      <w:r>
        <w:rPr>
          <w:rFonts w:hint="eastAsia" w:ascii="宋体" w:hAnsi="宋体" w:eastAsia="宋体" w:cs="宋体"/>
          <w:color w:val="auto"/>
          <w:sz w:val="24"/>
          <w:szCs w:val="24"/>
          <w:lang w:eastAsia="zh-CN"/>
        </w:rPr>
        <w:t>按照</w:t>
      </w:r>
      <w:r>
        <w:rPr>
          <w:rFonts w:hint="eastAsia" w:ascii="宋体" w:hAnsi="宋体" w:eastAsia="宋体" w:cs="宋体"/>
          <w:color w:val="auto"/>
          <w:sz w:val="24"/>
          <w:szCs w:val="24"/>
        </w:rPr>
        <w:t>给定的格式如实填写，充分反映谈判文件的要求，出现下列情况，统一规定为：</w:t>
      </w:r>
    </w:p>
    <w:p w14:paraId="4638713C">
      <w:pPr>
        <w:spacing w:line="440" w:lineRule="exact"/>
        <w:ind w:firstLine="645"/>
        <w:rPr>
          <w:rFonts w:hint="eastAsia" w:ascii="宋体" w:hAnsi="宋体" w:eastAsia="宋体" w:cs="宋体"/>
          <w:color w:val="auto"/>
          <w:sz w:val="24"/>
          <w:szCs w:val="24"/>
        </w:rPr>
      </w:pPr>
      <w:r>
        <w:rPr>
          <w:rFonts w:hint="eastAsia" w:ascii="宋体" w:hAnsi="宋体" w:eastAsia="宋体" w:cs="宋体"/>
          <w:color w:val="auto"/>
          <w:sz w:val="24"/>
          <w:szCs w:val="24"/>
        </w:rPr>
        <w:t>① 图表与文字不符，以图表为准。</w:t>
      </w:r>
    </w:p>
    <w:p w14:paraId="0E86D394">
      <w:pPr>
        <w:spacing w:line="440" w:lineRule="exact"/>
        <w:ind w:firstLine="645"/>
        <w:rPr>
          <w:rFonts w:hint="eastAsia" w:ascii="宋体" w:hAnsi="宋体" w:eastAsia="宋体" w:cs="宋体"/>
          <w:color w:val="auto"/>
          <w:sz w:val="24"/>
          <w:szCs w:val="24"/>
        </w:rPr>
      </w:pPr>
      <w:r>
        <w:rPr>
          <w:rFonts w:hint="eastAsia" w:ascii="宋体" w:hAnsi="宋体" w:eastAsia="宋体" w:cs="宋体"/>
          <w:color w:val="auto"/>
          <w:sz w:val="24"/>
          <w:szCs w:val="24"/>
        </w:rPr>
        <w:t>② 单价与总价不符，以单价为准。</w:t>
      </w:r>
    </w:p>
    <w:p w14:paraId="683AE2A9">
      <w:pPr>
        <w:spacing w:line="440" w:lineRule="exact"/>
        <w:ind w:firstLine="645"/>
        <w:rPr>
          <w:rFonts w:hint="eastAsia" w:ascii="宋体" w:hAnsi="宋体" w:eastAsia="宋体" w:cs="宋体"/>
          <w:color w:val="auto"/>
          <w:sz w:val="24"/>
          <w:szCs w:val="24"/>
        </w:rPr>
      </w:pPr>
      <w:r>
        <w:rPr>
          <w:rFonts w:hint="eastAsia" w:ascii="宋体" w:hAnsi="宋体" w:eastAsia="宋体" w:cs="宋体"/>
          <w:color w:val="auto"/>
          <w:sz w:val="24"/>
          <w:szCs w:val="24"/>
        </w:rPr>
        <w:t>③ 大写与小写不符，以大写为准。</w:t>
      </w:r>
    </w:p>
    <w:p w14:paraId="0F566E3B">
      <w:pPr>
        <w:spacing w:line="440" w:lineRule="exact"/>
        <w:ind w:firstLine="645"/>
        <w:rPr>
          <w:rFonts w:hint="eastAsia" w:ascii="宋体" w:hAnsi="宋体" w:eastAsia="宋体" w:cs="宋体"/>
          <w:color w:val="auto"/>
          <w:sz w:val="24"/>
          <w:szCs w:val="24"/>
        </w:rPr>
      </w:pPr>
      <w:r>
        <w:rPr>
          <w:rFonts w:hint="eastAsia" w:ascii="宋体" w:hAnsi="宋体" w:eastAsia="宋体" w:cs="宋体"/>
          <w:color w:val="auto"/>
          <w:sz w:val="24"/>
          <w:szCs w:val="24"/>
        </w:rPr>
        <w:t>④ 正本与副本不符，以正本为准。</w:t>
      </w:r>
    </w:p>
    <w:p w14:paraId="2E09631A">
      <w:pPr>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20.4 投标单位的谈判响应文件中必须提供相关的证明材料。如果发现有弄虚作假的，谈判小组将取消其谈判资格。</w:t>
      </w:r>
    </w:p>
    <w:p w14:paraId="2A726FB9">
      <w:pPr>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20.5 谈判小组根据符合采购需求、质量和服务，以综合评审有效报价最低者推荐为成交第一候选人，其次低价者第二候选人，以此类推。若成交候选人的报价相同时，谈判小组将分别依次序以：谈判方案的优劣的原则，确定成交候选人排序。</w:t>
      </w:r>
    </w:p>
    <w:p w14:paraId="6F52FBF9">
      <w:pPr>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20.6谈判小组根据</w:t>
      </w:r>
      <w:r>
        <w:rPr>
          <w:rFonts w:hint="eastAsia" w:ascii="宋体" w:hAnsi="宋体" w:eastAsia="宋体" w:cs="宋体"/>
          <w:color w:val="auto"/>
          <w:kern w:val="0"/>
          <w:sz w:val="24"/>
          <w:szCs w:val="24"/>
        </w:rPr>
        <w:t>原始谈判记录和谈判结果编写</w:t>
      </w:r>
      <w:r>
        <w:rPr>
          <w:rFonts w:hint="eastAsia" w:ascii="宋体" w:hAnsi="宋体" w:eastAsia="宋体" w:cs="宋体"/>
          <w:color w:val="auto"/>
          <w:sz w:val="24"/>
          <w:szCs w:val="24"/>
        </w:rPr>
        <w:t>谈判</w:t>
      </w:r>
      <w:r>
        <w:rPr>
          <w:rFonts w:hint="eastAsia" w:ascii="宋体" w:hAnsi="宋体" w:eastAsia="宋体" w:cs="宋体"/>
          <w:color w:val="auto"/>
          <w:kern w:val="0"/>
          <w:sz w:val="24"/>
          <w:szCs w:val="24"/>
        </w:rPr>
        <w:t>结果</w:t>
      </w:r>
      <w:r>
        <w:rPr>
          <w:rFonts w:hint="eastAsia" w:ascii="宋体" w:hAnsi="宋体" w:eastAsia="宋体" w:cs="宋体"/>
          <w:color w:val="auto"/>
          <w:sz w:val="24"/>
          <w:szCs w:val="24"/>
        </w:rPr>
        <w:t>报告，报采购人。</w:t>
      </w:r>
    </w:p>
    <w:p w14:paraId="6562D603">
      <w:pPr>
        <w:pStyle w:val="17"/>
        <w:shd w:val="clear" w:color="auto" w:fill="FFFFFF"/>
        <w:spacing w:line="360" w:lineRule="auto"/>
        <w:ind w:firstLine="482" w:firstLineChars="200"/>
        <w:rPr>
          <w:rFonts w:hint="eastAsia" w:ascii="宋体" w:hAnsi="宋体" w:eastAsia="宋体" w:cs="宋体"/>
          <w:b/>
          <w:color w:val="auto"/>
          <w:kern w:val="2"/>
          <w:sz w:val="24"/>
          <w:szCs w:val="24"/>
        </w:rPr>
      </w:pPr>
      <w:r>
        <w:rPr>
          <w:rFonts w:hint="eastAsia" w:ascii="宋体" w:hAnsi="宋体" w:eastAsia="宋体" w:cs="宋体"/>
          <w:b/>
          <w:bCs/>
          <w:color w:val="auto"/>
          <w:sz w:val="24"/>
          <w:lang w:val="en-US" w:eastAsia="zh-CN"/>
        </w:rPr>
        <w:t>20.7</w:t>
      </w:r>
      <w:r>
        <w:rPr>
          <w:rFonts w:hint="eastAsia" w:ascii="宋体" w:hAnsi="宋体" w:eastAsia="宋体" w:cs="宋体"/>
          <w:b/>
          <w:color w:val="auto"/>
          <w:kern w:val="2"/>
          <w:sz w:val="24"/>
          <w:szCs w:val="24"/>
        </w:rPr>
        <w:t>特殊情况的处理</w:t>
      </w:r>
    </w:p>
    <w:p w14:paraId="3F01F7A0">
      <w:pPr>
        <w:pStyle w:val="17"/>
        <w:shd w:val="clear" w:color="auto" w:fill="FFFFFF"/>
        <w:spacing w:line="360" w:lineRule="auto"/>
        <w:ind w:firstLine="482" w:firstLineChars="200"/>
        <w:rPr>
          <w:rFonts w:hint="eastAsia" w:ascii="宋体" w:hAnsi="宋体" w:eastAsia="宋体" w:cs="宋体"/>
          <w:color w:val="auto"/>
          <w:kern w:val="2"/>
          <w:sz w:val="24"/>
          <w:szCs w:val="24"/>
        </w:rPr>
      </w:pPr>
      <w:r>
        <w:rPr>
          <w:rFonts w:hint="eastAsia" w:ascii="宋体" w:hAnsi="宋体" w:eastAsia="宋体" w:cs="宋体"/>
          <w:b/>
          <w:bCs/>
          <w:color w:val="auto"/>
          <w:sz w:val="24"/>
          <w:lang w:val="en-US" w:eastAsia="zh-CN"/>
        </w:rPr>
        <w:t>20.7</w:t>
      </w:r>
      <w:r>
        <w:rPr>
          <w:rFonts w:hint="eastAsia" w:ascii="宋体" w:hAnsi="宋体" w:eastAsia="宋体" w:cs="宋体"/>
          <w:color w:val="auto"/>
          <w:kern w:val="2"/>
          <w:sz w:val="24"/>
          <w:szCs w:val="24"/>
          <w:lang w:val="en-US" w:eastAsia="zh-CN"/>
        </w:rPr>
        <w:t>.1</w:t>
      </w:r>
      <w:r>
        <w:rPr>
          <w:rFonts w:hint="eastAsia" w:ascii="宋体" w:hAnsi="宋体" w:eastAsia="宋体" w:cs="宋体"/>
          <w:color w:val="auto"/>
          <w:kern w:val="2"/>
          <w:sz w:val="24"/>
          <w:szCs w:val="24"/>
        </w:rPr>
        <w:t>非单一产品采购项目中，提供相同品牌的核心产品的不同</w:t>
      </w:r>
      <w:r>
        <w:rPr>
          <w:rFonts w:hint="eastAsia" w:eastAsia="宋体" w:cs="宋体"/>
          <w:color w:val="auto"/>
          <w:kern w:val="2"/>
          <w:sz w:val="24"/>
          <w:szCs w:val="24"/>
          <w:lang w:eastAsia="zh-CN"/>
        </w:rPr>
        <w:t>供应商</w:t>
      </w:r>
      <w:r>
        <w:rPr>
          <w:rFonts w:hint="eastAsia" w:ascii="宋体" w:hAnsi="宋体" w:eastAsia="宋体" w:cs="宋体"/>
          <w:color w:val="auto"/>
          <w:kern w:val="2"/>
          <w:sz w:val="24"/>
          <w:szCs w:val="24"/>
        </w:rPr>
        <w:t>参加同一合同项下投标的，按以下方法处理：</w:t>
      </w:r>
    </w:p>
    <w:p w14:paraId="3A006A54">
      <w:pPr>
        <w:pStyle w:val="17"/>
        <w:shd w:val="clear" w:color="auto" w:fill="FFFFFF"/>
        <w:spacing w:line="360" w:lineRule="auto"/>
        <w:ind w:firstLine="482" w:firstLineChars="200"/>
        <w:rPr>
          <w:rFonts w:hint="eastAsia" w:ascii="宋体" w:hAnsi="宋体" w:eastAsia="宋体" w:cs="宋体"/>
          <w:color w:val="auto"/>
          <w:kern w:val="2"/>
          <w:sz w:val="24"/>
          <w:szCs w:val="24"/>
        </w:rPr>
      </w:pPr>
      <w:r>
        <w:rPr>
          <w:rFonts w:hint="eastAsia" w:ascii="宋体" w:hAnsi="宋体" w:eastAsia="宋体" w:cs="宋体"/>
          <w:b/>
          <w:bCs/>
          <w:color w:val="auto"/>
          <w:sz w:val="24"/>
          <w:lang w:val="en-US" w:eastAsia="zh-CN"/>
        </w:rPr>
        <w:t>20.7</w:t>
      </w:r>
      <w:r>
        <w:rPr>
          <w:rFonts w:hint="eastAsia" w:ascii="宋体" w:hAnsi="宋体" w:eastAsia="宋体" w:cs="宋体"/>
          <w:color w:val="auto"/>
          <w:kern w:val="2"/>
          <w:sz w:val="24"/>
          <w:szCs w:val="24"/>
          <w:lang w:val="en-US" w:eastAsia="zh-CN"/>
        </w:rPr>
        <w:t>.1.1</w:t>
      </w:r>
      <w:r>
        <w:rPr>
          <w:rFonts w:hint="eastAsia" w:ascii="宋体" w:hAnsi="宋体" w:eastAsia="宋体" w:cs="宋体"/>
          <w:color w:val="auto"/>
          <w:kern w:val="2"/>
          <w:sz w:val="24"/>
          <w:szCs w:val="24"/>
        </w:rPr>
        <w:t>使用最低评标价法的采购项目，提供相同品牌核心产品的不同</w:t>
      </w:r>
      <w:r>
        <w:rPr>
          <w:rFonts w:hint="eastAsia" w:eastAsia="宋体" w:cs="宋体"/>
          <w:color w:val="auto"/>
          <w:kern w:val="2"/>
          <w:sz w:val="24"/>
          <w:szCs w:val="24"/>
          <w:lang w:eastAsia="zh-CN"/>
        </w:rPr>
        <w:t>供应商</w:t>
      </w:r>
      <w:r>
        <w:rPr>
          <w:rFonts w:hint="eastAsia" w:ascii="宋体" w:hAnsi="宋体" w:eastAsia="宋体" w:cs="宋体"/>
          <w:color w:val="auto"/>
          <w:kern w:val="2"/>
          <w:sz w:val="24"/>
          <w:szCs w:val="24"/>
        </w:rPr>
        <w:t>参加同一合同项下投标的，以其中通过资格审查、符合性审查且投标报价最低的参加评标；投标报价相同的，由采购人及评审小组按照技术方案、售后服务等内容择优选择确定一个参加评标的</w:t>
      </w:r>
      <w:r>
        <w:rPr>
          <w:rFonts w:hint="eastAsia" w:eastAsia="宋体" w:cs="宋体"/>
          <w:color w:val="auto"/>
          <w:kern w:val="2"/>
          <w:sz w:val="24"/>
          <w:szCs w:val="24"/>
          <w:lang w:eastAsia="zh-CN"/>
        </w:rPr>
        <w:t>供应商</w:t>
      </w:r>
      <w:r>
        <w:rPr>
          <w:rFonts w:hint="eastAsia" w:ascii="宋体" w:hAnsi="宋体" w:eastAsia="宋体" w:cs="宋体"/>
          <w:color w:val="auto"/>
          <w:kern w:val="2"/>
          <w:sz w:val="24"/>
          <w:szCs w:val="24"/>
        </w:rPr>
        <w:t>，其他投标无效。</w:t>
      </w:r>
    </w:p>
    <w:p w14:paraId="2684752B">
      <w:pPr>
        <w:pStyle w:val="17"/>
        <w:shd w:val="clear" w:color="auto" w:fill="FFFFFF"/>
        <w:spacing w:line="360" w:lineRule="auto"/>
        <w:ind w:firstLine="482" w:firstLineChars="200"/>
        <w:rPr>
          <w:rFonts w:hint="eastAsia" w:ascii="宋体" w:hAnsi="宋体" w:eastAsia="宋体" w:cs="宋体"/>
          <w:color w:val="auto"/>
          <w:kern w:val="2"/>
          <w:sz w:val="24"/>
          <w:szCs w:val="24"/>
        </w:rPr>
      </w:pPr>
      <w:r>
        <w:rPr>
          <w:rFonts w:hint="eastAsia" w:ascii="宋体" w:hAnsi="宋体" w:eastAsia="宋体" w:cs="宋体"/>
          <w:b/>
          <w:bCs/>
          <w:color w:val="auto"/>
          <w:sz w:val="24"/>
          <w:lang w:val="en-US" w:eastAsia="zh-CN"/>
        </w:rPr>
        <w:t>20.7</w:t>
      </w:r>
      <w:r>
        <w:rPr>
          <w:rFonts w:hint="eastAsia" w:ascii="宋体" w:hAnsi="宋体" w:eastAsia="宋体" w:cs="宋体"/>
          <w:color w:val="auto"/>
          <w:kern w:val="2"/>
          <w:sz w:val="24"/>
          <w:szCs w:val="24"/>
          <w:lang w:val="en-US" w:eastAsia="zh-CN"/>
        </w:rPr>
        <w:t>.1.2</w:t>
      </w:r>
      <w:r>
        <w:rPr>
          <w:rFonts w:hint="eastAsia" w:ascii="宋体" w:hAnsi="宋体" w:eastAsia="宋体" w:cs="宋体"/>
          <w:color w:val="auto"/>
          <w:kern w:val="2"/>
          <w:sz w:val="24"/>
          <w:szCs w:val="24"/>
        </w:rPr>
        <w:t>使用综合评分法的采购项目，提供相同品牌核心产品且通过资格审查、符合性审查的不同</w:t>
      </w:r>
      <w:r>
        <w:rPr>
          <w:rFonts w:hint="eastAsia" w:eastAsia="宋体" w:cs="宋体"/>
          <w:color w:val="auto"/>
          <w:kern w:val="2"/>
          <w:sz w:val="24"/>
          <w:szCs w:val="24"/>
          <w:lang w:eastAsia="zh-CN"/>
        </w:rPr>
        <w:t>供应商</w:t>
      </w:r>
      <w:r>
        <w:rPr>
          <w:rFonts w:hint="eastAsia" w:ascii="宋体" w:hAnsi="宋体" w:eastAsia="宋体" w:cs="宋体"/>
          <w:color w:val="auto"/>
          <w:kern w:val="2"/>
          <w:sz w:val="24"/>
          <w:szCs w:val="24"/>
        </w:rPr>
        <w:t>参加同一合同项下投标的，按一家</w:t>
      </w:r>
      <w:r>
        <w:rPr>
          <w:rFonts w:hint="eastAsia" w:eastAsia="宋体" w:cs="宋体"/>
          <w:color w:val="auto"/>
          <w:kern w:val="2"/>
          <w:sz w:val="24"/>
          <w:szCs w:val="24"/>
          <w:lang w:eastAsia="zh-CN"/>
        </w:rPr>
        <w:t>供应商</w:t>
      </w:r>
      <w:r>
        <w:rPr>
          <w:rFonts w:hint="eastAsia" w:ascii="宋体" w:hAnsi="宋体" w:eastAsia="宋体" w:cs="宋体"/>
          <w:color w:val="auto"/>
          <w:kern w:val="2"/>
          <w:sz w:val="24"/>
          <w:szCs w:val="24"/>
        </w:rPr>
        <w:t>计算，评审后得分最高的同品牌</w:t>
      </w:r>
      <w:r>
        <w:rPr>
          <w:rFonts w:hint="eastAsia" w:eastAsia="宋体" w:cs="宋体"/>
          <w:color w:val="auto"/>
          <w:kern w:val="2"/>
          <w:sz w:val="24"/>
          <w:szCs w:val="24"/>
          <w:lang w:eastAsia="zh-CN"/>
        </w:rPr>
        <w:t>供应商</w:t>
      </w:r>
      <w:r>
        <w:rPr>
          <w:rFonts w:hint="eastAsia" w:ascii="宋体" w:hAnsi="宋体" w:eastAsia="宋体" w:cs="宋体"/>
          <w:color w:val="auto"/>
          <w:kern w:val="2"/>
          <w:sz w:val="24"/>
          <w:szCs w:val="24"/>
        </w:rPr>
        <w:t>获得</w:t>
      </w:r>
      <w:r>
        <w:rPr>
          <w:rFonts w:hint="eastAsia" w:eastAsia="宋体" w:cs="宋体"/>
          <w:color w:val="auto"/>
          <w:kern w:val="2"/>
          <w:sz w:val="24"/>
          <w:szCs w:val="24"/>
          <w:lang w:eastAsia="zh-CN"/>
        </w:rPr>
        <w:t>成交供应商</w:t>
      </w:r>
      <w:r>
        <w:rPr>
          <w:rFonts w:hint="eastAsia" w:ascii="宋体" w:hAnsi="宋体" w:eastAsia="宋体" w:cs="宋体"/>
          <w:color w:val="auto"/>
          <w:kern w:val="2"/>
          <w:sz w:val="24"/>
          <w:szCs w:val="24"/>
        </w:rPr>
        <w:t>推荐资格；评审得分相同的，由采购人及评审小组按照投标报价最低的方式确定一个</w:t>
      </w:r>
      <w:r>
        <w:rPr>
          <w:rFonts w:hint="eastAsia" w:eastAsia="宋体" w:cs="宋体"/>
          <w:color w:val="auto"/>
          <w:kern w:val="2"/>
          <w:sz w:val="24"/>
          <w:szCs w:val="24"/>
          <w:lang w:eastAsia="zh-CN"/>
        </w:rPr>
        <w:t>供应商</w:t>
      </w:r>
      <w:r>
        <w:rPr>
          <w:rFonts w:hint="eastAsia" w:ascii="宋体" w:hAnsi="宋体" w:eastAsia="宋体" w:cs="宋体"/>
          <w:color w:val="auto"/>
          <w:kern w:val="2"/>
          <w:sz w:val="24"/>
          <w:szCs w:val="24"/>
        </w:rPr>
        <w:t>获得</w:t>
      </w:r>
      <w:r>
        <w:rPr>
          <w:rFonts w:hint="eastAsia" w:eastAsia="宋体" w:cs="宋体"/>
          <w:color w:val="auto"/>
          <w:kern w:val="2"/>
          <w:sz w:val="24"/>
          <w:szCs w:val="24"/>
          <w:lang w:eastAsia="zh-CN"/>
        </w:rPr>
        <w:t>成交供应商</w:t>
      </w:r>
      <w:r>
        <w:rPr>
          <w:rFonts w:hint="eastAsia" w:ascii="宋体" w:hAnsi="宋体" w:eastAsia="宋体" w:cs="宋体"/>
          <w:color w:val="auto"/>
          <w:kern w:val="2"/>
          <w:sz w:val="24"/>
          <w:szCs w:val="24"/>
        </w:rPr>
        <w:t>推荐资格，其他同品牌</w:t>
      </w:r>
      <w:r>
        <w:rPr>
          <w:rFonts w:hint="eastAsia" w:eastAsia="宋体" w:cs="宋体"/>
          <w:color w:val="auto"/>
          <w:kern w:val="2"/>
          <w:sz w:val="24"/>
          <w:szCs w:val="24"/>
          <w:lang w:eastAsia="zh-CN"/>
        </w:rPr>
        <w:t>供应商</w:t>
      </w:r>
      <w:r>
        <w:rPr>
          <w:rFonts w:hint="eastAsia" w:ascii="宋体" w:hAnsi="宋体" w:eastAsia="宋体" w:cs="宋体"/>
          <w:color w:val="auto"/>
          <w:kern w:val="2"/>
          <w:sz w:val="24"/>
          <w:szCs w:val="24"/>
        </w:rPr>
        <w:t>不作为中标候选人。</w:t>
      </w:r>
    </w:p>
    <w:p w14:paraId="2EACDD70">
      <w:pPr>
        <w:pStyle w:val="42"/>
        <w:spacing w:line="360" w:lineRule="auto"/>
        <w:rPr>
          <w:rFonts w:hint="default" w:eastAsia="宋体"/>
          <w:color w:val="auto"/>
          <w:lang w:val="en-US" w:eastAsia="zh-CN"/>
        </w:rPr>
      </w:pPr>
      <w:r>
        <w:rPr>
          <w:rFonts w:hint="eastAsia" w:ascii="宋体" w:hAnsi="宋体" w:eastAsia="宋体" w:cs="宋体"/>
          <w:b/>
          <w:bCs/>
          <w:color w:val="auto"/>
          <w:sz w:val="24"/>
          <w:lang w:val="en-US" w:eastAsia="zh-CN"/>
        </w:rPr>
        <w:t>20.7</w:t>
      </w:r>
      <w:r>
        <w:rPr>
          <w:rFonts w:hint="eastAsia" w:ascii="宋体" w:hAnsi="宋体" w:eastAsia="宋体" w:cs="宋体"/>
          <w:color w:val="auto"/>
          <w:kern w:val="2"/>
          <w:sz w:val="24"/>
          <w:szCs w:val="24"/>
          <w:lang w:val="en-US" w:eastAsia="zh-CN"/>
        </w:rPr>
        <w:t>.2</w:t>
      </w:r>
      <w:r>
        <w:rPr>
          <w:rFonts w:hint="eastAsia" w:ascii="宋体" w:hAnsi="宋体" w:eastAsia="宋体" w:cs="宋体"/>
          <w:color w:val="auto"/>
          <w:kern w:val="2"/>
          <w:sz w:val="24"/>
          <w:szCs w:val="24"/>
        </w:rPr>
        <w:t>评</w:t>
      </w:r>
      <w:r>
        <w:rPr>
          <w:rFonts w:hint="eastAsia" w:eastAsia="宋体" w:cs="宋体"/>
          <w:color w:val="auto"/>
          <w:kern w:val="2"/>
          <w:sz w:val="24"/>
          <w:szCs w:val="24"/>
          <w:lang w:eastAsia="zh-CN"/>
        </w:rPr>
        <w:t>审</w:t>
      </w:r>
      <w:r>
        <w:rPr>
          <w:rFonts w:hint="eastAsia" w:ascii="宋体" w:hAnsi="宋体" w:eastAsia="宋体" w:cs="宋体"/>
          <w:color w:val="auto"/>
          <w:kern w:val="2"/>
          <w:sz w:val="24"/>
          <w:szCs w:val="24"/>
        </w:rPr>
        <w:t>过程中，若出现本评</w:t>
      </w:r>
      <w:r>
        <w:rPr>
          <w:rFonts w:hint="eastAsia" w:eastAsia="宋体" w:cs="宋体"/>
          <w:color w:val="auto"/>
          <w:kern w:val="2"/>
          <w:sz w:val="24"/>
          <w:szCs w:val="24"/>
          <w:lang w:eastAsia="zh-CN"/>
        </w:rPr>
        <w:t>审</w:t>
      </w:r>
      <w:r>
        <w:rPr>
          <w:rFonts w:hint="eastAsia" w:ascii="宋体" w:hAnsi="宋体" w:eastAsia="宋体" w:cs="宋体"/>
          <w:color w:val="auto"/>
          <w:kern w:val="2"/>
          <w:sz w:val="24"/>
          <w:szCs w:val="24"/>
        </w:rPr>
        <w:t>方法以外的特殊情况时，将暂停评</w:t>
      </w:r>
      <w:r>
        <w:rPr>
          <w:rFonts w:hint="eastAsia" w:eastAsia="宋体" w:cs="宋体"/>
          <w:color w:val="auto"/>
          <w:kern w:val="2"/>
          <w:sz w:val="24"/>
          <w:szCs w:val="24"/>
          <w:lang w:eastAsia="zh-CN"/>
        </w:rPr>
        <w:t>审</w:t>
      </w:r>
      <w:r>
        <w:rPr>
          <w:rFonts w:hint="eastAsia" w:ascii="宋体" w:hAnsi="宋体" w:eastAsia="宋体" w:cs="宋体"/>
          <w:color w:val="auto"/>
          <w:kern w:val="2"/>
          <w:sz w:val="24"/>
          <w:szCs w:val="24"/>
        </w:rPr>
        <w:t>，待</w:t>
      </w:r>
      <w:r>
        <w:rPr>
          <w:rFonts w:hint="eastAsia" w:eastAsia="宋体" w:cs="宋体"/>
          <w:color w:val="auto"/>
          <w:kern w:val="2"/>
          <w:sz w:val="24"/>
          <w:szCs w:val="24"/>
          <w:lang w:eastAsia="zh-CN"/>
        </w:rPr>
        <w:t>谈判小组</w:t>
      </w:r>
      <w:r>
        <w:rPr>
          <w:rFonts w:hint="eastAsia" w:ascii="宋体" w:hAnsi="宋体" w:eastAsia="宋体" w:cs="宋体"/>
          <w:color w:val="auto"/>
          <w:kern w:val="2"/>
          <w:sz w:val="24"/>
          <w:szCs w:val="24"/>
        </w:rPr>
        <w:t>商榷后，再进行评定。</w:t>
      </w:r>
    </w:p>
    <w:p w14:paraId="32B5BB8D">
      <w:pPr>
        <w:numPr>
          <w:ilvl w:val="0"/>
          <w:numId w:val="4"/>
        </w:numPr>
        <w:autoSpaceDE w:val="0"/>
        <w:autoSpaceDN w:val="0"/>
        <w:adjustRightInd w:val="0"/>
        <w:snapToGrid w:val="0"/>
        <w:spacing w:line="440" w:lineRule="exact"/>
        <w:ind w:firstLine="482" w:firstLineChars="200"/>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本项目落实政府采购政策</w:t>
      </w:r>
    </w:p>
    <w:p w14:paraId="2EEE3AAC">
      <w:pPr>
        <w:autoSpaceDE w:val="0"/>
        <w:autoSpaceDN w:val="0"/>
        <w:adjustRightInd w:val="0"/>
        <w:snapToGrid w:val="0"/>
        <w:spacing w:line="520" w:lineRule="exact"/>
        <w:ind w:firstLine="482" w:firstLineChars="200"/>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2</w:t>
      </w:r>
      <w:r>
        <w:rPr>
          <w:rFonts w:hint="eastAsia" w:ascii="宋体" w:hAnsi="宋体" w:eastAsia="宋体" w:cs="宋体"/>
          <w:b/>
          <w:color w:val="auto"/>
          <w:sz w:val="24"/>
          <w:szCs w:val="24"/>
        </w:rPr>
        <w:t>1</w:t>
      </w:r>
      <w:r>
        <w:rPr>
          <w:rFonts w:hint="eastAsia" w:ascii="宋体" w:hAnsi="宋体" w:eastAsia="宋体" w:cs="宋体"/>
          <w:b/>
          <w:color w:val="auto"/>
          <w:sz w:val="24"/>
          <w:szCs w:val="24"/>
          <w:lang w:val="zh-CN"/>
        </w:rPr>
        <w:t>.</w:t>
      </w:r>
      <w:r>
        <w:rPr>
          <w:rFonts w:hint="eastAsia" w:ascii="宋体" w:hAnsi="宋体" w:eastAsia="宋体" w:cs="宋体"/>
          <w:b/>
          <w:color w:val="auto"/>
          <w:sz w:val="24"/>
          <w:szCs w:val="24"/>
        </w:rPr>
        <w:t xml:space="preserve">1 </w:t>
      </w:r>
      <w:r>
        <w:rPr>
          <w:rFonts w:hint="eastAsia" w:ascii="宋体" w:hAnsi="宋体" w:eastAsia="宋体" w:cs="宋体"/>
          <w:b/>
          <w:color w:val="auto"/>
          <w:sz w:val="24"/>
          <w:szCs w:val="24"/>
          <w:lang w:val="zh-CN"/>
        </w:rPr>
        <w:t>投标企业政府采购政策</w:t>
      </w:r>
    </w:p>
    <w:p w14:paraId="354BBAB6">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（1）中小企业落实政府采购政策</w:t>
      </w:r>
    </w:p>
    <w:p w14:paraId="338F9BE4">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①中小企业应符合工信部联企业〔2011〕300号文件规定，</w:t>
      </w:r>
      <w:r>
        <w:rPr>
          <w:rFonts w:hint="eastAsia" w:ascii="宋体" w:hAnsi="宋体" w:eastAsia="宋体" w:cs="宋体"/>
          <w:b/>
          <w:bCs/>
          <w:color w:val="auto"/>
          <w:sz w:val="24"/>
          <w:szCs w:val="24"/>
        </w:rPr>
        <w:t>本项目所属行业为工业</w:t>
      </w:r>
      <w:r>
        <w:rPr>
          <w:rFonts w:hint="eastAsia" w:ascii="宋体" w:hAnsi="宋体" w:eastAsia="宋体" w:cs="宋体"/>
          <w:color w:val="auto"/>
          <w:sz w:val="24"/>
          <w:szCs w:val="24"/>
        </w:rPr>
        <w:t>，采购活动执行关于印发《政府采购促进中小企业发展管理办法》的通知（财库〔2020〕46号）的规定。提供本企业制造的货物或者提供其他中小企业制造的货物。（本项所称货物不包括使用大型企业注册商标的货物）。规定依据本办法规定享受扶持政策获得政府采购合同的，小微企业不得将合同分包给大中型企业，中型企业不得将合同分包给大型企业。</w:t>
      </w:r>
    </w:p>
    <w:p w14:paraId="49E0017A">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②投标供应商须出具《中小企业声明函》（详见附件格式），由</w:t>
      </w:r>
      <w:r>
        <w:rPr>
          <w:rFonts w:hint="eastAsia" w:ascii="宋体" w:hAnsi="宋体" w:eastAsia="宋体" w:cs="宋体"/>
          <w:color w:val="auto"/>
          <w:sz w:val="24"/>
          <w:szCs w:val="24"/>
          <w:lang w:eastAsia="zh-CN"/>
        </w:rPr>
        <w:t>谈判小组</w:t>
      </w:r>
      <w:r>
        <w:rPr>
          <w:rFonts w:hint="eastAsia" w:ascii="宋体" w:hAnsi="宋体" w:eastAsia="宋体" w:cs="宋体"/>
          <w:color w:val="auto"/>
          <w:sz w:val="24"/>
          <w:szCs w:val="24"/>
        </w:rPr>
        <w:t>审定，符合条件的企业享受政府采购政策。</w:t>
      </w:r>
    </w:p>
    <w:p w14:paraId="5572B71D">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监狱和戒毒企业应符合《财政部、司法部关于政府采购支持监狱企业发展有关问题的通知》-－财库〔2014〕68号，并提供由省级以上监狱管理局、戒毒管理局（含新疆生产建设兵团）出具的属于监狱企业的证明。</w:t>
      </w:r>
    </w:p>
    <w:p w14:paraId="7392DA16">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残疾人福利性单位应符合《财政部民政部中国残疾人联合会关于促进残疾人就业政府采购政策的通知》（财库〔2017〕141号）的规定，且应当提供《残疾人福利性单位声明函》，并对声明的真实性负责。</w:t>
      </w:r>
    </w:p>
    <w:p w14:paraId="0C96233F">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）供应商应如实提供以上证明文件，如存在虚假应标，将取消其投标资格。</w:t>
      </w:r>
    </w:p>
    <w:p w14:paraId="01ADC45B">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2.投标产品政府采购政策</w:t>
      </w:r>
    </w:p>
    <w:p w14:paraId="1DD4A0A9">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（1）节能产品根据《国务院办公厅关于建立政府强制采购节能产品制度的通知》（国办发[2007] 51号）的规定，以中国政府采购网（http://www.ccgp.gov.cn/）公布的最新一期节能产品政府采购清单为准。</w:t>
      </w:r>
    </w:p>
    <w:p w14:paraId="4282BBDE">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（2）环境标志产品根据《环境标志产品政府采购实施的意见》（财库[2006]90号）的规定，以中国政府采购网（http://www.ccgp.gov.cn/）公布的最新一期环境标志产品政府采购清单为准。</w:t>
      </w:r>
    </w:p>
    <w:p w14:paraId="72CC5BE2">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投标供应商在投标文件中对所投标产品为节能、环保、环境标志产品清单中的产品，在投标报价时必须对此类产品单独分项报价，计算出小计及占投标报价总金额的百分比，并提供属于清单内产品的证明资料（从中国政府采购网上下载的网页公告等），未提供节能、环保、环境标志产品优惠明细表及属于清单内产品的证明资料的不给予优惠。</w:t>
      </w:r>
    </w:p>
    <w:p w14:paraId="68D5BA3E">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（4）若节能、环保、环境标志清单内的产品仅是构成投标产品的部件、组件或零件的，则该投标产品不享受鼓励优惠政策。</w:t>
      </w:r>
    </w:p>
    <w:p w14:paraId="02B9AA09">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（5）同一标段的节能、环保、环境标志产品部分优惠只对属于清单内的非强制类产品进行优惠，强制类产品不给予优惠。</w:t>
      </w:r>
    </w:p>
    <w:p w14:paraId="2CBE23D7">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（6）节能、环保、环境标志产品不重复优惠；同时列入国家级清单和省级清单的产品不重复优惠。</w:t>
      </w:r>
    </w:p>
    <w:p w14:paraId="5821B918">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（7）获得上述认证的产品在投标时应提供有效证明材料。以上所有证明文件复印件须加盖供应商公章并注明“与原件一致”，否则不予优惠。</w:t>
      </w:r>
    </w:p>
    <w:p w14:paraId="1555E69E">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3.本国产品标准及相关政策</w:t>
      </w:r>
    </w:p>
    <w:p w14:paraId="1F258333">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一、本国产品标准</w:t>
      </w:r>
    </w:p>
    <w:p w14:paraId="62D0203E">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本国产品应当符合以下条件：</w:t>
      </w:r>
    </w:p>
    <w:p w14:paraId="59BA8713">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（一）在中国境内生产</w:t>
      </w:r>
    </w:p>
    <w:p w14:paraId="06A95388">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产品应当在中国境内生产，即在中华人民共和国关境内实现从原材料、组件</w:t>
      </w:r>
    </w:p>
    <w:p w14:paraId="18F74F13">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到产品的属性改变。</w:t>
      </w:r>
    </w:p>
    <w:p w14:paraId="176E8046">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属性改变是指经过制造、加工或者组装等工序，产生完全不同于原材料、组</w:t>
      </w:r>
    </w:p>
    <w:p w14:paraId="1296DA6E">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件的新产品，并具有新的名称和特征（用途）。属性改变不包括以下细微操作：</w:t>
      </w:r>
    </w:p>
    <w:p w14:paraId="550DBE95">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1.为确保产品在运输或者储存期间保持某种状态而进行的操作；</w:t>
      </w:r>
    </w:p>
    <w:p w14:paraId="40699580">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2.为产品运输或者销售进行的包装或者展示；</w:t>
      </w:r>
    </w:p>
    <w:p w14:paraId="397064EE">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3.在产品或者其包装上粘贴或者印刷品牌、标志、标识以及其他用于区别的</w:t>
      </w:r>
    </w:p>
    <w:p w14:paraId="2FD5B985">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标记；</w:t>
      </w:r>
    </w:p>
    <w:p w14:paraId="5D32CFE1">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4.简单的上漆、磨光和分装；</w:t>
      </w:r>
    </w:p>
    <w:p w14:paraId="519BF1FC">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5.其他不属于属性改变的情形。</w:t>
      </w:r>
    </w:p>
    <w:p w14:paraId="6C5FA377">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（二）在中国境内生产的组件成本占比达到规定比例</w:t>
      </w:r>
    </w:p>
    <w:p w14:paraId="41DBD9DB">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产品在中国境内生产的组件成本占比应当达到规定比例，计算公式为：</w:t>
      </w:r>
    </w:p>
    <w:p w14:paraId="6A3BF753">
      <w:pPr>
        <w:pStyle w:val="10"/>
        <w:spacing w:line="360" w:lineRule="auto"/>
        <w:ind w:firstLine="480" w:firstLineChars="200"/>
        <w:rPr>
          <w:rFonts w:hint="eastAsia" w:ascii="宋体" w:hAnsi="宋体" w:eastAsia="宋体" w:cs="宋体"/>
          <w:color w:val="auto"/>
          <w:sz w:val="24"/>
          <w:szCs w:val="24"/>
        </w:rPr>
      </w:pPr>
    </w:p>
    <w:p w14:paraId="6546C548">
      <w:pPr>
        <w:pStyle w:val="10"/>
        <w:spacing w:line="360" w:lineRule="auto"/>
        <w:ind w:firstLine="480" w:firstLineChars="200"/>
        <w:rPr>
          <w:rFonts w:hint="eastAsia" w:ascii="宋体" w:hAnsi="宋体" w:eastAsia="宋体" w:cs="宋体"/>
          <w:color w:val="auto"/>
          <w:sz w:val="24"/>
          <w:szCs w:val="24"/>
        </w:rPr>
      </w:pPr>
    </w:p>
    <w:p w14:paraId="67C75C09">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财政部会同有关行业主管部门，分产品确定在中国境内生产的组件成本占比</w:t>
      </w:r>
    </w:p>
    <w:p w14:paraId="30E57F22">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应当达到的规定比例。在分产品的中国境内生产的组件成本占比相关要求实施前，符合本通知第一条第（一）项条件的产品在政府采购活动中视同本国产品。</w:t>
      </w:r>
    </w:p>
    <w:p w14:paraId="1E0E07EA">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（三）特定产品的关键组件、关键工序符合相关要求</w:t>
      </w:r>
    </w:p>
    <w:p w14:paraId="67A40824">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对特定产品，在符合本通知第一条第（一）项和第（二）项条件的基础上，</w:t>
      </w:r>
    </w:p>
    <w:p w14:paraId="6037FEC8">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应当符合财政部会同有关行业主管部门确定的其关键组件、关键工序在中国境内生产、完成等要求。</w:t>
      </w:r>
    </w:p>
    <w:p w14:paraId="068E5F97">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3EDFCD36">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二、本国产品标准的适用范围</w:t>
      </w:r>
    </w:p>
    <w:p w14:paraId="598D8F95">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551430E">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.价格优惠比例</w:t>
      </w:r>
    </w:p>
    <w:p w14:paraId="770B5696">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（1）投标企业优惠比例</w:t>
      </w:r>
    </w:p>
    <w:p w14:paraId="4D1DA4D0">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符合招标文件规定的小微企业、监狱企业或残疾人福利性单位优惠条件的供应商，价格给予</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0%的扣除（不重复优惠，最高为</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0%），用扣除后的价格参与评审。</w:t>
      </w:r>
    </w:p>
    <w:p w14:paraId="533676B2">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（2）投标产品优惠比例</w:t>
      </w:r>
    </w:p>
    <w:p w14:paraId="5F15086F">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投标产品为节能、环保、环境标志产品清单中的产品，符合招标文件要求的，价格给予10%的扣除（不重复优惠，最高为10%），用扣除后的价格参与评审。</w:t>
      </w:r>
    </w:p>
    <w:p w14:paraId="0BCFF886">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（3）本国产品优惠比例</w:t>
      </w:r>
    </w:p>
    <w:p w14:paraId="7932A6C7">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政府采购活动中既有本国产品又有非本国产品参与竞争的，依法对本国产品给予价格评审优惠，对本国产品的报价给予20%的价格扣除，用扣除后的价格参与评审。</w:t>
      </w:r>
    </w:p>
    <w:p w14:paraId="5E5FF3C8">
      <w:pPr>
        <w:pStyle w:val="1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92648C2">
      <w:pPr>
        <w:pStyle w:val="10"/>
        <w:ind w:firstLine="482" w:firstLineChars="200"/>
        <w:rPr>
          <w:rFonts w:hint="eastAsia" w:ascii="宋体" w:hAnsi="宋体" w:eastAsia="宋体" w:cs="宋体"/>
          <w:b/>
          <w:bCs/>
          <w:snapToGrid w:val="0"/>
          <w:color w:val="auto"/>
          <w:kern w:val="2"/>
          <w:sz w:val="24"/>
          <w:szCs w:val="24"/>
        </w:rPr>
      </w:pPr>
      <w:r>
        <w:rPr>
          <w:rFonts w:hint="eastAsia" w:ascii="宋体" w:hAnsi="宋体" w:eastAsia="宋体" w:cs="宋体"/>
          <w:b/>
          <w:bCs/>
          <w:snapToGrid w:val="0"/>
          <w:color w:val="auto"/>
          <w:kern w:val="2"/>
          <w:sz w:val="24"/>
          <w:szCs w:val="24"/>
          <w:lang w:val="zh-CN"/>
        </w:rPr>
        <w:t>2</w:t>
      </w:r>
      <w:r>
        <w:rPr>
          <w:rFonts w:hint="eastAsia" w:ascii="宋体" w:hAnsi="宋体" w:eastAsia="宋体" w:cs="宋体"/>
          <w:b/>
          <w:bCs/>
          <w:snapToGrid w:val="0"/>
          <w:color w:val="auto"/>
          <w:kern w:val="2"/>
          <w:sz w:val="24"/>
          <w:szCs w:val="24"/>
          <w:lang w:val="en-US" w:eastAsia="zh-CN"/>
        </w:rPr>
        <w:t xml:space="preserve">1.3 </w:t>
      </w:r>
      <w:r>
        <w:rPr>
          <w:rFonts w:hint="eastAsia" w:ascii="宋体" w:hAnsi="宋体" w:eastAsia="宋体" w:cs="宋体"/>
          <w:b/>
          <w:bCs/>
          <w:snapToGrid w:val="0"/>
          <w:color w:val="auto"/>
          <w:kern w:val="2"/>
          <w:sz w:val="24"/>
          <w:szCs w:val="24"/>
        </w:rPr>
        <w:t>信用融资</w:t>
      </w:r>
    </w:p>
    <w:p w14:paraId="6B826F02">
      <w:pPr>
        <w:spacing w:line="4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符合招标采购文件规定的中小微企业优惠条件的投标单位，可以按照陕西省财政厅关于印发《陕西省中小企业政府采购信用融资办法》（陕财办采〔2018〕23号）进行信用融资。</w:t>
      </w:r>
    </w:p>
    <w:p w14:paraId="21B0BB6B">
      <w:pPr>
        <w:spacing w:line="44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信用融资指银行业金融机构（以下简称银行）以政府采购诚信考核和信用审查为基础，凭借政府采购合同，按优于一般中小企业的贷款利率直接向申请贷款的供应商发放贷款的一种融资方式。</w:t>
      </w:r>
    </w:p>
    <w:p w14:paraId="1D3E9228">
      <w:pPr>
        <w:spacing w:line="52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22. 确定成交单位</w:t>
      </w:r>
    </w:p>
    <w:p w14:paraId="469CB5D6">
      <w:pPr>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kern w:val="1"/>
          <w:sz w:val="24"/>
          <w:szCs w:val="24"/>
          <w:lang w:eastAsia="zh-CN"/>
        </w:rPr>
        <w:t>谈判小组</w:t>
      </w:r>
      <w:r>
        <w:rPr>
          <w:rFonts w:hint="eastAsia" w:ascii="宋体" w:hAnsi="宋体" w:eastAsia="宋体" w:cs="宋体"/>
          <w:color w:val="auto"/>
          <w:kern w:val="1"/>
          <w:sz w:val="24"/>
          <w:szCs w:val="24"/>
        </w:rPr>
        <w:t>根据</w:t>
      </w:r>
      <w:r>
        <w:rPr>
          <w:rFonts w:hint="eastAsia" w:ascii="宋体" w:hAnsi="宋体" w:eastAsia="宋体" w:cs="宋体"/>
          <w:color w:val="auto"/>
          <w:sz w:val="24"/>
          <w:szCs w:val="24"/>
        </w:rPr>
        <w:t>原始评标记录和评标结果编写</w:t>
      </w:r>
      <w:r>
        <w:rPr>
          <w:rFonts w:hint="eastAsia" w:ascii="宋体" w:hAnsi="宋体" w:eastAsia="宋体" w:cs="宋体"/>
          <w:color w:val="auto"/>
          <w:kern w:val="1"/>
          <w:sz w:val="24"/>
          <w:szCs w:val="24"/>
        </w:rPr>
        <w:t>评标报告，报采购人。</w:t>
      </w:r>
      <w:r>
        <w:rPr>
          <w:rFonts w:hint="eastAsia" w:ascii="宋体" w:hAnsi="宋体" w:eastAsia="宋体" w:cs="宋体"/>
          <w:color w:val="auto"/>
          <w:sz w:val="24"/>
          <w:szCs w:val="24"/>
        </w:rPr>
        <w:t>采购人按照谈判小组推荐的成交候选人排名顺序确定成交单位。</w:t>
      </w:r>
    </w:p>
    <w:p w14:paraId="20F6A246">
      <w:pPr>
        <w:snapToGrid w:val="0"/>
        <w:spacing w:before="156" w:beforeLines="50" w:after="156" w:afterLines="50"/>
        <w:jc w:val="center"/>
        <w:outlineLvl w:val="1"/>
        <w:rPr>
          <w:rFonts w:hint="eastAsia" w:ascii="宋体" w:hAnsi="宋体" w:eastAsia="宋体" w:cs="宋体"/>
          <w:b/>
          <w:color w:val="auto"/>
          <w:sz w:val="24"/>
          <w:szCs w:val="24"/>
        </w:rPr>
      </w:pPr>
      <w:bookmarkStart w:id="42" w:name="_Toc167849351"/>
      <w:bookmarkStart w:id="43" w:name="_Toc167591321"/>
      <w:bookmarkStart w:id="44" w:name="_Toc207897907"/>
      <w:bookmarkStart w:id="45" w:name="_Toc245176656"/>
      <w:bookmarkStart w:id="46" w:name="_Toc169838523"/>
      <w:bookmarkStart w:id="47" w:name="_Toc245657544"/>
      <w:bookmarkStart w:id="48" w:name="_Toc245658525"/>
      <w:bookmarkStart w:id="49" w:name="_Toc208337155"/>
      <w:bookmarkStart w:id="50" w:name="_Toc175033583"/>
      <w:bookmarkStart w:id="51" w:name="_Toc170980445"/>
      <w:bookmarkStart w:id="52" w:name="_Toc175032428"/>
      <w:bookmarkStart w:id="53" w:name="_Toc244623582"/>
      <w:bookmarkStart w:id="54" w:name="_Toc170980543"/>
      <w:bookmarkStart w:id="55" w:name="_Toc167590766"/>
      <w:bookmarkStart w:id="56" w:name="_Toc169846767"/>
      <w:bookmarkStart w:id="57" w:name="_Toc167591135"/>
      <w:bookmarkStart w:id="58" w:name="_Toc154482470"/>
      <w:bookmarkStart w:id="59" w:name="_Toc173549969"/>
      <w:bookmarkStart w:id="60" w:name="_Toc169846864"/>
      <w:bookmarkStart w:id="61" w:name="_Toc167591483"/>
      <w:bookmarkStart w:id="62" w:name="_Toc167591034"/>
      <w:r>
        <w:rPr>
          <w:rFonts w:hint="eastAsia" w:ascii="宋体" w:hAnsi="宋体" w:eastAsia="宋体" w:cs="宋体"/>
          <w:b/>
          <w:color w:val="auto"/>
          <w:sz w:val="24"/>
          <w:szCs w:val="24"/>
        </w:rPr>
        <w:t>六、授予合同</w:t>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p w14:paraId="2027C6BD">
      <w:pPr>
        <w:spacing w:line="44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2</w:t>
      </w:r>
      <w:r>
        <w:rPr>
          <w:rFonts w:hint="eastAsia" w:ascii="宋体" w:hAnsi="宋体" w:eastAsia="宋体" w:cs="宋体"/>
          <w:b/>
          <w:color w:val="auto"/>
          <w:sz w:val="24"/>
          <w:szCs w:val="24"/>
          <w:lang w:val="en-US" w:eastAsia="zh-CN"/>
        </w:rPr>
        <w:t>3</w:t>
      </w:r>
      <w:r>
        <w:rPr>
          <w:rFonts w:hint="eastAsia" w:ascii="宋体" w:hAnsi="宋体" w:eastAsia="宋体" w:cs="宋体"/>
          <w:b/>
          <w:color w:val="auto"/>
          <w:sz w:val="24"/>
          <w:szCs w:val="24"/>
        </w:rPr>
        <w:t>．中标通知书</w:t>
      </w:r>
    </w:p>
    <w:p w14:paraId="432A2E9A">
      <w:pPr>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.1采购代理机构在收到采购人的中标复函后，</w:t>
      </w:r>
      <w:r>
        <w:rPr>
          <w:rFonts w:hint="eastAsia" w:ascii="宋体" w:hAnsi="宋体" w:eastAsia="宋体" w:cs="宋体"/>
          <w:color w:val="auto"/>
          <w:sz w:val="24"/>
          <w:szCs w:val="24"/>
          <w:lang w:eastAsia="zh-CN"/>
        </w:rPr>
        <w:t>将</w:t>
      </w:r>
      <w:r>
        <w:rPr>
          <w:rFonts w:hint="eastAsia" w:ascii="宋体" w:hAnsi="宋体" w:eastAsia="宋体" w:cs="宋体"/>
          <w:color w:val="auto"/>
          <w:sz w:val="24"/>
          <w:szCs w:val="24"/>
        </w:rPr>
        <w:t>在规定时间</w:t>
      </w:r>
      <w:r>
        <w:rPr>
          <w:rFonts w:hint="eastAsia" w:ascii="宋体" w:hAnsi="宋体" w:eastAsia="宋体" w:cs="宋体"/>
          <w:color w:val="auto"/>
          <w:sz w:val="24"/>
          <w:szCs w:val="24"/>
          <w:lang w:val="en-US" w:eastAsia="zh-CN"/>
        </w:rPr>
        <w:t>内</w:t>
      </w:r>
      <w:r>
        <w:rPr>
          <w:rFonts w:hint="eastAsia" w:ascii="宋体" w:hAnsi="宋体" w:eastAsia="宋体" w:cs="宋体"/>
          <w:color w:val="auto"/>
          <w:sz w:val="24"/>
          <w:szCs w:val="24"/>
        </w:rPr>
        <w:t>向</w:t>
      </w:r>
      <w:r>
        <w:rPr>
          <w:rFonts w:hint="eastAsia" w:ascii="宋体" w:hAnsi="宋体" w:eastAsia="宋体" w:cs="宋体"/>
          <w:color w:val="auto"/>
          <w:sz w:val="24"/>
          <w:szCs w:val="24"/>
          <w:lang w:eastAsia="zh-CN"/>
        </w:rPr>
        <w:t>成交供应商</w:t>
      </w:r>
      <w:r>
        <w:rPr>
          <w:rFonts w:hint="eastAsia" w:ascii="宋体" w:hAnsi="宋体" w:eastAsia="宋体" w:cs="宋体"/>
          <w:color w:val="auto"/>
          <w:sz w:val="24"/>
          <w:szCs w:val="24"/>
        </w:rPr>
        <w:t>发出中标通知书。</w:t>
      </w:r>
    </w:p>
    <w:p w14:paraId="193627F7">
      <w:pPr>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.2 中标通知书是合同的组成部分。</w:t>
      </w:r>
    </w:p>
    <w:p w14:paraId="780D3DDA">
      <w:pPr>
        <w:spacing w:line="44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2</w:t>
      </w:r>
      <w:r>
        <w:rPr>
          <w:rFonts w:hint="eastAsia" w:ascii="宋体" w:hAnsi="宋体" w:eastAsia="宋体" w:cs="宋体"/>
          <w:b/>
          <w:color w:val="auto"/>
          <w:sz w:val="24"/>
          <w:szCs w:val="24"/>
          <w:lang w:val="en-US" w:eastAsia="zh-CN"/>
        </w:rPr>
        <w:t>4</w:t>
      </w:r>
      <w:r>
        <w:rPr>
          <w:rFonts w:hint="eastAsia" w:ascii="宋体" w:hAnsi="宋体" w:eastAsia="宋体" w:cs="宋体"/>
          <w:b/>
          <w:color w:val="auto"/>
          <w:sz w:val="24"/>
          <w:szCs w:val="24"/>
        </w:rPr>
        <w:t>．中标服务费</w:t>
      </w:r>
    </w:p>
    <w:p w14:paraId="3D78CA24">
      <w:pPr>
        <w:spacing w:line="440" w:lineRule="exact"/>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2</w:t>
      </w:r>
      <w:r>
        <w:rPr>
          <w:rFonts w:hint="eastAsia" w:ascii="宋体" w:hAnsi="宋体" w:eastAsia="宋体" w:cs="宋体"/>
          <w:bCs/>
          <w:color w:val="auto"/>
          <w:sz w:val="24"/>
          <w:szCs w:val="24"/>
          <w:lang w:val="en-US" w:eastAsia="zh-CN"/>
        </w:rPr>
        <w:t>4</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1</w:t>
      </w:r>
      <w:r>
        <w:rPr>
          <w:rFonts w:hint="eastAsia" w:ascii="宋体" w:hAnsi="宋体" w:eastAsia="宋体" w:cs="宋体"/>
          <w:bCs/>
          <w:color w:val="auto"/>
          <w:sz w:val="24"/>
          <w:szCs w:val="24"/>
        </w:rPr>
        <w:t>招标代理服务费由中标人支付，交费金额参照《招标代理服务收费管理暂行办法》（计价格〔2002〕1980号）、《国家发展和改革委员会办公厅关于招标代理服务收费有关问题的通知》（发改办价〔2003〕857号）规定标准及乙方相关承诺收取。</w:t>
      </w:r>
    </w:p>
    <w:p w14:paraId="2134451C">
      <w:pPr>
        <w:spacing w:line="440" w:lineRule="exact"/>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2</w:t>
      </w:r>
      <w:r>
        <w:rPr>
          <w:rFonts w:hint="eastAsia" w:ascii="宋体" w:hAnsi="宋体" w:eastAsia="宋体" w:cs="宋体"/>
          <w:bCs/>
          <w:color w:val="auto"/>
          <w:sz w:val="24"/>
          <w:szCs w:val="24"/>
          <w:lang w:val="en-US" w:eastAsia="zh-CN"/>
        </w:rPr>
        <w:t>4</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2</w:t>
      </w:r>
      <w:r>
        <w:rPr>
          <w:rFonts w:hint="eastAsia" w:ascii="宋体" w:hAnsi="宋体" w:eastAsia="宋体" w:cs="宋体"/>
          <w:bCs/>
          <w:color w:val="auto"/>
          <w:sz w:val="24"/>
          <w:szCs w:val="24"/>
        </w:rPr>
        <w:t>采购代理服务费/中标服务费，可以采取现金、支票、银行汇票、电汇、网银等方式缴纳。</w:t>
      </w:r>
    </w:p>
    <w:p w14:paraId="5E54CA50">
      <w:pPr>
        <w:spacing w:line="44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2</w:t>
      </w:r>
      <w:r>
        <w:rPr>
          <w:rFonts w:hint="eastAsia" w:ascii="宋体" w:hAnsi="宋体" w:eastAsia="宋体" w:cs="宋体"/>
          <w:b/>
          <w:color w:val="auto"/>
          <w:sz w:val="24"/>
          <w:szCs w:val="24"/>
          <w:lang w:val="en-US" w:eastAsia="zh-CN"/>
        </w:rPr>
        <w:t>5</w:t>
      </w:r>
      <w:r>
        <w:rPr>
          <w:rFonts w:hint="eastAsia" w:ascii="宋体" w:hAnsi="宋体" w:eastAsia="宋体" w:cs="宋体"/>
          <w:b/>
          <w:color w:val="auto"/>
          <w:sz w:val="24"/>
          <w:szCs w:val="24"/>
        </w:rPr>
        <w:t>．签订合同</w:t>
      </w:r>
    </w:p>
    <w:p w14:paraId="38BBEE68">
      <w:pPr>
        <w:spacing w:line="440" w:lineRule="exact"/>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2</w:t>
      </w:r>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rPr>
        <w:t>.1</w:t>
      </w:r>
      <w:r>
        <w:rPr>
          <w:rFonts w:hint="eastAsia" w:ascii="宋体" w:hAnsi="宋体" w:eastAsia="宋体" w:cs="宋体"/>
          <w:b/>
          <w:bCs/>
          <w:color w:val="auto"/>
          <w:sz w:val="24"/>
          <w:szCs w:val="24"/>
          <w:lang w:eastAsia="zh-CN"/>
        </w:rPr>
        <w:t>成交供应商</w:t>
      </w:r>
      <w:r>
        <w:rPr>
          <w:rFonts w:hint="eastAsia" w:ascii="宋体" w:hAnsi="宋体" w:eastAsia="宋体" w:cs="宋体"/>
          <w:b/>
          <w:bCs/>
          <w:color w:val="auto"/>
          <w:sz w:val="24"/>
          <w:szCs w:val="24"/>
        </w:rPr>
        <w:t>在收到中标通知书后，</w:t>
      </w:r>
      <w:r>
        <w:rPr>
          <w:rFonts w:hint="eastAsia" w:ascii="宋体" w:hAnsi="宋体" w:eastAsia="宋体" w:cs="宋体"/>
          <w:b/>
          <w:bCs/>
          <w:color w:val="auto"/>
          <w:sz w:val="24"/>
          <w:szCs w:val="24"/>
          <w:lang w:val="en-US" w:eastAsia="zh-CN"/>
        </w:rPr>
        <w:t>25</w:t>
      </w:r>
      <w:r>
        <w:rPr>
          <w:rFonts w:hint="eastAsia" w:ascii="宋体" w:hAnsi="宋体" w:eastAsia="宋体" w:cs="宋体"/>
          <w:b/>
          <w:bCs/>
          <w:color w:val="auto"/>
          <w:sz w:val="24"/>
          <w:szCs w:val="24"/>
        </w:rPr>
        <w:t>天内与采购人签订合同。</w:t>
      </w:r>
    </w:p>
    <w:p w14:paraId="7F5407A8">
      <w:pPr>
        <w:pStyle w:val="10"/>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.2 如果</w:t>
      </w:r>
      <w:r>
        <w:rPr>
          <w:rFonts w:hint="eastAsia" w:ascii="宋体" w:hAnsi="宋体" w:eastAsia="宋体" w:cs="宋体"/>
          <w:color w:val="auto"/>
          <w:sz w:val="24"/>
          <w:szCs w:val="24"/>
          <w:lang w:eastAsia="zh-CN"/>
        </w:rPr>
        <w:t>成交供应商</w:t>
      </w:r>
      <w:r>
        <w:rPr>
          <w:rFonts w:hint="eastAsia" w:ascii="宋体" w:hAnsi="宋体" w:eastAsia="宋体" w:cs="宋体"/>
          <w:color w:val="auto"/>
          <w:sz w:val="24"/>
          <w:szCs w:val="24"/>
        </w:rPr>
        <w:t>没有按照上述第2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条或第2</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.1条规定执行，采购人将有充分理由取消该中标决定。在此情况下，采购人可将合同授予排序名列下一</w:t>
      </w:r>
      <w:r>
        <w:rPr>
          <w:rFonts w:hint="eastAsia" w:ascii="宋体" w:hAnsi="宋体" w:eastAsia="宋体" w:cs="宋体"/>
          <w:color w:val="auto"/>
          <w:sz w:val="24"/>
          <w:szCs w:val="24"/>
          <w:lang w:eastAsia="zh-CN"/>
        </w:rPr>
        <w:t>名</w:t>
      </w:r>
      <w:r>
        <w:rPr>
          <w:rFonts w:hint="eastAsia" w:ascii="宋体" w:hAnsi="宋体" w:eastAsia="宋体" w:cs="宋体"/>
          <w:color w:val="auto"/>
          <w:sz w:val="24"/>
          <w:szCs w:val="24"/>
        </w:rPr>
        <w:t>的</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，或重新招标。</w:t>
      </w:r>
    </w:p>
    <w:p w14:paraId="1D688F87">
      <w:pPr>
        <w:pStyle w:val="10"/>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25.3采购人应当按照</w:t>
      </w:r>
      <w:r>
        <w:rPr>
          <w:rFonts w:hint="eastAsia" w:ascii="宋体" w:hAnsi="宋体" w:eastAsia="宋体" w:cs="宋体"/>
          <w:color w:val="auto"/>
          <w:kern w:val="2"/>
          <w:sz w:val="24"/>
          <w:szCs w:val="24"/>
          <w:lang w:val="zh-CN" w:eastAsia="zh-CN" w:bidi="ar-SA"/>
        </w:rPr>
        <w:t>《</w:t>
      </w:r>
      <w:r>
        <w:rPr>
          <w:rFonts w:hint="eastAsia" w:ascii="宋体" w:hAnsi="宋体" w:eastAsia="宋体" w:cs="宋体"/>
          <w:color w:val="auto"/>
          <w:kern w:val="2"/>
          <w:sz w:val="24"/>
          <w:szCs w:val="24"/>
          <w:lang w:val="en-US" w:eastAsia="zh-CN" w:bidi="ar-SA"/>
        </w:rPr>
        <w:t>保障中小企业款项支付条例</w:t>
      </w:r>
      <w:r>
        <w:rPr>
          <w:rFonts w:hint="eastAsia" w:ascii="宋体" w:hAnsi="宋体" w:eastAsia="宋体" w:cs="宋体"/>
          <w:color w:val="auto"/>
          <w:kern w:val="2"/>
          <w:sz w:val="24"/>
          <w:szCs w:val="24"/>
          <w:lang w:val="zh-CN" w:eastAsia="zh-CN" w:bidi="ar-SA"/>
        </w:rPr>
        <w:t>》（国务院令第</w:t>
      </w:r>
      <w:r>
        <w:rPr>
          <w:rFonts w:hint="eastAsia" w:ascii="宋体" w:hAnsi="宋体" w:eastAsia="宋体" w:cs="宋体"/>
          <w:color w:val="auto"/>
          <w:kern w:val="2"/>
          <w:sz w:val="24"/>
          <w:szCs w:val="24"/>
          <w:lang w:val="en-US" w:eastAsia="zh-CN" w:bidi="ar-SA"/>
        </w:rPr>
        <w:t>728号</w:t>
      </w:r>
      <w:r>
        <w:rPr>
          <w:rFonts w:hint="eastAsia" w:ascii="宋体" w:hAnsi="宋体" w:eastAsia="宋体" w:cs="宋体"/>
          <w:color w:val="auto"/>
          <w:kern w:val="2"/>
          <w:sz w:val="24"/>
          <w:szCs w:val="24"/>
          <w:lang w:val="zh-CN" w:eastAsia="zh-CN" w:bidi="ar-SA"/>
        </w:rPr>
        <w:t>）相关规定，及时支付中小企业款项，维护中小企业合法权益。中标（成交）供应商为中小企业的政府采购项目，应根据项目实际情况在政府采购合同中约定预付款的时间和比例，加快资金支付。</w:t>
      </w:r>
    </w:p>
    <w:p w14:paraId="7D3DBC9A">
      <w:pPr>
        <w:spacing w:line="440" w:lineRule="exact"/>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2</w:t>
      </w:r>
      <w:r>
        <w:rPr>
          <w:rFonts w:hint="eastAsia" w:ascii="宋体" w:hAnsi="宋体" w:eastAsia="宋体" w:cs="宋体"/>
          <w:b/>
          <w:bCs/>
          <w:color w:val="auto"/>
          <w:sz w:val="24"/>
          <w:szCs w:val="24"/>
          <w:lang w:val="en-US" w:eastAsia="zh-CN"/>
        </w:rPr>
        <w:t>6</w:t>
      </w:r>
      <w:r>
        <w:rPr>
          <w:rFonts w:hint="eastAsia" w:ascii="宋体" w:hAnsi="宋体" w:eastAsia="宋体" w:cs="宋体"/>
          <w:b/>
          <w:bCs/>
          <w:color w:val="auto"/>
          <w:sz w:val="24"/>
          <w:szCs w:val="24"/>
        </w:rPr>
        <w:t>．其他</w:t>
      </w:r>
    </w:p>
    <w:p w14:paraId="34F4CB12">
      <w:pPr>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.1 拒绝商业贿赂</w:t>
      </w:r>
    </w:p>
    <w:p w14:paraId="5A704012">
      <w:pPr>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.1.1</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须填写一份《拒绝政府采购领域商业贿赂承诺书》（格式见第六章附件）编制在投标文件中，同时保证投标文件正、副本中都有且一致。</w:t>
      </w:r>
    </w:p>
    <w:p w14:paraId="58C74F41">
      <w:pPr>
        <w:spacing w:before="156" w:beforeLines="50" w:after="156" w:afterLines="50" w:line="440" w:lineRule="exact"/>
        <w:jc w:val="center"/>
        <w:rPr>
          <w:rFonts w:hint="eastAsia" w:ascii="宋体" w:hAnsi="宋体" w:eastAsia="宋体" w:cs="宋体"/>
          <w:color w:val="auto"/>
          <w:sz w:val="24"/>
          <w:szCs w:val="24"/>
        </w:rPr>
      </w:pPr>
      <w:r>
        <w:rPr>
          <w:rFonts w:hint="eastAsia" w:ascii="宋体" w:hAnsi="宋体" w:eastAsia="宋体" w:cs="宋体"/>
          <w:b/>
          <w:color w:val="auto"/>
          <w:sz w:val="24"/>
          <w:szCs w:val="24"/>
        </w:rPr>
        <w:t>七、质疑与投诉</w:t>
      </w:r>
    </w:p>
    <w:p w14:paraId="20899F1E">
      <w:pPr>
        <w:spacing w:line="440" w:lineRule="exact"/>
        <w:ind w:firstLine="472" w:firstLineChars="196"/>
        <w:rPr>
          <w:rFonts w:hint="eastAsia" w:ascii="宋体" w:hAnsi="宋体" w:eastAsia="宋体" w:cs="宋体"/>
          <w:b/>
          <w:color w:val="auto"/>
          <w:sz w:val="24"/>
          <w:szCs w:val="24"/>
        </w:rPr>
      </w:pPr>
      <w:r>
        <w:rPr>
          <w:rFonts w:hint="eastAsia" w:ascii="宋体" w:hAnsi="宋体" w:eastAsia="宋体" w:cs="宋体"/>
          <w:b/>
          <w:color w:val="auto"/>
          <w:sz w:val="24"/>
          <w:szCs w:val="24"/>
        </w:rPr>
        <w:t>2</w:t>
      </w:r>
      <w:r>
        <w:rPr>
          <w:rFonts w:hint="eastAsia" w:ascii="宋体" w:hAnsi="宋体" w:eastAsia="宋体" w:cs="宋体"/>
          <w:b/>
          <w:color w:val="auto"/>
          <w:sz w:val="24"/>
          <w:szCs w:val="24"/>
          <w:lang w:val="en-US" w:eastAsia="zh-CN"/>
        </w:rPr>
        <w:t>7</w:t>
      </w:r>
      <w:r>
        <w:rPr>
          <w:rFonts w:hint="eastAsia" w:ascii="宋体" w:hAnsi="宋体" w:eastAsia="宋体" w:cs="宋体"/>
          <w:b/>
          <w:color w:val="auto"/>
          <w:sz w:val="24"/>
          <w:szCs w:val="24"/>
        </w:rPr>
        <w:t>、质疑及投诉</w:t>
      </w:r>
    </w:p>
    <w:p w14:paraId="4935B3CC">
      <w:pPr>
        <w:spacing w:line="440" w:lineRule="exact"/>
        <w:ind w:firstLine="472" w:firstLineChars="196"/>
        <w:rPr>
          <w:rFonts w:hint="eastAsia" w:ascii="宋体" w:hAnsi="宋体" w:eastAsia="宋体" w:cs="宋体"/>
          <w:b/>
          <w:color w:val="auto"/>
          <w:sz w:val="24"/>
          <w:szCs w:val="24"/>
        </w:rPr>
      </w:pPr>
      <w:r>
        <w:rPr>
          <w:rFonts w:hint="eastAsia" w:ascii="宋体" w:hAnsi="宋体" w:eastAsia="宋体" w:cs="宋体"/>
          <w:b/>
          <w:color w:val="auto"/>
          <w:sz w:val="24"/>
          <w:szCs w:val="24"/>
        </w:rPr>
        <w:t>2</w:t>
      </w:r>
      <w:r>
        <w:rPr>
          <w:rFonts w:hint="eastAsia" w:ascii="宋体" w:hAnsi="宋体" w:eastAsia="宋体" w:cs="宋体"/>
          <w:b/>
          <w:color w:val="auto"/>
          <w:sz w:val="24"/>
          <w:szCs w:val="24"/>
          <w:lang w:val="en-US" w:eastAsia="zh-CN"/>
        </w:rPr>
        <w:t>7</w:t>
      </w:r>
      <w:r>
        <w:rPr>
          <w:rFonts w:hint="eastAsia" w:ascii="宋体" w:hAnsi="宋体" w:eastAsia="宋体" w:cs="宋体"/>
          <w:b/>
          <w:color w:val="auto"/>
          <w:sz w:val="24"/>
          <w:szCs w:val="24"/>
        </w:rPr>
        <w:t>.1 质疑</w:t>
      </w:r>
    </w:p>
    <w:p w14:paraId="3E379C4A">
      <w:pPr>
        <w:spacing w:line="440" w:lineRule="exact"/>
        <w:ind w:firstLine="470" w:firstLineChars="196"/>
        <w:rPr>
          <w:rFonts w:hint="eastAsia" w:ascii="宋体" w:hAnsi="宋体" w:eastAsia="宋体" w:cs="宋体"/>
          <w:b/>
          <w:color w:val="auto"/>
          <w:sz w:val="24"/>
          <w:szCs w:val="24"/>
        </w:rPr>
      </w:pPr>
      <w:r>
        <w:rPr>
          <w:rFonts w:hint="eastAsia" w:ascii="宋体" w:hAnsi="宋体" w:eastAsia="宋体" w:cs="宋体"/>
          <w:color w:val="auto"/>
          <w:sz w:val="24"/>
          <w:szCs w:val="24"/>
        </w:rPr>
        <w:t>（1）供应商认为采购文件、采购过程、中标或者成交结果使自己的权益受到损害的，可以在知道或者应知其权益受到损害之日起7个工作日内，以书面形式向采购人、采购代理机构提出质疑。针对同一采购程序环节的质疑应在法定质疑期内一次性提出。属于采购程序问题的，向采购代理机构提出质疑；属于采购需求的（包括资质要求、技术指标、参数、评分办法等），应向采购人提出质疑；</w:t>
      </w:r>
    </w:p>
    <w:p w14:paraId="3C33A55A">
      <w:pPr>
        <w:spacing w:line="440" w:lineRule="exact"/>
        <w:ind w:firstLine="470" w:firstLineChars="196"/>
        <w:rPr>
          <w:rFonts w:hint="eastAsia" w:ascii="宋体" w:hAnsi="宋体" w:eastAsia="宋体" w:cs="宋体"/>
          <w:b/>
          <w:color w:val="auto"/>
          <w:sz w:val="24"/>
          <w:szCs w:val="24"/>
        </w:rPr>
      </w:pPr>
      <w:r>
        <w:rPr>
          <w:rFonts w:hint="eastAsia" w:ascii="宋体" w:hAnsi="宋体" w:eastAsia="宋体" w:cs="宋体"/>
          <w:color w:val="auto"/>
          <w:sz w:val="24"/>
          <w:szCs w:val="24"/>
        </w:rPr>
        <w:t>（2）提出质疑的供应商应当是参与本项目采购活动的供应商。</w:t>
      </w:r>
    </w:p>
    <w:p w14:paraId="7F5617F6">
      <w:pPr>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（3）潜在供应商已依法获取其可质疑的采购文件的，可以对该文件提出质疑。对采购文件提出质疑的，应当在获取采购文件（以供应商填写报名登记表的时间为准）起7个工作日内提出。</w:t>
      </w:r>
    </w:p>
    <w:p w14:paraId="31DFB5F2">
      <w:pPr>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（4）供应商提出质疑应当提交质疑函和必要的证明材料，质疑函应包括下列内容：</w:t>
      </w:r>
    </w:p>
    <w:p w14:paraId="42E1003F">
      <w:pPr>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① 供应商的姓名或者名称、地址、邮编、联系人及联系电话；</w:t>
      </w:r>
    </w:p>
    <w:p w14:paraId="724CACBD">
      <w:pPr>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② 质疑项目的名称、编号；</w:t>
      </w:r>
    </w:p>
    <w:p w14:paraId="330F8AAF">
      <w:pPr>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③ 具体、明确的质疑事项和与质疑事项相关的请求；</w:t>
      </w:r>
    </w:p>
    <w:p w14:paraId="129CD2CE">
      <w:pPr>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④ 事实依据；</w:t>
      </w:r>
    </w:p>
    <w:p w14:paraId="357CDA2F">
      <w:pPr>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⑤ 必要的法律依据；</w:t>
      </w:r>
    </w:p>
    <w:p w14:paraId="106FCA0B">
      <w:pPr>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⑥ 提出质疑的日期。</w:t>
      </w:r>
    </w:p>
    <w:p w14:paraId="64840477">
      <w:pPr>
        <w:widowControl/>
        <w:shd w:val="clear" w:color="auto" w:fill="FFFFFF"/>
        <w:spacing w:line="440" w:lineRule="exact"/>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（5）供应商为自然人的，应当由本人签字；供应商为法人或者其他组织的，应当由法定代表人、主要负责人，或者其授权代表签字或者盖章并加盖公章。</w:t>
      </w:r>
    </w:p>
    <w:p w14:paraId="18B7FCA5">
      <w:pPr>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EFA97BE">
      <w:pPr>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（7）采购人负责供应商质疑答复。采购人委托采购代理机构采购的，采购代理机构在委托授权范围内作出答复。</w:t>
      </w:r>
    </w:p>
    <w:p w14:paraId="377CBC5A">
      <w:pPr>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（8）接收质疑函的方式和联系方式：</w:t>
      </w:r>
    </w:p>
    <w:p w14:paraId="75C175E9">
      <w:pPr>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① 接收质疑函的方式：书面递交质疑函纸质版（当面递交）或PDF格式扫描件（发至电子邮箱）</w:t>
      </w:r>
    </w:p>
    <w:p w14:paraId="70E16F3F">
      <w:pPr>
        <w:widowControl/>
        <w:shd w:val="clear" w:color="auto" w:fill="FFFFFF"/>
        <w:spacing w:line="440" w:lineRule="exact"/>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② 联系方式</w:t>
      </w:r>
    </w:p>
    <w:p w14:paraId="36874A5C">
      <w:pPr>
        <w:widowControl/>
        <w:spacing w:line="440" w:lineRule="exact"/>
        <w:ind w:firstLine="480" w:firstLineChars="200"/>
        <w:jc w:val="left"/>
        <w:outlineLvl w:val="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采购人名称：</w:t>
      </w:r>
      <w:r>
        <w:rPr>
          <w:rFonts w:hint="eastAsia" w:ascii="宋体" w:hAnsi="宋体" w:eastAsia="宋体" w:cs="宋体"/>
          <w:color w:val="auto"/>
          <w:sz w:val="24"/>
          <w:szCs w:val="24"/>
          <w:lang w:eastAsia="zh-CN"/>
        </w:rPr>
        <w:t>安   康   学   院</w:t>
      </w:r>
    </w:p>
    <w:p w14:paraId="75742EE3">
      <w:pPr>
        <w:widowControl/>
        <w:shd w:val="clear" w:color="auto" w:fill="FFFFFF"/>
        <w:spacing w:line="440" w:lineRule="exact"/>
        <w:ind w:firstLine="48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地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址：</w:t>
      </w:r>
      <w:r>
        <w:rPr>
          <w:rFonts w:hint="eastAsia" w:ascii="宋体" w:hAnsi="宋体" w:eastAsia="宋体" w:cs="宋体"/>
          <w:color w:val="auto"/>
          <w:sz w:val="24"/>
          <w:szCs w:val="24"/>
          <w:lang w:eastAsia="zh-CN"/>
        </w:rPr>
        <w:t>陕西省安康市育才路92号</w:t>
      </w:r>
    </w:p>
    <w:p w14:paraId="1052885B">
      <w:pPr>
        <w:widowControl/>
        <w:spacing w:line="440" w:lineRule="exact"/>
        <w:ind w:firstLine="480" w:firstLineChars="200"/>
        <w:jc w:val="left"/>
        <w:outlineLvl w:val="0"/>
        <w:rPr>
          <w:rFonts w:hint="eastAsia" w:ascii="宋体" w:hAnsi="宋体" w:eastAsia="宋体" w:cs="宋体"/>
          <w:color w:val="auto"/>
          <w:sz w:val="24"/>
          <w:szCs w:val="24"/>
        </w:rPr>
      </w:pPr>
      <w:r>
        <w:rPr>
          <w:rFonts w:hint="eastAsia" w:ascii="宋体" w:hAnsi="宋体" w:eastAsia="宋体" w:cs="宋体"/>
          <w:color w:val="auto"/>
          <w:sz w:val="24"/>
          <w:szCs w:val="24"/>
        </w:rPr>
        <w:t>联系方式：</w:t>
      </w:r>
      <w:r>
        <w:rPr>
          <w:rFonts w:hint="eastAsia" w:ascii="宋体" w:hAnsi="宋体" w:cs="宋体"/>
          <w:color w:val="auto"/>
          <w:sz w:val="24"/>
          <w:szCs w:val="24"/>
          <w:lang w:eastAsia="zh-CN"/>
        </w:rPr>
        <w:t>18509155551</w:t>
      </w:r>
      <w:r>
        <w:rPr>
          <w:rFonts w:hint="eastAsia" w:ascii="宋体" w:hAnsi="宋体" w:eastAsia="宋体" w:cs="宋体"/>
          <w:color w:val="auto"/>
          <w:sz w:val="24"/>
          <w:szCs w:val="24"/>
          <w:lang w:eastAsia="zh-CN"/>
        </w:rPr>
        <w:t xml:space="preserve">   0915-3288097</w:t>
      </w:r>
    </w:p>
    <w:p w14:paraId="53FE2819">
      <w:pPr>
        <w:widowControl/>
        <w:spacing w:line="440" w:lineRule="exact"/>
        <w:ind w:firstLine="480" w:firstLineChars="200"/>
        <w:jc w:val="left"/>
        <w:outlineLvl w:val="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采购代理机构：</w:t>
      </w:r>
      <w:r>
        <w:rPr>
          <w:rFonts w:hint="eastAsia" w:ascii="宋体" w:hAnsi="宋体" w:eastAsia="宋体" w:cs="宋体"/>
          <w:color w:val="auto"/>
          <w:sz w:val="24"/>
          <w:szCs w:val="24"/>
          <w:lang w:eastAsia="zh-CN"/>
        </w:rPr>
        <w:t>华夏城投项目管理有限公司</w:t>
      </w:r>
    </w:p>
    <w:p w14:paraId="3E1F5236">
      <w:pPr>
        <w:widowControl/>
        <w:spacing w:line="440" w:lineRule="exact"/>
        <w:ind w:firstLine="480" w:firstLineChars="200"/>
        <w:jc w:val="left"/>
        <w:outlineLvl w:val="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地    址：</w:t>
      </w:r>
      <w:r>
        <w:rPr>
          <w:rFonts w:hint="eastAsia" w:ascii="宋体" w:hAnsi="宋体" w:eastAsia="宋体" w:cs="宋体"/>
          <w:color w:val="auto"/>
          <w:sz w:val="24"/>
          <w:szCs w:val="24"/>
          <w:lang w:eastAsia="zh-CN"/>
        </w:rPr>
        <w:t>安康市城市风景小区1号楼北侧天地共享超市六楼</w:t>
      </w:r>
    </w:p>
    <w:p w14:paraId="0405A5E8">
      <w:pPr>
        <w:widowControl/>
        <w:spacing w:line="440" w:lineRule="exact"/>
        <w:ind w:firstLine="480" w:firstLineChars="200"/>
        <w:jc w:val="left"/>
        <w:outlineLvl w:val="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联系方式：</w:t>
      </w:r>
      <w:r>
        <w:rPr>
          <w:rFonts w:hint="eastAsia" w:ascii="宋体" w:hAnsi="宋体" w:eastAsia="宋体" w:cs="宋体"/>
          <w:color w:val="auto"/>
          <w:sz w:val="24"/>
          <w:szCs w:val="24"/>
          <w:lang w:eastAsia="zh-CN"/>
        </w:rPr>
        <w:t>0915-3220051</w:t>
      </w:r>
    </w:p>
    <w:p w14:paraId="3281FCA7">
      <w:pPr>
        <w:widowControl/>
        <w:spacing w:line="440" w:lineRule="exact"/>
        <w:ind w:firstLine="480" w:firstLineChars="200"/>
        <w:jc w:val="left"/>
        <w:outlineLvl w:val="0"/>
        <w:rPr>
          <w:rFonts w:hint="eastAsia" w:ascii="宋体" w:hAnsi="宋体" w:eastAsia="宋体" w:cs="宋体"/>
          <w:color w:val="auto"/>
          <w:sz w:val="24"/>
          <w:szCs w:val="24"/>
        </w:rPr>
      </w:pPr>
      <w:r>
        <w:rPr>
          <w:rFonts w:hint="eastAsia" w:ascii="宋体" w:hAnsi="宋体" w:eastAsia="宋体" w:cs="宋体"/>
          <w:color w:val="auto"/>
          <w:sz w:val="24"/>
          <w:szCs w:val="24"/>
        </w:rPr>
        <w:t>邮    箱：</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"mailto:674435914@qq.com"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val="en-US" w:eastAsia="zh-CN"/>
        </w:rPr>
        <w:t>384052840</w:t>
      </w:r>
      <w:r>
        <w:rPr>
          <w:rFonts w:hint="eastAsia" w:ascii="宋体" w:hAnsi="宋体" w:eastAsia="宋体" w:cs="宋体"/>
          <w:color w:val="auto"/>
          <w:sz w:val="24"/>
          <w:szCs w:val="24"/>
        </w:rPr>
        <w:t>@qq.com</w:t>
      </w:r>
      <w:r>
        <w:rPr>
          <w:rFonts w:hint="eastAsia" w:ascii="宋体" w:hAnsi="宋体" w:eastAsia="宋体" w:cs="宋体"/>
          <w:color w:val="auto"/>
          <w:sz w:val="24"/>
          <w:szCs w:val="24"/>
        </w:rPr>
        <w:fldChar w:fldCharType="end"/>
      </w:r>
    </w:p>
    <w:p w14:paraId="1C702DF9">
      <w:pPr>
        <w:pStyle w:val="10"/>
        <w:ind w:firstLine="480"/>
        <w:rPr>
          <w:rFonts w:hint="eastAsia" w:ascii="宋体" w:hAnsi="宋体" w:eastAsia="宋体" w:cs="宋体"/>
          <w:b/>
          <w:color w:val="auto"/>
          <w:sz w:val="24"/>
          <w:szCs w:val="24"/>
        </w:rPr>
      </w:pPr>
      <w:r>
        <w:rPr>
          <w:rFonts w:hint="eastAsia" w:ascii="宋体" w:hAnsi="宋体" w:eastAsia="宋体" w:cs="宋体"/>
          <w:b/>
          <w:color w:val="auto"/>
          <w:sz w:val="24"/>
          <w:szCs w:val="24"/>
        </w:rPr>
        <w:t>2</w:t>
      </w:r>
      <w:r>
        <w:rPr>
          <w:rFonts w:hint="eastAsia" w:ascii="宋体" w:hAnsi="宋体" w:eastAsia="宋体" w:cs="宋体"/>
          <w:b/>
          <w:color w:val="auto"/>
          <w:sz w:val="24"/>
          <w:szCs w:val="24"/>
          <w:lang w:val="en-US" w:eastAsia="zh-CN"/>
        </w:rPr>
        <w:t>8</w:t>
      </w:r>
      <w:r>
        <w:rPr>
          <w:rFonts w:hint="eastAsia" w:ascii="宋体" w:hAnsi="宋体" w:eastAsia="宋体" w:cs="宋体"/>
          <w:b/>
          <w:color w:val="auto"/>
          <w:sz w:val="24"/>
          <w:szCs w:val="24"/>
        </w:rPr>
        <w:t>.2 投诉</w:t>
      </w:r>
    </w:p>
    <w:p w14:paraId="1372FBCC">
      <w:pPr>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（1）质疑供应商对采购人、采购代理机构的答复不满意，或者采购人、采购代理机构未在规定时间内作出答复的，可以在答复期满后15个工作日内向同级财政部门提起投诉。</w:t>
      </w:r>
    </w:p>
    <w:p w14:paraId="1C2BADCB">
      <w:pPr>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（2）投诉人投诉时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应当提交投诉书和必要的证明材料，并按照被投诉采购人、采购代理机构（以下简称被投诉人）和与投诉事项有关的供应商数量提供投诉书的副本。投诉书应当包括下列内容：</w:t>
      </w:r>
    </w:p>
    <w:p w14:paraId="0B6F0A9A">
      <w:pPr>
        <w:widowControl/>
        <w:shd w:val="clear" w:color="auto" w:fill="FFFFFF"/>
        <w:spacing w:line="440" w:lineRule="exact"/>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① 投诉人和被投诉人的姓名或者名称、通讯地址、邮编、联系人及联系电话；</w:t>
      </w:r>
    </w:p>
    <w:p w14:paraId="7DACE696">
      <w:pPr>
        <w:widowControl/>
        <w:shd w:val="clear" w:color="auto" w:fill="FFFFFF"/>
        <w:spacing w:line="440" w:lineRule="exact"/>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② 质疑和质疑答复情况说明及相关证明材料；</w:t>
      </w:r>
    </w:p>
    <w:p w14:paraId="7F7FD993">
      <w:pPr>
        <w:widowControl/>
        <w:shd w:val="clear" w:color="auto" w:fill="FFFFFF"/>
        <w:spacing w:line="440" w:lineRule="exact"/>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③ 具体、明确的投诉事项和与投诉事项相关的投诉请求；</w:t>
      </w:r>
    </w:p>
    <w:p w14:paraId="72ECCD94">
      <w:pPr>
        <w:widowControl/>
        <w:shd w:val="clear" w:color="auto" w:fill="FFFFFF"/>
        <w:spacing w:line="440" w:lineRule="exact"/>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④ 事实依据；</w:t>
      </w:r>
    </w:p>
    <w:p w14:paraId="0AC3F494">
      <w:pPr>
        <w:widowControl/>
        <w:shd w:val="clear" w:color="auto" w:fill="FFFFFF"/>
        <w:spacing w:line="440" w:lineRule="exact"/>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⑤ 法律依据；</w:t>
      </w:r>
    </w:p>
    <w:p w14:paraId="3464778D">
      <w:pPr>
        <w:widowControl/>
        <w:shd w:val="clear" w:color="auto" w:fill="FFFFFF"/>
        <w:spacing w:line="440" w:lineRule="exact"/>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⑥ 提起投诉的日期。</w:t>
      </w:r>
    </w:p>
    <w:p w14:paraId="536C2807">
      <w:pPr>
        <w:widowControl/>
        <w:shd w:val="clear" w:color="auto" w:fill="FFFFFF"/>
        <w:spacing w:line="440" w:lineRule="exact"/>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（3）投诉人为自然人的，应当由本人签字；投诉人为法人或者其他组织的，应当由法定代表人、主要负责人，或者其授权代表签字或者盖章，并加盖公章。</w:t>
      </w:r>
    </w:p>
    <w:p w14:paraId="304E0B3C">
      <w:pPr>
        <w:widowControl/>
        <w:shd w:val="clear" w:color="auto" w:fill="FFFFFF"/>
        <w:spacing w:line="440" w:lineRule="exact"/>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（4）投诉人提起投诉应当符合下列条件：</w:t>
      </w:r>
    </w:p>
    <w:p w14:paraId="77F17B7C">
      <w:pPr>
        <w:widowControl/>
        <w:shd w:val="clear" w:color="auto" w:fill="FFFFFF"/>
        <w:spacing w:line="440" w:lineRule="exact"/>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① 提起投诉前已依法进行质疑；</w:t>
      </w:r>
    </w:p>
    <w:p w14:paraId="1E1D0178">
      <w:pPr>
        <w:widowControl/>
        <w:shd w:val="clear" w:color="auto" w:fill="FFFFFF"/>
        <w:spacing w:line="440" w:lineRule="exact"/>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② 投诉书内容符合《政府采购质疑和投诉办法》（财政部令第94号令）的规定；</w:t>
      </w:r>
    </w:p>
    <w:p w14:paraId="0C52A2E5">
      <w:pPr>
        <w:widowControl/>
        <w:shd w:val="clear" w:color="auto" w:fill="FFFFFF"/>
        <w:spacing w:line="440" w:lineRule="exact"/>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③ 在投诉有效期限内提起投诉；</w:t>
      </w:r>
    </w:p>
    <w:p w14:paraId="63F45148">
      <w:pPr>
        <w:widowControl/>
        <w:shd w:val="clear" w:color="auto" w:fill="FFFFFF"/>
        <w:spacing w:line="440" w:lineRule="exact"/>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④ 同一投诉事项未经财政部门投诉处理；</w:t>
      </w:r>
    </w:p>
    <w:p w14:paraId="2F3B274C">
      <w:pPr>
        <w:widowControl/>
        <w:shd w:val="clear" w:color="auto" w:fill="FFFFFF"/>
        <w:spacing w:line="440" w:lineRule="exact"/>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⑤ 财政部规定的其他条件。</w:t>
      </w:r>
    </w:p>
    <w:p w14:paraId="7C0F4DE4">
      <w:pPr>
        <w:widowControl/>
        <w:shd w:val="clear" w:color="auto" w:fill="FFFFFF"/>
        <w:spacing w:line="440" w:lineRule="exact"/>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（5）供应商投诉的事项不得超出已质疑事项的范围，但基于质疑答复内容提出的投诉事项除外。</w:t>
      </w:r>
    </w:p>
    <w:p w14:paraId="08FE0D2B">
      <w:pPr>
        <w:pStyle w:val="2"/>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第</w:t>
      </w:r>
      <w:r>
        <w:rPr>
          <w:rFonts w:hint="eastAsia" w:ascii="宋体" w:hAnsi="宋体" w:eastAsia="宋体" w:cs="宋体"/>
          <w:color w:val="auto"/>
          <w:sz w:val="24"/>
          <w:szCs w:val="24"/>
          <w:lang w:eastAsia="zh-CN"/>
        </w:rPr>
        <w:t>三</w:t>
      </w:r>
      <w:r>
        <w:rPr>
          <w:rFonts w:hint="eastAsia" w:ascii="宋体" w:hAnsi="宋体" w:eastAsia="宋体" w:cs="宋体"/>
          <w:color w:val="auto"/>
          <w:sz w:val="24"/>
          <w:szCs w:val="24"/>
        </w:rPr>
        <w:t xml:space="preserve">章  </w:t>
      </w:r>
      <w:bookmarkStart w:id="63" w:name="_Toc233510515"/>
      <w:r>
        <w:rPr>
          <w:rFonts w:hint="eastAsia" w:ascii="宋体" w:hAnsi="宋体" w:eastAsia="宋体" w:cs="宋体"/>
          <w:color w:val="auto"/>
          <w:sz w:val="24"/>
          <w:szCs w:val="24"/>
          <w:lang w:eastAsia="zh-CN"/>
        </w:rPr>
        <w:t>商务条款</w:t>
      </w:r>
    </w:p>
    <w:bookmarkEnd w:id="63"/>
    <w:p w14:paraId="4D175623">
      <w:pPr>
        <w:pStyle w:val="16"/>
        <w:keepNext w:val="0"/>
        <w:keepLines w:val="0"/>
        <w:pageBreakBefore w:val="0"/>
        <w:numPr>
          <w:ilvl w:val="0"/>
          <w:numId w:val="0"/>
        </w:numPr>
        <w:overflowPunct/>
        <w:topLinePunct w:val="0"/>
        <w:bidi w:val="0"/>
        <w:spacing w:line="440" w:lineRule="exact"/>
        <w:ind w:leftChars="0"/>
        <w:jc w:val="both"/>
        <w:rPr>
          <w:rFonts w:hint="default" w:ascii="宋体" w:hAnsi="宋体" w:eastAsia="宋体" w:cs="宋体"/>
          <w:b w:val="0"/>
          <w:bCs/>
          <w:color w:val="auto"/>
          <w:sz w:val="24"/>
          <w:lang w:val="en-US" w:eastAsia="zh-CN"/>
        </w:rPr>
      </w:pPr>
      <w:r>
        <w:rPr>
          <w:rFonts w:hint="eastAsia" w:ascii="宋体" w:hAnsi="宋体" w:eastAsia="宋体" w:cs="宋体"/>
          <w:b w:val="0"/>
          <w:bCs/>
          <w:color w:val="auto"/>
          <w:sz w:val="24"/>
        </w:rPr>
        <w:t>一、</w:t>
      </w:r>
      <w:r>
        <w:rPr>
          <w:rFonts w:hint="eastAsia" w:ascii="宋体" w:hAnsi="宋体" w:eastAsia="宋体" w:cs="宋体"/>
          <w:b w:val="0"/>
          <w:bCs/>
          <w:color w:val="auto"/>
          <w:sz w:val="24"/>
          <w:lang w:val="en-US" w:eastAsia="zh-CN"/>
        </w:rPr>
        <w:t>合同履行期限</w:t>
      </w:r>
    </w:p>
    <w:p w14:paraId="7EB38A88">
      <w:pPr>
        <w:pStyle w:val="16"/>
        <w:keepNext w:val="0"/>
        <w:keepLines w:val="0"/>
        <w:pageBreakBefore w:val="0"/>
        <w:numPr>
          <w:ilvl w:val="0"/>
          <w:numId w:val="0"/>
        </w:numPr>
        <w:overflowPunct/>
        <w:topLinePunct w:val="0"/>
        <w:bidi w:val="0"/>
        <w:spacing w:line="440" w:lineRule="exact"/>
        <w:ind w:leftChars="0" w:firstLine="480" w:firstLineChars="200"/>
        <w:jc w:val="both"/>
        <w:rPr>
          <w:rFonts w:hint="eastAsia" w:ascii="宋体" w:hAnsi="宋体" w:eastAsia="宋体" w:cs="宋体"/>
          <w:b w:val="0"/>
          <w:bCs/>
          <w:color w:val="auto"/>
          <w:sz w:val="24"/>
          <w:lang w:eastAsia="zh-CN"/>
        </w:rPr>
      </w:pPr>
      <w:r>
        <w:rPr>
          <w:rFonts w:hint="eastAsia" w:ascii="宋体" w:hAnsi="宋体" w:eastAsia="宋体" w:cs="宋体"/>
          <w:b w:val="0"/>
          <w:bCs/>
          <w:color w:val="auto"/>
          <w:sz w:val="24"/>
          <w:lang w:val="en-US" w:eastAsia="zh-CN"/>
        </w:rPr>
        <w:t>交货期：</w:t>
      </w:r>
      <w:r>
        <w:rPr>
          <w:rFonts w:hint="eastAsia" w:ascii="宋体" w:hAnsi="宋体" w:eastAsia="宋体" w:cs="宋体"/>
          <w:b w:val="0"/>
          <w:bCs/>
          <w:color w:val="auto"/>
          <w:sz w:val="24"/>
          <w:lang w:eastAsia="zh-CN"/>
        </w:rPr>
        <w:t>自合同签订之日起</w:t>
      </w:r>
      <w:r>
        <w:rPr>
          <w:rFonts w:hint="eastAsia" w:ascii="宋体" w:hAnsi="宋体" w:eastAsia="宋体" w:cs="宋体"/>
          <w:b w:val="0"/>
          <w:bCs/>
          <w:color w:val="auto"/>
          <w:sz w:val="24"/>
          <w:lang w:val="en-US" w:eastAsia="zh-CN"/>
        </w:rPr>
        <w:t>30</w:t>
      </w:r>
      <w:r>
        <w:rPr>
          <w:rFonts w:hint="eastAsia" w:ascii="宋体" w:hAnsi="宋体" w:eastAsia="宋体" w:cs="宋体"/>
          <w:b w:val="0"/>
          <w:bCs/>
          <w:color w:val="auto"/>
          <w:sz w:val="24"/>
          <w:lang w:eastAsia="zh-CN"/>
        </w:rPr>
        <w:t>日</w:t>
      </w:r>
    </w:p>
    <w:p w14:paraId="520FCCE0">
      <w:pPr>
        <w:spacing w:line="360" w:lineRule="auto"/>
        <w:ind w:firstLine="480" w:firstLineChars="200"/>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质保期：质保与售后服务期限：</w:t>
      </w:r>
      <w:r>
        <w:rPr>
          <w:rFonts w:hint="eastAsia" w:ascii="宋体" w:hAnsi="宋体" w:eastAsia="宋体" w:cs="宋体"/>
          <w:b w:val="0"/>
          <w:bCs/>
          <w:color w:val="auto"/>
          <w:kern w:val="2"/>
          <w:sz w:val="24"/>
          <w:szCs w:val="24"/>
          <w:u w:val="single"/>
          <w:lang w:val="en-US" w:eastAsia="zh-CN" w:bidi="ar-SA"/>
        </w:rPr>
        <w:t xml:space="preserve"> 2 </w:t>
      </w:r>
      <w:r>
        <w:rPr>
          <w:rFonts w:hint="eastAsia" w:ascii="宋体" w:hAnsi="宋体" w:eastAsia="宋体" w:cs="宋体"/>
          <w:b w:val="0"/>
          <w:bCs/>
          <w:color w:val="auto"/>
          <w:kern w:val="2"/>
          <w:sz w:val="24"/>
          <w:szCs w:val="24"/>
          <w:u w:val="none"/>
          <w:lang w:val="en-US" w:eastAsia="zh-CN" w:bidi="ar-SA"/>
        </w:rPr>
        <w:t>年</w:t>
      </w:r>
      <w:r>
        <w:rPr>
          <w:rFonts w:hint="eastAsia" w:ascii="宋体" w:hAnsi="宋体" w:eastAsia="宋体" w:cs="宋体"/>
          <w:b w:val="0"/>
          <w:bCs/>
          <w:color w:val="auto"/>
          <w:kern w:val="2"/>
          <w:sz w:val="24"/>
          <w:szCs w:val="24"/>
          <w:lang w:val="en-US" w:eastAsia="zh-CN" w:bidi="ar-SA"/>
        </w:rPr>
        <w:t>，在质保期内乙方应提供本项目所有产品原制造厂商标准的售后服务并承担全部费用。在质保期外，乙方应提供终身的维修服务，维修所需的原材料费用由甲方承担，人工费由乙方承担 。</w:t>
      </w:r>
    </w:p>
    <w:p w14:paraId="0AAE9938">
      <w:pPr>
        <w:pStyle w:val="16"/>
        <w:keepNext w:val="0"/>
        <w:keepLines w:val="0"/>
        <w:pageBreakBefore w:val="0"/>
        <w:numPr>
          <w:ilvl w:val="0"/>
          <w:numId w:val="0"/>
        </w:numPr>
        <w:overflowPunct/>
        <w:topLinePunct w:val="0"/>
        <w:bidi w:val="0"/>
        <w:spacing w:line="440" w:lineRule="exact"/>
        <w:ind w:leftChars="0"/>
        <w:jc w:val="both"/>
        <w:rPr>
          <w:rFonts w:hint="eastAsia" w:ascii="宋体" w:hAnsi="宋体" w:eastAsia="宋体" w:cs="宋体"/>
          <w:b w:val="0"/>
          <w:bCs/>
          <w:color w:val="auto"/>
          <w:sz w:val="24"/>
        </w:rPr>
      </w:pPr>
      <w:r>
        <w:rPr>
          <w:rFonts w:hint="eastAsia" w:ascii="宋体" w:hAnsi="宋体" w:eastAsia="宋体" w:cs="宋体"/>
          <w:b w:val="0"/>
          <w:bCs/>
          <w:color w:val="auto"/>
          <w:sz w:val="24"/>
        </w:rPr>
        <w:t>二、</w:t>
      </w:r>
      <w:r>
        <w:rPr>
          <w:rFonts w:hint="eastAsia" w:ascii="宋体" w:hAnsi="宋体" w:eastAsia="宋体" w:cs="宋体"/>
          <w:b w:val="0"/>
          <w:bCs/>
          <w:color w:val="auto"/>
          <w:sz w:val="24"/>
          <w:lang w:val="en-US" w:eastAsia="zh-CN"/>
        </w:rPr>
        <w:t>履约</w:t>
      </w:r>
      <w:r>
        <w:rPr>
          <w:rFonts w:hint="eastAsia" w:ascii="宋体" w:hAnsi="宋体" w:eastAsia="宋体" w:cs="宋体"/>
          <w:b w:val="0"/>
          <w:bCs/>
          <w:color w:val="auto"/>
          <w:sz w:val="24"/>
        </w:rPr>
        <w:t>地点</w:t>
      </w:r>
    </w:p>
    <w:p w14:paraId="1641BB42">
      <w:pPr>
        <w:pStyle w:val="16"/>
        <w:keepNext w:val="0"/>
        <w:keepLines w:val="0"/>
        <w:pageBreakBefore w:val="0"/>
        <w:numPr>
          <w:ilvl w:val="0"/>
          <w:numId w:val="0"/>
        </w:numPr>
        <w:overflowPunct/>
        <w:topLinePunct w:val="0"/>
        <w:bidi w:val="0"/>
        <w:spacing w:line="440" w:lineRule="exact"/>
        <w:ind w:leftChars="0" w:firstLine="480" w:firstLineChars="200"/>
        <w:jc w:val="both"/>
        <w:rPr>
          <w:rFonts w:hint="default"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安康学院艺术学院。</w:t>
      </w:r>
    </w:p>
    <w:p w14:paraId="2468680A">
      <w:pPr>
        <w:spacing w:line="360" w:lineRule="auto"/>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三、包装、运输及调试、培训要求</w:t>
      </w:r>
    </w:p>
    <w:p w14:paraId="63DEB40D">
      <w:pPr>
        <w:spacing w:line="360" w:lineRule="auto"/>
        <w:ind w:firstLine="480" w:firstLineChars="200"/>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1、成交供应商负责办理将货物运抵采购人指定交货地点的一切运输事项，完成竞争性谈判文件中安装调试、培训要求的产品的相关工作。除非另有说明，凡需要现场启动测试的设备，成交供应商须提供免费现场安装并义务进行相关设备的基本操作原理、调试、操作使用和保养维修等有关内容的培训。所有费用一次性计入投标总价。</w:t>
      </w:r>
    </w:p>
    <w:p w14:paraId="5AF2B54E">
      <w:pPr>
        <w:spacing w:line="360" w:lineRule="auto"/>
        <w:ind w:firstLine="480" w:firstLineChars="200"/>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2、包装要求：符合《商品包装政府采购需求标准（试行）》《快递包装政府采购需求标准（试行）》和《陕西省财政厅关于进一步加强政府绿色采购有关问题的通知》。成交供应商须提供货物运至合同规定的最终目的地所需要的包装，以防止货物在转运中损坏。应采取防潮、防晒、防锈、防震动及防止其他损坏的必要保护措施，从而保护货物能够经受多次搬运、装卸及长途运输。成交供应商应承担由于其包装或防护措施不妥而引起的货物锈蚀、损坏和丢失等任何损失造成的责任或费用。</w:t>
      </w:r>
    </w:p>
    <w:p w14:paraId="1E7A8E17">
      <w:pPr>
        <w:pStyle w:val="16"/>
        <w:keepNext w:val="0"/>
        <w:keepLines w:val="0"/>
        <w:pageBreakBefore w:val="0"/>
        <w:numPr>
          <w:ilvl w:val="0"/>
          <w:numId w:val="0"/>
        </w:numPr>
        <w:overflowPunct/>
        <w:topLinePunct w:val="0"/>
        <w:bidi w:val="0"/>
        <w:spacing w:line="440" w:lineRule="exact"/>
        <w:ind w:leftChars="0"/>
        <w:jc w:val="both"/>
        <w:rPr>
          <w:rFonts w:hint="eastAsia" w:ascii="宋体" w:hAnsi="宋体" w:eastAsia="宋体" w:cs="宋体"/>
          <w:b w:val="0"/>
          <w:bCs/>
          <w:color w:val="auto"/>
          <w:sz w:val="24"/>
        </w:rPr>
      </w:pPr>
      <w:r>
        <w:rPr>
          <w:rFonts w:hint="eastAsia" w:ascii="宋体" w:hAnsi="宋体" w:eastAsia="宋体" w:cs="宋体"/>
          <w:b w:val="0"/>
          <w:bCs/>
          <w:color w:val="auto"/>
          <w:sz w:val="24"/>
          <w:lang w:eastAsia="zh-CN"/>
        </w:rPr>
        <w:t>四</w:t>
      </w:r>
      <w:r>
        <w:rPr>
          <w:rFonts w:hint="eastAsia" w:ascii="宋体" w:hAnsi="宋体" w:eastAsia="宋体" w:cs="宋体"/>
          <w:b w:val="0"/>
          <w:bCs/>
          <w:color w:val="auto"/>
          <w:sz w:val="24"/>
        </w:rPr>
        <w:t>、验收交付标准和方法</w:t>
      </w:r>
    </w:p>
    <w:p w14:paraId="05D30BB4">
      <w:pPr>
        <w:pStyle w:val="16"/>
        <w:keepNext w:val="0"/>
        <w:keepLines w:val="0"/>
        <w:pageBreakBefore w:val="0"/>
        <w:numPr>
          <w:ilvl w:val="0"/>
          <w:numId w:val="0"/>
        </w:numPr>
        <w:overflowPunct/>
        <w:topLinePunct w:val="0"/>
        <w:bidi w:val="0"/>
        <w:spacing w:line="440" w:lineRule="exact"/>
        <w:ind w:leftChars="0" w:firstLine="480" w:firstLineChars="200"/>
        <w:jc w:val="both"/>
        <w:rPr>
          <w:rFonts w:hint="eastAsia" w:ascii="宋体" w:hAnsi="宋体" w:eastAsia="宋体" w:cs="宋体"/>
          <w:b w:val="0"/>
          <w:bCs/>
          <w:color w:val="auto"/>
          <w:sz w:val="24"/>
        </w:rPr>
      </w:pPr>
      <w:r>
        <w:rPr>
          <w:rFonts w:hint="eastAsia" w:ascii="宋体" w:hAnsi="宋体" w:eastAsia="宋体" w:cs="宋体"/>
          <w:b w:val="0"/>
          <w:bCs/>
          <w:color w:val="auto"/>
          <w:sz w:val="24"/>
          <w:lang w:val="en-US" w:eastAsia="zh-CN"/>
        </w:rPr>
        <w:t>1.</w:t>
      </w:r>
      <w:r>
        <w:rPr>
          <w:rFonts w:hint="eastAsia" w:ascii="宋体" w:hAnsi="宋体" w:eastAsia="宋体" w:cs="宋体"/>
          <w:b w:val="0"/>
          <w:bCs/>
          <w:color w:val="auto"/>
          <w:sz w:val="24"/>
        </w:rPr>
        <w:t xml:space="preserve">合同中所有采购的设备，以及相关配套软件。 验收标准：设备使用单位组成验收小组，验收小组对供应商提供的货物的品牌、名称、型号、配置、规格、外观、产地、生产厂商、技术性能、数量、服务承诺及结果等，对照政府采购合同、供应商投标（响应）文件、封存样品等逐项进行现场检验、核对和验收。 </w:t>
      </w:r>
    </w:p>
    <w:p w14:paraId="57CF5632">
      <w:pPr>
        <w:pStyle w:val="16"/>
        <w:keepNext w:val="0"/>
        <w:keepLines w:val="0"/>
        <w:pageBreakBefore w:val="0"/>
        <w:numPr>
          <w:ilvl w:val="0"/>
          <w:numId w:val="0"/>
        </w:numPr>
        <w:overflowPunct/>
        <w:topLinePunct w:val="0"/>
        <w:bidi w:val="0"/>
        <w:spacing w:line="440" w:lineRule="exact"/>
        <w:ind w:leftChars="0" w:firstLine="480" w:firstLineChars="200"/>
        <w:jc w:val="both"/>
        <w:rPr>
          <w:rFonts w:hint="eastAsia" w:ascii="宋体" w:hAnsi="宋体" w:eastAsia="宋体" w:cs="宋体"/>
          <w:b w:val="0"/>
          <w:bCs/>
          <w:color w:val="auto"/>
          <w:sz w:val="24"/>
        </w:rPr>
      </w:pPr>
      <w:r>
        <w:rPr>
          <w:rFonts w:hint="eastAsia" w:ascii="宋体" w:hAnsi="宋体" w:eastAsia="宋体" w:cs="宋体"/>
          <w:b w:val="0"/>
          <w:bCs/>
          <w:color w:val="auto"/>
          <w:sz w:val="24"/>
          <w:lang w:val="en-US" w:eastAsia="zh-CN"/>
        </w:rPr>
        <w:t>2.</w:t>
      </w:r>
      <w:r>
        <w:rPr>
          <w:rFonts w:hint="eastAsia" w:ascii="宋体" w:hAnsi="宋体" w:eastAsia="宋体" w:cs="宋体"/>
          <w:b w:val="0"/>
          <w:bCs/>
          <w:color w:val="auto"/>
          <w:sz w:val="24"/>
        </w:rPr>
        <w:t>验收流程为两级验收：使用单位初步验收合格后向国资处提交初验报告单，由国资处组织验收小组进行终验 。</w:t>
      </w:r>
    </w:p>
    <w:p w14:paraId="156EF2CC">
      <w:pPr>
        <w:pStyle w:val="16"/>
        <w:keepNext w:val="0"/>
        <w:keepLines w:val="0"/>
        <w:pageBreakBefore w:val="0"/>
        <w:numPr>
          <w:ilvl w:val="0"/>
          <w:numId w:val="0"/>
        </w:numPr>
        <w:overflowPunct/>
        <w:topLinePunct w:val="0"/>
        <w:bidi w:val="0"/>
        <w:spacing w:line="440" w:lineRule="exact"/>
        <w:ind w:leftChars="0"/>
        <w:jc w:val="both"/>
        <w:rPr>
          <w:rFonts w:hint="eastAsia" w:ascii="宋体" w:hAnsi="宋体" w:eastAsia="宋体" w:cs="宋体"/>
          <w:b w:val="0"/>
          <w:bCs/>
          <w:color w:val="auto"/>
          <w:sz w:val="24"/>
        </w:rPr>
      </w:pPr>
      <w:r>
        <w:rPr>
          <w:rFonts w:hint="eastAsia" w:ascii="宋体" w:hAnsi="宋体" w:eastAsia="宋体" w:cs="宋体"/>
          <w:b w:val="0"/>
          <w:bCs/>
          <w:color w:val="auto"/>
          <w:sz w:val="24"/>
        </w:rPr>
        <w:t>五、款项结算</w:t>
      </w:r>
    </w:p>
    <w:p w14:paraId="40327EFB">
      <w:pPr>
        <w:pStyle w:val="16"/>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80" w:firstLineChars="200"/>
        <w:jc w:val="both"/>
        <w:textAlignment w:val="auto"/>
        <w:rPr>
          <w:rFonts w:hint="eastAsia" w:ascii="宋体" w:hAnsi="宋体" w:eastAsia="宋体" w:cs="宋体"/>
          <w:b w:val="0"/>
          <w:bCs/>
          <w:color w:val="auto"/>
          <w:sz w:val="24"/>
        </w:rPr>
      </w:pPr>
      <w:r>
        <w:rPr>
          <w:rFonts w:hint="eastAsia" w:ascii="宋体" w:hAnsi="宋体" w:eastAsia="宋体" w:cs="宋体"/>
          <w:b w:val="0"/>
          <w:bCs/>
          <w:color w:val="auto"/>
          <w:sz w:val="24"/>
        </w:rPr>
        <w:t>1、</w:t>
      </w:r>
      <w:r>
        <w:rPr>
          <w:rFonts w:hint="eastAsia" w:ascii="宋体" w:hAnsi="宋体" w:eastAsia="宋体" w:cs="宋体"/>
          <w:b w:val="0"/>
          <w:bCs/>
          <w:color w:val="auto"/>
          <w:sz w:val="24"/>
          <w:lang w:val="en-US" w:eastAsia="zh-CN"/>
        </w:rPr>
        <w:t>签订合同后5个工作日内支付合同总金额的50%，完成全部合同内容，验收小组终验合格5个工作日内支付合同总金额的50%</w:t>
      </w:r>
      <w:r>
        <w:rPr>
          <w:rFonts w:hint="eastAsia" w:ascii="宋体" w:hAnsi="宋体" w:eastAsia="宋体" w:cs="宋体"/>
          <w:b w:val="0"/>
          <w:bCs/>
          <w:color w:val="auto"/>
          <w:sz w:val="24"/>
        </w:rPr>
        <w:t>（</w:t>
      </w:r>
      <w:r>
        <w:rPr>
          <w:rFonts w:hint="eastAsia" w:ascii="宋体" w:hAnsi="宋体" w:eastAsia="宋体" w:cs="宋体"/>
          <w:b w:val="0"/>
          <w:bCs/>
          <w:color w:val="auto"/>
          <w:sz w:val="24"/>
          <w:lang w:val="en-US" w:eastAsia="zh-CN"/>
        </w:rPr>
        <w:t>具体</w:t>
      </w:r>
      <w:r>
        <w:rPr>
          <w:rFonts w:hint="eastAsia" w:ascii="宋体" w:hAnsi="宋体" w:eastAsia="宋体" w:cs="宋体"/>
          <w:b w:val="0"/>
          <w:bCs/>
          <w:color w:val="auto"/>
          <w:sz w:val="24"/>
        </w:rPr>
        <w:t>以签订合同为准）。</w:t>
      </w:r>
    </w:p>
    <w:p w14:paraId="5C313777">
      <w:pPr>
        <w:pStyle w:val="16"/>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80" w:firstLineChars="200"/>
        <w:jc w:val="both"/>
        <w:textAlignment w:val="auto"/>
        <w:rPr>
          <w:rFonts w:hint="eastAsia" w:ascii="宋体" w:hAnsi="宋体" w:eastAsia="宋体" w:cs="宋体"/>
          <w:b w:val="0"/>
          <w:bCs/>
          <w:color w:val="auto"/>
          <w:sz w:val="24"/>
        </w:rPr>
      </w:pPr>
      <w:r>
        <w:rPr>
          <w:rFonts w:hint="eastAsia" w:ascii="宋体" w:hAnsi="宋体" w:eastAsia="宋体" w:cs="宋体"/>
          <w:b w:val="0"/>
          <w:bCs/>
          <w:color w:val="auto"/>
          <w:sz w:val="24"/>
        </w:rPr>
        <w:t>2、货款支付单位为：</w:t>
      </w:r>
      <w:r>
        <w:rPr>
          <w:rFonts w:hint="eastAsia" w:ascii="宋体" w:hAnsi="宋体" w:eastAsia="宋体" w:cs="宋体"/>
          <w:b w:val="0"/>
          <w:bCs/>
          <w:color w:val="auto"/>
          <w:sz w:val="24"/>
          <w:lang w:eastAsia="zh-CN"/>
        </w:rPr>
        <w:t>安   康   学   院</w:t>
      </w:r>
      <w:r>
        <w:rPr>
          <w:rFonts w:hint="eastAsia" w:ascii="宋体" w:hAnsi="宋体" w:eastAsia="宋体" w:cs="宋体"/>
          <w:b w:val="0"/>
          <w:bCs/>
          <w:color w:val="auto"/>
          <w:sz w:val="24"/>
        </w:rPr>
        <w:t>。</w:t>
      </w:r>
    </w:p>
    <w:p w14:paraId="3E696B4B">
      <w:pPr>
        <w:pStyle w:val="16"/>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80" w:firstLineChars="200"/>
        <w:jc w:val="both"/>
        <w:textAlignment w:val="auto"/>
        <w:rPr>
          <w:rFonts w:hint="eastAsia" w:ascii="宋体" w:hAnsi="宋体" w:eastAsia="宋体" w:cs="宋体"/>
          <w:b w:val="0"/>
          <w:bCs/>
          <w:color w:val="auto"/>
          <w:sz w:val="24"/>
        </w:rPr>
      </w:pPr>
      <w:r>
        <w:rPr>
          <w:rFonts w:hint="eastAsia" w:ascii="宋体" w:hAnsi="宋体" w:eastAsia="宋体" w:cs="宋体"/>
          <w:b w:val="0"/>
          <w:bCs/>
          <w:color w:val="auto"/>
          <w:sz w:val="24"/>
        </w:rPr>
        <w:t>发票开具的“购货单位（人）名称”为：</w:t>
      </w:r>
      <w:r>
        <w:rPr>
          <w:rFonts w:hint="eastAsia" w:ascii="宋体" w:hAnsi="宋体" w:eastAsia="宋体" w:cs="宋体"/>
          <w:b w:val="0"/>
          <w:bCs/>
          <w:color w:val="auto"/>
          <w:sz w:val="24"/>
          <w:lang w:eastAsia="zh-CN"/>
        </w:rPr>
        <w:t>安   康   学   院</w:t>
      </w:r>
      <w:r>
        <w:rPr>
          <w:rFonts w:hint="eastAsia" w:ascii="宋体" w:hAnsi="宋体" w:eastAsia="宋体" w:cs="宋体"/>
          <w:b w:val="0"/>
          <w:bCs/>
          <w:color w:val="auto"/>
          <w:sz w:val="24"/>
        </w:rPr>
        <w:t>。</w:t>
      </w:r>
    </w:p>
    <w:p w14:paraId="14BCD250">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color w:val="auto"/>
          <w:sz w:val="24"/>
          <w:lang w:eastAsia="zh-CN"/>
        </w:rPr>
      </w:pPr>
      <w:r>
        <w:rPr>
          <w:rFonts w:hint="eastAsia" w:ascii="宋体" w:hAnsi="宋体" w:eastAsia="宋体" w:cs="宋体"/>
          <w:b w:val="0"/>
          <w:bCs/>
          <w:color w:val="auto"/>
          <w:sz w:val="24"/>
          <w:lang w:val="en-US" w:eastAsia="zh-CN"/>
        </w:rPr>
        <w:t>六</w:t>
      </w:r>
      <w:r>
        <w:rPr>
          <w:rFonts w:hint="eastAsia" w:ascii="宋体" w:hAnsi="宋体" w:eastAsia="宋体" w:cs="宋体"/>
          <w:b w:val="0"/>
          <w:bCs/>
          <w:color w:val="auto"/>
          <w:sz w:val="24"/>
          <w:lang w:eastAsia="zh-CN"/>
        </w:rPr>
        <w:t>、履约保证</w:t>
      </w:r>
    </w:p>
    <w:p w14:paraId="5FC06BBF">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宋体" w:hAnsi="宋体" w:eastAsia="宋体" w:cs="宋体"/>
          <w:b w:val="0"/>
          <w:bCs/>
          <w:color w:val="auto"/>
          <w:sz w:val="24"/>
          <w:lang w:eastAsia="zh-CN"/>
        </w:rPr>
      </w:pPr>
      <w:r>
        <w:rPr>
          <w:rFonts w:hint="eastAsia" w:ascii="宋体" w:hAnsi="宋体" w:eastAsia="宋体" w:cs="宋体"/>
          <w:b w:val="0"/>
          <w:bCs/>
          <w:color w:val="auto"/>
          <w:sz w:val="24"/>
          <w:lang w:eastAsia="zh-CN"/>
        </w:rPr>
        <w:t>1、所提供的货物须符合本次采购的质量要求。</w:t>
      </w:r>
    </w:p>
    <w:p w14:paraId="053B6F8C">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宋体" w:hAnsi="宋体" w:eastAsia="宋体" w:cs="宋体"/>
          <w:b w:val="0"/>
          <w:bCs/>
          <w:color w:val="auto"/>
          <w:sz w:val="24"/>
          <w:lang w:eastAsia="zh-CN"/>
        </w:rPr>
      </w:pPr>
      <w:r>
        <w:rPr>
          <w:rFonts w:hint="eastAsia" w:ascii="宋体" w:hAnsi="宋体" w:eastAsia="宋体" w:cs="宋体"/>
          <w:b w:val="0"/>
          <w:bCs/>
          <w:color w:val="auto"/>
          <w:sz w:val="24"/>
          <w:lang w:eastAsia="zh-CN"/>
        </w:rPr>
        <w:t>2、本项目质量验收达到工作要求，一次性验收合格。</w:t>
      </w:r>
    </w:p>
    <w:p w14:paraId="166A2D8E">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宋体" w:hAnsi="宋体" w:eastAsia="宋体" w:cs="宋体"/>
          <w:b w:val="0"/>
          <w:bCs/>
          <w:color w:val="auto"/>
          <w:sz w:val="24"/>
          <w:lang w:eastAsia="zh-CN"/>
        </w:rPr>
      </w:pPr>
      <w:r>
        <w:rPr>
          <w:rFonts w:hint="eastAsia" w:ascii="宋体" w:hAnsi="宋体" w:eastAsia="宋体" w:cs="宋体"/>
          <w:b w:val="0"/>
          <w:bCs/>
          <w:color w:val="auto"/>
          <w:sz w:val="24"/>
          <w:lang w:eastAsia="zh-CN"/>
        </w:rPr>
        <w:t>3、所有货物及辅材须是未使用过的，使用最新工艺生产的最新产品，质量优良、渠道正当，配置合理。</w:t>
      </w:r>
    </w:p>
    <w:p w14:paraId="09E8C711">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宋体" w:hAnsi="宋体" w:eastAsia="宋体" w:cs="宋体"/>
          <w:b w:val="0"/>
          <w:bCs/>
          <w:color w:val="auto"/>
          <w:sz w:val="24"/>
          <w:lang w:eastAsia="zh-CN"/>
        </w:rPr>
      </w:pPr>
      <w:r>
        <w:rPr>
          <w:rFonts w:hint="eastAsia" w:ascii="宋体" w:hAnsi="宋体" w:eastAsia="宋体" w:cs="宋体"/>
          <w:b w:val="0"/>
          <w:bCs/>
          <w:color w:val="auto"/>
          <w:sz w:val="24"/>
          <w:lang w:eastAsia="zh-CN"/>
        </w:rPr>
        <w:t>4、按照谁施工谁负责安全的原则，供应商人员、车辆在路途、货物安装期间，因火灾、高空作业、机械等意外事故造成伤亡的（包括由供应商造成甲方人员、他方人员、行人伤亡等）均由供应商承担事故的全部责任。</w:t>
      </w:r>
    </w:p>
    <w:p w14:paraId="10377A96">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宋体" w:hAnsi="宋体" w:eastAsia="宋体" w:cs="宋体"/>
          <w:b w:val="0"/>
          <w:bCs/>
          <w:color w:val="auto"/>
          <w:sz w:val="24"/>
          <w:lang w:eastAsia="zh-CN"/>
        </w:rPr>
      </w:pPr>
      <w:r>
        <w:rPr>
          <w:rFonts w:hint="eastAsia" w:ascii="宋体" w:hAnsi="宋体" w:eastAsia="宋体" w:cs="宋体"/>
          <w:b w:val="0"/>
          <w:bCs/>
          <w:color w:val="auto"/>
          <w:sz w:val="24"/>
          <w:lang w:eastAsia="zh-CN"/>
        </w:rPr>
        <w:t>5、成交公告公示期结束后</w:t>
      </w:r>
      <w:r>
        <w:rPr>
          <w:rFonts w:hint="eastAsia" w:ascii="宋体" w:hAnsi="宋体" w:eastAsia="宋体" w:cs="宋体"/>
          <w:b w:val="0"/>
          <w:bCs/>
          <w:color w:val="auto"/>
          <w:sz w:val="24"/>
          <w:lang w:val="en-US" w:eastAsia="zh-CN"/>
        </w:rPr>
        <w:t>25</w:t>
      </w:r>
      <w:r>
        <w:rPr>
          <w:rFonts w:hint="eastAsia" w:ascii="宋体" w:hAnsi="宋体" w:eastAsia="宋体" w:cs="宋体"/>
          <w:b w:val="0"/>
          <w:bCs/>
          <w:color w:val="auto"/>
          <w:sz w:val="24"/>
          <w:lang w:eastAsia="zh-CN"/>
        </w:rPr>
        <w:t>天内，成交供应商主动与采购方联系并签订合同书，超过</w:t>
      </w:r>
      <w:r>
        <w:rPr>
          <w:rFonts w:hint="eastAsia" w:ascii="宋体" w:hAnsi="宋体" w:eastAsia="宋体" w:cs="宋体"/>
          <w:b w:val="0"/>
          <w:bCs/>
          <w:color w:val="auto"/>
          <w:sz w:val="24"/>
          <w:lang w:val="en-US" w:eastAsia="zh-CN"/>
        </w:rPr>
        <w:t>25</w:t>
      </w:r>
      <w:r>
        <w:rPr>
          <w:rFonts w:hint="eastAsia" w:ascii="宋体" w:hAnsi="宋体" w:eastAsia="宋体" w:cs="宋体"/>
          <w:b w:val="0"/>
          <w:bCs/>
          <w:color w:val="auto"/>
          <w:sz w:val="24"/>
          <w:lang w:eastAsia="zh-CN"/>
        </w:rPr>
        <w:t>天未签订合同书视为成交供应商主动放弃，由此引发的一切后果由成交供应商承担。</w:t>
      </w:r>
    </w:p>
    <w:p w14:paraId="0566959A">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宋体" w:hAnsi="宋体" w:eastAsia="宋体" w:cs="宋体"/>
          <w:b w:val="0"/>
          <w:bCs/>
          <w:color w:val="auto"/>
          <w:sz w:val="24"/>
          <w:lang w:eastAsia="zh-CN"/>
        </w:rPr>
      </w:pPr>
      <w:r>
        <w:rPr>
          <w:rFonts w:hint="eastAsia" w:ascii="宋体" w:hAnsi="宋体" w:eastAsia="宋体" w:cs="宋体"/>
          <w:b w:val="0"/>
          <w:bCs/>
          <w:color w:val="auto"/>
          <w:sz w:val="24"/>
          <w:lang w:eastAsia="zh-CN"/>
        </w:rPr>
        <w:t>6、合同签订后</w:t>
      </w:r>
      <w:r>
        <w:rPr>
          <w:rFonts w:hint="eastAsia" w:ascii="宋体" w:hAnsi="宋体" w:eastAsia="宋体" w:cs="宋体"/>
          <w:b w:val="0"/>
          <w:bCs/>
          <w:color w:val="auto"/>
          <w:sz w:val="24"/>
          <w:lang w:val="en-US" w:eastAsia="zh-CN"/>
        </w:rPr>
        <w:t>30</w:t>
      </w:r>
      <w:r>
        <w:rPr>
          <w:rFonts w:hint="eastAsia" w:ascii="宋体" w:hAnsi="宋体" w:eastAsia="宋体" w:cs="宋体"/>
          <w:b w:val="0"/>
          <w:bCs/>
          <w:color w:val="auto"/>
          <w:sz w:val="24"/>
          <w:lang w:eastAsia="zh-CN"/>
        </w:rPr>
        <w:t>日内交货并安装调试完毕，所有产品设备均需安放到指定地点。每推迟一天，承担采购总金额0.2%的违约金。</w:t>
      </w:r>
    </w:p>
    <w:p w14:paraId="3CA589A5">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宋体" w:hAnsi="宋体" w:eastAsia="宋体" w:cs="宋体"/>
          <w:b w:val="0"/>
          <w:bCs/>
          <w:color w:val="auto"/>
          <w:sz w:val="24"/>
          <w:lang w:eastAsia="zh-CN"/>
        </w:rPr>
      </w:pPr>
      <w:r>
        <w:rPr>
          <w:rFonts w:hint="eastAsia" w:ascii="宋体" w:hAnsi="宋体" w:eastAsia="宋体" w:cs="宋体"/>
          <w:b w:val="0"/>
          <w:bCs/>
          <w:color w:val="auto"/>
          <w:sz w:val="24"/>
          <w:lang w:eastAsia="zh-CN"/>
        </w:rPr>
        <w:t>7、提供的产品及配套的设施、配件、服务等，能满足采购人业务发展的需要，符合国家与行业相关规定与要求。若无法满足上述所有需求，在签订合同书10日之内，成交供应商需采取可行的方法进行修正与补救，并不得要求采购方承担任何费用。若成交供应商在上述规定的时间之内没有执行修正与补救措施，或经过修正与补救后仍然无法满足采购方上述所有需求，采购方有权单方面解除采购合同，并且不承担任何责任与后果，同时追究成交供应商的违约责任，对采购方造成损失的可继续追偿。</w:t>
      </w:r>
    </w:p>
    <w:p w14:paraId="27EC0916">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宋体" w:hAnsi="宋体" w:eastAsia="宋体" w:cs="宋体"/>
          <w:b w:val="0"/>
          <w:bCs/>
          <w:color w:val="auto"/>
          <w:sz w:val="24"/>
          <w:lang w:eastAsia="zh-CN"/>
        </w:rPr>
      </w:pPr>
      <w:r>
        <w:rPr>
          <w:rFonts w:hint="eastAsia" w:ascii="宋体" w:hAnsi="宋体" w:eastAsia="宋体" w:cs="宋体"/>
          <w:b w:val="0"/>
          <w:bCs/>
          <w:color w:val="auto"/>
          <w:sz w:val="24"/>
          <w:lang w:val="en-US" w:eastAsia="zh-CN"/>
        </w:rPr>
        <w:t>七</w:t>
      </w:r>
      <w:r>
        <w:rPr>
          <w:rFonts w:hint="eastAsia" w:ascii="宋体" w:hAnsi="宋体" w:eastAsia="宋体" w:cs="宋体"/>
          <w:b w:val="0"/>
          <w:bCs/>
          <w:color w:val="auto"/>
          <w:sz w:val="24"/>
          <w:lang w:eastAsia="zh-CN"/>
        </w:rPr>
        <w:t>、违约责任</w:t>
      </w:r>
    </w:p>
    <w:p w14:paraId="4E41BD4F">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宋体" w:hAnsi="宋体" w:eastAsia="宋体" w:cs="宋体"/>
          <w:b w:val="0"/>
          <w:bCs/>
          <w:color w:val="auto"/>
          <w:sz w:val="24"/>
          <w:lang w:eastAsia="zh-CN"/>
        </w:rPr>
      </w:pPr>
      <w:r>
        <w:rPr>
          <w:rFonts w:hint="eastAsia" w:ascii="宋体" w:hAnsi="宋体" w:eastAsia="宋体" w:cs="宋体"/>
          <w:b w:val="0"/>
          <w:bCs/>
          <w:color w:val="auto"/>
          <w:sz w:val="24"/>
          <w:lang w:eastAsia="zh-CN"/>
        </w:rPr>
        <w:t>1、按相关法律法规中的相关条款执行。</w:t>
      </w:r>
    </w:p>
    <w:p w14:paraId="75754333">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宋体" w:hAnsi="宋体" w:eastAsia="宋体" w:cs="宋体"/>
          <w:b w:val="0"/>
          <w:bCs/>
          <w:color w:val="auto"/>
          <w:sz w:val="24"/>
        </w:rPr>
      </w:pPr>
      <w:r>
        <w:rPr>
          <w:rFonts w:hint="eastAsia" w:ascii="宋体" w:hAnsi="宋体" w:eastAsia="宋体" w:cs="宋体"/>
          <w:b w:val="0"/>
          <w:bCs/>
          <w:color w:val="auto"/>
          <w:sz w:val="24"/>
          <w:lang w:eastAsia="zh-CN"/>
        </w:rPr>
        <w:t>2、未按合同要求提供货物或货物质量不能满足技术要求，采购人有权终止合同，同时报请政府采购管理部门对其违约行为进行追究。</w:t>
      </w:r>
    </w:p>
    <w:p w14:paraId="601C15CC">
      <w:pPr>
        <w:pStyle w:val="10"/>
        <w:rPr>
          <w:rFonts w:hint="eastAsia" w:ascii="宋体" w:hAnsi="宋体" w:eastAsia="宋体" w:cs="宋体"/>
          <w:color w:val="auto"/>
          <w:sz w:val="24"/>
          <w:szCs w:val="24"/>
        </w:rPr>
      </w:pPr>
    </w:p>
    <w:p w14:paraId="1638D9BE">
      <w:pPr>
        <w:snapToGrid w:val="0"/>
        <w:spacing w:line="840" w:lineRule="exact"/>
        <w:jc w:val="center"/>
        <w:rPr>
          <w:rFonts w:hint="eastAsia" w:ascii="宋体" w:hAnsi="宋体" w:eastAsia="宋体" w:cs="宋体"/>
          <w:b/>
          <w:color w:val="auto"/>
          <w:sz w:val="24"/>
          <w:szCs w:val="24"/>
        </w:rPr>
        <w:sectPr>
          <w:type w:val="oddPage"/>
          <w:pgSz w:w="11907" w:h="16840"/>
          <w:pgMar w:top="1134" w:right="1191" w:bottom="1134" w:left="1304" w:header="964" w:footer="992" w:gutter="0"/>
          <w:pgNumType w:fmt="decimal"/>
          <w:cols w:space="720" w:num="1"/>
          <w:docGrid w:linePitch="312" w:charSpace="0"/>
        </w:sectPr>
      </w:pPr>
    </w:p>
    <w:p w14:paraId="376BECDE">
      <w:pPr>
        <w:snapToGrid w:val="0"/>
        <w:spacing w:line="840" w:lineRule="exact"/>
        <w:jc w:val="center"/>
        <w:rPr>
          <w:rFonts w:hint="eastAsia" w:ascii="宋体" w:hAnsi="宋体" w:eastAsia="宋体" w:cs="宋体"/>
          <w:b/>
          <w:bCs/>
          <w:color w:val="auto"/>
          <w:sz w:val="24"/>
          <w:szCs w:val="24"/>
        </w:rPr>
      </w:pPr>
      <w:r>
        <w:rPr>
          <w:rFonts w:hint="eastAsia" w:ascii="宋体" w:hAnsi="宋体" w:eastAsia="宋体" w:cs="宋体"/>
          <w:b/>
          <w:color w:val="auto"/>
          <w:sz w:val="24"/>
          <w:szCs w:val="24"/>
        </w:rPr>
        <w:t>第四章 合同条款</w:t>
      </w:r>
      <w:r>
        <w:rPr>
          <w:rFonts w:hint="eastAsia" w:ascii="宋体" w:hAnsi="宋体" w:eastAsia="宋体" w:cs="宋体"/>
          <w:b/>
          <w:color w:val="auto"/>
          <w:sz w:val="24"/>
          <w:szCs w:val="24"/>
          <w:lang w:eastAsia="zh-CN"/>
        </w:rPr>
        <w:t>（草案）</w:t>
      </w:r>
      <w:r>
        <w:rPr>
          <w:rFonts w:hint="eastAsia" w:ascii="宋体" w:hAnsi="宋体" w:eastAsia="宋体" w:cs="宋体"/>
          <w:b/>
          <w:color w:val="auto"/>
          <w:sz w:val="24"/>
          <w:szCs w:val="24"/>
        </w:rPr>
        <w:t>及格式</w:t>
      </w:r>
    </w:p>
    <w:p w14:paraId="25C8637C">
      <w:pPr>
        <w:adjustRightInd w:val="0"/>
        <w:snapToGrid w:val="0"/>
        <w:spacing w:line="360" w:lineRule="auto"/>
        <w:ind w:firstLine="602" w:firstLineChars="250"/>
        <w:rPr>
          <w:rFonts w:hint="eastAsia" w:ascii="宋体" w:hAnsi="宋体" w:eastAsia="宋体" w:cs="宋体"/>
          <w:b/>
          <w:color w:val="auto"/>
          <w:sz w:val="24"/>
          <w:szCs w:val="24"/>
        </w:rPr>
      </w:pPr>
    </w:p>
    <w:p w14:paraId="4D863D1B">
      <w:pPr>
        <w:pStyle w:val="10"/>
        <w:spacing w:after="0"/>
        <w:jc w:val="center"/>
        <w:rPr>
          <w:rFonts w:hint="eastAsia" w:ascii="宋体" w:hAnsi="宋体" w:cs="宋体"/>
          <w:b/>
          <w:bCs/>
          <w:spacing w:val="-20"/>
          <w:kern w:val="44"/>
          <w:sz w:val="48"/>
          <w:szCs w:val="48"/>
        </w:rPr>
      </w:pPr>
      <w:r>
        <w:rPr>
          <w:rFonts w:hint="eastAsia" w:ascii="宋体" w:hAnsi="宋体" w:cs="宋体"/>
          <w:b/>
          <w:bCs/>
          <w:spacing w:val="-20"/>
          <w:kern w:val="44"/>
          <w:sz w:val="48"/>
          <w:szCs w:val="48"/>
        </w:rPr>
        <w:t>政府采购</w:t>
      </w:r>
      <w:r>
        <w:rPr>
          <w:rFonts w:hint="eastAsia" w:ascii="宋体" w:hAnsi="宋体" w:cs="宋体"/>
          <w:b/>
          <w:bCs/>
          <w:spacing w:val="-20"/>
          <w:kern w:val="44"/>
          <w:sz w:val="48"/>
          <w:szCs w:val="48"/>
          <w:lang w:eastAsia="zh-CN"/>
        </w:rPr>
        <w:t>货物买卖</w:t>
      </w:r>
      <w:r>
        <w:rPr>
          <w:rFonts w:hint="eastAsia" w:ascii="宋体" w:hAnsi="宋体" w:cs="宋体"/>
          <w:b/>
          <w:bCs/>
          <w:spacing w:val="-20"/>
          <w:kern w:val="44"/>
          <w:sz w:val="48"/>
          <w:szCs w:val="48"/>
        </w:rPr>
        <w:t>合同</w:t>
      </w:r>
    </w:p>
    <w:p w14:paraId="4C83EBAB">
      <w:pPr>
        <w:rPr>
          <w:rFonts w:ascii="宋体" w:hAnsi="宋体" w:cs="宋体"/>
          <w:b/>
          <w:bCs/>
          <w:spacing w:val="-20"/>
          <w:kern w:val="44"/>
          <w:sz w:val="40"/>
          <w:szCs w:val="40"/>
        </w:rPr>
      </w:pPr>
    </w:p>
    <w:p w14:paraId="5DACCBDB">
      <w:pPr>
        <w:rPr>
          <w:rFonts w:ascii="宋体" w:hAnsi="宋体" w:cs="宋体"/>
          <w:b/>
          <w:bCs/>
          <w:spacing w:val="-20"/>
          <w:kern w:val="44"/>
          <w:sz w:val="40"/>
          <w:szCs w:val="40"/>
        </w:rPr>
      </w:pPr>
    </w:p>
    <w:p w14:paraId="048615AB">
      <w:pPr>
        <w:rPr>
          <w:rFonts w:ascii="宋体" w:hAnsi="宋体" w:cs="宋体"/>
          <w:b/>
          <w:bCs/>
          <w:spacing w:val="-20"/>
          <w:kern w:val="44"/>
          <w:sz w:val="40"/>
          <w:szCs w:val="40"/>
        </w:rPr>
      </w:pPr>
    </w:p>
    <w:p w14:paraId="55CD7BD2">
      <w:pPr>
        <w:spacing w:line="360" w:lineRule="auto"/>
        <w:ind w:left="420" w:leftChars="200"/>
        <w:rPr>
          <w:sz w:val="32"/>
          <w:szCs w:val="32"/>
        </w:rPr>
      </w:pPr>
      <w:r>
        <w:rPr>
          <w:rFonts w:hint="eastAsia" w:ascii="宋体" w:hAnsi="宋体" w:cs="宋体"/>
          <w:kern w:val="0"/>
          <w:sz w:val="32"/>
          <w:szCs w:val="32"/>
        </w:rPr>
        <w:t>项目名称：</w:t>
      </w:r>
      <w:r>
        <w:rPr>
          <w:rFonts w:hint="eastAsia"/>
          <w:sz w:val="32"/>
          <w:szCs w:val="32"/>
          <w:u w:val="single"/>
        </w:rPr>
        <w:t xml:space="preserve">                             </w:t>
      </w:r>
    </w:p>
    <w:p w14:paraId="53FC2041">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14:paraId="08EA1CF5">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14:paraId="01C91DAB">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14:paraId="3A6A086F">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692BA78C"/>
    <w:p w14:paraId="69EBB7E4">
      <w:pPr>
        <w:rPr>
          <w:rFonts w:eastAsia="黑体"/>
          <w:sz w:val="44"/>
          <w:szCs w:val="44"/>
        </w:rPr>
      </w:pPr>
      <w:r>
        <w:rPr>
          <w:rFonts w:eastAsia="黑体"/>
          <w:sz w:val="44"/>
          <w:szCs w:val="44"/>
        </w:rPr>
        <w:br w:type="page"/>
      </w:r>
    </w:p>
    <w:p w14:paraId="0494D198">
      <w:pPr>
        <w:rPr>
          <w:rFonts w:eastAsia="黑体"/>
          <w:sz w:val="44"/>
          <w:szCs w:val="44"/>
        </w:rPr>
      </w:pPr>
    </w:p>
    <w:p w14:paraId="7462B88B">
      <w:pPr>
        <w:rPr>
          <w:rFonts w:eastAsia="黑体"/>
          <w:sz w:val="44"/>
          <w:szCs w:val="44"/>
        </w:rPr>
      </w:pPr>
    </w:p>
    <w:p w14:paraId="3ED52546">
      <w:pPr>
        <w:jc w:val="center"/>
        <w:rPr>
          <w:rFonts w:hint="eastAsia" w:eastAsia="黑体"/>
          <w:sz w:val="44"/>
          <w:szCs w:val="44"/>
          <w:lang w:eastAsia="zh-CN"/>
        </w:rPr>
      </w:pPr>
      <w:r>
        <w:rPr>
          <w:rFonts w:hint="eastAsia" w:eastAsia="黑体"/>
          <w:sz w:val="44"/>
          <w:szCs w:val="44"/>
          <w:lang w:eastAsia="zh-CN"/>
        </w:rPr>
        <w:t>使</w:t>
      </w:r>
      <w:r>
        <w:rPr>
          <w:rFonts w:hint="eastAsia" w:eastAsia="黑体"/>
          <w:sz w:val="44"/>
          <w:szCs w:val="44"/>
          <w:lang w:val="en-US" w:eastAsia="zh-CN"/>
        </w:rPr>
        <w:t xml:space="preserve"> </w:t>
      </w:r>
      <w:r>
        <w:rPr>
          <w:rFonts w:hint="eastAsia" w:eastAsia="黑体"/>
          <w:sz w:val="44"/>
          <w:szCs w:val="44"/>
          <w:lang w:eastAsia="zh-CN"/>
        </w:rPr>
        <w:t>用</w:t>
      </w:r>
      <w:r>
        <w:rPr>
          <w:rFonts w:hint="eastAsia" w:eastAsia="黑体"/>
          <w:sz w:val="44"/>
          <w:szCs w:val="44"/>
          <w:lang w:val="en-US" w:eastAsia="zh-CN"/>
        </w:rPr>
        <w:t xml:space="preserve"> </w:t>
      </w:r>
      <w:r>
        <w:rPr>
          <w:rFonts w:hint="eastAsia" w:eastAsia="黑体"/>
          <w:sz w:val="44"/>
          <w:szCs w:val="44"/>
          <w:lang w:eastAsia="zh-CN"/>
        </w:rPr>
        <w:t>说</w:t>
      </w:r>
      <w:r>
        <w:rPr>
          <w:rFonts w:hint="eastAsia" w:eastAsia="黑体"/>
          <w:sz w:val="44"/>
          <w:szCs w:val="44"/>
          <w:lang w:val="en-US" w:eastAsia="zh-CN"/>
        </w:rPr>
        <w:t xml:space="preserve"> </w:t>
      </w:r>
      <w:r>
        <w:rPr>
          <w:rFonts w:hint="eastAsia" w:eastAsia="黑体"/>
          <w:sz w:val="44"/>
          <w:szCs w:val="44"/>
          <w:lang w:eastAsia="zh-CN"/>
        </w:rPr>
        <w:t>明</w:t>
      </w:r>
    </w:p>
    <w:p w14:paraId="624B4D76">
      <w:pPr>
        <w:ind w:firstLine="640" w:firstLineChars="200"/>
        <w:rPr>
          <w:rFonts w:hint="eastAsia" w:ascii="仿宋_GB2312" w:hAnsi="仿宋_GB2312" w:eastAsia="仿宋_GB2312" w:cs="仿宋_GB2312"/>
          <w:sz w:val="32"/>
          <w:szCs w:val="32"/>
          <w:lang w:val="en-US" w:eastAsia="zh-CN"/>
        </w:rPr>
      </w:pPr>
    </w:p>
    <w:p w14:paraId="7894645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1.本合同标准文本适用于购买现成货物的采购项目，不包括需要供应商定制开发、创新研发的货物采购项目。</w:t>
      </w:r>
    </w:p>
    <w:p w14:paraId="35FBDA92">
      <w:pPr>
        <w:ind w:firstLine="0" w:firstLineChars="0"/>
        <w:rPr>
          <w:rFonts w:hint="default"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2.本合同标准文本为政府采购货物买卖合同编制提供参考，可以结合采购项目具体情况，对文本作必要的调整修订后使用。</w:t>
      </w:r>
    </w:p>
    <w:p w14:paraId="19F27019">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3.本合同标准文本各条款中，如涉及填写多家供应商、制造商，多种采购标的、分包主要内容等信息的，可根据采购项目具体情况添加信息项。</w:t>
      </w:r>
    </w:p>
    <w:p w14:paraId="6C4E5575">
      <w:pPr>
        <w:ind w:firstLine="880" w:firstLineChars="200"/>
        <w:jc w:val="both"/>
        <w:rPr>
          <w:rFonts w:eastAsia="黑体"/>
          <w:sz w:val="44"/>
          <w:szCs w:val="44"/>
        </w:rPr>
        <w:sectPr>
          <w:headerReference r:id="rId11" w:type="default"/>
          <w:footerReference r:id="rId12"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032ECD65">
      <w:pPr>
        <w:pStyle w:val="3"/>
        <w:adjustRightInd w:val="0"/>
        <w:snapToGrid w:val="0"/>
        <w:spacing w:beforeLines="0" w:line="400" w:lineRule="exact"/>
        <w:jc w:val="center"/>
        <w:rPr>
          <w:rFonts w:hint="eastAsia" w:ascii="黑体" w:hAnsi="黑体" w:eastAsia="黑体"/>
          <w:sz w:val="28"/>
          <w:szCs w:val="28"/>
        </w:rPr>
      </w:pPr>
      <w:bookmarkStart w:id="64" w:name="_Toc22209"/>
    </w:p>
    <w:p w14:paraId="1F90EC6F">
      <w:pPr>
        <w:pStyle w:val="3"/>
        <w:adjustRightInd w:val="0"/>
        <w:snapToGrid w:val="0"/>
        <w:spacing w:beforeLines="0" w:line="400" w:lineRule="exact"/>
        <w:jc w:val="center"/>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政府采购合同协议书</w:t>
      </w:r>
      <w:bookmarkEnd w:id="64"/>
    </w:p>
    <w:p w14:paraId="1F7509FC">
      <w:pPr>
        <w:pStyle w:val="3"/>
        <w:adjustRightInd w:val="0"/>
        <w:snapToGrid w:val="0"/>
        <w:spacing w:beforeLines="0" w:line="400" w:lineRule="exact"/>
        <w:jc w:val="center"/>
        <w:rPr>
          <w:rFonts w:hint="eastAsia" w:ascii="黑体" w:hAnsi="华文中宋" w:eastAsia="黑体"/>
          <w:b w:val="0"/>
          <w:bCs w:val="0"/>
          <w:sz w:val="28"/>
          <w:szCs w:val="28"/>
        </w:rPr>
      </w:pPr>
    </w:p>
    <w:p w14:paraId="45BA78BD">
      <w:pPr>
        <w:adjustRightInd w:val="0"/>
        <w:snapToGrid w:val="0"/>
        <w:spacing w:before="0" w:beforeLines="0" w:line="400" w:lineRule="exact"/>
        <w:rPr>
          <w:rFonts w:ascii="宋体" w:hAnsi="宋体"/>
          <w:sz w:val="24"/>
          <w:szCs w:val="24"/>
        </w:rPr>
      </w:pPr>
      <w:r>
        <w:rPr>
          <w:rFonts w:hint="eastAsia" w:ascii="宋体" w:hAnsi="宋体"/>
          <w:sz w:val="24"/>
          <w:szCs w:val="24"/>
        </w:rPr>
        <w:t>甲方（全称）：</w:t>
      </w:r>
      <w:r>
        <w:rPr>
          <w:rFonts w:hint="eastAsia" w:ascii="宋体" w:hAnsi="宋体"/>
          <w:sz w:val="24"/>
          <w:szCs w:val="24"/>
          <w:u w:val="single"/>
        </w:rPr>
        <w:t xml:space="preserve">  </w:t>
      </w:r>
      <w:r>
        <w:rPr>
          <w:rFonts w:hint="eastAsia" w:ascii="宋体" w:hAnsi="宋体"/>
          <w:sz w:val="24"/>
          <w:szCs w:val="24"/>
          <w:u w:val="single"/>
          <w:lang w:val="en-US" w:eastAsia="zh-CN"/>
        </w:rPr>
        <w:t>安康学院</w:t>
      </w:r>
      <w:r>
        <w:rPr>
          <w:rFonts w:hint="eastAsia" w:ascii="宋体" w:hAnsi="宋体"/>
          <w:sz w:val="24"/>
          <w:szCs w:val="24"/>
          <w:u w:val="single"/>
        </w:rPr>
        <w:t xml:space="preserve">     </w:t>
      </w:r>
      <w:r>
        <w:rPr>
          <w:rFonts w:hint="eastAsia" w:ascii="宋体" w:hAnsi="宋体"/>
          <w:sz w:val="24"/>
          <w:szCs w:val="24"/>
        </w:rPr>
        <w:t>（采购人</w:t>
      </w:r>
      <w:r>
        <w:rPr>
          <w:rFonts w:hint="eastAsia" w:ascii="宋体" w:hAnsi="宋体"/>
          <w:sz w:val="24"/>
          <w:szCs w:val="24"/>
          <w:lang w:eastAsia="zh-CN"/>
        </w:rPr>
        <w:t>、受采购人委托签订合同的单位</w:t>
      </w:r>
      <w:r>
        <w:rPr>
          <w:rFonts w:hint="eastAsia" w:ascii="宋体" w:hAnsi="宋体"/>
          <w:sz w:val="24"/>
          <w:szCs w:val="24"/>
        </w:rPr>
        <w:t>或采购</w:t>
      </w:r>
      <w:r>
        <w:rPr>
          <w:rFonts w:hint="eastAsia" w:ascii="宋体" w:hAnsi="宋体"/>
          <w:sz w:val="24"/>
          <w:szCs w:val="24"/>
          <w:lang w:val="en-US" w:eastAsia="zh-CN"/>
        </w:rPr>
        <w:tab/>
      </w:r>
      <w:r>
        <w:rPr>
          <w:rFonts w:hint="eastAsia" w:ascii="宋体" w:hAnsi="宋体"/>
          <w:sz w:val="24"/>
          <w:szCs w:val="24"/>
          <w:lang w:val="en-US" w:eastAsia="zh-CN"/>
        </w:rPr>
        <w:t xml:space="preserve">                                   </w:t>
      </w:r>
      <w:r>
        <w:rPr>
          <w:rFonts w:hint="eastAsia" w:ascii="宋体" w:hAnsi="宋体"/>
          <w:sz w:val="24"/>
          <w:szCs w:val="24"/>
        </w:rPr>
        <w:t>文件约定的合同甲方）</w:t>
      </w:r>
    </w:p>
    <w:p w14:paraId="5D561448">
      <w:pPr>
        <w:adjustRightInd w:val="0"/>
        <w:snapToGrid w:val="0"/>
        <w:spacing w:before="0" w:beforeLines="0" w:line="400" w:lineRule="exact"/>
        <w:rPr>
          <w:rFonts w:ascii="宋体" w:hAnsi="宋体"/>
          <w:szCs w:val="21"/>
        </w:rPr>
      </w:pPr>
      <w:r>
        <w:rPr>
          <w:rFonts w:hint="eastAsia" w:ascii="宋体" w:hAnsi="宋体"/>
          <w:sz w:val="24"/>
          <w:szCs w:val="24"/>
        </w:rPr>
        <w:t>乙方</w:t>
      </w:r>
      <w:r>
        <w:rPr>
          <w:rFonts w:hint="eastAsia" w:ascii="宋体" w:hAnsi="宋体"/>
          <w:sz w:val="24"/>
          <w:szCs w:val="24"/>
          <w:lang w:val="en-US" w:eastAsia="zh-CN"/>
        </w:rPr>
        <w:t>1</w:t>
      </w:r>
      <w:r>
        <w:rPr>
          <w:rFonts w:hint="eastAsia" w:ascii="宋体" w:hAnsi="宋体"/>
          <w:sz w:val="24"/>
          <w:szCs w:val="24"/>
        </w:rPr>
        <w:t>（全称）：</w:t>
      </w:r>
      <w:r>
        <w:rPr>
          <w:rFonts w:hint="eastAsia" w:ascii="宋体" w:hAnsi="宋体"/>
          <w:sz w:val="24"/>
          <w:szCs w:val="24"/>
          <w:u w:val="single"/>
        </w:rPr>
        <w:t xml:space="preserve">                       </w:t>
      </w:r>
      <w:r>
        <w:rPr>
          <w:rFonts w:hint="eastAsia" w:ascii="宋体" w:hAnsi="宋体"/>
          <w:sz w:val="24"/>
          <w:szCs w:val="24"/>
        </w:rPr>
        <w:t>（供应商）</w:t>
      </w:r>
    </w:p>
    <w:p w14:paraId="1965A01C">
      <w:pPr>
        <w:spacing w:beforeLines="0" w:line="400" w:lineRule="exact"/>
        <w:rPr>
          <w:rFonts w:hint="default" w:eastAsia="宋体"/>
          <w:lang w:val="en-US" w:eastAsia="zh-CN"/>
        </w:rPr>
      </w:pPr>
    </w:p>
    <w:p w14:paraId="494C0FFE">
      <w:pPr>
        <w:pStyle w:val="11"/>
        <w:adjustRightInd w:val="0"/>
        <w:snapToGrid w:val="0"/>
        <w:spacing w:before="0" w:beforeLines="0" w:after="0" w:line="400" w:lineRule="exact"/>
        <w:ind w:left="0" w:leftChars="0" w:firstLine="480" w:firstLineChars="200"/>
        <w:rPr>
          <w:rFonts w:ascii="宋体" w:hAnsi="宋体"/>
          <w:szCs w:val="21"/>
        </w:rPr>
      </w:pPr>
      <w:r>
        <w:rPr>
          <w:rFonts w:hint="eastAsia" w:ascii="宋体" w:hAnsi="宋体"/>
          <w:szCs w:val="21"/>
        </w:rPr>
        <w:t>依据《中华人民共和国民法典》</w:t>
      </w:r>
      <w:r>
        <w:rPr>
          <w:rFonts w:hint="eastAsia" w:ascii="宋体" w:hAnsi="宋体"/>
          <w:szCs w:val="21"/>
          <w:lang w:eastAsia="zh-CN"/>
        </w:rPr>
        <w:t>、</w:t>
      </w:r>
      <w:r>
        <w:rPr>
          <w:rFonts w:hint="eastAsia" w:ascii="宋体" w:hAnsi="宋体"/>
          <w:szCs w:val="21"/>
        </w:rPr>
        <w:t>《中华人民共和国政府采购法》等有关的法律法规，以及</w:t>
      </w:r>
      <w:r>
        <w:rPr>
          <w:rFonts w:hint="eastAsia" w:ascii="宋体" w:hAnsi="宋体"/>
          <w:i w:val="0"/>
          <w:iCs w:val="0"/>
          <w:szCs w:val="21"/>
          <w:u w:val="none"/>
          <w:lang w:eastAsia="zh-CN"/>
        </w:rPr>
        <w:t>本采购项目</w:t>
      </w:r>
      <w:r>
        <w:rPr>
          <w:rFonts w:hint="eastAsia" w:ascii="宋体" w:hAnsi="宋体"/>
          <w:szCs w:val="21"/>
        </w:rPr>
        <w:t>的</w:t>
      </w:r>
      <w:r>
        <w:rPr>
          <w:rFonts w:hint="eastAsia" w:ascii="宋体" w:hAnsi="宋体"/>
          <w:szCs w:val="21"/>
          <w:lang w:eastAsia="zh-CN"/>
        </w:rPr>
        <w:t>招标</w:t>
      </w:r>
      <w:r>
        <w:rPr>
          <w:rFonts w:hint="eastAsia" w:ascii="宋体" w:hAnsi="宋体"/>
          <w:szCs w:val="21"/>
          <w:lang w:val="en-US" w:eastAsia="zh-CN"/>
        </w:rPr>
        <w:t>/谈判</w:t>
      </w:r>
      <w:r>
        <w:rPr>
          <w:rFonts w:hint="eastAsia" w:ascii="宋体" w:hAnsi="宋体"/>
          <w:szCs w:val="21"/>
          <w:lang w:eastAsia="zh-CN"/>
        </w:rPr>
        <w:t>文件等</w:t>
      </w:r>
      <w:r>
        <w:rPr>
          <w:rFonts w:hint="eastAsia" w:ascii="宋体" w:hAnsi="宋体"/>
          <w:szCs w:val="21"/>
        </w:rPr>
        <w:t>采购文件</w:t>
      </w:r>
      <w:r>
        <w:rPr>
          <w:rFonts w:hint="eastAsia" w:ascii="宋体" w:hAnsi="宋体"/>
          <w:szCs w:val="21"/>
          <w:lang w:eastAsia="zh-CN"/>
        </w:rPr>
        <w:t>、</w:t>
      </w:r>
      <w:r>
        <w:rPr>
          <w:rFonts w:hint="eastAsia" w:ascii="宋体" w:hAnsi="宋体"/>
          <w:szCs w:val="21"/>
        </w:rPr>
        <w:t xml:space="preserve">乙方的《投标（响应）文件》及《中标（成交）通知书》，甲乙双方同意签订本合同。具体情况及要求如下：     </w:t>
      </w:r>
    </w:p>
    <w:p w14:paraId="3F3D4434">
      <w:pPr>
        <w:numPr>
          <w:ilvl w:val="0"/>
          <w:numId w:val="5"/>
        </w:numPr>
        <w:adjustRightInd w:val="0"/>
        <w:snapToGrid w:val="0"/>
        <w:spacing w:before="0" w:beforeLines="0" w:line="400" w:lineRule="exact"/>
        <w:ind w:firstLine="482" w:firstLineChars="200"/>
        <w:rPr>
          <w:rFonts w:ascii="宋体" w:hAnsi="宋体"/>
          <w:b/>
          <w:sz w:val="24"/>
          <w:szCs w:val="24"/>
        </w:rPr>
      </w:pPr>
      <w:r>
        <w:rPr>
          <w:rFonts w:hint="eastAsia" w:ascii="宋体" w:hAnsi="宋体"/>
          <w:b/>
          <w:sz w:val="24"/>
          <w:szCs w:val="24"/>
        </w:rPr>
        <w:t>项目信息</w:t>
      </w:r>
    </w:p>
    <w:tbl>
      <w:tblPr>
        <w:tblStyle w:val="19"/>
        <w:tblW w:w="8735"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2"/>
        <w:gridCol w:w="1569"/>
        <w:gridCol w:w="1595"/>
        <w:gridCol w:w="4459"/>
      </w:tblGrid>
      <w:tr w14:paraId="3C5D9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112" w:type="dxa"/>
            <w:noWrap w:val="0"/>
            <w:vAlign w:val="center"/>
          </w:tcPr>
          <w:p w14:paraId="6F6AFC78">
            <w:pPr>
              <w:widowControl/>
              <w:spacing w:line="360" w:lineRule="auto"/>
              <w:jc w:val="center"/>
              <w:textAlignment w:val="center"/>
              <w:rPr>
                <w:rFonts w:hint="eastAsia" w:ascii="仿宋_GB2312" w:hAnsi="宋体" w:eastAsia="仿宋_GB2312" w:cs="宋体"/>
                <w:color w:val="333333"/>
                <w:kern w:val="0"/>
                <w:sz w:val="28"/>
                <w:szCs w:val="28"/>
                <w:shd w:val="clear" w:color="auto" w:fill="FFFFFF"/>
                <w:lang w:val="en-US" w:eastAsia="zh-CN" w:bidi="ar"/>
              </w:rPr>
            </w:pPr>
            <w:r>
              <w:rPr>
                <w:rFonts w:hint="eastAsia" w:ascii="仿宋_GB2312" w:hAnsi="宋体" w:eastAsia="仿宋_GB2312" w:cs="宋体"/>
                <w:color w:val="333333"/>
                <w:kern w:val="0"/>
                <w:sz w:val="28"/>
                <w:szCs w:val="28"/>
                <w:shd w:val="clear" w:color="auto" w:fill="FFFFFF"/>
                <w:lang w:val="en-US" w:eastAsia="zh-CN" w:bidi="ar"/>
              </w:rPr>
              <w:t>序号</w:t>
            </w:r>
          </w:p>
        </w:tc>
        <w:tc>
          <w:tcPr>
            <w:tcW w:w="1569" w:type="dxa"/>
            <w:noWrap w:val="0"/>
            <w:vAlign w:val="center"/>
          </w:tcPr>
          <w:p w14:paraId="52645AC8">
            <w:pPr>
              <w:widowControl/>
              <w:spacing w:line="360" w:lineRule="auto"/>
              <w:jc w:val="center"/>
              <w:textAlignment w:val="center"/>
              <w:rPr>
                <w:rFonts w:hint="default" w:ascii="仿宋_GB2312" w:hAnsi="宋体" w:eastAsia="仿宋_GB2312" w:cs="宋体"/>
                <w:color w:val="333333"/>
                <w:kern w:val="0"/>
                <w:sz w:val="28"/>
                <w:szCs w:val="28"/>
                <w:shd w:val="clear" w:color="auto" w:fill="FFFFFF"/>
                <w:lang w:val="en-US" w:eastAsia="zh-CN" w:bidi="ar"/>
              </w:rPr>
            </w:pPr>
            <w:r>
              <w:rPr>
                <w:rFonts w:hint="eastAsia" w:ascii="仿宋_GB2312" w:hAnsi="宋体" w:eastAsia="仿宋_GB2312" w:cs="宋体"/>
                <w:color w:val="333333"/>
                <w:kern w:val="0"/>
                <w:sz w:val="28"/>
                <w:szCs w:val="28"/>
                <w:shd w:val="clear" w:color="auto" w:fill="FFFFFF"/>
                <w:lang w:bidi="ar"/>
              </w:rPr>
              <w:t>设备名称</w:t>
            </w:r>
          </w:p>
        </w:tc>
        <w:tc>
          <w:tcPr>
            <w:tcW w:w="1595" w:type="dxa"/>
            <w:noWrap w:val="0"/>
            <w:vAlign w:val="center"/>
          </w:tcPr>
          <w:p w14:paraId="0799067A">
            <w:pPr>
              <w:widowControl/>
              <w:spacing w:line="360" w:lineRule="auto"/>
              <w:jc w:val="center"/>
              <w:textAlignment w:val="center"/>
              <w:rPr>
                <w:rFonts w:hint="default" w:ascii="仿宋_GB2312" w:hAnsi="宋体" w:eastAsia="仿宋_GB2312" w:cs="宋体"/>
                <w:color w:val="333333"/>
                <w:kern w:val="0"/>
                <w:sz w:val="28"/>
                <w:szCs w:val="28"/>
                <w:shd w:val="clear" w:color="auto" w:fill="FFFFFF"/>
                <w:lang w:val="en-US" w:eastAsia="zh-CN" w:bidi="ar"/>
              </w:rPr>
            </w:pPr>
            <w:r>
              <w:rPr>
                <w:rFonts w:hint="eastAsia" w:ascii="仿宋_GB2312" w:hAnsi="宋体" w:eastAsia="仿宋_GB2312" w:cs="宋体"/>
                <w:color w:val="333333"/>
                <w:kern w:val="0"/>
                <w:sz w:val="28"/>
                <w:szCs w:val="28"/>
                <w:shd w:val="clear" w:color="auto" w:fill="FFFFFF"/>
                <w:lang w:bidi="ar"/>
              </w:rPr>
              <w:t>数量</w:t>
            </w:r>
          </w:p>
        </w:tc>
        <w:tc>
          <w:tcPr>
            <w:tcW w:w="4459" w:type="dxa"/>
            <w:noWrap w:val="0"/>
            <w:vAlign w:val="center"/>
          </w:tcPr>
          <w:p w14:paraId="6514D03D">
            <w:pPr>
              <w:widowControl/>
              <w:spacing w:line="360" w:lineRule="auto"/>
              <w:jc w:val="center"/>
              <w:textAlignment w:val="center"/>
              <w:rPr>
                <w:rFonts w:ascii="仿宋_GB2312" w:hAnsi="宋体" w:eastAsia="仿宋_GB2312" w:cs="宋体"/>
                <w:color w:val="333333"/>
                <w:kern w:val="0"/>
                <w:sz w:val="28"/>
                <w:szCs w:val="28"/>
                <w:shd w:val="clear" w:color="auto" w:fill="FFFFFF"/>
                <w:lang w:val="en-US" w:eastAsia="zh-CN" w:bidi="ar"/>
              </w:rPr>
            </w:pPr>
            <w:r>
              <w:rPr>
                <w:rFonts w:hint="eastAsia" w:ascii="仿宋_GB2312" w:hAnsi="宋体" w:eastAsia="仿宋_GB2312" w:cs="宋体"/>
                <w:color w:val="333333"/>
                <w:kern w:val="0"/>
                <w:sz w:val="28"/>
                <w:szCs w:val="28"/>
                <w:shd w:val="clear" w:color="auto" w:fill="FFFFFF"/>
                <w:lang w:val="en-US" w:eastAsia="zh-CN" w:bidi="ar"/>
              </w:rPr>
              <w:t>品牌/型号</w:t>
            </w:r>
          </w:p>
        </w:tc>
      </w:tr>
      <w:tr w14:paraId="20824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1112" w:type="dxa"/>
            <w:noWrap w:val="0"/>
            <w:vAlign w:val="center"/>
          </w:tcPr>
          <w:p w14:paraId="34A0D9F5">
            <w:pPr>
              <w:widowControl/>
              <w:spacing w:line="360" w:lineRule="auto"/>
              <w:jc w:val="center"/>
              <w:textAlignment w:val="center"/>
              <w:rPr>
                <w:rFonts w:hint="default" w:ascii="仿宋_GB2312" w:hAnsi="宋体" w:eastAsia="仿宋_GB2312" w:cs="宋体"/>
                <w:color w:val="000000"/>
                <w:kern w:val="0"/>
                <w:sz w:val="28"/>
                <w:szCs w:val="28"/>
                <w:lang w:val="en-US" w:eastAsia="zh-CN" w:bidi="ar"/>
              </w:rPr>
            </w:pPr>
            <w:r>
              <w:rPr>
                <w:rFonts w:hint="eastAsia" w:ascii="仿宋_GB2312" w:hAnsi="宋体" w:eastAsia="仿宋_GB2312" w:cs="宋体"/>
                <w:color w:val="000000"/>
                <w:kern w:val="0"/>
                <w:sz w:val="28"/>
                <w:szCs w:val="28"/>
                <w:lang w:val="en-US" w:eastAsia="zh-CN" w:bidi="ar"/>
              </w:rPr>
              <w:t>...</w:t>
            </w:r>
          </w:p>
        </w:tc>
        <w:tc>
          <w:tcPr>
            <w:tcW w:w="1569" w:type="dxa"/>
            <w:noWrap w:val="0"/>
            <w:vAlign w:val="center"/>
          </w:tcPr>
          <w:p w14:paraId="03E6D4A4">
            <w:pPr>
              <w:widowControl/>
              <w:spacing w:line="360" w:lineRule="auto"/>
              <w:jc w:val="center"/>
              <w:textAlignment w:val="center"/>
              <w:rPr>
                <w:rFonts w:hint="eastAsia" w:ascii="仿宋_GB2312" w:hAnsi="宋体" w:eastAsia="仿宋_GB2312" w:cs="宋体"/>
                <w:color w:val="000000"/>
                <w:kern w:val="0"/>
                <w:sz w:val="28"/>
                <w:szCs w:val="28"/>
                <w:lang w:val="en-US" w:eastAsia="zh-CN" w:bidi="ar"/>
              </w:rPr>
            </w:pPr>
          </w:p>
        </w:tc>
        <w:tc>
          <w:tcPr>
            <w:tcW w:w="1595" w:type="dxa"/>
            <w:noWrap w:val="0"/>
            <w:vAlign w:val="center"/>
          </w:tcPr>
          <w:p w14:paraId="10F849A8">
            <w:pPr>
              <w:widowControl/>
              <w:spacing w:line="360" w:lineRule="auto"/>
              <w:jc w:val="center"/>
              <w:textAlignment w:val="center"/>
              <w:rPr>
                <w:rFonts w:hint="default" w:ascii="仿宋_GB2312" w:hAnsi="宋体" w:eastAsia="仿宋_GB2312" w:cs="宋体"/>
                <w:color w:val="000000"/>
                <w:kern w:val="0"/>
                <w:sz w:val="28"/>
                <w:szCs w:val="28"/>
                <w:lang w:val="en-US" w:eastAsia="zh-CN" w:bidi="ar"/>
              </w:rPr>
            </w:pPr>
            <w:r>
              <w:rPr>
                <w:rFonts w:hint="eastAsia" w:ascii="仿宋_GB2312" w:hAnsi="宋体" w:eastAsia="仿宋_GB2312" w:cs="宋体"/>
                <w:color w:val="000000"/>
                <w:kern w:val="0"/>
                <w:sz w:val="28"/>
                <w:szCs w:val="28"/>
                <w:lang w:val="en-US" w:eastAsia="zh-CN" w:bidi="ar"/>
              </w:rPr>
              <w:t>...</w:t>
            </w:r>
          </w:p>
        </w:tc>
        <w:tc>
          <w:tcPr>
            <w:tcW w:w="4459" w:type="dxa"/>
            <w:noWrap w:val="0"/>
            <w:vAlign w:val="center"/>
          </w:tcPr>
          <w:p w14:paraId="66563B2D">
            <w:pPr>
              <w:widowControl/>
              <w:spacing w:line="360" w:lineRule="auto"/>
              <w:jc w:val="both"/>
              <w:textAlignment w:val="center"/>
              <w:rPr>
                <w:rFonts w:hint="default" w:ascii="仿宋_GB2312" w:hAnsi="宋体" w:eastAsia="仿宋_GB2312" w:cs="宋体"/>
                <w:color w:val="000000"/>
                <w:kern w:val="0"/>
                <w:sz w:val="28"/>
                <w:szCs w:val="28"/>
                <w:lang w:val="en-US" w:eastAsia="zh-CN" w:bidi="ar"/>
              </w:rPr>
            </w:pPr>
          </w:p>
        </w:tc>
      </w:tr>
    </w:tbl>
    <w:p w14:paraId="6B7617EE">
      <w:pPr>
        <w:numPr>
          <w:ilvl w:val="0"/>
          <w:numId w:val="0"/>
        </w:numPr>
        <w:adjustRightInd w:val="0"/>
        <w:snapToGrid w:val="0"/>
        <w:spacing w:before="0" w:beforeLines="0" w:line="400" w:lineRule="exact"/>
        <w:ind w:firstLine="840" w:firstLineChars="400"/>
        <w:rPr>
          <w:rFonts w:hint="eastAsia" w:ascii="宋体" w:hAnsi="宋体" w:eastAsia="宋体"/>
          <w:iCs w:val="0"/>
          <w:szCs w:val="21"/>
          <w:lang w:val="en-US" w:eastAsia="zh-CN"/>
        </w:rPr>
      </w:pPr>
      <w:r>
        <w:rPr>
          <w:rFonts w:hint="eastAsia" w:ascii="宋体" w:hAnsi="宋体"/>
          <w:szCs w:val="21"/>
          <w:lang w:val="en-US" w:eastAsia="zh-CN"/>
        </w:rPr>
        <w:t xml:space="preserve"> </w:t>
      </w:r>
    </w:p>
    <w:p w14:paraId="7CBE1FE1">
      <w:pPr>
        <w:numPr>
          <w:ilvl w:val="0"/>
          <w:numId w:val="5"/>
        </w:numPr>
        <w:adjustRightInd w:val="0"/>
        <w:snapToGrid w:val="0"/>
        <w:spacing w:before="0" w:beforeLines="0" w:line="400" w:lineRule="exact"/>
        <w:ind w:firstLine="482" w:firstLineChars="200"/>
        <w:rPr>
          <w:rFonts w:ascii="宋体" w:hAnsi="宋体"/>
          <w:b/>
          <w:sz w:val="24"/>
          <w:szCs w:val="24"/>
          <w:highlight w:val="none"/>
        </w:rPr>
      </w:pPr>
      <w:r>
        <w:rPr>
          <w:rFonts w:hint="eastAsia" w:ascii="宋体" w:hAnsi="宋体"/>
          <w:b/>
          <w:sz w:val="24"/>
          <w:szCs w:val="24"/>
          <w:highlight w:val="none"/>
        </w:rPr>
        <w:t>合同金额</w:t>
      </w:r>
    </w:p>
    <w:p w14:paraId="35346C75">
      <w:pPr>
        <w:adjustRightInd w:val="0"/>
        <w:snapToGrid w:val="0"/>
        <w:spacing w:before="0" w:beforeLines="0" w:line="400" w:lineRule="exact"/>
        <w:ind w:firstLine="480" w:firstLineChars="200"/>
        <w:rPr>
          <w:rFonts w:ascii="宋体" w:hAnsi="宋体"/>
          <w:sz w:val="24"/>
          <w:szCs w:val="24"/>
        </w:rPr>
      </w:pPr>
      <w:r>
        <w:rPr>
          <w:rFonts w:hint="eastAsia" w:ascii="宋体" w:hAnsi="宋体"/>
          <w:sz w:val="24"/>
          <w:szCs w:val="24"/>
        </w:rPr>
        <w:t>（1）合同金额小写：</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p>
    <w:p w14:paraId="6E396FA6">
      <w:pPr>
        <w:adjustRightInd w:val="0"/>
        <w:snapToGrid w:val="0"/>
        <w:spacing w:before="0" w:beforeLines="0" w:line="400" w:lineRule="exact"/>
        <w:ind w:left="0" w:firstLine="0" w:firstLineChars="0"/>
        <w:rPr>
          <w:rFonts w:hint="eastAsia" w:ascii="宋体" w:hAnsi="宋体"/>
          <w:sz w:val="24"/>
          <w:szCs w:val="24"/>
          <w:lang w:val="en-US" w:eastAsia="zh-CN"/>
        </w:rPr>
      </w:pPr>
      <w:r>
        <w:rPr>
          <w:rFonts w:hint="eastAsia" w:ascii="宋体" w:hAnsi="宋体"/>
          <w:sz w:val="24"/>
          <w:szCs w:val="24"/>
          <w:lang w:val="en-US" w:eastAsia="zh-CN"/>
        </w:rPr>
        <w:t xml:space="preserve">                 </w:t>
      </w:r>
      <w:r>
        <w:rPr>
          <w:rFonts w:hint="eastAsia" w:ascii="宋体" w:hAnsi="宋体"/>
          <w:sz w:val="24"/>
          <w:szCs w:val="24"/>
        </w:rPr>
        <w:t>大写：</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p>
    <w:p w14:paraId="66D4DE82">
      <w:pPr>
        <w:numPr>
          <w:ilvl w:val="0"/>
          <w:numId w:val="0"/>
        </w:numPr>
        <w:adjustRightInd w:val="0"/>
        <w:snapToGrid w:val="0"/>
        <w:spacing w:before="0" w:beforeLines="0" w:line="400" w:lineRule="exact"/>
        <w:ind w:firstLine="0" w:firstLineChars="0"/>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lang w:eastAsia="zh-CN"/>
        </w:rPr>
        <w:t>（</w:t>
      </w:r>
      <w:r>
        <w:rPr>
          <w:rFonts w:hint="eastAsia" w:ascii="宋体" w:hAnsi="宋体"/>
          <w:sz w:val="24"/>
          <w:szCs w:val="24"/>
          <w:lang w:val="en-US" w:eastAsia="zh-CN"/>
        </w:rPr>
        <w:t>2</w:t>
      </w:r>
      <w:r>
        <w:rPr>
          <w:rFonts w:hint="eastAsia" w:ascii="宋体" w:hAnsi="宋体"/>
          <w:sz w:val="24"/>
          <w:szCs w:val="24"/>
          <w:lang w:eastAsia="zh-CN"/>
        </w:rPr>
        <w:t>）</w:t>
      </w:r>
      <w:r>
        <w:rPr>
          <w:rFonts w:hint="eastAsia" w:ascii="宋体" w:hAnsi="宋体"/>
          <w:sz w:val="24"/>
          <w:szCs w:val="24"/>
        </w:rPr>
        <w:t>合同定价方式</w:t>
      </w:r>
      <w:r>
        <w:rPr>
          <w:rFonts w:hint="eastAsia" w:ascii="宋体" w:hAnsi="宋体"/>
          <w:sz w:val="24"/>
          <w:szCs w:val="24"/>
          <w:lang w:eastAsia="zh-CN"/>
        </w:rPr>
        <w:t>（采用组合定价方式的，可以勾选多项）</w:t>
      </w:r>
      <w:r>
        <w:rPr>
          <w:rFonts w:hint="eastAsia" w:ascii="宋体" w:hAnsi="宋体"/>
          <w:sz w:val="24"/>
          <w:szCs w:val="24"/>
        </w:rPr>
        <w:t>：</w:t>
      </w:r>
    </w:p>
    <w:p w14:paraId="7516DA19">
      <w:pPr>
        <w:adjustRightInd w:val="0"/>
        <w:snapToGrid w:val="0"/>
        <w:spacing w:before="0" w:beforeLines="0" w:line="400" w:lineRule="exact"/>
        <w:ind w:firstLine="480" w:firstLineChars="200"/>
        <w:rPr>
          <w:rFonts w:hint="eastAsia" w:ascii="宋体" w:hAnsi="宋体" w:eastAsia="宋体"/>
          <w:sz w:val="24"/>
          <w:szCs w:val="24"/>
          <w:lang w:eastAsia="zh-CN"/>
        </w:rPr>
      </w:pPr>
      <w:r>
        <w:rPr>
          <w:rFonts w:hint="eastAsia" w:ascii="宋体" w:hAnsi="宋体"/>
          <w:iCs/>
          <w:sz w:val="24"/>
          <w:szCs w:val="24"/>
          <w:lang w:val="en-US" w:eastAsia="zh-CN"/>
        </w:rPr>
        <w:t xml:space="preserve">  </w:t>
      </w:r>
      <w:r>
        <w:rPr>
          <w:rFonts w:hint="eastAsia" w:ascii="宋体" w:hAnsi="宋体"/>
          <w:iCs/>
          <w:sz w:val="24"/>
          <w:szCs w:val="24"/>
        </w:rPr>
        <w:sym w:font="Wingdings" w:char="00FE"/>
      </w:r>
      <w:r>
        <w:rPr>
          <w:rFonts w:hint="eastAsia" w:ascii="宋体" w:hAnsi="宋体"/>
          <w:iCs/>
          <w:sz w:val="24"/>
          <w:szCs w:val="24"/>
        </w:rPr>
        <w:t>固定总价</w:t>
      </w:r>
    </w:p>
    <w:p w14:paraId="358A1116">
      <w:pPr>
        <w:pStyle w:val="70"/>
        <w:spacing w:beforeLines="0" w:line="400" w:lineRule="exact"/>
        <w:rPr>
          <w:rFonts w:ascii="宋体" w:hAnsi="宋体"/>
          <w:color w:val="auto"/>
          <w:sz w:val="24"/>
          <w:szCs w:val="24"/>
          <w:u w:val="single"/>
        </w:rPr>
      </w:pPr>
      <w:r>
        <w:rPr>
          <w:rFonts w:hint="eastAsia" w:ascii="宋体" w:hAnsi="宋体"/>
          <w:sz w:val="24"/>
          <w:szCs w:val="24"/>
        </w:rPr>
        <w:t>（</w:t>
      </w:r>
      <w:r>
        <w:rPr>
          <w:rFonts w:hint="eastAsia" w:ascii="宋体" w:hAnsi="宋体"/>
          <w:sz w:val="24"/>
          <w:szCs w:val="24"/>
          <w:lang w:val="en-US" w:eastAsia="zh-CN"/>
        </w:rPr>
        <w:t>3</w:t>
      </w:r>
      <w:r>
        <w:rPr>
          <w:rFonts w:hint="eastAsia" w:ascii="宋体" w:hAnsi="宋体"/>
          <w:sz w:val="24"/>
          <w:szCs w:val="24"/>
        </w:rPr>
        <w:t>）付款方式：</w:t>
      </w:r>
      <w:r>
        <w:rPr>
          <w:rFonts w:hint="eastAsia" w:ascii="宋体" w:hAnsi="宋体"/>
          <w:color w:val="auto"/>
          <w:sz w:val="24"/>
          <w:szCs w:val="24"/>
          <w:u w:val="single"/>
        </w:rPr>
        <w:t xml:space="preserve">   签订合同后5个工作日内支付合同总金额的50%，完成全部合同内容，验收小组终验合格5个工作日内支付合同总金额的50%（具体以签订合同为准）。                    </w:t>
      </w:r>
    </w:p>
    <w:p w14:paraId="67BC1171">
      <w:pPr>
        <w:numPr>
          <w:ilvl w:val="0"/>
          <w:numId w:val="5"/>
        </w:numPr>
        <w:adjustRightInd w:val="0"/>
        <w:snapToGrid w:val="0"/>
        <w:spacing w:before="0" w:beforeLines="0" w:line="400" w:lineRule="exact"/>
        <w:ind w:firstLine="482" w:firstLineChars="200"/>
        <w:rPr>
          <w:rFonts w:ascii="宋体" w:hAnsi="宋体"/>
          <w:b/>
          <w:bCs w:val="0"/>
          <w:color w:val="auto"/>
          <w:sz w:val="24"/>
          <w:szCs w:val="24"/>
          <w:u w:val="single"/>
        </w:rPr>
      </w:pPr>
      <w:r>
        <w:rPr>
          <w:rFonts w:hint="eastAsia" w:ascii="宋体" w:hAnsi="宋体"/>
          <w:b/>
          <w:bCs w:val="0"/>
          <w:color w:val="auto"/>
          <w:sz w:val="24"/>
          <w:szCs w:val="24"/>
        </w:rPr>
        <w:t>合同履行</w:t>
      </w:r>
    </w:p>
    <w:p w14:paraId="6DBD1CFE">
      <w:pPr>
        <w:adjustRightInd w:val="0"/>
        <w:snapToGrid w:val="0"/>
        <w:spacing w:before="0" w:beforeLines="0" w:line="40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（1）起始日期：自合同签订之日起</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30</w:t>
      </w:r>
      <w:r>
        <w:rPr>
          <w:rFonts w:hint="eastAsia" w:ascii="宋体" w:hAnsi="宋体" w:cs="宋体"/>
          <w:color w:val="auto"/>
          <w:sz w:val="24"/>
          <w:szCs w:val="24"/>
          <w:u w:val="single"/>
        </w:rPr>
        <w:t xml:space="preserve">      </w:t>
      </w:r>
      <w:r>
        <w:rPr>
          <w:rFonts w:hint="eastAsia" w:ascii="宋体" w:hAnsi="宋体" w:cs="宋体"/>
          <w:color w:val="auto"/>
          <w:sz w:val="24"/>
          <w:szCs w:val="24"/>
        </w:rPr>
        <w:t>日。</w:t>
      </w:r>
    </w:p>
    <w:p w14:paraId="76D58E13">
      <w:pPr>
        <w:adjustRightInd w:val="0"/>
        <w:snapToGrid w:val="0"/>
        <w:spacing w:before="0" w:beforeLines="0" w:line="400" w:lineRule="exact"/>
        <w:ind w:firstLine="480" w:firstLineChars="200"/>
        <w:rPr>
          <w:rFonts w:hint="eastAsia" w:ascii="宋体" w:hAnsi="宋体" w:cs="宋体"/>
          <w:sz w:val="24"/>
          <w:szCs w:val="24"/>
          <w:u w:val="single"/>
        </w:rPr>
      </w:pPr>
      <w:r>
        <w:rPr>
          <w:rFonts w:hint="eastAsia" w:ascii="宋体" w:hAnsi="宋体" w:cs="宋体"/>
          <w:color w:val="auto"/>
          <w:sz w:val="24"/>
          <w:szCs w:val="24"/>
        </w:rPr>
        <w:t>（2）</w:t>
      </w:r>
      <w:r>
        <w:rPr>
          <w:rFonts w:hint="eastAsia" w:ascii="宋体" w:hAnsi="宋体" w:cs="宋体"/>
          <w:color w:val="auto"/>
          <w:sz w:val="24"/>
          <w:szCs w:val="24"/>
          <w:lang w:eastAsia="zh-CN"/>
        </w:rPr>
        <w:t>履约</w:t>
      </w:r>
      <w:r>
        <w:rPr>
          <w:rFonts w:hint="eastAsia" w:ascii="宋体" w:hAnsi="宋体" w:cs="宋体"/>
          <w:color w:val="auto"/>
          <w:sz w:val="24"/>
          <w:szCs w:val="24"/>
        </w:rPr>
        <w:t>地点</w:t>
      </w:r>
      <w:r>
        <w:rPr>
          <w:rFonts w:hint="eastAsia" w:ascii="宋体" w:hAnsi="宋体" w:cs="宋体"/>
          <w:b w:val="0"/>
          <w:bCs/>
          <w:color w:val="auto"/>
          <w:sz w:val="24"/>
          <w:szCs w:val="24"/>
        </w:rPr>
        <w:t>：</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安康学院艺术学院</w:t>
      </w:r>
      <w:r>
        <w:rPr>
          <w:rFonts w:hint="eastAsia" w:ascii="宋体" w:hAnsi="宋体" w:cs="宋体"/>
          <w:color w:val="auto"/>
          <w:sz w:val="24"/>
          <w:szCs w:val="24"/>
          <w:u w:val="single"/>
        </w:rPr>
        <w:t xml:space="preserve">                       </w:t>
      </w:r>
    </w:p>
    <w:p w14:paraId="4D992BBA">
      <w:pPr>
        <w:numPr>
          <w:ilvl w:val="0"/>
          <w:numId w:val="5"/>
        </w:numPr>
        <w:adjustRightInd w:val="0"/>
        <w:snapToGrid w:val="0"/>
        <w:spacing w:before="0" w:beforeLines="0" w:line="400" w:lineRule="exact"/>
        <w:ind w:firstLine="482" w:firstLineChars="200"/>
        <w:rPr>
          <w:rFonts w:ascii="宋体" w:hAnsi="宋体"/>
          <w:b/>
          <w:sz w:val="24"/>
          <w:szCs w:val="24"/>
        </w:rPr>
      </w:pPr>
      <w:r>
        <w:rPr>
          <w:rFonts w:hint="eastAsia" w:ascii="宋体" w:hAnsi="宋体"/>
          <w:b/>
          <w:sz w:val="24"/>
          <w:szCs w:val="24"/>
        </w:rPr>
        <w:t>合同验收</w:t>
      </w:r>
    </w:p>
    <w:p w14:paraId="0E55F78D">
      <w:pPr>
        <w:numPr>
          <w:ilvl w:val="0"/>
          <w:numId w:val="6"/>
        </w:numPr>
        <w:adjustRightInd w:val="0"/>
        <w:snapToGrid w:val="0"/>
        <w:spacing w:before="0" w:beforeLines="0" w:line="400" w:lineRule="exact"/>
        <w:ind w:firstLine="480" w:firstLineChars="200"/>
        <w:rPr>
          <w:rFonts w:hint="eastAsia" w:ascii="宋体" w:hAnsi="宋体"/>
          <w:bCs/>
          <w:sz w:val="24"/>
          <w:szCs w:val="24"/>
        </w:rPr>
      </w:pPr>
      <w:r>
        <w:rPr>
          <w:rFonts w:hint="eastAsia" w:ascii="宋体" w:hAnsi="宋体"/>
          <w:bCs/>
          <w:sz w:val="24"/>
          <w:szCs w:val="24"/>
        </w:rPr>
        <w:t>验收组织方式：</w:t>
      </w:r>
      <w:r>
        <w:rPr>
          <w:rFonts w:hint="eastAsia" w:ascii="宋体" w:hAnsi="宋体" w:eastAsia="宋体" w:cs="宋体"/>
          <w:sz w:val="24"/>
          <w:szCs w:val="24"/>
        </w:rPr>
        <w:sym w:font="Wingdings" w:char="00FE"/>
      </w:r>
      <w:r>
        <w:rPr>
          <w:rFonts w:hint="eastAsia" w:ascii="宋体" w:hAnsi="宋体"/>
          <w:bCs/>
          <w:sz w:val="24"/>
          <w:szCs w:val="24"/>
        </w:rPr>
        <w:t xml:space="preserve">自行组织 </w:t>
      </w:r>
      <w:r>
        <w:rPr>
          <w:rFonts w:hint="eastAsia" w:ascii="宋体" w:hAnsi="宋体" w:eastAsia="宋体" w:cs="宋体"/>
          <w:sz w:val="24"/>
          <w:szCs w:val="24"/>
        </w:rPr>
        <w:sym w:font="Wingdings" w:char="00A8"/>
      </w:r>
      <w:r>
        <w:rPr>
          <w:rFonts w:hint="eastAsia" w:ascii="宋体" w:hAnsi="宋体"/>
          <w:bCs/>
          <w:sz w:val="24"/>
          <w:szCs w:val="24"/>
        </w:rPr>
        <w:t>委托第三方组织</w:t>
      </w:r>
    </w:p>
    <w:p w14:paraId="08DA085C">
      <w:pPr>
        <w:pStyle w:val="71"/>
        <w:spacing w:beforeLines="0"/>
        <w:rPr>
          <w:rFonts w:hint="eastAsia" w:ascii="宋体" w:hAnsi="宋体" w:eastAsia="宋体" w:cs="宋体"/>
          <w:kern w:val="2"/>
          <w:sz w:val="24"/>
          <w:szCs w:val="24"/>
          <w:highlight w:val="none"/>
          <w:lang w:eastAsia="zh-CN"/>
        </w:rPr>
      </w:pPr>
      <w:r>
        <w:rPr>
          <w:rFonts w:hint="eastAsia" w:ascii="宋体" w:hAnsi="宋体"/>
          <w:bCs/>
          <w:sz w:val="24"/>
          <w:szCs w:val="24"/>
          <w:lang w:val="en-US" w:eastAsia="zh-CN"/>
        </w:rPr>
        <w:t xml:space="preserve">       </w:t>
      </w:r>
    </w:p>
    <w:p w14:paraId="6FC35518">
      <w:pPr>
        <w:numPr>
          <w:ilvl w:val="0"/>
          <w:numId w:val="5"/>
        </w:numPr>
        <w:adjustRightInd w:val="0"/>
        <w:snapToGrid w:val="0"/>
        <w:spacing w:before="0" w:beforeLines="0" w:line="400" w:lineRule="exact"/>
        <w:ind w:firstLine="482" w:firstLineChars="200"/>
        <w:rPr>
          <w:rFonts w:hint="eastAsia" w:ascii="宋体" w:hAnsi="宋体"/>
          <w:b/>
          <w:sz w:val="24"/>
          <w:szCs w:val="24"/>
        </w:rPr>
      </w:pPr>
      <w:r>
        <w:rPr>
          <w:rFonts w:hint="eastAsia" w:ascii="宋体" w:hAnsi="宋体"/>
          <w:b/>
          <w:sz w:val="24"/>
          <w:szCs w:val="24"/>
        </w:rPr>
        <w:t>合同生效</w:t>
      </w:r>
    </w:p>
    <w:p w14:paraId="1DE32BBF">
      <w:pPr>
        <w:adjustRightInd w:val="0"/>
        <w:snapToGrid w:val="0"/>
        <w:spacing w:before="0" w:beforeLines="0" w:line="400" w:lineRule="exact"/>
        <w:ind w:firstLine="480" w:firstLineChars="200"/>
        <w:rPr>
          <w:rFonts w:ascii="宋体" w:hAnsi="宋体"/>
          <w:sz w:val="24"/>
          <w:szCs w:val="24"/>
        </w:rPr>
      </w:pPr>
      <w:r>
        <w:rPr>
          <w:rFonts w:hint="eastAsia" w:ascii="宋体" w:hAnsi="宋体"/>
          <w:sz w:val="24"/>
          <w:szCs w:val="24"/>
        </w:rPr>
        <w:t>本合同自</w:t>
      </w:r>
      <w:r>
        <w:rPr>
          <w:rFonts w:hint="eastAsia" w:ascii="宋体" w:hAnsi="宋体"/>
          <w:sz w:val="24"/>
          <w:szCs w:val="24"/>
          <w:u w:val="single"/>
        </w:rPr>
        <w:t xml:space="preserve">                             </w:t>
      </w:r>
      <w:r>
        <w:rPr>
          <w:rFonts w:hint="eastAsia" w:ascii="宋体" w:hAnsi="宋体"/>
          <w:sz w:val="24"/>
          <w:szCs w:val="24"/>
        </w:rPr>
        <w:t>生效。</w:t>
      </w:r>
    </w:p>
    <w:p w14:paraId="5949AA0C">
      <w:pPr>
        <w:numPr>
          <w:ilvl w:val="0"/>
          <w:numId w:val="5"/>
        </w:numPr>
        <w:adjustRightInd w:val="0"/>
        <w:snapToGrid w:val="0"/>
        <w:spacing w:before="0" w:beforeLines="0" w:line="400" w:lineRule="exact"/>
        <w:ind w:firstLine="482" w:firstLineChars="200"/>
        <w:rPr>
          <w:rFonts w:hint="eastAsia" w:ascii="宋体" w:hAnsi="宋体"/>
          <w:b/>
          <w:sz w:val="24"/>
          <w:szCs w:val="24"/>
        </w:rPr>
      </w:pPr>
      <w:r>
        <w:rPr>
          <w:rFonts w:hint="eastAsia" w:ascii="宋体" w:hAnsi="宋体"/>
          <w:b/>
          <w:sz w:val="24"/>
          <w:szCs w:val="24"/>
        </w:rPr>
        <w:t>合同份数</w:t>
      </w:r>
    </w:p>
    <w:p w14:paraId="741D8767">
      <w:pPr>
        <w:adjustRightInd w:val="0"/>
        <w:snapToGrid w:val="0"/>
        <w:spacing w:before="0" w:beforeLines="0" w:line="400" w:lineRule="exact"/>
        <w:ind w:firstLine="480" w:firstLineChars="200"/>
        <w:rPr>
          <w:rFonts w:ascii="宋体" w:hAnsi="宋体"/>
          <w:sz w:val="24"/>
          <w:szCs w:val="24"/>
        </w:rPr>
      </w:pPr>
      <w:r>
        <w:rPr>
          <w:rFonts w:hint="eastAsia" w:ascii="宋体" w:hAnsi="宋体"/>
          <w:sz w:val="24"/>
          <w:szCs w:val="24"/>
        </w:rPr>
        <w:t>本合同一式</w:t>
      </w:r>
      <w:r>
        <w:rPr>
          <w:rFonts w:hint="eastAsia" w:ascii="宋体" w:hAnsi="宋体"/>
          <w:sz w:val="24"/>
          <w:szCs w:val="24"/>
          <w:u w:val="single"/>
        </w:rPr>
        <w:t xml:space="preserve"> </w:t>
      </w:r>
      <w:r>
        <w:rPr>
          <w:rFonts w:hint="eastAsia" w:ascii="宋体" w:hAnsi="宋体"/>
          <w:sz w:val="24"/>
          <w:szCs w:val="24"/>
          <w:u w:val="single"/>
          <w:lang w:val="en-US" w:eastAsia="zh-CN"/>
        </w:rPr>
        <w:t>4</w:t>
      </w:r>
      <w:r>
        <w:rPr>
          <w:rFonts w:hint="eastAsia" w:ascii="宋体" w:hAnsi="宋体"/>
          <w:sz w:val="24"/>
          <w:szCs w:val="24"/>
          <w:u w:val="single"/>
        </w:rPr>
        <w:t xml:space="preserve"> </w:t>
      </w:r>
      <w:r>
        <w:rPr>
          <w:rFonts w:hint="eastAsia" w:ascii="宋体" w:hAnsi="宋体"/>
          <w:sz w:val="24"/>
          <w:szCs w:val="24"/>
        </w:rPr>
        <w:t>份，</w:t>
      </w:r>
      <w:r>
        <w:rPr>
          <w:rFonts w:hint="eastAsia" w:ascii="宋体" w:hAnsi="宋体"/>
          <w:sz w:val="24"/>
          <w:szCs w:val="24"/>
          <w:lang w:eastAsia="zh-CN"/>
        </w:rPr>
        <w:t>甲方</w:t>
      </w:r>
      <w:r>
        <w:rPr>
          <w:rFonts w:hint="eastAsia" w:ascii="宋体" w:hAnsi="宋体"/>
          <w:sz w:val="24"/>
          <w:szCs w:val="24"/>
        </w:rPr>
        <w:t>执</w:t>
      </w:r>
      <w:r>
        <w:rPr>
          <w:rFonts w:hint="eastAsia" w:ascii="宋体" w:hAnsi="宋体"/>
          <w:sz w:val="24"/>
          <w:szCs w:val="24"/>
          <w:u w:val="single"/>
        </w:rPr>
        <w:t xml:space="preserve"> </w:t>
      </w:r>
      <w:r>
        <w:rPr>
          <w:rFonts w:hint="eastAsia" w:ascii="宋体" w:hAnsi="宋体"/>
          <w:sz w:val="24"/>
          <w:szCs w:val="24"/>
          <w:u w:val="single"/>
          <w:lang w:val="en-US" w:eastAsia="zh-CN"/>
        </w:rPr>
        <w:t xml:space="preserve"> 3</w:t>
      </w:r>
      <w:r>
        <w:rPr>
          <w:rFonts w:hint="eastAsia" w:ascii="宋体" w:hAnsi="宋体"/>
          <w:sz w:val="24"/>
          <w:szCs w:val="24"/>
          <w:u w:val="single"/>
        </w:rPr>
        <w:t xml:space="preserve">  </w:t>
      </w:r>
      <w:r>
        <w:rPr>
          <w:rFonts w:hint="eastAsia" w:ascii="宋体" w:hAnsi="宋体"/>
          <w:sz w:val="24"/>
          <w:szCs w:val="24"/>
        </w:rPr>
        <w:t>份，</w:t>
      </w:r>
      <w:r>
        <w:rPr>
          <w:rFonts w:hint="eastAsia" w:ascii="宋体" w:hAnsi="宋体"/>
          <w:sz w:val="24"/>
          <w:szCs w:val="24"/>
          <w:lang w:eastAsia="zh-CN"/>
        </w:rPr>
        <w:t>乙方</w:t>
      </w:r>
      <w:r>
        <w:rPr>
          <w:rFonts w:hint="eastAsia" w:ascii="宋体" w:hAnsi="宋体"/>
          <w:sz w:val="24"/>
          <w:szCs w:val="24"/>
        </w:rPr>
        <w:t>执</w:t>
      </w:r>
      <w:r>
        <w:rPr>
          <w:rFonts w:hint="eastAsia" w:ascii="宋体" w:hAnsi="宋体"/>
          <w:sz w:val="24"/>
          <w:szCs w:val="24"/>
          <w:u w:val="single"/>
        </w:rPr>
        <w:t xml:space="preserve">  </w:t>
      </w:r>
      <w:r>
        <w:rPr>
          <w:rFonts w:hint="eastAsia" w:ascii="宋体" w:hAnsi="宋体"/>
          <w:sz w:val="24"/>
          <w:szCs w:val="24"/>
          <w:u w:val="single"/>
          <w:lang w:val="en-US" w:eastAsia="zh-CN"/>
        </w:rPr>
        <w:t xml:space="preserve">1 </w:t>
      </w:r>
      <w:r>
        <w:rPr>
          <w:rFonts w:hint="eastAsia" w:ascii="宋体" w:hAnsi="宋体"/>
          <w:sz w:val="24"/>
          <w:szCs w:val="24"/>
          <w:u w:val="single"/>
        </w:rPr>
        <w:t xml:space="preserve"> </w:t>
      </w:r>
      <w:r>
        <w:rPr>
          <w:rFonts w:hint="eastAsia" w:ascii="宋体" w:hAnsi="宋体"/>
          <w:sz w:val="24"/>
          <w:szCs w:val="24"/>
        </w:rPr>
        <w:t>份，均具有同等法律效力。</w:t>
      </w:r>
    </w:p>
    <w:p w14:paraId="56B10D6F">
      <w:pPr>
        <w:adjustRightInd w:val="0"/>
        <w:snapToGrid w:val="0"/>
        <w:spacing w:before="0" w:beforeLines="0" w:line="400" w:lineRule="exact"/>
        <w:ind w:firstLine="480" w:firstLineChars="200"/>
        <w:rPr>
          <w:rFonts w:ascii="宋体" w:hAnsi="宋体"/>
          <w:sz w:val="24"/>
          <w:szCs w:val="24"/>
        </w:rPr>
      </w:pPr>
      <w:r>
        <w:rPr>
          <w:rFonts w:hint="eastAsia" w:ascii="宋体" w:hAnsi="宋体"/>
          <w:sz w:val="24"/>
          <w:szCs w:val="24"/>
        </w:rPr>
        <w:t>合同订立时间：</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49BAD875">
      <w:pPr>
        <w:adjustRightInd w:val="0"/>
        <w:snapToGrid w:val="0"/>
        <w:spacing w:before="0" w:beforeLines="0" w:line="400" w:lineRule="exact"/>
        <w:ind w:firstLine="480" w:firstLineChars="200"/>
        <w:rPr>
          <w:rFonts w:ascii="宋体" w:hAnsi="宋体"/>
          <w:sz w:val="24"/>
          <w:szCs w:val="24"/>
        </w:rPr>
      </w:pPr>
      <w:r>
        <w:rPr>
          <w:rFonts w:hint="eastAsia" w:ascii="宋体" w:hAnsi="宋体"/>
          <w:sz w:val="24"/>
          <w:szCs w:val="24"/>
        </w:rPr>
        <w:t>合同订立地点：</w:t>
      </w:r>
      <w:r>
        <w:rPr>
          <w:rFonts w:hint="eastAsia" w:ascii="宋体" w:hAnsi="宋体"/>
          <w:sz w:val="24"/>
          <w:szCs w:val="24"/>
          <w:u w:val="single"/>
        </w:rPr>
        <w:t xml:space="preserve">                           </w:t>
      </w:r>
    </w:p>
    <w:p w14:paraId="0FC52C68">
      <w:pPr>
        <w:adjustRightInd w:val="0"/>
        <w:snapToGrid w:val="0"/>
        <w:spacing w:before="0" w:beforeLines="0" w:line="400" w:lineRule="exact"/>
        <w:ind w:firstLine="480" w:firstLineChars="200"/>
        <w:rPr>
          <w:sz w:val="24"/>
          <w:szCs w:val="24"/>
        </w:rPr>
      </w:pPr>
      <w:r>
        <w:rPr>
          <w:rFonts w:hint="eastAsia" w:ascii="宋体" w:hAnsi="宋体"/>
          <w:sz w:val="24"/>
          <w:szCs w:val="24"/>
        </w:rPr>
        <w:t>附件：具体标</w:t>
      </w:r>
      <w:r>
        <w:rPr>
          <w:rFonts w:hint="eastAsia" w:ascii="宋体" w:hAnsi="宋体"/>
          <w:sz w:val="24"/>
          <w:szCs w:val="24"/>
          <w:lang w:eastAsia="zh-CN"/>
        </w:rPr>
        <w:t>的及其</w:t>
      </w:r>
      <w:r>
        <w:rPr>
          <w:rFonts w:hint="eastAsia" w:ascii="宋体" w:hAnsi="宋体"/>
          <w:sz w:val="24"/>
          <w:szCs w:val="24"/>
          <w:highlight w:val="none"/>
          <w:u w:val="none"/>
          <w:lang w:val="en-US" w:eastAsia="zh-CN"/>
        </w:rPr>
        <w:t>技术要求和商务要求</w:t>
      </w:r>
      <w:r>
        <w:rPr>
          <w:rFonts w:hint="eastAsia" w:ascii="宋体" w:hAnsi="宋体"/>
          <w:sz w:val="24"/>
          <w:szCs w:val="24"/>
        </w:rPr>
        <w:t>等。</w:t>
      </w:r>
    </w:p>
    <w:p w14:paraId="60096310">
      <w:pPr>
        <w:pStyle w:val="3"/>
        <w:spacing w:beforeLines="0" w:line="400" w:lineRule="exact"/>
        <w:rPr>
          <w:rFonts w:hint="eastAsia"/>
        </w:rPr>
      </w:pPr>
    </w:p>
    <w:p w14:paraId="1C123E65">
      <w:pPr>
        <w:pStyle w:val="70"/>
        <w:rPr>
          <w:rFonts w:hint="eastAsia"/>
        </w:rPr>
      </w:pPr>
    </w:p>
    <w:tbl>
      <w:tblPr>
        <w:tblStyle w:val="1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61"/>
        <w:gridCol w:w="2628"/>
        <w:gridCol w:w="2156"/>
        <w:gridCol w:w="2307"/>
      </w:tblGrid>
      <w:tr w14:paraId="3322BF8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noWrap w:val="0"/>
            <w:vAlign w:val="center"/>
          </w:tcPr>
          <w:p w14:paraId="0C238C47">
            <w:pPr>
              <w:adjustRightInd w:val="0"/>
              <w:snapToGrid w:val="0"/>
              <w:spacing w:line="300" w:lineRule="exact"/>
              <w:jc w:val="center"/>
            </w:pPr>
            <w:r>
              <w:rPr>
                <w:szCs w:val="21"/>
              </w:rPr>
              <w:t>甲方</w:t>
            </w:r>
            <w:r>
              <w:rPr>
                <w:rFonts w:hint="eastAsia"/>
                <w:szCs w:val="21"/>
              </w:rPr>
              <w:t>（采购人</w:t>
            </w:r>
            <w:r>
              <w:rPr>
                <w:rFonts w:hint="eastAsia" w:ascii="宋体" w:hAnsi="宋体"/>
                <w:szCs w:val="21"/>
                <w:lang w:eastAsia="zh-CN"/>
              </w:rPr>
              <w:t>、受采购人委托签订合同的单位</w:t>
            </w:r>
            <w:r>
              <w:rPr>
                <w:rFonts w:hint="eastAsia" w:ascii="宋体" w:hAnsi="宋体"/>
                <w:szCs w:val="21"/>
              </w:rPr>
              <w:t>或</w:t>
            </w:r>
            <w:r>
              <w:rPr>
                <w:rFonts w:hint="eastAsia"/>
                <w:szCs w:val="21"/>
              </w:rPr>
              <w:t>采购文件约定的合同甲方）</w:t>
            </w:r>
          </w:p>
        </w:tc>
        <w:tc>
          <w:tcPr>
            <w:tcW w:w="2437" w:type="pct"/>
            <w:gridSpan w:val="2"/>
            <w:tcBorders>
              <w:left w:val="single" w:color="auto" w:sz="2" w:space="0"/>
              <w:bottom w:val="single" w:color="auto" w:sz="2" w:space="0"/>
            </w:tcBorders>
            <w:noWrap w:val="0"/>
            <w:vAlign w:val="center"/>
          </w:tcPr>
          <w:p w14:paraId="481324A0">
            <w:pPr>
              <w:adjustRightInd w:val="0"/>
              <w:snapToGrid w:val="0"/>
              <w:spacing w:line="300" w:lineRule="exact"/>
              <w:jc w:val="center"/>
            </w:pPr>
            <w:r>
              <w:rPr>
                <w:szCs w:val="21"/>
              </w:rPr>
              <w:t>乙方</w:t>
            </w:r>
            <w:r>
              <w:rPr>
                <w:rFonts w:hint="eastAsia"/>
                <w:szCs w:val="21"/>
              </w:rPr>
              <w:t>（供应商）</w:t>
            </w:r>
          </w:p>
        </w:tc>
      </w:tr>
      <w:tr w14:paraId="2D22D48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14:paraId="68EAB657">
            <w:pPr>
              <w:adjustRightInd w:val="0"/>
              <w:snapToGrid w:val="0"/>
              <w:spacing w:line="300" w:lineRule="exact"/>
              <w:jc w:val="center"/>
              <w:rPr>
                <w:szCs w:val="21"/>
              </w:rPr>
            </w:pPr>
            <w:r>
              <w:rPr>
                <w:szCs w:val="21"/>
              </w:rPr>
              <w:t>单位名称</w:t>
            </w:r>
            <w:r>
              <w:rPr>
                <w:rFonts w:hint="eastAsia"/>
                <w:szCs w:val="21"/>
              </w:rPr>
              <w:t>（公章</w:t>
            </w:r>
            <w:r>
              <w:rPr>
                <w:rFonts w:hint="eastAsia"/>
                <w:szCs w:val="21"/>
                <w:lang w:eastAsia="zh-CN"/>
              </w:rPr>
              <w:t>或合同章</w:t>
            </w:r>
            <w:r>
              <w:rPr>
                <w:rFonts w:hint="eastAsia"/>
                <w:szCs w:val="21"/>
              </w:rPr>
              <w:t>）</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52AB5E0">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4C97BB4">
            <w:pPr>
              <w:adjustRightInd w:val="0"/>
              <w:snapToGrid w:val="0"/>
              <w:spacing w:line="300" w:lineRule="exact"/>
              <w:jc w:val="center"/>
              <w:rPr>
                <w:szCs w:val="21"/>
              </w:rPr>
            </w:pPr>
            <w:r>
              <w:rPr>
                <w:szCs w:val="21"/>
              </w:rPr>
              <w:t>单位名称</w:t>
            </w:r>
            <w:r>
              <w:rPr>
                <w:rFonts w:hint="eastAsia"/>
                <w:szCs w:val="21"/>
              </w:rPr>
              <w:t>（公章</w:t>
            </w:r>
            <w:r>
              <w:rPr>
                <w:rFonts w:hint="eastAsia"/>
                <w:szCs w:val="21"/>
                <w:lang w:eastAsia="zh-CN"/>
              </w:rPr>
              <w:t>或合同章</w:t>
            </w:r>
            <w:r>
              <w:rPr>
                <w:rFonts w:hint="eastAsia"/>
                <w:szCs w:val="21"/>
              </w:rPr>
              <w:t>）</w:t>
            </w:r>
          </w:p>
        </w:tc>
        <w:tc>
          <w:tcPr>
            <w:tcW w:w="1259" w:type="pct"/>
            <w:tcBorders>
              <w:top w:val="single" w:color="auto" w:sz="2" w:space="0"/>
              <w:left w:val="single" w:color="auto" w:sz="2" w:space="0"/>
              <w:bottom w:val="single" w:color="auto" w:sz="2" w:space="0"/>
            </w:tcBorders>
            <w:noWrap w:val="0"/>
            <w:vAlign w:val="center"/>
          </w:tcPr>
          <w:p w14:paraId="34959483">
            <w:pPr>
              <w:adjustRightInd w:val="0"/>
              <w:snapToGrid w:val="0"/>
              <w:spacing w:line="300" w:lineRule="exact"/>
              <w:jc w:val="center"/>
              <w:rPr>
                <w:spacing w:val="20"/>
                <w:szCs w:val="21"/>
              </w:rPr>
            </w:pPr>
          </w:p>
        </w:tc>
      </w:tr>
      <w:tr w14:paraId="772F6F2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0"/>
            <w:vAlign w:val="center"/>
          </w:tcPr>
          <w:p w14:paraId="0F574671">
            <w:pPr>
              <w:adjustRightInd w:val="0"/>
              <w:snapToGrid w:val="0"/>
              <w:spacing w:line="300" w:lineRule="exact"/>
              <w:jc w:val="center"/>
              <w:rPr>
                <w:szCs w:val="21"/>
              </w:rPr>
            </w:pPr>
            <w:r>
              <w:rPr>
                <w:szCs w:val="21"/>
              </w:rPr>
              <w:t>法定代表人</w:t>
            </w:r>
          </w:p>
          <w:p w14:paraId="499F9151">
            <w:pPr>
              <w:adjustRightInd w:val="0"/>
              <w:snapToGrid w:val="0"/>
              <w:spacing w:line="300" w:lineRule="exact"/>
              <w:ind w:firstLine="100"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color="auto" w:sz="2" w:space="0"/>
              <w:left w:val="single" w:color="auto" w:sz="2" w:space="0"/>
              <w:right w:val="single" w:color="auto" w:sz="2" w:space="0"/>
            </w:tcBorders>
            <w:noWrap w:val="0"/>
            <w:vAlign w:val="center"/>
          </w:tcPr>
          <w:p w14:paraId="44A93F5A">
            <w:pPr>
              <w:adjustRightInd w:val="0"/>
              <w:snapToGrid w:val="0"/>
              <w:spacing w:line="300" w:lineRule="exact"/>
              <w:jc w:val="center"/>
              <w:rPr>
                <w:szCs w:val="21"/>
              </w:rPr>
            </w:pPr>
          </w:p>
        </w:tc>
        <w:tc>
          <w:tcPr>
            <w:tcW w:w="1178" w:type="pct"/>
            <w:tcBorders>
              <w:top w:val="single" w:color="auto" w:sz="2" w:space="0"/>
              <w:left w:val="single" w:color="auto" w:sz="2" w:space="0"/>
              <w:right w:val="single" w:color="auto" w:sz="2" w:space="0"/>
            </w:tcBorders>
            <w:noWrap w:val="0"/>
            <w:vAlign w:val="center"/>
          </w:tcPr>
          <w:p w14:paraId="763EEDD7">
            <w:pPr>
              <w:adjustRightInd w:val="0"/>
              <w:snapToGrid w:val="0"/>
              <w:spacing w:line="300" w:lineRule="exact"/>
              <w:jc w:val="center"/>
              <w:rPr>
                <w:szCs w:val="21"/>
              </w:rPr>
            </w:pPr>
            <w:r>
              <w:rPr>
                <w:szCs w:val="21"/>
              </w:rPr>
              <w:t>法定代表人</w:t>
            </w:r>
          </w:p>
          <w:p w14:paraId="3A422B7D">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color="auto" w:sz="2" w:space="0"/>
              <w:left w:val="single" w:color="auto" w:sz="2" w:space="0"/>
              <w:bottom w:val="single" w:color="auto" w:sz="2" w:space="0"/>
            </w:tcBorders>
            <w:noWrap w:val="0"/>
            <w:vAlign w:val="center"/>
          </w:tcPr>
          <w:p w14:paraId="60A14A27">
            <w:pPr>
              <w:adjustRightInd w:val="0"/>
              <w:snapToGrid w:val="0"/>
              <w:spacing w:line="300" w:lineRule="exact"/>
              <w:jc w:val="center"/>
              <w:rPr>
                <w:szCs w:val="21"/>
              </w:rPr>
            </w:pPr>
          </w:p>
        </w:tc>
      </w:tr>
      <w:tr w14:paraId="1C3A8C0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14:paraId="1A399092">
            <w:pPr>
              <w:adjustRightInd w:val="0"/>
              <w:snapToGrid w:val="0"/>
              <w:spacing w:line="300" w:lineRule="exact"/>
              <w:jc w:val="center"/>
              <w:rPr>
                <w:szCs w:val="21"/>
              </w:rPr>
            </w:pPr>
          </w:p>
        </w:tc>
        <w:tc>
          <w:tcPr>
            <w:tcW w:w="1436" w:type="pct"/>
            <w:vMerge w:val="continue"/>
            <w:tcBorders>
              <w:left w:val="single" w:color="auto" w:sz="2" w:space="0"/>
              <w:bottom w:val="single" w:color="auto" w:sz="2" w:space="0"/>
              <w:right w:val="single" w:color="auto" w:sz="2" w:space="0"/>
            </w:tcBorders>
            <w:noWrap w:val="0"/>
            <w:vAlign w:val="center"/>
          </w:tcPr>
          <w:p w14:paraId="463AF85C">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C6D67BA">
            <w:pPr>
              <w:adjustRightInd w:val="0"/>
              <w:snapToGrid w:val="0"/>
              <w:spacing w:line="300" w:lineRule="exact"/>
              <w:jc w:val="center"/>
              <w:rPr>
                <w:rFonts w:hint="eastAsia" w:eastAsia="宋体"/>
                <w:szCs w:val="21"/>
                <w:lang w:eastAsia="zh-CN"/>
              </w:rPr>
            </w:pPr>
            <w:r>
              <w:rPr>
                <w:rFonts w:hint="eastAsia"/>
                <w:szCs w:val="21"/>
                <w:lang w:eastAsia="zh-CN"/>
              </w:rPr>
              <w:t>拥有者性别</w:t>
            </w:r>
          </w:p>
        </w:tc>
        <w:tc>
          <w:tcPr>
            <w:tcW w:w="1259" w:type="pct"/>
            <w:tcBorders>
              <w:top w:val="single" w:color="auto" w:sz="2" w:space="0"/>
              <w:left w:val="single" w:color="auto" w:sz="2" w:space="0"/>
              <w:bottom w:val="single" w:color="auto" w:sz="2" w:space="0"/>
            </w:tcBorders>
            <w:noWrap w:val="0"/>
            <w:vAlign w:val="center"/>
          </w:tcPr>
          <w:p w14:paraId="656E63A3">
            <w:pPr>
              <w:adjustRightInd w:val="0"/>
              <w:snapToGrid w:val="0"/>
              <w:spacing w:line="300" w:lineRule="exact"/>
              <w:jc w:val="center"/>
              <w:rPr>
                <w:spacing w:val="20"/>
                <w:szCs w:val="21"/>
              </w:rPr>
            </w:pPr>
          </w:p>
        </w:tc>
      </w:tr>
      <w:tr w14:paraId="6823A1F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F69A2FC">
            <w:pPr>
              <w:adjustRightInd w:val="0"/>
              <w:snapToGrid w:val="0"/>
              <w:spacing w:line="300" w:lineRule="exact"/>
              <w:jc w:val="center"/>
              <w:rPr>
                <w:rFonts w:hint="eastAsia" w:eastAsia="宋体"/>
                <w:szCs w:val="21"/>
                <w:lang w:eastAsia="zh-CN"/>
              </w:rPr>
            </w:pPr>
            <w:r>
              <w:rPr>
                <w:rFonts w:hint="eastAsia"/>
                <w:szCs w:val="21"/>
                <w:lang w:eastAsia="zh-CN"/>
              </w:rPr>
              <w:t>住</w:t>
            </w:r>
            <w:r>
              <w:rPr>
                <w:rFonts w:hint="eastAsia"/>
                <w:szCs w:val="21"/>
                <w:lang w:val="en-US" w:eastAsia="zh-CN"/>
              </w:rPr>
              <w:t xml:space="preserve">  </w:t>
            </w:r>
            <w:r>
              <w:rPr>
                <w:rFonts w:hint="eastAsia"/>
                <w:szCs w:val="21"/>
                <w:lang w:eastAsia="zh-CN"/>
              </w:rPr>
              <w:t>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BAEDADA">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99C0C44">
            <w:pPr>
              <w:adjustRightInd w:val="0"/>
              <w:snapToGrid w:val="0"/>
              <w:spacing w:line="300" w:lineRule="exact"/>
              <w:jc w:val="center"/>
              <w:rPr>
                <w:rFonts w:hint="eastAsia" w:eastAsia="宋体"/>
                <w:szCs w:val="21"/>
                <w:lang w:eastAsia="zh-CN"/>
              </w:rPr>
            </w:pPr>
            <w:r>
              <w:rPr>
                <w:rFonts w:hint="eastAsia"/>
                <w:szCs w:val="21"/>
                <w:lang w:eastAsia="zh-CN"/>
              </w:rPr>
              <w:t>住</w:t>
            </w:r>
            <w:r>
              <w:rPr>
                <w:rFonts w:hint="eastAsia"/>
                <w:szCs w:val="21"/>
                <w:lang w:val="en-US" w:eastAsia="zh-CN"/>
              </w:rPr>
              <w:t xml:space="preserve">  </w:t>
            </w:r>
            <w:r>
              <w:rPr>
                <w:rFonts w:hint="eastAsia"/>
                <w:szCs w:val="21"/>
                <w:lang w:eastAsia="zh-CN"/>
              </w:rPr>
              <w:t>所</w:t>
            </w:r>
          </w:p>
        </w:tc>
        <w:tc>
          <w:tcPr>
            <w:tcW w:w="1259" w:type="pct"/>
            <w:tcBorders>
              <w:top w:val="single" w:color="auto" w:sz="2" w:space="0"/>
              <w:left w:val="single" w:color="auto" w:sz="2" w:space="0"/>
              <w:bottom w:val="single" w:color="auto" w:sz="2" w:space="0"/>
            </w:tcBorders>
            <w:noWrap w:val="0"/>
            <w:vAlign w:val="center"/>
          </w:tcPr>
          <w:p w14:paraId="340F5142">
            <w:pPr>
              <w:adjustRightInd w:val="0"/>
              <w:snapToGrid w:val="0"/>
              <w:spacing w:line="300" w:lineRule="exact"/>
              <w:jc w:val="center"/>
              <w:rPr>
                <w:spacing w:val="20"/>
                <w:szCs w:val="21"/>
              </w:rPr>
            </w:pPr>
          </w:p>
        </w:tc>
      </w:tr>
      <w:tr w14:paraId="37C869D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48593B0B">
            <w:pPr>
              <w:adjustRightInd w:val="0"/>
              <w:snapToGrid w:val="0"/>
              <w:spacing w:line="300" w:lineRule="exact"/>
              <w:jc w:val="center"/>
              <w:rPr>
                <w:szCs w:val="21"/>
              </w:rPr>
            </w:pPr>
            <w:r>
              <w:rPr>
                <w:szCs w:val="21"/>
              </w:rP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2BC6C3DF">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B5617CD">
            <w:pPr>
              <w:adjustRightInd w:val="0"/>
              <w:snapToGrid w:val="0"/>
              <w:spacing w:line="300" w:lineRule="exact"/>
              <w:jc w:val="center"/>
              <w:rPr>
                <w:szCs w:val="21"/>
              </w:rPr>
            </w:pPr>
            <w:r>
              <w:rPr>
                <w:szCs w:val="21"/>
              </w:rPr>
              <w:t>联 系 人</w:t>
            </w:r>
          </w:p>
        </w:tc>
        <w:tc>
          <w:tcPr>
            <w:tcW w:w="1259" w:type="pct"/>
            <w:tcBorders>
              <w:top w:val="single" w:color="auto" w:sz="2" w:space="0"/>
              <w:left w:val="single" w:color="auto" w:sz="2" w:space="0"/>
              <w:bottom w:val="single" w:color="auto" w:sz="2" w:space="0"/>
            </w:tcBorders>
            <w:noWrap w:val="0"/>
            <w:vAlign w:val="center"/>
          </w:tcPr>
          <w:p w14:paraId="7B43C0A6">
            <w:pPr>
              <w:adjustRightInd w:val="0"/>
              <w:snapToGrid w:val="0"/>
              <w:spacing w:line="300" w:lineRule="exact"/>
              <w:jc w:val="center"/>
              <w:rPr>
                <w:spacing w:val="20"/>
                <w:szCs w:val="21"/>
              </w:rPr>
            </w:pPr>
          </w:p>
        </w:tc>
      </w:tr>
      <w:tr w14:paraId="296EDB4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A05692D">
            <w:pPr>
              <w:adjustRightInd w:val="0"/>
              <w:snapToGrid w:val="0"/>
              <w:spacing w:line="300" w:lineRule="exact"/>
              <w:jc w:val="center"/>
              <w:rPr>
                <w:szCs w:val="21"/>
              </w:rPr>
            </w:pPr>
            <w:r>
              <w:rPr>
                <w:szCs w:val="21"/>
              </w:rP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EEE817B">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818C718">
            <w:pPr>
              <w:adjustRightInd w:val="0"/>
              <w:snapToGrid w:val="0"/>
              <w:spacing w:line="300" w:lineRule="exact"/>
              <w:jc w:val="center"/>
              <w:rPr>
                <w:szCs w:val="21"/>
              </w:rPr>
            </w:pPr>
            <w:r>
              <w:rPr>
                <w:szCs w:val="21"/>
              </w:rPr>
              <w:t>联系电话</w:t>
            </w:r>
          </w:p>
        </w:tc>
        <w:tc>
          <w:tcPr>
            <w:tcW w:w="1259" w:type="pct"/>
            <w:tcBorders>
              <w:top w:val="single" w:color="auto" w:sz="2" w:space="0"/>
              <w:left w:val="single" w:color="auto" w:sz="2" w:space="0"/>
              <w:bottom w:val="single" w:color="auto" w:sz="2" w:space="0"/>
            </w:tcBorders>
            <w:noWrap w:val="0"/>
            <w:vAlign w:val="center"/>
          </w:tcPr>
          <w:p w14:paraId="2A65BE6F">
            <w:pPr>
              <w:adjustRightInd w:val="0"/>
              <w:snapToGrid w:val="0"/>
              <w:spacing w:line="300" w:lineRule="exact"/>
              <w:jc w:val="center"/>
              <w:rPr>
                <w:spacing w:val="20"/>
                <w:szCs w:val="21"/>
              </w:rPr>
            </w:pPr>
          </w:p>
        </w:tc>
      </w:tr>
      <w:tr w14:paraId="0B25A80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46DCC83E">
            <w:pPr>
              <w:adjustRightInd w:val="0"/>
              <w:snapToGrid w:val="0"/>
              <w:spacing w:line="300" w:lineRule="exact"/>
              <w:jc w:val="center"/>
              <w:rPr>
                <w:rFonts w:hint="eastAsia" w:eastAsia="宋体"/>
                <w:szCs w:val="21"/>
                <w:lang w:eastAsia="zh-CN"/>
              </w:rPr>
            </w:pPr>
            <w:r>
              <w:rPr>
                <w:rFonts w:hint="eastAsia"/>
                <w:szCs w:val="21"/>
                <w:lang w:eastAsia="zh-CN"/>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A0B9B36">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DC6F44B">
            <w:pPr>
              <w:adjustRightInd w:val="0"/>
              <w:snapToGrid w:val="0"/>
              <w:spacing w:line="300" w:lineRule="exact"/>
              <w:jc w:val="center"/>
              <w:rPr>
                <w:szCs w:val="21"/>
              </w:rPr>
            </w:pPr>
            <w:r>
              <w:rPr>
                <w:rFonts w:hint="eastAsia"/>
                <w:szCs w:val="21"/>
                <w:lang w:eastAsia="zh-CN"/>
              </w:rPr>
              <w:t>通信地址</w:t>
            </w:r>
          </w:p>
        </w:tc>
        <w:tc>
          <w:tcPr>
            <w:tcW w:w="1259" w:type="pct"/>
            <w:tcBorders>
              <w:top w:val="single" w:color="auto" w:sz="2" w:space="0"/>
              <w:left w:val="single" w:color="auto" w:sz="2" w:space="0"/>
              <w:bottom w:val="single" w:color="auto" w:sz="2" w:space="0"/>
            </w:tcBorders>
            <w:noWrap w:val="0"/>
            <w:vAlign w:val="center"/>
          </w:tcPr>
          <w:p w14:paraId="50D01B6C">
            <w:pPr>
              <w:adjustRightInd w:val="0"/>
              <w:snapToGrid w:val="0"/>
              <w:spacing w:line="300" w:lineRule="exact"/>
              <w:jc w:val="center"/>
              <w:rPr>
                <w:spacing w:val="20"/>
                <w:szCs w:val="21"/>
              </w:rPr>
            </w:pPr>
          </w:p>
        </w:tc>
      </w:tr>
      <w:tr w14:paraId="4CEAE02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B954244">
            <w:pPr>
              <w:adjustRightInd w:val="0"/>
              <w:snapToGrid w:val="0"/>
              <w:spacing w:line="300" w:lineRule="exact"/>
              <w:jc w:val="center"/>
              <w:rPr>
                <w:szCs w:val="21"/>
              </w:rPr>
            </w:pPr>
            <w:r>
              <w:rPr>
                <w:szCs w:val="21"/>
              </w:rP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7046880">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20113E1">
            <w:pPr>
              <w:adjustRightInd w:val="0"/>
              <w:snapToGrid w:val="0"/>
              <w:spacing w:line="300" w:lineRule="exact"/>
              <w:jc w:val="center"/>
              <w:rPr>
                <w:szCs w:val="21"/>
              </w:rPr>
            </w:pPr>
            <w:r>
              <w:rPr>
                <w:szCs w:val="21"/>
              </w:rPr>
              <w:t>邮政编码</w:t>
            </w:r>
          </w:p>
        </w:tc>
        <w:tc>
          <w:tcPr>
            <w:tcW w:w="1259" w:type="pct"/>
            <w:tcBorders>
              <w:top w:val="single" w:color="auto" w:sz="2" w:space="0"/>
              <w:left w:val="single" w:color="auto" w:sz="2" w:space="0"/>
              <w:bottom w:val="single" w:color="auto" w:sz="2" w:space="0"/>
            </w:tcBorders>
            <w:noWrap w:val="0"/>
            <w:vAlign w:val="center"/>
          </w:tcPr>
          <w:p w14:paraId="64129F97">
            <w:pPr>
              <w:adjustRightInd w:val="0"/>
              <w:snapToGrid w:val="0"/>
              <w:spacing w:line="300" w:lineRule="exact"/>
              <w:jc w:val="center"/>
              <w:rPr>
                <w:spacing w:val="20"/>
                <w:szCs w:val="21"/>
              </w:rPr>
            </w:pPr>
          </w:p>
        </w:tc>
      </w:tr>
      <w:tr w14:paraId="2EB1501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2F9DA72">
            <w:pPr>
              <w:adjustRightInd w:val="0"/>
              <w:snapToGrid w:val="0"/>
              <w:spacing w:line="300" w:lineRule="exact"/>
              <w:jc w:val="center"/>
              <w:rPr>
                <w:szCs w:val="21"/>
              </w:rPr>
            </w:pPr>
            <w:r>
              <w:rPr>
                <w:rFonts w:hint="eastAsia"/>
                <w:szCs w:val="21"/>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DCA8D14">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3BBCA5E">
            <w:pPr>
              <w:adjustRightInd w:val="0"/>
              <w:snapToGrid w:val="0"/>
              <w:spacing w:line="300" w:lineRule="exact"/>
              <w:jc w:val="center"/>
              <w:rPr>
                <w:szCs w:val="21"/>
              </w:rPr>
            </w:pPr>
            <w:r>
              <w:rPr>
                <w:rFonts w:hint="eastAsia"/>
                <w:szCs w:val="21"/>
              </w:rPr>
              <w:t>电子邮箱</w:t>
            </w:r>
          </w:p>
        </w:tc>
        <w:tc>
          <w:tcPr>
            <w:tcW w:w="1259" w:type="pct"/>
            <w:tcBorders>
              <w:top w:val="single" w:color="auto" w:sz="2" w:space="0"/>
              <w:left w:val="single" w:color="auto" w:sz="2" w:space="0"/>
              <w:bottom w:val="single" w:color="auto" w:sz="2" w:space="0"/>
            </w:tcBorders>
            <w:noWrap w:val="0"/>
            <w:vAlign w:val="center"/>
          </w:tcPr>
          <w:p w14:paraId="33121AE6">
            <w:pPr>
              <w:adjustRightInd w:val="0"/>
              <w:snapToGrid w:val="0"/>
              <w:spacing w:line="300" w:lineRule="exact"/>
              <w:jc w:val="center"/>
              <w:rPr>
                <w:spacing w:val="20"/>
                <w:szCs w:val="21"/>
              </w:rPr>
            </w:pPr>
          </w:p>
        </w:tc>
      </w:tr>
      <w:tr w14:paraId="1E4AD48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22E8A45">
            <w:pPr>
              <w:adjustRightInd w:val="0"/>
              <w:snapToGrid w:val="0"/>
              <w:spacing w:line="300" w:lineRule="exact"/>
              <w:jc w:val="center"/>
              <w:rPr>
                <w:szCs w:val="21"/>
              </w:rPr>
            </w:pPr>
            <w:r>
              <w:rPr>
                <w:rFonts w:hint="eastAsia"/>
                <w:szCs w:val="21"/>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24EC290A">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5455A9C">
            <w:pPr>
              <w:adjustRightInd w:val="0"/>
              <w:snapToGrid w:val="0"/>
              <w:spacing w:line="300" w:lineRule="exact"/>
              <w:jc w:val="center"/>
              <w:rPr>
                <w:szCs w:val="21"/>
              </w:rPr>
            </w:pPr>
            <w:r>
              <w:rPr>
                <w:rFonts w:hint="eastAsia"/>
                <w:szCs w:val="21"/>
              </w:rPr>
              <w:t>统一社会信用代码</w:t>
            </w:r>
          </w:p>
        </w:tc>
        <w:tc>
          <w:tcPr>
            <w:tcW w:w="1259" w:type="pct"/>
            <w:tcBorders>
              <w:top w:val="single" w:color="auto" w:sz="2" w:space="0"/>
              <w:left w:val="single" w:color="auto" w:sz="2" w:space="0"/>
              <w:bottom w:val="single" w:color="auto" w:sz="2" w:space="0"/>
            </w:tcBorders>
            <w:noWrap w:val="0"/>
            <w:vAlign w:val="center"/>
          </w:tcPr>
          <w:p w14:paraId="37620C27">
            <w:pPr>
              <w:adjustRightInd w:val="0"/>
              <w:snapToGrid w:val="0"/>
              <w:spacing w:line="300" w:lineRule="exact"/>
              <w:jc w:val="center"/>
              <w:rPr>
                <w:spacing w:val="20"/>
                <w:szCs w:val="21"/>
              </w:rPr>
            </w:pPr>
          </w:p>
        </w:tc>
      </w:tr>
      <w:tr w14:paraId="6054FCE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86D5E25">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8823DF4">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DD59534">
            <w:pPr>
              <w:adjustRightInd w:val="0"/>
              <w:snapToGrid w:val="0"/>
              <w:spacing w:line="300" w:lineRule="exact"/>
              <w:jc w:val="center"/>
              <w:rPr>
                <w:szCs w:val="21"/>
              </w:rPr>
            </w:pPr>
            <w:r>
              <w:rPr>
                <w:szCs w:val="21"/>
              </w:rPr>
              <w:t>开户名称</w:t>
            </w:r>
          </w:p>
        </w:tc>
        <w:tc>
          <w:tcPr>
            <w:tcW w:w="1259" w:type="pct"/>
            <w:tcBorders>
              <w:top w:val="single" w:color="auto" w:sz="2" w:space="0"/>
              <w:left w:val="single" w:color="auto" w:sz="2" w:space="0"/>
              <w:bottom w:val="single" w:color="auto" w:sz="2" w:space="0"/>
            </w:tcBorders>
            <w:noWrap w:val="0"/>
            <w:vAlign w:val="center"/>
          </w:tcPr>
          <w:p w14:paraId="531AB486">
            <w:pPr>
              <w:adjustRightInd w:val="0"/>
              <w:snapToGrid w:val="0"/>
              <w:spacing w:line="300" w:lineRule="exact"/>
              <w:jc w:val="center"/>
              <w:rPr>
                <w:spacing w:val="20"/>
                <w:szCs w:val="21"/>
              </w:rPr>
            </w:pPr>
          </w:p>
        </w:tc>
      </w:tr>
      <w:tr w14:paraId="54A8872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F5B0844">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A2B4702">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5A268AF">
            <w:pPr>
              <w:adjustRightInd w:val="0"/>
              <w:snapToGrid w:val="0"/>
              <w:spacing w:line="300" w:lineRule="exact"/>
              <w:jc w:val="center"/>
              <w:rPr>
                <w:szCs w:val="21"/>
              </w:rPr>
            </w:pPr>
            <w:r>
              <w:rPr>
                <w:szCs w:val="21"/>
              </w:rPr>
              <w:t>开户银行</w:t>
            </w:r>
          </w:p>
        </w:tc>
        <w:tc>
          <w:tcPr>
            <w:tcW w:w="1259" w:type="pct"/>
            <w:tcBorders>
              <w:top w:val="single" w:color="auto" w:sz="2" w:space="0"/>
              <w:left w:val="single" w:color="auto" w:sz="2" w:space="0"/>
              <w:bottom w:val="single" w:color="auto" w:sz="2" w:space="0"/>
            </w:tcBorders>
            <w:noWrap w:val="0"/>
            <w:vAlign w:val="center"/>
          </w:tcPr>
          <w:p w14:paraId="1AC9C237">
            <w:pPr>
              <w:adjustRightInd w:val="0"/>
              <w:snapToGrid w:val="0"/>
              <w:spacing w:line="300" w:lineRule="exact"/>
              <w:jc w:val="center"/>
              <w:rPr>
                <w:spacing w:val="20"/>
                <w:szCs w:val="21"/>
              </w:rPr>
            </w:pPr>
          </w:p>
        </w:tc>
      </w:tr>
      <w:tr w14:paraId="628AA7C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1D11D75">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A977642">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3B5FAED">
            <w:pPr>
              <w:adjustRightInd w:val="0"/>
              <w:snapToGrid w:val="0"/>
              <w:spacing w:line="300" w:lineRule="exact"/>
              <w:jc w:val="center"/>
              <w:rPr>
                <w:szCs w:val="21"/>
              </w:rPr>
            </w:pPr>
            <w:r>
              <w:rPr>
                <w:szCs w:val="21"/>
              </w:rPr>
              <w:t>银行账号</w:t>
            </w:r>
          </w:p>
        </w:tc>
        <w:tc>
          <w:tcPr>
            <w:tcW w:w="1259" w:type="pct"/>
            <w:tcBorders>
              <w:top w:val="single" w:color="auto" w:sz="2" w:space="0"/>
              <w:left w:val="single" w:color="auto" w:sz="2" w:space="0"/>
              <w:bottom w:val="single" w:color="auto" w:sz="2" w:space="0"/>
            </w:tcBorders>
            <w:noWrap w:val="0"/>
            <w:vAlign w:val="center"/>
          </w:tcPr>
          <w:p w14:paraId="42ACABF9">
            <w:pPr>
              <w:adjustRightInd w:val="0"/>
              <w:snapToGrid w:val="0"/>
              <w:spacing w:line="300" w:lineRule="exact"/>
              <w:jc w:val="center"/>
              <w:rPr>
                <w:spacing w:val="20"/>
                <w:szCs w:val="21"/>
              </w:rPr>
            </w:pPr>
          </w:p>
        </w:tc>
      </w:tr>
      <w:tr w14:paraId="1803711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49DEDA85">
            <w:pPr>
              <w:pStyle w:val="11"/>
              <w:adjustRightInd w:val="0"/>
              <w:snapToGrid w:val="0"/>
              <w:spacing w:before="156" w:beforeLines="50" w:after="0" w:line="360" w:lineRule="auto"/>
              <w:ind w:left="0" w:leftChars="0"/>
              <w:jc w:val="left"/>
              <w:rPr>
                <w:spacing w:val="20"/>
                <w:szCs w:val="21"/>
              </w:rPr>
            </w:pPr>
            <w:r>
              <w:rPr>
                <w:rFonts w:hint="eastAsia" w:ascii="宋体" w:hAnsi="宋体"/>
                <w:szCs w:val="21"/>
              </w:rPr>
              <w:t>注：涉及联合体或其他合同主体的信息应按上表格式加列。</w:t>
            </w:r>
          </w:p>
        </w:tc>
      </w:tr>
    </w:tbl>
    <w:p w14:paraId="59AF470B">
      <w:pPr>
        <w:numPr>
          <w:ilvl w:val="0"/>
          <w:numId w:val="7"/>
        </w:numPr>
        <w:spacing w:line="360" w:lineRule="auto"/>
        <w:jc w:val="center"/>
        <w:rPr>
          <w:rFonts w:hint="eastAsia" w:ascii="宋体" w:hAnsi="宋体" w:eastAsia="宋体" w:cs="宋体"/>
          <w:b/>
          <w:bCs/>
          <w:color w:val="auto"/>
          <w:sz w:val="32"/>
          <w:szCs w:val="32"/>
          <w:lang w:eastAsia="zh-CN"/>
        </w:rPr>
        <w:sectPr>
          <w:pgSz w:w="11906" w:h="16838"/>
          <w:pgMar w:top="1440" w:right="1417" w:bottom="1440" w:left="1417" w:header="851" w:footer="992" w:gutter="0"/>
          <w:pgNumType w:fmt="decimal"/>
          <w:cols w:space="720" w:num="1"/>
          <w:docGrid w:type="lines" w:linePitch="312" w:charSpace="0"/>
        </w:sectPr>
      </w:pPr>
    </w:p>
    <w:p w14:paraId="1044400E">
      <w:pPr>
        <w:numPr>
          <w:ilvl w:val="0"/>
          <w:numId w:val="7"/>
        </w:numPr>
        <w:spacing w:line="360" w:lineRule="auto"/>
        <w:jc w:val="center"/>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t>采购内容及技术服务要求</w:t>
      </w:r>
    </w:p>
    <w:p w14:paraId="2C4F7931">
      <w:pPr>
        <w:adjustRightInd w:val="0"/>
        <w:snapToGrid w:val="0"/>
        <w:spacing w:line="480" w:lineRule="exact"/>
        <w:ind w:firstLine="241" w:firstLineChars="100"/>
        <w:rPr>
          <w:rFonts w:hint="eastAsia" w:ascii="宋体" w:hAnsi="宋体" w:eastAsia="宋体" w:cs="宋体"/>
          <w:b/>
          <w:bCs/>
          <w:snapToGrid w:val="0"/>
          <w:color w:val="auto"/>
          <w:kern w:val="2"/>
          <w:sz w:val="24"/>
          <w:szCs w:val="24"/>
        </w:rPr>
      </w:pPr>
      <w:r>
        <w:rPr>
          <w:rFonts w:hint="eastAsia" w:ascii="宋体" w:hAnsi="宋体" w:eastAsia="宋体" w:cs="宋体"/>
          <w:b/>
          <w:bCs/>
          <w:snapToGrid w:val="0"/>
          <w:color w:val="auto"/>
          <w:kern w:val="2"/>
          <w:sz w:val="24"/>
          <w:szCs w:val="24"/>
        </w:rPr>
        <w:t>一、</w:t>
      </w:r>
      <w:r>
        <w:rPr>
          <w:rFonts w:hint="eastAsia" w:ascii="宋体" w:hAnsi="宋体" w:eastAsia="宋体" w:cs="宋体"/>
          <w:b/>
          <w:bCs/>
          <w:snapToGrid w:val="0"/>
          <w:color w:val="auto"/>
          <w:kern w:val="2"/>
          <w:sz w:val="24"/>
          <w:szCs w:val="24"/>
          <w:lang w:eastAsia="zh-CN"/>
        </w:rPr>
        <w:t>采购</w:t>
      </w:r>
      <w:r>
        <w:rPr>
          <w:rFonts w:hint="eastAsia" w:ascii="宋体" w:hAnsi="宋体" w:eastAsia="宋体" w:cs="宋体"/>
          <w:b/>
          <w:bCs/>
          <w:snapToGrid w:val="0"/>
          <w:color w:val="auto"/>
          <w:kern w:val="2"/>
          <w:sz w:val="24"/>
          <w:szCs w:val="24"/>
        </w:rPr>
        <w:t>内容：</w:t>
      </w:r>
    </w:p>
    <w:p w14:paraId="57231473">
      <w:pPr>
        <w:adjustRightInd w:val="0"/>
        <w:snapToGrid w:val="0"/>
        <w:spacing w:line="360" w:lineRule="auto"/>
        <w:ind w:firstLine="480" w:firstLineChars="200"/>
        <w:rPr>
          <w:rFonts w:hint="eastAsia" w:ascii="宋体" w:hAnsi="宋体" w:eastAsia="宋体" w:cs="宋体"/>
          <w:color w:val="auto"/>
          <w:sz w:val="24"/>
          <w:szCs w:val="24"/>
        </w:rPr>
      </w:pPr>
      <w:r>
        <w:rPr>
          <w:rFonts w:hint="eastAsia" w:hAnsi="宋体" w:cs="宋体"/>
          <w:color w:val="auto"/>
          <w:sz w:val="24"/>
          <w:szCs w:val="24"/>
          <w:lang w:val="en-US" w:eastAsia="zh-CN"/>
        </w:rPr>
        <w:t>1.项目名称：</w:t>
      </w:r>
      <w:r>
        <w:rPr>
          <w:rFonts w:hint="eastAsia" w:hAnsi="宋体" w:cs="宋体"/>
          <w:color w:val="auto"/>
          <w:sz w:val="24"/>
          <w:szCs w:val="24"/>
          <w:lang w:eastAsia="zh-CN"/>
        </w:rPr>
        <w:t>安康学院视觉传达设计综合实训室项目(二次)</w:t>
      </w:r>
      <w:r>
        <w:rPr>
          <w:rFonts w:hint="eastAsia" w:ascii="宋体" w:hAnsi="宋体" w:eastAsia="宋体" w:cs="宋体"/>
          <w:color w:val="auto"/>
          <w:sz w:val="24"/>
          <w:szCs w:val="24"/>
        </w:rPr>
        <w:t>。</w:t>
      </w:r>
    </w:p>
    <w:p w14:paraId="147F0AED">
      <w:pPr>
        <w:pStyle w:val="42"/>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2.采购预算：350000.00元</w:t>
      </w:r>
    </w:p>
    <w:p w14:paraId="6E63A544">
      <w:pPr>
        <w:pStyle w:val="42"/>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3.合同履行期限</w:t>
      </w:r>
    </w:p>
    <w:p w14:paraId="079B6AF8">
      <w:pPr>
        <w:numPr>
          <w:ilvl w:val="0"/>
          <w:numId w:val="0"/>
        </w:numPr>
        <w:adjustRightInd w:val="0"/>
        <w:snapToGrid w:val="0"/>
        <w:spacing w:line="48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交货期：自合同签订之日起30日</w:t>
      </w:r>
    </w:p>
    <w:p w14:paraId="34F44DD3">
      <w:pPr>
        <w:numPr>
          <w:ilvl w:val="0"/>
          <w:numId w:val="0"/>
        </w:numPr>
        <w:adjustRightInd w:val="0"/>
        <w:snapToGrid w:val="0"/>
        <w:spacing w:line="48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质保期：质保与售后服务期限： 2 年，在质保期内乙方应提供本项目所有产品原制造厂商标准的售后服务并承担全部费用。在质保期外，乙方应提供终身的维修服务，维修所需的原材料费用由甲方承担，人工费由乙方承担 。</w:t>
      </w:r>
    </w:p>
    <w:p w14:paraId="3B7C998B">
      <w:pPr>
        <w:numPr>
          <w:ilvl w:val="0"/>
          <w:numId w:val="0"/>
        </w:numPr>
        <w:adjustRightInd w:val="0"/>
        <w:snapToGrid w:val="0"/>
        <w:spacing w:line="480" w:lineRule="exact"/>
        <w:ind w:firstLine="480" w:firstLineChars="200"/>
        <w:rPr>
          <w:rFonts w:hint="eastAsia" w:ascii="宋体" w:hAnsi="宋体" w:eastAsia="宋体" w:cs="宋体"/>
          <w:b/>
          <w:bCs/>
          <w:snapToGrid w:val="0"/>
          <w:color w:val="auto"/>
          <w:kern w:val="2"/>
          <w:sz w:val="24"/>
          <w:szCs w:val="24"/>
        </w:rPr>
      </w:pPr>
      <w:r>
        <w:rPr>
          <w:rFonts w:hint="eastAsia" w:ascii="宋体" w:hAnsi="宋体" w:eastAsia="宋体" w:cs="宋体"/>
          <w:color w:val="auto"/>
          <w:sz w:val="24"/>
          <w:szCs w:val="24"/>
          <w:lang w:val="en-US" w:eastAsia="zh-CN"/>
        </w:rPr>
        <w:t>二、</w:t>
      </w:r>
      <w:r>
        <w:rPr>
          <w:rFonts w:hint="eastAsia" w:ascii="宋体" w:hAnsi="宋体" w:eastAsia="宋体" w:cs="宋体"/>
          <w:b/>
          <w:bCs/>
          <w:snapToGrid w:val="0"/>
          <w:color w:val="auto"/>
          <w:kern w:val="2"/>
          <w:sz w:val="24"/>
          <w:szCs w:val="24"/>
          <w:lang w:eastAsia="zh-CN"/>
        </w:rPr>
        <w:t>采购产品技术规格及数量</w:t>
      </w:r>
      <w:r>
        <w:rPr>
          <w:rFonts w:hint="eastAsia" w:ascii="宋体" w:hAnsi="宋体" w:eastAsia="宋体" w:cs="宋体"/>
          <w:b/>
          <w:bCs/>
          <w:snapToGrid w:val="0"/>
          <w:color w:val="auto"/>
          <w:kern w:val="2"/>
          <w:sz w:val="24"/>
          <w:szCs w:val="24"/>
        </w:rPr>
        <w:t>：</w:t>
      </w:r>
    </w:p>
    <w:p w14:paraId="14D9DD41">
      <w:pPr>
        <w:pStyle w:val="42"/>
        <w:ind w:left="0" w:leftChars="0" w:firstLine="0" w:firstLineChars="0"/>
        <w:rPr>
          <w:rFonts w:hint="eastAsia" w:ascii="宋体" w:hAnsi="宋体" w:eastAsia="宋体" w:cs="宋体"/>
          <w:b/>
          <w:bCs/>
          <w:snapToGrid w:val="0"/>
          <w:color w:val="auto"/>
          <w:kern w:val="2"/>
          <w:sz w:val="24"/>
          <w:szCs w:val="24"/>
          <w:lang w:val="en-US" w:eastAsia="zh-CN"/>
        </w:rPr>
      </w:pPr>
    </w:p>
    <w:tbl>
      <w:tblPr>
        <w:tblStyle w:val="19"/>
        <w:tblW w:w="4902" w:type="pct"/>
        <w:tblInd w:w="0" w:type="dxa"/>
        <w:tblLayout w:type="fixed"/>
        <w:tblCellMar>
          <w:top w:w="0" w:type="dxa"/>
          <w:left w:w="108" w:type="dxa"/>
          <w:bottom w:w="0" w:type="dxa"/>
          <w:right w:w="108" w:type="dxa"/>
        </w:tblCellMar>
      </w:tblPr>
      <w:tblGrid>
        <w:gridCol w:w="782"/>
        <w:gridCol w:w="709"/>
        <w:gridCol w:w="522"/>
        <w:gridCol w:w="687"/>
        <w:gridCol w:w="739"/>
        <w:gridCol w:w="5667"/>
      </w:tblGrid>
      <w:tr w14:paraId="497CC672">
        <w:tblPrEx>
          <w:tblCellMar>
            <w:top w:w="0" w:type="dxa"/>
            <w:left w:w="108" w:type="dxa"/>
            <w:bottom w:w="0" w:type="dxa"/>
            <w:right w:w="108" w:type="dxa"/>
          </w:tblCellMar>
        </w:tblPrEx>
        <w:trPr>
          <w:trHeight w:val="915" w:hRule="atLeast"/>
        </w:trPr>
        <w:tc>
          <w:tcPr>
            <w:tcW w:w="429" w:type="pct"/>
            <w:tcBorders>
              <w:top w:val="single" w:color="000000" w:sz="4" w:space="0"/>
              <w:left w:val="single" w:color="000000" w:sz="4" w:space="0"/>
              <w:bottom w:val="single" w:color="auto" w:sz="4" w:space="0"/>
              <w:right w:val="single" w:color="000000" w:sz="4" w:space="0"/>
            </w:tcBorders>
            <w:noWrap w:val="0"/>
            <w:vAlign w:val="center"/>
          </w:tcPr>
          <w:p w14:paraId="1EB37E2D">
            <w:pPr>
              <w:tabs>
                <w:tab w:val="center" w:pos="722"/>
                <w:tab w:val="right" w:pos="1324"/>
              </w:tabs>
              <w:spacing w:line="240" w:lineRule="auto"/>
              <w:jc w:val="center"/>
              <w:rPr>
                <w:rFonts w:hint="eastAsia" w:ascii="宋体" w:hAnsi="宋体" w:eastAsia="宋体"/>
                <w:color w:val="auto"/>
                <w:kern w:val="2"/>
                <w:sz w:val="21"/>
                <w:szCs w:val="21"/>
                <w:lang w:val="en-US" w:eastAsia="zh-CN" w:bidi="ar-SA"/>
              </w:rPr>
            </w:pPr>
            <w:r>
              <w:rPr>
                <w:rFonts w:hint="eastAsia" w:ascii="宋体" w:hAnsi="宋体" w:eastAsia="宋体"/>
                <w:color w:val="auto"/>
                <w:kern w:val="2"/>
                <w:sz w:val="21"/>
                <w:szCs w:val="21"/>
                <w:lang w:val="en-US" w:eastAsia="zh-CN" w:bidi="ar-SA"/>
              </w:rPr>
              <w:t>设备名称</w:t>
            </w:r>
          </w:p>
        </w:tc>
        <w:tc>
          <w:tcPr>
            <w:tcW w:w="389" w:type="pct"/>
            <w:tcBorders>
              <w:top w:val="single" w:color="000000" w:sz="4" w:space="0"/>
              <w:left w:val="single" w:color="000000" w:sz="4" w:space="0"/>
              <w:bottom w:val="single" w:color="auto" w:sz="4" w:space="0"/>
              <w:right w:val="single" w:color="000000" w:sz="4" w:space="0"/>
            </w:tcBorders>
            <w:noWrap w:val="0"/>
            <w:vAlign w:val="center"/>
          </w:tcPr>
          <w:p w14:paraId="11AB4AA7">
            <w:pPr>
              <w:tabs>
                <w:tab w:val="center" w:pos="722"/>
                <w:tab w:val="right" w:pos="1324"/>
              </w:tabs>
              <w:spacing w:line="240" w:lineRule="auto"/>
              <w:jc w:val="center"/>
              <w:rPr>
                <w:rFonts w:hint="eastAsia" w:ascii="宋体" w:hAnsi="宋体" w:eastAsia="宋体"/>
                <w:color w:val="auto"/>
                <w:kern w:val="2"/>
                <w:sz w:val="21"/>
                <w:szCs w:val="21"/>
                <w:lang w:val="en-US" w:eastAsia="zh-CN" w:bidi="ar-SA"/>
              </w:rPr>
            </w:pPr>
            <w:r>
              <w:rPr>
                <w:rFonts w:hint="eastAsia" w:ascii="宋体" w:hAnsi="宋体" w:eastAsia="宋体"/>
                <w:color w:val="auto"/>
                <w:kern w:val="2"/>
                <w:sz w:val="21"/>
                <w:szCs w:val="21"/>
                <w:lang w:val="en-US" w:eastAsia="zh-CN" w:bidi="ar-SA"/>
              </w:rPr>
              <w:t>是否核心设备</w:t>
            </w:r>
          </w:p>
        </w:tc>
        <w:tc>
          <w:tcPr>
            <w:tcW w:w="286" w:type="pct"/>
            <w:tcBorders>
              <w:top w:val="single" w:color="000000" w:sz="4" w:space="0"/>
              <w:left w:val="single" w:color="000000" w:sz="4" w:space="0"/>
              <w:bottom w:val="single" w:color="auto" w:sz="4" w:space="0"/>
              <w:right w:val="single" w:color="000000" w:sz="4" w:space="0"/>
            </w:tcBorders>
            <w:noWrap w:val="0"/>
            <w:vAlign w:val="center"/>
          </w:tcPr>
          <w:p w14:paraId="681067C4">
            <w:pPr>
              <w:tabs>
                <w:tab w:val="center" w:pos="722"/>
                <w:tab w:val="right" w:pos="1324"/>
              </w:tabs>
              <w:spacing w:line="240" w:lineRule="auto"/>
              <w:jc w:val="center"/>
              <w:rPr>
                <w:rFonts w:hint="eastAsia" w:ascii="宋体" w:hAnsi="宋体" w:eastAsia="宋体"/>
                <w:color w:val="auto"/>
                <w:kern w:val="2"/>
                <w:sz w:val="21"/>
                <w:szCs w:val="21"/>
                <w:lang w:val="en-US" w:eastAsia="zh-CN" w:bidi="ar-SA"/>
              </w:rPr>
            </w:pPr>
            <w:r>
              <w:rPr>
                <w:rFonts w:hint="eastAsia" w:ascii="宋体" w:hAnsi="宋体" w:eastAsia="宋体"/>
                <w:color w:val="auto"/>
                <w:kern w:val="2"/>
                <w:sz w:val="21"/>
                <w:szCs w:val="21"/>
                <w:lang w:val="en-US" w:eastAsia="zh-CN" w:bidi="ar-SA"/>
              </w:rPr>
              <w:t>数量</w:t>
            </w:r>
          </w:p>
        </w:tc>
        <w:tc>
          <w:tcPr>
            <w:tcW w:w="377" w:type="pct"/>
            <w:tcBorders>
              <w:top w:val="single" w:color="000000" w:sz="4" w:space="0"/>
              <w:left w:val="single" w:color="000000" w:sz="4" w:space="0"/>
              <w:bottom w:val="single" w:color="auto" w:sz="4" w:space="0"/>
              <w:right w:val="single" w:color="000000" w:sz="4" w:space="0"/>
            </w:tcBorders>
            <w:noWrap w:val="0"/>
            <w:vAlign w:val="center"/>
          </w:tcPr>
          <w:p w14:paraId="476E7CCE">
            <w:pPr>
              <w:tabs>
                <w:tab w:val="center" w:pos="722"/>
                <w:tab w:val="right" w:pos="1324"/>
              </w:tabs>
              <w:spacing w:line="240" w:lineRule="auto"/>
              <w:jc w:val="center"/>
              <w:rPr>
                <w:rFonts w:hint="eastAsia" w:ascii="宋体" w:hAnsi="宋体" w:eastAsia="宋体"/>
                <w:color w:val="auto"/>
                <w:kern w:val="2"/>
                <w:sz w:val="21"/>
                <w:szCs w:val="21"/>
                <w:lang w:val="en-US" w:eastAsia="zh-CN" w:bidi="ar-SA"/>
              </w:rPr>
            </w:pPr>
            <w:r>
              <w:rPr>
                <w:rFonts w:hint="eastAsia" w:ascii="宋体" w:hAnsi="宋体" w:eastAsia="宋体"/>
                <w:color w:val="auto"/>
                <w:kern w:val="2"/>
                <w:sz w:val="21"/>
                <w:szCs w:val="21"/>
                <w:lang w:val="en-US" w:eastAsia="zh-CN" w:bidi="ar-SA"/>
              </w:rPr>
              <w:t>参数序号</w:t>
            </w:r>
          </w:p>
        </w:tc>
        <w:tc>
          <w:tcPr>
            <w:tcW w:w="405" w:type="pct"/>
            <w:tcBorders>
              <w:top w:val="single" w:color="000000" w:sz="4" w:space="0"/>
              <w:left w:val="single" w:color="000000" w:sz="4" w:space="0"/>
              <w:bottom w:val="single" w:color="auto" w:sz="4" w:space="0"/>
              <w:right w:val="single" w:color="000000" w:sz="4" w:space="0"/>
            </w:tcBorders>
            <w:noWrap w:val="0"/>
            <w:vAlign w:val="center"/>
          </w:tcPr>
          <w:p w14:paraId="6143633A">
            <w:pPr>
              <w:tabs>
                <w:tab w:val="center" w:pos="722"/>
                <w:tab w:val="right" w:pos="1324"/>
              </w:tabs>
              <w:spacing w:line="240" w:lineRule="auto"/>
              <w:jc w:val="center"/>
              <w:rPr>
                <w:rFonts w:hint="eastAsia" w:ascii="宋体" w:hAnsi="宋体" w:eastAsia="宋体"/>
                <w:color w:val="auto"/>
                <w:kern w:val="2"/>
                <w:sz w:val="21"/>
                <w:szCs w:val="21"/>
                <w:lang w:val="en-US" w:eastAsia="zh-CN" w:bidi="ar-SA"/>
              </w:rPr>
            </w:pPr>
            <w:r>
              <w:rPr>
                <w:rFonts w:hint="eastAsia" w:ascii="宋体" w:hAnsi="宋体" w:eastAsia="宋体"/>
                <w:color w:val="auto"/>
                <w:kern w:val="2"/>
                <w:sz w:val="21"/>
                <w:szCs w:val="21"/>
                <w:lang w:val="en-US" w:eastAsia="zh-CN" w:bidi="ar-SA"/>
              </w:rPr>
              <w:t>参数</w:t>
            </w:r>
          </w:p>
          <w:p w14:paraId="38A50709">
            <w:pPr>
              <w:tabs>
                <w:tab w:val="center" w:pos="722"/>
                <w:tab w:val="right" w:pos="1324"/>
              </w:tabs>
              <w:spacing w:line="240" w:lineRule="auto"/>
              <w:jc w:val="center"/>
              <w:rPr>
                <w:rFonts w:hint="eastAsia" w:ascii="宋体" w:hAnsi="宋体" w:eastAsia="宋体"/>
                <w:color w:val="auto"/>
                <w:kern w:val="2"/>
                <w:sz w:val="21"/>
                <w:szCs w:val="21"/>
                <w:lang w:val="en-US" w:eastAsia="zh-CN" w:bidi="ar-SA"/>
              </w:rPr>
            </w:pPr>
            <w:r>
              <w:rPr>
                <w:rFonts w:hint="eastAsia" w:ascii="宋体" w:hAnsi="宋体" w:eastAsia="宋体"/>
                <w:color w:val="auto"/>
                <w:kern w:val="2"/>
                <w:sz w:val="21"/>
                <w:szCs w:val="21"/>
                <w:lang w:val="en-US" w:eastAsia="zh-CN" w:bidi="ar-SA"/>
              </w:rPr>
              <w:t>性质</w:t>
            </w:r>
          </w:p>
        </w:tc>
        <w:tc>
          <w:tcPr>
            <w:tcW w:w="3111" w:type="pct"/>
            <w:tcBorders>
              <w:top w:val="single" w:color="000000" w:sz="4" w:space="0"/>
              <w:left w:val="single" w:color="000000" w:sz="4" w:space="0"/>
              <w:bottom w:val="single" w:color="auto" w:sz="4" w:space="0"/>
              <w:right w:val="single" w:color="000000" w:sz="4" w:space="0"/>
            </w:tcBorders>
            <w:noWrap w:val="0"/>
            <w:vAlign w:val="center"/>
          </w:tcPr>
          <w:p w14:paraId="2D0A799C">
            <w:pPr>
              <w:tabs>
                <w:tab w:val="center" w:pos="722"/>
                <w:tab w:val="right" w:pos="1324"/>
              </w:tabs>
              <w:spacing w:line="240" w:lineRule="auto"/>
              <w:jc w:val="center"/>
              <w:rPr>
                <w:rFonts w:hint="eastAsia" w:ascii="宋体" w:hAnsi="宋体" w:eastAsia="宋体"/>
                <w:color w:val="auto"/>
                <w:kern w:val="2"/>
                <w:sz w:val="21"/>
                <w:szCs w:val="21"/>
                <w:lang w:val="en-US" w:eastAsia="zh-CN" w:bidi="ar-SA"/>
              </w:rPr>
            </w:pPr>
            <w:r>
              <w:rPr>
                <w:rFonts w:hint="eastAsia" w:ascii="宋体" w:hAnsi="宋体" w:eastAsia="宋体"/>
                <w:color w:val="auto"/>
                <w:kern w:val="2"/>
                <w:sz w:val="21"/>
                <w:szCs w:val="21"/>
                <w:lang w:val="en-US" w:eastAsia="zh-CN" w:bidi="ar-SA"/>
              </w:rPr>
              <w:t>技术参数与性能指标</w:t>
            </w:r>
          </w:p>
        </w:tc>
      </w:tr>
      <w:tr w14:paraId="68332C09">
        <w:tblPrEx>
          <w:tblCellMar>
            <w:top w:w="0" w:type="dxa"/>
            <w:left w:w="108" w:type="dxa"/>
            <w:bottom w:w="0" w:type="dxa"/>
            <w:right w:w="108" w:type="dxa"/>
          </w:tblCellMar>
        </w:tblPrEx>
        <w:trPr>
          <w:trHeight w:val="3525" w:hRule="atLeast"/>
        </w:trPr>
        <w:tc>
          <w:tcPr>
            <w:tcW w:w="429" w:type="pct"/>
            <w:tcBorders>
              <w:top w:val="single" w:color="auto" w:sz="4" w:space="0"/>
              <w:left w:val="single" w:color="auto" w:sz="4" w:space="0"/>
              <w:bottom w:val="single" w:color="auto" w:sz="4" w:space="0"/>
              <w:right w:val="single" w:color="auto" w:sz="4" w:space="0"/>
            </w:tcBorders>
            <w:noWrap w:val="0"/>
            <w:vAlign w:val="center"/>
          </w:tcPr>
          <w:p w14:paraId="0EA61A4F">
            <w:pPr>
              <w:tabs>
                <w:tab w:val="center" w:pos="722"/>
                <w:tab w:val="right" w:pos="1324"/>
              </w:tabs>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olor w:val="auto"/>
                <w:kern w:val="2"/>
                <w:sz w:val="21"/>
                <w:szCs w:val="21"/>
                <w:lang w:val="en-US" w:eastAsia="zh-CN" w:bidi="ar-SA"/>
              </w:rPr>
              <w:t>AIGC智能图形图像工作站</w:t>
            </w:r>
          </w:p>
        </w:tc>
        <w:tc>
          <w:tcPr>
            <w:tcW w:w="389" w:type="pct"/>
            <w:tcBorders>
              <w:top w:val="single" w:color="auto" w:sz="4" w:space="0"/>
              <w:left w:val="single" w:color="auto" w:sz="4" w:space="0"/>
              <w:bottom w:val="single" w:color="auto" w:sz="4" w:space="0"/>
              <w:right w:val="single" w:color="auto" w:sz="4" w:space="0"/>
            </w:tcBorders>
            <w:noWrap w:val="0"/>
            <w:vAlign w:val="center"/>
          </w:tcPr>
          <w:p w14:paraId="7967A6E5">
            <w:pPr>
              <w:widowControl/>
              <w:spacing w:line="240" w:lineRule="auto"/>
              <w:jc w:val="center"/>
              <w:textAlignment w:val="center"/>
              <w:rPr>
                <w:rFonts w:hint="eastAsia" w:ascii="宋体" w:hAnsi="宋体" w:eastAsia="宋体" w:cs="宋体"/>
                <w:b/>
                <w:bCs/>
                <w:color w:val="auto"/>
                <w:sz w:val="21"/>
                <w:szCs w:val="21"/>
              </w:rPr>
            </w:pPr>
            <w:r>
              <w:rPr>
                <w:rFonts w:hint="eastAsia" w:ascii="宋体" w:hAnsi="宋体" w:eastAsia="宋体" w:cs="宋体"/>
                <w:color w:val="auto"/>
                <w:kern w:val="0"/>
                <w:sz w:val="21"/>
                <w:szCs w:val="21"/>
                <w:shd w:val="clear" w:color="auto" w:fill="FFFFFF"/>
                <w:lang w:bidi="ar"/>
              </w:rPr>
              <w:t>是</w:t>
            </w:r>
          </w:p>
        </w:tc>
        <w:tc>
          <w:tcPr>
            <w:tcW w:w="286" w:type="pct"/>
            <w:tcBorders>
              <w:top w:val="single" w:color="auto" w:sz="4" w:space="0"/>
              <w:left w:val="single" w:color="auto" w:sz="4" w:space="0"/>
              <w:bottom w:val="single" w:color="auto" w:sz="4" w:space="0"/>
              <w:right w:val="single" w:color="auto" w:sz="4" w:space="0"/>
            </w:tcBorders>
            <w:noWrap w:val="0"/>
            <w:vAlign w:val="center"/>
          </w:tcPr>
          <w:p w14:paraId="321D5293">
            <w:pPr>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color w:val="auto"/>
                <w:kern w:val="2"/>
                <w:sz w:val="21"/>
                <w:szCs w:val="21"/>
                <w:lang w:val="en-US" w:eastAsia="zh-CN" w:bidi="ar-SA"/>
              </w:rPr>
              <w:t>2</w:t>
            </w:r>
            <w:r>
              <w:rPr>
                <w:rFonts w:hint="eastAsia" w:ascii="宋体" w:hAnsi="宋体" w:eastAsia="宋体"/>
                <w:color w:val="auto"/>
                <w:kern w:val="2"/>
                <w:sz w:val="21"/>
                <w:szCs w:val="21"/>
                <w:lang w:val="en-US" w:eastAsia="zh-CN" w:bidi="ar-SA"/>
              </w:rPr>
              <w:t>台</w:t>
            </w:r>
          </w:p>
        </w:tc>
        <w:tc>
          <w:tcPr>
            <w:tcW w:w="377" w:type="pct"/>
            <w:tcBorders>
              <w:top w:val="single" w:color="auto" w:sz="4" w:space="0"/>
              <w:left w:val="single" w:color="auto" w:sz="4" w:space="0"/>
              <w:bottom w:val="single" w:color="auto" w:sz="4" w:space="0"/>
              <w:right w:val="single" w:color="auto" w:sz="4" w:space="0"/>
            </w:tcBorders>
            <w:noWrap w:val="0"/>
            <w:vAlign w:val="center"/>
          </w:tcPr>
          <w:p w14:paraId="5072B8FF">
            <w:pPr>
              <w:spacing w:line="240" w:lineRule="auto"/>
              <w:jc w:val="center"/>
              <w:rPr>
                <w:rFonts w:hint="default" w:ascii="宋体" w:hAnsi="宋体" w:eastAsia="宋体" w:cs="Calibri"/>
                <w:color w:val="auto"/>
                <w:kern w:val="2"/>
                <w:sz w:val="21"/>
                <w:szCs w:val="21"/>
                <w:lang w:val="en-US" w:eastAsia="zh-CN" w:bidi="ar-SA"/>
              </w:rPr>
            </w:pPr>
            <w:r>
              <w:rPr>
                <w:rFonts w:hint="eastAsia" w:ascii="宋体" w:hAnsi="宋体" w:eastAsia="宋体" w:cs="Calibri"/>
                <w:color w:val="auto"/>
                <w:kern w:val="2"/>
                <w:sz w:val="21"/>
                <w:szCs w:val="21"/>
                <w:lang w:val="en-US" w:eastAsia="zh-CN" w:bidi="ar-SA"/>
              </w:rPr>
              <w:t>1</w:t>
            </w:r>
          </w:p>
        </w:tc>
        <w:tc>
          <w:tcPr>
            <w:tcW w:w="405" w:type="pct"/>
            <w:tcBorders>
              <w:top w:val="single" w:color="auto" w:sz="4" w:space="0"/>
              <w:left w:val="single" w:color="auto" w:sz="4" w:space="0"/>
              <w:bottom w:val="single" w:color="auto" w:sz="4" w:space="0"/>
              <w:right w:val="single" w:color="auto" w:sz="4" w:space="0"/>
            </w:tcBorders>
            <w:noWrap w:val="0"/>
            <w:vAlign w:val="center"/>
          </w:tcPr>
          <w:p w14:paraId="6AAF0CFA">
            <w:pPr>
              <w:numPr>
                <w:ilvl w:val="0"/>
                <w:numId w:val="0"/>
              </w:numPr>
              <w:spacing w:line="240" w:lineRule="auto"/>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有标参数</w:t>
            </w:r>
          </w:p>
        </w:tc>
        <w:tc>
          <w:tcPr>
            <w:tcW w:w="3111" w:type="pct"/>
            <w:tcBorders>
              <w:top w:val="single" w:color="auto" w:sz="4" w:space="0"/>
              <w:left w:val="single" w:color="auto" w:sz="4" w:space="0"/>
              <w:bottom w:val="single" w:color="auto" w:sz="4" w:space="0"/>
              <w:right w:val="single" w:color="auto" w:sz="4" w:space="0"/>
            </w:tcBorders>
            <w:noWrap w:val="0"/>
            <w:vAlign w:val="center"/>
          </w:tcPr>
          <w:p w14:paraId="6E6E2941">
            <w:pPr>
              <w:numPr>
                <w:ilvl w:val="0"/>
                <w:numId w:val="0"/>
              </w:numPr>
              <w:spacing w:line="240" w:lineRule="auto"/>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★1.CPU≧16核,GPU≧40核，内存≧64GB，存储容量≧8TB SSD；</w:t>
            </w:r>
          </w:p>
          <w:p w14:paraId="05A5124F">
            <w:pPr>
              <w:numPr>
                <w:ilvl w:val="0"/>
                <w:numId w:val="0"/>
              </w:numPr>
              <w:spacing w:line="240" w:lineRule="auto"/>
              <w:jc w:val="left"/>
              <w:rPr>
                <w:rFonts w:hint="default" w:ascii="仿宋" w:hAnsi="仿宋" w:eastAsia="宋体"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★2.内存带宽：≧546GB/s，支持多台显示器（不少于5台）；接口类型：包含HDMI/</w:t>
            </w:r>
            <w:r>
              <w:rPr>
                <w:rFonts w:ascii="宋体" w:hAnsi="宋体" w:eastAsia="宋体" w:cs="宋体"/>
                <w:color w:val="auto"/>
                <w:sz w:val="24"/>
                <w:szCs w:val="24"/>
              </w:rPr>
              <w:t>Thunderbolt</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val="en-US" w:eastAsia="zh-CN"/>
              </w:rPr>
              <w:t>/Type-C;</w:t>
            </w:r>
          </w:p>
          <w:p w14:paraId="4EF038EF">
            <w:pPr>
              <w:numPr>
                <w:ilvl w:val="0"/>
                <w:numId w:val="0"/>
              </w:numPr>
              <w:spacing w:line="240" w:lineRule="auto"/>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3.视频能力：同时播放18条8K ProRes视频流，双风扇、均热板、大面积散热栅，高保真扬声器、三麦克风阵列（波束成形），适用场景-8K/6K视频剪辑、调色、特效-3D渲染、实时光线追踪、大型AI模型本地运行、多流音乐制作、超高分辨率摄影；</w:t>
            </w:r>
          </w:p>
          <w:p w14:paraId="30D476AC">
            <w:pPr>
              <w:numPr>
                <w:ilvl w:val="0"/>
                <w:numId w:val="0"/>
              </w:numPr>
              <w:spacing w:line="240" w:lineRule="auto"/>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4.电源：内置370W电源，待机功耗&lt;1W；</w:t>
            </w:r>
          </w:p>
          <w:p w14:paraId="6E3EDF6A">
            <w:pPr>
              <w:numPr>
                <w:ilvl w:val="0"/>
                <w:numId w:val="0"/>
              </w:numPr>
              <w:spacing w:line="240" w:lineRule="auto"/>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5.包含附件：工作站主机适配无线键鼠（带触控ID键盘+多点触控鼠标）。</w:t>
            </w:r>
          </w:p>
        </w:tc>
      </w:tr>
      <w:tr w14:paraId="7B57C565">
        <w:tblPrEx>
          <w:tblCellMar>
            <w:top w:w="0" w:type="dxa"/>
            <w:left w:w="108" w:type="dxa"/>
            <w:bottom w:w="0" w:type="dxa"/>
            <w:right w:w="108" w:type="dxa"/>
          </w:tblCellMar>
        </w:tblPrEx>
        <w:trPr>
          <w:trHeight w:val="3955" w:hRule="atLeast"/>
        </w:trPr>
        <w:tc>
          <w:tcPr>
            <w:tcW w:w="429" w:type="pct"/>
            <w:tcBorders>
              <w:top w:val="single" w:color="auto" w:sz="4" w:space="0"/>
              <w:left w:val="single" w:color="auto" w:sz="4" w:space="0"/>
              <w:bottom w:val="single" w:color="auto" w:sz="4" w:space="0"/>
              <w:right w:val="single" w:color="auto" w:sz="4" w:space="0"/>
            </w:tcBorders>
            <w:noWrap w:val="0"/>
            <w:vAlign w:val="center"/>
          </w:tcPr>
          <w:p w14:paraId="041D2D47">
            <w:pPr>
              <w:tabs>
                <w:tab w:val="center" w:pos="722"/>
                <w:tab w:val="right" w:pos="1324"/>
              </w:tabs>
              <w:spacing w:line="240" w:lineRule="auto"/>
              <w:jc w:val="left"/>
              <w:rPr>
                <w:rFonts w:hint="eastAsia" w:ascii="宋体" w:hAnsi="宋体" w:eastAsia="宋体" w:cs="宋体"/>
                <w:color w:val="auto"/>
                <w:sz w:val="21"/>
                <w:szCs w:val="21"/>
              </w:rPr>
            </w:pPr>
            <w:r>
              <w:rPr>
                <w:rFonts w:hint="eastAsia" w:ascii="宋体" w:hAnsi="宋体" w:eastAsia="宋体"/>
                <w:color w:val="auto"/>
                <w:kern w:val="2"/>
                <w:sz w:val="21"/>
                <w:szCs w:val="21"/>
                <w:lang w:val="en-US" w:eastAsia="zh-CN" w:bidi="ar-SA"/>
              </w:rPr>
              <w:t>AIGC移动设计工作站</w:t>
            </w:r>
          </w:p>
        </w:tc>
        <w:tc>
          <w:tcPr>
            <w:tcW w:w="389" w:type="pct"/>
            <w:tcBorders>
              <w:top w:val="single" w:color="auto" w:sz="4" w:space="0"/>
              <w:left w:val="single" w:color="auto" w:sz="4" w:space="0"/>
              <w:bottom w:val="single" w:color="auto" w:sz="4" w:space="0"/>
              <w:right w:val="single" w:color="auto" w:sz="4" w:space="0"/>
            </w:tcBorders>
            <w:noWrap w:val="0"/>
            <w:vAlign w:val="center"/>
          </w:tcPr>
          <w:p w14:paraId="2A3A8B78">
            <w:pPr>
              <w:widowControl/>
              <w:spacing w:line="240" w:lineRule="auto"/>
              <w:jc w:val="center"/>
              <w:textAlignment w:val="center"/>
              <w:rPr>
                <w:rFonts w:hint="eastAsia" w:ascii="宋体" w:hAnsi="宋体" w:eastAsia="宋体" w:cs="宋体"/>
                <w:color w:val="auto"/>
                <w:kern w:val="0"/>
                <w:sz w:val="21"/>
                <w:szCs w:val="21"/>
                <w:shd w:val="clear" w:color="auto" w:fill="FFFFFF"/>
                <w:lang w:bidi="ar"/>
              </w:rPr>
            </w:pPr>
            <w:r>
              <w:rPr>
                <w:rFonts w:hint="eastAsia" w:ascii="宋体" w:hAnsi="宋体" w:eastAsia="宋体" w:cs="宋体"/>
                <w:color w:val="auto"/>
                <w:kern w:val="0"/>
                <w:sz w:val="21"/>
                <w:szCs w:val="21"/>
                <w:shd w:val="clear" w:color="auto" w:fill="FFFFFF"/>
                <w:lang w:bidi="ar"/>
              </w:rPr>
              <w:t>是</w:t>
            </w:r>
          </w:p>
        </w:tc>
        <w:tc>
          <w:tcPr>
            <w:tcW w:w="286" w:type="pct"/>
            <w:tcBorders>
              <w:top w:val="single" w:color="auto" w:sz="4" w:space="0"/>
              <w:left w:val="single" w:color="auto" w:sz="4" w:space="0"/>
              <w:bottom w:val="single" w:color="auto" w:sz="4" w:space="0"/>
              <w:right w:val="single" w:color="auto" w:sz="4" w:space="0"/>
            </w:tcBorders>
            <w:noWrap w:val="0"/>
            <w:vAlign w:val="center"/>
          </w:tcPr>
          <w:p w14:paraId="4F8BB3EA">
            <w:pPr>
              <w:spacing w:line="240" w:lineRule="auto"/>
              <w:jc w:val="center"/>
              <w:rPr>
                <w:rFonts w:hint="default" w:ascii="宋体" w:hAnsi="宋体" w:eastAsia="宋体" w:cs="宋体"/>
                <w:color w:val="auto"/>
                <w:kern w:val="2"/>
                <w:sz w:val="21"/>
                <w:szCs w:val="21"/>
                <w:lang w:val="en-US" w:eastAsia="zh-CN" w:bidi="ar-SA"/>
              </w:rPr>
            </w:pPr>
            <w:r>
              <w:rPr>
                <w:rFonts w:hint="eastAsia" w:ascii="宋体" w:hAnsi="宋体" w:eastAsia="宋体"/>
                <w:color w:val="auto"/>
                <w:kern w:val="2"/>
                <w:sz w:val="21"/>
                <w:szCs w:val="21"/>
                <w:lang w:val="en-US" w:eastAsia="zh-CN" w:bidi="ar-SA"/>
              </w:rPr>
              <w:t>1台</w:t>
            </w:r>
          </w:p>
        </w:tc>
        <w:tc>
          <w:tcPr>
            <w:tcW w:w="377" w:type="pct"/>
            <w:tcBorders>
              <w:top w:val="single" w:color="auto" w:sz="4" w:space="0"/>
              <w:left w:val="single" w:color="auto" w:sz="4" w:space="0"/>
              <w:bottom w:val="single" w:color="auto" w:sz="4" w:space="0"/>
              <w:right w:val="single" w:color="auto" w:sz="4" w:space="0"/>
            </w:tcBorders>
            <w:noWrap w:val="0"/>
            <w:vAlign w:val="center"/>
          </w:tcPr>
          <w:p w14:paraId="28AA1A7B">
            <w:pPr>
              <w:spacing w:line="240" w:lineRule="auto"/>
              <w:jc w:val="center"/>
              <w:rPr>
                <w:rFonts w:hint="default" w:ascii="宋体" w:hAnsi="宋体" w:eastAsia="宋体" w:cs="Calibri"/>
                <w:color w:val="auto"/>
                <w:kern w:val="2"/>
                <w:sz w:val="21"/>
                <w:szCs w:val="21"/>
                <w:lang w:val="en-US" w:eastAsia="zh-CN" w:bidi="ar-SA"/>
              </w:rPr>
            </w:pPr>
            <w:r>
              <w:rPr>
                <w:rFonts w:hint="eastAsia" w:ascii="宋体" w:hAnsi="宋体" w:eastAsia="宋体" w:cs="Calibri"/>
                <w:color w:val="auto"/>
                <w:kern w:val="2"/>
                <w:sz w:val="21"/>
                <w:szCs w:val="21"/>
                <w:lang w:val="en-US" w:eastAsia="zh-CN" w:bidi="ar-SA"/>
              </w:rPr>
              <w:t>2</w:t>
            </w:r>
          </w:p>
        </w:tc>
        <w:tc>
          <w:tcPr>
            <w:tcW w:w="405" w:type="pct"/>
            <w:tcBorders>
              <w:top w:val="single" w:color="auto" w:sz="4" w:space="0"/>
              <w:left w:val="single" w:color="auto" w:sz="4" w:space="0"/>
              <w:bottom w:val="single" w:color="auto" w:sz="4" w:space="0"/>
              <w:right w:val="single" w:color="auto" w:sz="4" w:space="0"/>
            </w:tcBorders>
            <w:noWrap w:val="0"/>
            <w:vAlign w:val="center"/>
          </w:tcPr>
          <w:p w14:paraId="350C0A7F">
            <w:pPr>
              <w:widowControl/>
              <w:spacing w:line="240" w:lineRule="auto"/>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有标参数</w:t>
            </w:r>
          </w:p>
        </w:tc>
        <w:tc>
          <w:tcPr>
            <w:tcW w:w="3111" w:type="pct"/>
            <w:tcBorders>
              <w:top w:val="single" w:color="auto" w:sz="4" w:space="0"/>
              <w:left w:val="single" w:color="auto" w:sz="4" w:space="0"/>
              <w:bottom w:val="single" w:color="auto" w:sz="4" w:space="0"/>
              <w:right w:val="single" w:color="auto" w:sz="4" w:space="0"/>
            </w:tcBorders>
            <w:noWrap w:val="0"/>
            <w:vAlign w:val="center"/>
          </w:tcPr>
          <w:p w14:paraId="17906BEA">
            <w:pPr>
              <w:numPr>
                <w:ilvl w:val="0"/>
                <w:numId w:val="0"/>
              </w:numPr>
              <w:spacing w:line="240" w:lineRule="auto"/>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w:t>
            </w:r>
            <w:r>
              <w:rPr>
                <w:rFonts w:hint="eastAsia" w:ascii="仿宋" w:hAnsi="仿宋" w:eastAsia="仿宋" w:cs="仿宋"/>
                <w:color w:val="auto"/>
                <w:kern w:val="2"/>
                <w:sz w:val="21"/>
                <w:szCs w:val="21"/>
                <w:lang w:val="en-US" w:eastAsia="zh-CN" w:bidi="ar-SA"/>
              </w:rPr>
              <w:t>1.芯片：CPU≧18核+GPU40核，内存≧64GB，存储≧2TB固态硬盘；内存带宽：≧614GB/s；</w:t>
            </w:r>
          </w:p>
          <w:p w14:paraId="1F287A94">
            <w:pPr>
              <w:numPr>
                <w:ilvl w:val="0"/>
                <w:numId w:val="0"/>
              </w:numPr>
              <w:spacing w:line="240" w:lineRule="auto"/>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2.屏幕尺寸：纳米纹理显示屏，≧16.2英寸，分辨率：3456×2234，（254ppi），亮度≧：1600尼特（HDR峰值），刷新率：自适应10–120Hz；</w:t>
            </w:r>
          </w:p>
          <w:p w14:paraId="21B8120F">
            <w:pPr>
              <w:numPr>
                <w:ilvl w:val="0"/>
                <w:numId w:val="0"/>
              </w:numPr>
              <w:spacing w:line="240" w:lineRule="auto"/>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3.接口：3×雷雳5（USB-C，40Gb/s、视频输出、充电）HDMI 2.1、SDXC卡插槽、3.5mm耳机；</w:t>
            </w:r>
          </w:p>
          <w:p w14:paraId="08853130">
            <w:pPr>
              <w:numPr>
                <w:ilvl w:val="0"/>
                <w:numId w:val="0"/>
              </w:numPr>
              <w:spacing w:line="240" w:lineRule="auto"/>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4.无线：Wi-Fi 6E+蓝牙；</w:t>
            </w:r>
          </w:p>
          <w:p w14:paraId="61F0E862">
            <w:pPr>
              <w:numPr>
                <w:ilvl w:val="0"/>
                <w:numId w:val="0"/>
              </w:numPr>
              <w:spacing w:line="240" w:lineRule="auto"/>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5.摄像头与音频：1080P 摄像头，六扬声器音响系统，支持空间音频；</w:t>
            </w:r>
          </w:p>
          <w:p w14:paraId="5C60EC2A">
            <w:pPr>
              <w:numPr>
                <w:ilvl w:val="0"/>
                <w:numId w:val="0"/>
              </w:numPr>
              <w:spacing w:line="240" w:lineRule="auto"/>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6.适配电源140W USB-C，电池容量：100Wh，快充：140W。</w:t>
            </w:r>
          </w:p>
        </w:tc>
      </w:tr>
      <w:tr w14:paraId="32AB94C8">
        <w:tblPrEx>
          <w:tblCellMar>
            <w:top w:w="0" w:type="dxa"/>
            <w:left w:w="108" w:type="dxa"/>
            <w:bottom w:w="0" w:type="dxa"/>
            <w:right w:w="108" w:type="dxa"/>
          </w:tblCellMar>
        </w:tblPrEx>
        <w:trPr>
          <w:trHeight w:val="1882" w:hRule="atLeast"/>
        </w:trPr>
        <w:tc>
          <w:tcPr>
            <w:tcW w:w="429" w:type="pct"/>
            <w:tcBorders>
              <w:top w:val="single" w:color="auto" w:sz="4" w:space="0"/>
              <w:left w:val="single" w:color="auto" w:sz="4" w:space="0"/>
              <w:bottom w:val="single" w:color="auto" w:sz="4" w:space="0"/>
              <w:right w:val="single" w:color="auto" w:sz="4" w:space="0"/>
            </w:tcBorders>
            <w:noWrap w:val="0"/>
            <w:vAlign w:val="center"/>
          </w:tcPr>
          <w:p w14:paraId="7CBEA943">
            <w:pPr>
              <w:tabs>
                <w:tab w:val="center" w:pos="722"/>
                <w:tab w:val="right" w:pos="1324"/>
              </w:tabs>
              <w:spacing w:line="240" w:lineRule="auto"/>
              <w:jc w:val="left"/>
              <w:rPr>
                <w:rFonts w:hint="eastAsia" w:ascii="宋体" w:hAnsi="宋体" w:eastAsia="宋体" w:cs="宋体"/>
                <w:color w:val="auto"/>
                <w:kern w:val="2"/>
                <w:sz w:val="21"/>
                <w:szCs w:val="21"/>
                <w:lang w:val="en-US" w:eastAsia="zh-CN" w:bidi="ar-SA"/>
              </w:rPr>
            </w:pPr>
            <w:r>
              <w:rPr>
                <w:rFonts w:ascii="宋体" w:hAnsi="宋体" w:eastAsia="宋体" w:cs="宋体"/>
                <w:color w:val="auto"/>
                <w:sz w:val="21"/>
                <w:szCs w:val="21"/>
              </w:rPr>
              <w:t>AI</w:t>
            </w:r>
            <w:r>
              <w:rPr>
                <w:rFonts w:hint="eastAsia" w:ascii="宋体" w:hAnsi="宋体" w:eastAsia="宋体" w:cs="宋体"/>
                <w:color w:val="auto"/>
                <w:sz w:val="21"/>
                <w:szCs w:val="21"/>
                <w:lang w:val="en-US" w:eastAsia="zh-CN"/>
              </w:rPr>
              <w:t>图形</w:t>
            </w:r>
            <w:r>
              <w:rPr>
                <w:rFonts w:ascii="宋体" w:hAnsi="宋体" w:eastAsia="宋体" w:cs="宋体"/>
                <w:color w:val="auto"/>
                <w:sz w:val="21"/>
                <w:szCs w:val="21"/>
              </w:rPr>
              <w:t>工作站</w:t>
            </w:r>
            <w:r>
              <w:rPr>
                <w:rFonts w:hint="eastAsia" w:ascii="宋体" w:hAnsi="宋体" w:eastAsia="宋体" w:cs="宋体"/>
                <w:color w:val="auto"/>
                <w:sz w:val="21"/>
                <w:szCs w:val="21"/>
                <w:lang w:val="en-US" w:eastAsia="zh-CN"/>
              </w:rPr>
              <w:t>显示器</w:t>
            </w:r>
          </w:p>
        </w:tc>
        <w:tc>
          <w:tcPr>
            <w:tcW w:w="389" w:type="pct"/>
            <w:tcBorders>
              <w:top w:val="single" w:color="auto" w:sz="4" w:space="0"/>
              <w:left w:val="single" w:color="auto" w:sz="4" w:space="0"/>
              <w:bottom w:val="single" w:color="auto" w:sz="4" w:space="0"/>
              <w:right w:val="single" w:color="auto" w:sz="4" w:space="0"/>
            </w:tcBorders>
            <w:noWrap w:val="0"/>
            <w:vAlign w:val="center"/>
          </w:tcPr>
          <w:p w14:paraId="430A0367">
            <w:pPr>
              <w:widowControl/>
              <w:spacing w:line="240" w:lineRule="auto"/>
              <w:jc w:val="center"/>
              <w:textAlignment w:val="center"/>
              <w:rPr>
                <w:rFonts w:hint="eastAsia" w:ascii="宋体" w:hAnsi="宋体" w:eastAsia="宋体" w:cs="宋体"/>
                <w:b/>
                <w:bCs/>
                <w:color w:val="auto"/>
                <w:sz w:val="21"/>
                <w:szCs w:val="21"/>
              </w:rPr>
            </w:pPr>
            <w:r>
              <w:rPr>
                <w:rFonts w:hint="eastAsia" w:ascii="宋体" w:hAnsi="宋体" w:eastAsia="宋体" w:cs="宋体"/>
                <w:color w:val="auto"/>
                <w:kern w:val="0"/>
                <w:sz w:val="21"/>
                <w:szCs w:val="21"/>
                <w:shd w:val="clear" w:color="auto" w:fill="FFFFFF"/>
                <w:lang w:bidi="ar"/>
              </w:rPr>
              <w:t>否</w:t>
            </w:r>
          </w:p>
        </w:tc>
        <w:tc>
          <w:tcPr>
            <w:tcW w:w="286" w:type="pct"/>
            <w:tcBorders>
              <w:top w:val="single" w:color="auto" w:sz="4" w:space="0"/>
              <w:left w:val="single" w:color="auto" w:sz="4" w:space="0"/>
              <w:bottom w:val="single" w:color="auto" w:sz="4" w:space="0"/>
              <w:right w:val="single" w:color="auto" w:sz="4" w:space="0"/>
            </w:tcBorders>
            <w:noWrap w:val="0"/>
            <w:vAlign w:val="center"/>
          </w:tcPr>
          <w:p w14:paraId="026C9E45">
            <w:pPr>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olor w:val="auto"/>
                <w:kern w:val="2"/>
                <w:sz w:val="21"/>
                <w:szCs w:val="21"/>
                <w:lang w:val="en-US" w:eastAsia="zh-CN" w:bidi="ar-SA"/>
              </w:rPr>
              <w:t>2台</w:t>
            </w:r>
          </w:p>
        </w:tc>
        <w:tc>
          <w:tcPr>
            <w:tcW w:w="377" w:type="pct"/>
            <w:tcBorders>
              <w:top w:val="single" w:color="auto" w:sz="4" w:space="0"/>
              <w:left w:val="single" w:color="auto" w:sz="4" w:space="0"/>
              <w:bottom w:val="single" w:color="auto" w:sz="4" w:space="0"/>
              <w:right w:val="single" w:color="auto" w:sz="4" w:space="0"/>
            </w:tcBorders>
            <w:noWrap w:val="0"/>
            <w:vAlign w:val="center"/>
          </w:tcPr>
          <w:p w14:paraId="3EA59215">
            <w:pPr>
              <w:spacing w:line="240" w:lineRule="auto"/>
              <w:jc w:val="center"/>
              <w:rPr>
                <w:rFonts w:hint="default" w:ascii="宋体" w:hAnsi="宋体" w:eastAsia="宋体" w:cs="Calibri"/>
                <w:color w:val="auto"/>
                <w:kern w:val="2"/>
                <w:sz w:val="21"/>
                <w:szCs w:val="21"/>
                <w:lang w:val="en-US" w:eastAsia="zh-CN" w:bidi="ar-SA"/>
              </w:rPr>
            </w:pPr>
            <w:r>
              <w:rPr>
                <w:rFonts w:hint="eastAsia" w:ascii="宋体" w:hAnsi="宋体" w:eastAsia="宋体" w:cs="Calibri"/>
                <w:color w:val="auto"/>
                <w:kern w:val="2"/>
                <w:sz w:val="21"/>
                <w:szCs w:val="21"/>
                <w:lang w:val="en-US" w:eastAsia="zh-CN" w:bidi="ar-SA"/>
              </w:rPr>
              <w:t>3</w:t>
            </w:r>
          </w:p>
        </w:tc>
        <w:tc>
          <w:tcPr>
            <w:tcW w:w="405" w:type="pct"/>
            <w:tcBorders>
              <w:top w:val="single" w:color="auto" w:sz="4" w:space="0"/>
              <w:left w:val="single" w:color="auto" w:sz="4" w:space="0"/>
              <w:bottom w:val="single" w:color="auto" w:sz="4" w:space="0"/>
              <w:right w:val="single" w:color="auto" w:sz="4" w:space="0"/>
            </w:tcBorders>
            <w:noWrap w:val="0"/>
            <w:vAlign w:val="center"/>
          </w:tcPr>
          <w:p w14:paraId="39378FBD">
            <w:pPr>
              <w:widowControl/>
              <w:spacing w:line="240" w:lineRule="auto"/>
              <w:jc w:val="left"/>
              <w:textAlignment w:val="center"/>
              <w:rPr>
                <w:rFonts w:hint="eastAsia" w:ascii="宋体" w:hAnsi="宋体" w:eastAsia="宋体" w:cs="宋体"/>
                <w:b/>
                <w:bCs/>
                <w:color w:val="auto"/>
                <w:sz w:val="21"/>
                <w:szCs w:val="21"/>
              </w:rPr>
            </w:pPr>
            <w:r>
              <w:rPr>
                <w:rFonts w:hint="eastAsia" w:ascii="宋体" w:hAnsi="宋体" w:eastAsia="宋体" w:cs="宋体"/>
                <w:color w:val="auto"/>
                <w:sz w:val="21"/>
                <w:szCs w:val="21"/>
              </w:rPr>
              <w:t>无标参数</w:t>
            </w:r>
          </w:p>
        </w:tc>
        <w:tc>
          <w:tcPr>
            <w:tcW w:w="3111" w:type="pct"/>
            <w:tcBorders>
              <w:top w:val="single" w:color="auto" w:sz="4" w:space="0"/>
              <w:left w:val="single" w:color="auto" w:sz="4" w:space="0"/>
              <w:bottom w:val="single" w:color="auto" w:sz="4" w:space="0"/>
              <w:right w:val="single" w:color="auto" w:sz="4" w:space="0"/>
            </w:tcBorders>
            <w:noWrap w:val="0"/>
            <w:vAlign w:val="center"/>
          </w:tcPr>
          <w:p w14:paraId="74523655">
            <w:pPr>
              <w:spacing w:line="240" w:lineRule="auto"/>
              <w:jc w:val="left"/>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w:t>
            </w:r>
            <w:r>
              <w:rPr>
                <w:rFonts w:hint="eastAsia" w:ascii="仿宋" w:hAnsi="仿宋" w:eastAsia="仿宋" w:cs="仿宋"/>
                <w:color w:val="auto"/>
                <w:kern w:val="2"/>
                <w:sz w:val="21"/>
                <w:szCs w:val="21"/>
                <w:lang w:val="en-US" w:eastAsia="zh-CN" w:bidi="ar-SA"/>
              </w:rPr>
              <w:t>≧</w:t>
            </w:r>
            <w:r>
              <w:rPr>
                <w:rFonts w:hint="eastAsia" w:ascii="仿宋" w:hAnsi="仿宋" w:eastAsia="仿宋" w:cs="仿宋"/>
                <w:color w:val="auto"/>
                <w:sz w:val="21"/>
                <w:szCs w:val="21"/>
              </w:rPr>
              <w:t>27英寸5K视网膜显示屏；</w:t>
            </w:r>
          </w:p>
          <w:p w14:paraId="2320A4F1">
            <w:pPr>
              <w:spacing w:line="240" w:lineRule="auto"/>
              <w:jc w:val="left"/>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rPr>
              <w:t>1200万像素摄像头、</w:t>
            </w:r>
            <w:r>
              <w:rPr>
                <w:rFonts w:hint="eastAsia" w:ascii="仿宋" w:hAnsi="仿宋" w:eastAsia="仿宋" w:cs="仿宋"/>
                <w:color w:val="auto"/>
                <w:sz w:val="21"/>
                <w:szCs w:val="21"/>
                <w:lang w:val="en-US" w:eastAsia="zh-CN"/>
              </w:rPr>
              <w:t>内置</w:t>
            </w:r>
            <w:r>
              <w:rPr>
                <w:rFonts w:hint="eastAsia" w:ascii="仿宋" w:hAnsi="仿宋" w:eastAsia="仿宋" w:cs="仿宋"/>
                <w:color w:val="auto"/>
                <w:sz w:val="21"/>
                <w:szCs w:val="21"/>
              </w:rPr>
              <w:t>麦克风扬声器；</w:t>
            </w:r>
          </w:p>
          <w:p w14:paraId="6E344128">
            <w:pPr>
              <w:numPr>
                <w:ilvl w:val="0"/>
                <w:numId w:val="0"/>
              </w:numPr>
              <w:spacing w:line="240" w:lineRule="auto"/>
              <w:jc w:val="left"/>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3.</w:t>
            </w:r>
            <w:r>
              <w:rPr>
                <w:rFonts w:hint="eastAsia" w:ascii="仿宋" w:hAnsi="仿宋" w:eastAsia="仿宋" w:cs="仿宋"/>
                <w:color w:val="auto"/>
                <w:sz w:val="21"/>
                <w:szCs w:val="21"/>
              </w:rPr>
              <w:t>雷雳5高速接口</w:t>
            </w:r>
            <w:r>
              <w:rPr>
                <w:rFonts w:hint="eastAsia" w:ascii="仿宋" w:hAnsi="仿宋" w:eastAsia="仿宋" w:cs="仿宋"/>
                <w:color w:val="auto"/>
                <w:sz w:val="21"/>
                <w:szCs w:val="21"/>
                <w:lang w:eastAsia="zh-CN"/>
              </w:rPr>
              <w:t>；</w:t>
            </w:r>
          </w:p>
          <w:p w14:paraId="62503735">
            <w:pPr>
              <w:numPr>
                <w:ilvl w:val="0"/>
                <w:numId w:val="0"/>
              </w:numPr>
              <w:spacing w:line="240" w:lineRule="auto"/>
              <w:jc w:val="left"/>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4.标准玻璃面板，配套可调倾斜度支架；</w:t>
            </w:r>
          </w:p>
          <w:p w14:paraId="02321274">
            <w:pPr>
              <w:numPr>
                <w:ilvl w:val="0"/>
                <w:numId w:val="0"/>
              </w:numPr>
              <w:spacing w:line="240" w:lineRule="auto"/>
              <w:jc w:val="left"/>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5.适配“</w:t>
            </w:r>
            <w:r>
              <w:rPr>
                <w:rFonts w:hint="eastAsia" w:ascii="仿宋" w:hAnsi="仿宋" w:eastAsia="仿宋" w:cs="仿宋"/>
                <w:color w:val="auto"/>
                <w:kern w:val="2"/>
                <w:sz w:val="21"/>
                <w:szCs w:val="21"/>
                <w:lang w:val="en-US" w:eastAsia="zh-CN" w:bidi="ar-SA"/>
              </w:rPr>
              <w:t>AIGC智能图形图像工作站”。</w:t>
            </w:r>
          </w:p>
        </w:tc>
      </w:tr>
      <w:tr w14:paraId="6625FA04">
        <w:tblPrEx>
          <w:tblCellMar>
            <w:top w:w="0" w:type="dxa"/>
            <w:left w:w="108" w:type="dxa"/>
            <w:bottom w:w="0" w:type="dxa"/>
            <w:right w:w="108" w:type="dxa"/>
          </w:tblCellMar>
        </w:tblPrEx>
        <w:trPr>
          <w:trHeight w:val="2081" w:hRule="atLeast"/>
        </w:trPr>
        <w:tc>
          <w:tcPr>
            <w:tcW w:w="429" w:type="pct"/>
            <w:tcBorders>
              <w:top w:val="single" w:color="auto" w:sz="4" w:space="0"/>
              <w:left w:val="single" w:color="auto" w:sz="4" w:space="0"/>
              <w:bottom w:val="single" w:color="auto" w:sz="4" w:space="0"/>
              <w:right w:val="single" w:color="auto" w:sz="4" w:space="0"/>
            </w:tcBorders>
            <w:noWrap w:val="0"/>
            <w:vAlign w:val="center"/>
          </w:tcPr>
          <w:p w14:paraId="2AD2BCF2">
            <w:pPr>
              <w:spacing w:line="240" w:lineRule="auto"/>
              <w:jc w:val="left"/>
              <w:rPr>
                <w:rFonts w:hint="default" w:ascii="宋体" w:hAnsi="宋体" w:eastAsia="宋体" w:cs="宋体"/>
                <w:color w:val="auto"/>
                <w:kern w:val="2"/>
                <w:sz w:val="21"/>
                <w:szCs w:val="21"/>
                <w:lang w:val="en-US" w:eastAsia="zh-CN" w:bidi="ar-SA"/>
              </w:rPr>
            </w:pPr>
            <w:r>
              <w:rPr>
                <w:rFonts w:hint="default" w:ascii="宋体" w:hAnsi="宋体" w:eastAsia="宋体"/>
                <w:color w:val="auto"/>
                <w:kern w:val="2"/>
                <w:sz w:val="21"/>
                <w:szCs w:val="21"/>
                <w:lang w:val="en-US" w:eastAsia="zh-CN" w:bidi="ar-SA"/>
              </w:rPr>
              <w:t>NAS存储</w:t>
            </w:r>
            <w:r>
              <w:rPr>
                <w:rFonts w:hint="eastAsia" w:ascii="宋体" w:hAnsi="宋体"/>
                <w:color w:val="auto"/>
                <w:kern w:val="2"/>
                <w:sz w:val="21"/>
                <w:szCs w:val="21"/>
                <w:lang w:val="en-US" w:eastAsia="zh-CN" w:bidi="ar-SA"/>
              </w:rPr>
              <w:t>系统</w:t>
            </w:r>
          </w:p>
        </w:tc>
        <w:tc>
          <w:tcPr>
            <w:tcW w:w="389" w:type="pct"/>
            <w:tcBorders>
              <w:top w:val="single" w:color="auto" w:sz="4" w:space="0"/>
              <w:left w:val="single" w:color="auto" w:sz="4" w:space="0"/>
              <w:bottom w:val="single" w:color="auto" w:sz="4" w:space="0"/>
              <w:right w:val="single" w:color="auto" w:sz="4" w:space="0"/>
            </w:tcBorders>
            <w:noWrap w:val="0"/>
            <w:vAlign w:val="center"/>
          </w:tcPr>
          <w:p w14:paraId="2CFD02E7">
            <w:pPr>
              <w:widowControl/>
              <w:spacing w:line="240" w:lineRule="auto"/>
              <w:jc w:val="center"/>
              <w:textAlignment w:val="center"/>
              <w:rPr>
                <w:rFonts w:hint="eastAsia" w:ascii="宋体" w:hAnsi="宋体" w:eastAsia="宋体" w:cs="宋体"/>
                <w:b/>
                <w:bCs/>
                <w:color w:val="auto"/>
                <w:sz w:val="21"/>
                <w:szCs w:val="21"/>
              </w:rPr>
            </w:pPr>
            <w:r>
              <w:rPr>
                <w:rFonts w:hint="eastAsia" w:ascii="宋体" w:hAnsi="宋体" w:eastAsia="宋体" w:cs="宋体"/>
                <w:color w:val="auto"/>
                <w:kern w:val="0"/>
                <w:sz w:val="21"/>
                <w:szCs w:val="21"/>
                <w:shd w:val="clear" w:color="auto" w:fill="FFFFFF"/>
                <w:lang w:bidi="ar"/>
              </w:rPr>
              <w:t>否</w:t>
            </w:r>
          </w:p>
        </w:tc>
        <w:tc>
          <w:tcPr>
            <w:tcW w:w="286" w:type="pct"/>
            <w:tcBorders>
              <w:top w:val="single" w:color="auto" w:sz="4" w:space="0"/>
              <w:left w:val="single" w:color="auto" w:sz="4" w:space="0"/>
              <w:bottom w:val="single" w:color="auto" w:sz="4" w:space="0"/>
              <w:right w:val="single" w:color="auto" w:sz="4" w:space="0"/>
            </w:tcBorders>
            <w:noWrap w:val="0"/>
            <w:vAlign w:val="center"/>
          </w:tcPr>
          <w:p w14:paraId="4F1B7FF2">
            <w:pPr>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olor w:val="auto"/>
                <w:kern w:val="2"/>
                <w:sz w:val="21"/>
                <w:szCs w:val="21"/>
                <w:lang w:val="en-US" w:eastAsia="zh-CN" w:bidi="ar-SA"/>
              </w:rPr>
              <w:t>1台</w:t>
            </w:r>
          </w:p>
        </w:tc>
        <w:tc>
          <w:tcPr>
            <w:tcW w:w="377" w:type="pct"/>
            <w:tcBorders>
              <w:top w:val="single" w:color="auto" w:sz="4" w:space="0"/>
              <w:left w:val="single" w:color="auto" w:sz="4" w:space="0"/>
              <w:bottom w:val="single" w:color="auto" w:sz="4" w:space="0"/>
              <w:right w:val="single" w:color="auto" w:sz="4" w:space="0"/>
            </w:tcBorders>
            <w:noWrap w:val="0"/>
            <w:vAlign w:val="center"/>
          </w:tcPr>
          <w:p w14:paraId="1265B6E9">
            <w:pPr>
              <w:spacing w:line="240" w:lineRule="auto"/>
              <w:jc w:val="center"/>
              <w:rPr>
                <w:rFonts w:hint="default" w:ascii="宋体" w:hAnsi="宋体" w:eastAsia="宋体" w:cs="Calibri"/>
                <w:color w:val="auto"/>
                <w:kern w:val="2"/>
                <w:sz w:val="21"/>
                <w:szCs w:val="21"/>
                <w:lang w:val="en-US" w:eastAsia="zh-CN" w:bidi="ar-SA"/>
              </w:rPr>
            </w:pPr>
            <w:r>
              <w:rPr>
                <w:rFonts w:hint="eastAsia" w:ascii="宋体" w:hAnsi="宋体" w:eastAsia="宋体" w:cs="Calibri"/>
                <w:color w:val="auto"/>
                <w:kern w:val="2"/>
                <w:sz w:val="21"/>
                <w:szCs w:val="21"/>
                <w:lang w:val="en-US" w:eastAsia="zh-CN" w:bidi="ar-SA"/>
              </w:rPr>
              <w:t>4</w:t>
            </w:r>
          </w:p>
        </w:tc>
        <w:tc>
          <w:tcPr>
            <w:tcW w:w="405" w:type="pct"/>
            <w:tcBorders>
              <w:top w:val="single" w:color="auto" w:sz="4" w:space="0"/>
              <w:left w:val="single" w:color="auto" w:sz="4" w:space="0"/>
              <w:bottom w:val="single" w:color="auto" w:sz="4" w:space="0"/>
              <w:right w:val="single" w:color="auto" w:sz="4" w:space="0"/>
            </w:tcBorders>
            <w:noWrap w:val="0"/>
            <w:vAlign w:val="center"/>
          </w:tcPr>
          <w:p w14:paraId="3882C93D">
            <w:pPr>
              <w:widowControl/>
              <w:spacing w:line="240" w:lineRule="auto"/>
              <w:jc w:val="left"/>
              <w:textAlignment w:val="center"/>
              <w:rPr>
                <w:rFonts w:hint="eastAsia" w:ascii="宋体" w:hAnsi="宋体" w:eastAsia="宋体" w:cs="宋体"/>
                <w:b/>
                <w:bCs/>
                <w:color w:val="auto"/>
                <w:sz w:val="21"/>
                <w:szCs w:val="21"/>
              </w:rPr>
            </w:pPr>
            <w:r>
              <w:rPr>
                <w:rFonts w:hint="eastAsia" w:ascii="宋体" w:hAnsi="宋体" w:cs="宋体"/>
                <w:color w:val="auto"/>
                <w:sz w:val="21"/>
                <w:szCs w:val="21"/>
                <w:lang w:val="en-US" w:eastAsia="zh-CN"/>
              </w:rPr>
              <w:t>无</w:t>
            </w:r>
            <w:r>
              <w:rPr>
                <w:rFonts w:hint="eastAsia" w:ascii="宋体" w:hAnsi="宋体" w:eastAsia="宋体" w:cs="宋体"/>
                <w:color w:val="auto"/>
                <w:sz w:val="21"/>
                <w:szCs w:val="21"/>
              </w:rPr>
              <w:t>标参数</w:t>
            </w:r>
          </w:p>
        </w:tc>
        <w:tc>
          <w:tcPr>
            <w:tcW w:w="3111" w:type="pct"/>
            <w:tcBorders>
              <w:top w:val="single" w:color="auto" w:sz="4" w:space="0"/>
              <w:left w:val="single" w:color="auto" w:sz="4" w:space="0"/>
              <w:bottom w:val="single" w:color="auto" w:sz="4" w:space="0"/>
              <w:right w:val="single" w:color="auto" w:sz="4" w:space="0"/>
            </w:tcBorders>
            <w:noWrap w:val="0"/>
            <w:vAlign w:val="center"/>
          </w:tcPr>
          <w:p w14:paraId="7CCFE9D0">
            <w:pPr>
              <w:numPr>
                <w:ilvl w:val="0"/>
                <w:numId w:val="0"/>
              </w:numPr>
              <w:spacing w:line="240" w:lineRule="auto"/>
              <w:jc w:val="lef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1.处理器：（14核28线程）；</w:t>
            </w:r>
          </w:p>
          <w:p w14:paraId="733079D6">
            <w:pPr>
              <w:numPr>
                <w:ilvl w:val="0"/>
                <w:numId w:val="0"/>
              </w:numPr>
              <w:spacing w:line="240" w:lineRule="auto"/>
              <w:jc w:val="lef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2.缓存：64GB DDR4 ECC+1TB NVMe（系统/缓存）；</w:t>
            </w:r>
          </w:p>
          <w:p w14:paraId="499C4CB6">
            <w:pPr>
              <w:numPr>
                <w:ilvl w:val="0"/>
                <w:numId w:val="0"/>
              </w:numPr>
              <w:spacing w:line="240" w:lineRule="auto"/>
              <w:jc w:val="lef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3.网口：双10GbE光口（含模块）+双2.5G电口；</w:t>
            </w:r>
          </w:p>
          <w:p w14:paraId="266A8392">
            <w:pPr>
              <w:numPr>
                <w:ilvl w:val="0"/>
                <w:numId w:val="0"/>
              </w:numPr>
              <w:spacing w:line="240" w:lineRule="auto"/>
              <w:jc w:val="lef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4.盘位：8×3.5寸+双NVMe插槽；</w:t>
            </w:r>
          </w:p>
          <w:p w14:paraId="6A40CF8B">
            <w:pPr>
              <w:numPr>
                <w:ilvl w:val="0"/>
                <w:numId w:val="0"/>
              </w:numPr>
              <w:spacing w:line="240" w:lineRule="auto"/>
              <w:jc w:val="lef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5.机箱：8盘位全铝机箱；</w:t>
            </w:r>
          </w:p>
          <w:p w14:paraId="2A9D407C">
            <w:pPr>
              <w:numPr>
                <w:ilvl w:val="0"/>
                <w:numId w:val="0"/>
              </w:numPr>
              <w:spacing w:line="240" w:lineRule="auto"/>
              <w:jc w:val="lef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6.硬盘：（16TB7.2K×8）（共128TB）；</w:t>
            </w:r>
          </w:p>
          <w:p w14:paraId="70DE0325">
            <w:pPr>
              <w:numPr>
                <w:ilvl w:val="0"/>
                <w:numId w:val="0"/>
              </w:numPr>
              <w:spacing w:line="240" w:lineRule="auto"/>
              <w:jc w:val="left"/>
              <w:rPr>
                <w:rFonts w:hint="eastAsia" w:ascii="仿宋" w:hAnsi="仿宋" w:eastAsia="仿宋" w:cs="仿宋"/>
                <w:b/>
                <w:bCs/>
                <w:color w:val="auto"/>
                <w:sz w:val="21"/>
                <w:szCs w:val="21"/>
              </w:rPr>
            </w:pPr>
            <w:r>
              <w:rPr>
                <w:rFonts w:hint="eastAsia" w:ascii="仿宋" w:hAnsi="仿宋" w:eastAsia="仿宋" w:cs="仿宋"/>
                <w:color w:val="auto"/>
                <w:kern w:val="2"/>
                <w:sz w:val="21"/>
                <w:szCs w:val="21"/>
                <w:highlight w:val="none"/>
                <w:lang w:val="en-US" w:eastAsia="zh-CN" w:bidi="ar-SA"/>
              </w:rPr>
              <w:t>7. 软件授权：NAS+SAN基础控制软件、RAID5、权限、审计。</w:t>
            </w:r>
          </w:p>
        </w:tc>
      </w:tr>
      <w:tr w14:paraId="0ABF9A0B">
        <w:tblPrEx>
          <w:tblCellMar>
            <w:top w:w="0" w:type="dxa"/>
            <w:left w:w="108" w:type="dxa"/>
            <w:bottom w:w="0" w:type="dxa"/>
            <w:right w:w="108" w:type="dxa"/>
          </w:tblCellMar>
        </w:tblPrEx>
        <w:trPr>
          <w:trHeight w:val="1239" w:hRule="atLeast"/>
        </w:trPr>
        <w:tc>
          <w:tcPr>
            <w:tcW w:w="429" w:type="pct"/>
            <w:tcBorders>
              <w:top w:val="single" w:color="auto" w:sz="4" w:space="0"/>
              <w:left w:val="single" w:color="auto" w:sz="4" w:space="0"/>
              <w:bottom w:val="single" w:color="auto" w:sz="4" w:space="0"/>
              <w:right w:val="single" w:color="auto" w:sz="4" w:space="0"/>
            </w:tcBorders>
            <w:noWrap w:val="0"/>
            <w:vAlign w:val="center"/>
          </w:tcPr>
          <w:p w14:paraId="66209A21">
            <w:pPr>
              <w:spacing w:line="240" w:lineRule="auto"/>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核心网络交换机</w:t>
            </w:r>
          </w:p>
        </w:tc>
        <w:tc>
          <w:tcPr>
            <w:tcW w:w="389" w:type="pct"/>
            <w:tcBorders>
              <w:top w:val="single" w:color="auto" w:sz="4" w:space="0"/>
              <w:left w:val="single" w:color="auto" w:sz="4" w:space="0"/>
              <w:bottom w:val="single" w:color="auto" w:sz="4" w:space="0"/>
              <w:right w:val="single" w:color="auto" w:sz="4" w:space="0"/>
            </w:tcBorders>
            <w:noWrap w:val="0"/>
            <w:vAlign w:val="center"/>
          </w:tcPr>
          <w:p w14:paraId="10C2AEE3">
            <w:pPr>
              <w:widowControl/>
              <w:spacing w:line="240" w:lineRule="auto"/>
              <w:jc w:val="center"/>
              <w:textAlignment w:val="center"/>
              <w:rPr>
                <w:rFonts w:hint="eastAsia" w:ascii="宋体" w:hAnsi="宋体" w:eastAsia="宋体" w:cs="宋体"/>
                <w:b/>
                <w:bCs/>
                <w:color w:val="auto"/>
                <w:sz w:val="21"/>
                <w:szCs w:val="21"/>
              </w:rPr>
            </w:pPr>
            <w:r>
              <w:rPr>
                <w:rFonts w:hint="eastAsia" w:ascii="宋体" w:hAnsi="宋体" w:eastAsia="宋体" w:cs="宋体"/>
                <w:color w:val="auto"/>
                <w:kern w:val="0"/>
                <w:sz w:val="21"/>
                <w:szCs w:val="21"/>
                <w:shd w:val="clear" w:color="auto" w:fill="FFFFFF"/>
                <w:lang w:bidi="ar"/>
              </w:rPr>
              <w:t>否</w:t>
            </w:r>
          </w:p>
        </w:tc>
        <w:tc>
          <w:tcPr>
            <w:tcW w:w="286" w:type="pct"/>
            <w:tcBorders>
              <w:top w:val="single" w:color="auto" w:sz="4" w:space="0"/>
              <w:left w:val="single" w:color="auto" w:sz="4" w:space="0"/>
              <w:bottom w:val="single" w:color="auto" w:sz="4" w:space="0"/>
              <w:right w:val="single" w:color="auto" w:sz="4" w:space="0"/>
            </w:tcBorders>
            <w:noWrap w:val="0"/>
            <w:vAlign w:val="center"/>
          </w:tcPr>
          <w:p w14:paraId="785A68A3">
            <w:pPr>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olor w:val="auto"/>
                <w:kern w:val="2"/>
                <w:sz w:val="21"/>
                <w:szCs w:val="21"/>
                <w:lang w:val="en-US" w:eastAsia="zh-CN" w:bidi="ar-SA"/>
              </w:rPr>
              <w:t>1台</w:t>
            </w:r>
          </w:p>
        </w:tc>
        <w:tc>
          <w:tcPr>
            <w:tcW w:w="377" w:type="pct"/>
            <w:tcBorders>
              <w:top w:val="single" w:color="auto" w:sz="4" w:space="0"/>
              <w:left w:val="single" w:color="auto" w:sz="4" w:space="0"/>
              <w:bottom w:val="single" w:color="auto" w:sz="4" w:space="0"/>
              <w:right w:val="single" w:color="auto" w:sz="4" w:space="0"/>
            </w:tcBorders>
            <w:noWrap w:val="0"/>
            <w:vAlign w:val="center"/>
          </w:tcPr>
          <w:p w14:paraId="29A4CA04">
            <w:pPr>
              <w:spacing w:line="240" w:lineRule="auto"/>
              <w:jc w:val="center"/>
              <w:rPr>
                <w:rFonts w:hint="default" w:ascii="宋体" w:hAnsi="宋体" w:eastAsia="宋体" w:cs="Calibri"/>
                <w:color w:val="auto"/>
                <w:kern w:val="2"/>
                <w:sz w:val="21"/>
                <w:szCs w:val="21"/>
                <w:lang w:val="en-US" w:eastAsia="zh-CN" w:bidi="ar-SA"/>
              </w:rPr>
            </w:pPr>
            <w:r>
              <w:rPr>
                <w:rFonts w:hint="eastAsia" w:ascii="宋体" w:hAnsi="宋体" w:eastAsia="宋体" w:cs="Calibri"/>
                <w:color w:val="auto"/>
                <w:kern w:val="2"/>
                <w:sz w:val="21"/>
                <w:szCs w:val="21"/>
                <w:lang w:val="en-US" w:eastAsia="zh-CN" w:bidi="ar-SA"/>
              </w:rPr>
              <w:t>5</w:t>
            </w:r>
          </w:p>
        </w:tc>
        <w:tc>
          <w:tcPr>
            <w:tcW w:w="405" w:type="pct"/>
            <w:tcBorders>
              <w:top w:val="single" w:color="auto" w:sz="4" w:space="0"/>
              <w:left w:val="single" w:color="auto" w:sz="4" w:space="0"/>
              <w:bottom w:val="single" w:color="auto" w:sz="4" w:space="0"/>
              <w:right w:val="single" w:color="auto" w:sz="4" w:space="0"/>
            </w:tcBorders>
            <w:noWrap w:val="0"/>
            <w:vAlign w:val="center"/>
          </w:tcPr>
          <w:p w14:paraId="2904DFBA">
            <w:pPr>
              <w:widowControl/>
              <w:spacing w:line="240" w:lineRule="auto"/>
              <w:jc w:val="left"/>
              <w:textAlignment w:val="center"/>
              <w:rPr>
                <w:rFonts w:hint="eastAsia" w:ascii="宋体" w:hAnsi="宋体" w:eastAsia="宋体" w:cs="宋体"/>
                <w:b/>
                <w:bCs/>
                <w:color w:val="auto"/>
                <w:sz w:val="21"/>
                <w:szCs w:val="21"/>
              </w:rPr>
            </w:pPr>
            <w:r>
              <w:rPr>
                <w:rFonts w:hint="eastAsia" w:ascii="宋体" w:hAnsi="宋体" w:eastAsia="宋体" w:cs="宋体"/>
                <w:color w:val="auto"/>
                <w:sz w:val="21"/>
                <w:szCs w:val="21"/>
              </w:rPr>
              <w:t>无标参数</w:t>
            </w:r>
          </w:p>
        </w:tc>
        <w:tc>
          <w:tcPr>
            <w:tcW w:w="3111" w:type="pct"/>
            <w:tcBorders>
              <w:top w:val="single" w:color="auto" w:sz="4" w:space="0"/>
              <w:left w:val="single" w:color="auto" w:sz="4" w:space="0"/>
              <w:bottom w:val="single" w:color="auto" w:sz="4" w:space="0"/>
              <w:right w:val="single" w:color="auto" w:sz="4" w:space="0"/>
            </w:tcBorders>
            <w:noWrap w:val="0"/>
            <w:vAlign w:val="center"/>
          </w:tcPr>
          <w:p w14:paraId="746BF7D7">
            <w:pPr>
              <w:spacing w:line="240" w:lineRule="auto"/>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1.24口千兆电+4口千兆光；</w:t>
            </w:r>
          </w:p>
          <w:p w14:paraId="77A01E96">
            <w:pPr>
              <w:numPr>
                <w:ilvl w:val="0"/>
                <w:numId w:val="0"/>
              </w:numPr>
              <w:spacing w:line="240" w:lineRule="auto"/>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2.三层网管；交换容量336Gbps；</w:t>
            </w:r>
          </w:p>
          <w:p w14:paraId="1F63E940">
            <w:pPr>
              <w:numPr>
                <w:ilvl w:val="0"/>
                <w:numId w:val="0"/>
              </w:numPr>
              <w:spacing w:line="240" w:lineRule="auto"/>
              <w:jc w:val="left"/>
              <w:rPr>
                <w:rFonts w:hint="eastAsia" w:ascii="仿宋" w:hAnsi="仿宋" w:eastAsia="仿宋" w:cs="仿宋"/>
                <w:b/>
                <w:bCs/>
                <w:color w:val="auto"/>
                <w:sz w:val="21"/>
                <w:szCs w:val="21"/>
              </w:rPr>
            </w:pPr>
            <w:r>
              <w:rPr>
                <w:rFonts w:hint="eastAsia" w:ascii="仿宋" w:hAnsi="仿宋" w:eastAsia="仿宋" w:cs="仿宋"/>
                <w:color w:val="auto"/>
                <w:kern w:val="2"/>
                <w:sz w:val="21"/>
                <w:szCs w:val="21"/>
                <w:lang w:val="en-US" w:eastAsia="zh-CN" w:bidi="ar-SA"/>
              </w:rPr>
              <w:t>3.支持VLAN、SNMP。</w:t>
            </w:r>
          </w:p>
        </w:tc>
      </w:tr>
      <w:tr w14:paraId="15D5A8BE">
        <w:tblPrEx>
          <w:tblCellMar>
            <w:top w:w="0" w:type="dxa"/>
            <w:left w:w="108" w:type="dxa"/>
            <w:bottom w:w="0" w:type="dxa"/>
            <w:right w:w="108" w:type="dxa"/>
          </w:tblCellMar>
        </w:tblPrEx>
        <w:trPr>
          <w:trHeight w:val="1719" w:hRule="atLeast"/>
        </w:trPr>
        <w:tc>
          <w:tcPr>
            <w:tcW w:w="429" w:type="pct"/>
            <w:tcBorders>
              <w:top w:val="single" w:color="auto" w:sz="4" w:space="0"/>
              <w:left w:val="single" w:color="auto" w:sz="4" w:space="0"/>
              <w:bottom w:val="single" w:color="auto" w:sz="4" w:space="0"/>
              <w:right w:val="single" w:color="auto" w:sz="4" w:space="0"/>
            </w:tcBorders>
            <w:noWrap w:val="0"/>
            <w:vAlign w:val="center"/>
          </w:tcPr>
          <w:p w14:paraId="02DACF5D">
            <w:pPr>
              <w:spacing w:line="240" w:lineRule="auto"/>
              <w:jc w:val="left"/>
              <w:rPr>
                <w:rFonts w:hint="eastAsia" w:ascii="宋体" w:hAnsi="宋体" w:eastAsia="宋体" w:cs="宋体"/>
                <w:color w:val="auto"/>
                <w:kern w:val="2"/>
                <w:sz w:val="21"/>
                <w:szCs w:val="21"/>
                <w:lang w:val="en-US" w:eastAsia="zh-CN" w:bidi="ar-SA"/>
              </w:rPr>
            </w:pPr>
            <w:r>
              <w:rPr>
                <w:rFonts w:hint="eastAsia" w:ascii="宋体" w:hAnsi="宋体" w:eastAsia="宋体"/>
                <w:color w:val="auto"/>
                <w:kern w:val="2"/>
                <w:sz w:val="21"/>
                <w:szCs w:val="21"/>
                <w:lang w:val="en-US" w:eastAsia="zh-CN" w:bidi="ar-SA"/>
              </w:rPr>
              <w:t>视频设计剪辑显示屏</w:t>
            </w:r>
          </w:p>
        </w:tc>
        <w:tc>
          <w:tcPr>
            <w:tcW w:w="389" w:type="pct"/>
            <w:tcBorders>
              <w:top w:val="single" w:color="auto" w:sz="4" w:space="0"/>
              <w:left w:val="single" w:color="auto" w:sz="4" w:space="0"/>
              <w:bottom w:val="single" w:color="auto" w:sz="4" w:space="0"/>
              <w:right w:val="single" w:color="auto" w:sz="4" w:space="0"/>
            </w:tcBorders>
            <w:noWrap w:val="0"/>
            <w:vAlign w:val="center"/>
          </w:tcPr>
          <w:p w14:paraId="1AB526C3">
            <w:pPr>
              <w:widowControl/>
              <w:spacing w:line="240" w:lineRule="auto"/>
              <w:jc w:val="center"/>
              <w:textAlignment w:val="center"/>
              <w:rPr>
                <w:rFonts w:hint="eastAsia" w:ascii="宋体" w:hAnsi="宋体" w:eastAsia="宋体" w:cs="宋体"/>
                <w:b/>
                <w:bCs/>
                <w:color w:val="auto"/>
                <w:sz w:val="21"/>
                <w:szCs w:val="21"/>
              </w:rPr>
            </w:pPr>
            <w:r>
              <w:rPr>
                <w:rFonts w:hint="eastAsia" w:ascii="宋体" w:hAnsi="宋体" w:eastAsia="宋体" w:cs="宋体"/>
                <w:color w:val="auto"/>
                <w:kern w:val="0"/>
                <w:sz w:val="21"/>
                <w:szCs w:val="21"/>
                <w:shd w:val="clear" w:color="auto" w:fill="FFFFFF"/>
                <w:lang w:bidi="ar"/>
              </w:rPr>
              <w:t>否</w:t>
            </w:r>
          </w:p>
        </w:tc>
        <w:tc>
          <w:tcPr>
            <w:tcW w:w="286" w:type="pct"/>
            <w:tcBorders>
              <w:top w:val="single" w:color="auto" w:sz="4" w:space="0"/>
              <w:left w:val="single" w:color="auto" w:sz="4" w:space="0"/>
              <w:bottom w:val="single" w:color="auto" w:sz="4" w:space="0"/>
              <w:right w:val="single" w:color="auto" w:sz="4" w:space="0"/>
            </w:tcBorders>
            <w:noWrap w:val="0"/>
            <w:vAlign w:val="center"/>
          </w:tcPr>
          <w:p w14:paraId="3B858828">
            <w:pPr>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olor w:val="auto"/>
                <w:kern w:val="2"/>
                <w:sz w:val="21"/>
                <w:szCs w:val="21"/>
                <w:lang w:val="en-US" w:eastAsia="zh-CN" w:bidi="ar-SA"/>
              </w:rPr>
              <w:t>1台</w:t>
            </w:r>
          </w:p>
        </w:tc>
        <w:tc>
          <w:tcPr>
            <w:tcW w:w="377" w:type="pct"/>
            <w:tcBorders>
              <w:top w:val="single" w:color="auto" w:sz="4" w:space="0"/>
              <w:left w:val="single" w:color="auto" w:sz="4" w:space="0"/>
              <w:bottom w:val="single" w:color="auto" w:sz="4" w:space="0"/>
              <w:right w:val="single" w:color="auto" w:sz="4" w:space="0"/>
            </w:tcBorders>
            <w:noWrap w:val="0"/>
            <w:vAlign w:val="center"/>
          </w:tcPr>
          <w:p w14:paraId="34986747">
            <w:pPr>
              <w:spacing w:line="240" w:lineRule="auto"/>
              <w:jc w:val="center"/>
              <w:rPr>
                <w:rFonts w:hint="default" w:ascii="宋体" w:hAnsi="宋体" w:eastAsia="宋体" w:cs="Calibri"/>
                <w:color w:val="auto"/>
                <w:kern w:val="2"/>
                <w:sz w:val="21"/>
                <w:szCs w:val="21"/>
                <w:lang w:val="en-US" w:eastAsia="zh-CN" w:bidi="ar-SA"/>
              </w:rPr>
            </w:pPr>
            <w:r>
              <w:rPr>
                <w:rFonts w:hint="eastAsia" w:ascii="宋体" w:hAnsi="宋体" w:eastAsia="宋体" w:cs="Calibri"/>
                <w:color w:val="auto"/>
                <w:kern w:val="2"/>
                <w:sz w:val="21"/>
                <w:szCs w:val="21"/>
                <w:lang w:val="en-US" w:eastAsia="zh-CN" w:bidi="ar-SA"/>
              </w:rPr>
              <w:t>6</w:t>
            </w:r>
          </w:p>
        </w:tc>
        <w:tc>
          <w:tcPr>
            <w:tcW w:w="405" w:type="pct"/>
            <w:tcBorders>
              <w:top w:val="single" w:color="auto" w:sz="4" w:space="0"/>
              <w:left w:val="single" w:color="auto" w:sz="4" w:space="0"/>
              <w:bottom w:val="single" w:color="auto" w:sz="4" w:space="0"/>
              <w:right w:val="single" w:color="auto" w:sz="4" w:space="0"/>
            </w:tcBorders>
            <w:noWrap w:val="0"/>
            <w:vAlign w:val="center"/>
          </w:tcPr>
          <w:p w14:paraId="34562EC6">
            <w:pPr>
              <w:widowControl/>
              <w:spacing w:line="240" w:lineRule="auto"/>
              <w:jc w:val="left"/>
              <w:textAlignment w:val="center"/>
              <w:rPr>
                <w:rFonts w:hint="eastAsia" w:ascii="宋体" w:hAnsi="宋体" w:eastAsia="宋体" w:cs="宋体"/>
                <w:b/>
                <w:bCs/>
                <w:color w:val="auto"/>
                <w:sz w:val="21"/>
                <w:szCs w:val="21"/>
              </w:rPr>
            </w:pPr>
            <w:r>
              <w:rPr>
                <w:rFonts w:hint="eastAsia" w:ascii="宋体" w:hAnsi="宋体" w:eastAsia="宋体" w:cs="宋体"/>
                <w:color w:val="auto"/>
                <w:sz w:val="21"/>
                <w:szCs w:val="21"/>
              </w:rPr>
              <w:t>无标参数</w:t>
            </w:r>
          </w:p>
        </w:tc>
        <w:tc>
          <w:tcPr>
            <w:tcW w:w="3111" w:type="pct"/>
            <w:tcBorders>
              <w:top w:val="single" w:color="auto" w:sz="4" w:space="0"/>
              <w:left w:val="single" w:color="auto" w:sz="4" w:space="0"/>
              <w:bottom w:val="single" w:color="auto" w:sz="4" w:space="0"/>
              <w:right w:val="single" w:color="auto" w:sz="4" w:space="0"/>
            </w:tcBorders>
            <w:noWrap w:val="0"/>
            <w:vAlign w:val="center"/>
          </w:tcPr>
          <w:p w14:paraId="464B7534">
            <w:pPr>
              <w:spacing w:line="240" w:lineRule="auto"/>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1.40英寸5K超宽显示器（5K 120Hz），分辨率5120×2160（21:9超宽比例）；</w:t>
            </w:r>
          </w:p>
          <w:p w14:paraId="4C6FD17C">
            <w:pPr>
              <w:numPr>
                <w:ilvl w:val="0"/>
                <w:numId w:val="0"/>
              </w:numPr>
              <w:spacing w:line="240" w:lineRule="auto"/>
              <w:ind w:leftChars="0"/>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2.覆盖sRGB 99%、DCI-P3 96%色域，10bit色深；</w:t>
            </w:r>
          </w:p>
          <w:p w14:paraId="50442854">
            <w:pPr>
              <w:numPr>
                <w:ilvl w:val="0"/>
                <w:numId w:val="0"/>
              </w:numPr>
              <w:spacing w:line="240" w:lineRule="auto"/>
              <w:ind w:leftChars="0"/>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3.支持USB-C一线通与反向充电，雾面防眩光设计。</w:t>
            </w:r>
          </w:p>
          <w:p w14:paraId="2735A05A">
            <w:pPr>
              <w:numPr>
                <w:ilvl w:val="0"/>
                <w:numId w:val="0"/>
              </w:numPr>
              <w:spacing w:line="240" w:lineRule="auto"/>
              <w:ind w:leftChars="0"/>
              <w:jc w:val="left"/>
              <w:rPr>
                <w:rFonts w:hint="eastAsia" w:ascii="仿宋" w:hAnsi="仿宋" w:eastAsia="仿宋" w:cs="仿宋"/>
                <w:b/>
                <w:bCs/>
                <w:color w:val="auto"/>
                <w:sz w:val="21"/>
                <w:szCs w:val="21"/>
              </w:rPr>
            </w:pPr>
            <w:r>
              <w:rPr>
                <w:rFonts w:hint="eastAsia" w:ascii="仿宋" w:hAnsi="仿宋" w:eastAsia="仿宋" w:cs="仿宋"/>
                <w:color w:val="auto"/>
                <w:kern w:val="2"/>
                <w:sz w:val="21"/>
                <w:szCs w:val="21"/>
                <w:lang w:val="en-US" w:eastAsia="zh-CN" w:bidi="ar-SA"/>
              </w:rPr>
              <w:t>4.含配套上下层拼叠支架1件。</w:t>
            </w:r>
          </w:p>
        </w:tc>
      </w:tr>
      <w:tr w14:paraId="1F90DBC2">
        <w:tblPrEx>
          <w:tblCellMar>
            <w:top w:w="0" w:type="dxa"/>
            <w:left w:w="108" w:type="dxa"/>
            <w:bottom w:w="0" w:type="dxa"/>
            <w:right w:w="108" w:type="dxa"/>
          </w:tblCellMar>
        </w:tblPrEx>
        <w:trPr>
          <w:trHeight w:val="4189" w:hRule="atLeast"/>
        </w:trPr>
        <w:tc>
          <w:tcPr>
            <w:tcW w:w="429" w:type="pct"/>
            <w:tcBorders>
              <w:top w:val="single" w:color="auto" w:sz="4" w:space="0"/>
              <w:left w:val="single" w:color="auto" w:sz="4" w:space="0"/>
              <w:bottom w:val="single" w:color="auto" w:sz="4" w:space="0"/>
              <w:right w:val="single" w:color="auto" w:sz="4" w:space="0"/>
            </w:tcBorders>
            <w:noWrap w:val="0"/>
            <w:vAlign w:val="center"/>
          </w:tcPr>
          <w:p w14:paraId="2C1EFA30">
            <w:pPr>
              <w:spacing w:line="240" w:lineRule="auto"/>
              <w:jc w:val="left"/>
              <w:rPr>
                <w:rFonts w:hint="eastAsia" w:ascii="宋体" w:hAnsi="宋体" w:eastAsia="宋体" w:cs="宋体"/>
                <w:color w:val="auto"/>
                <w:kern w:val="2"/>
                <w:sz w:val="21"/>
                <w:szCs w:val="21"/>
                <w:lang w:val="en-US" w:eastAsia="zh-CN" w:bidi="ar-SA"/>
              </w:rPr>
            </w:pPr>
            <w:r>
              <w:rPr>
                <w:rFonts w:hint="eastAsia" w:ascii="宋体" w:hAnsi="宋体" w:eastAsia="宋体"/>
                <w:color w:val="auto"/>
                <w:kern w:val="2"/>
                <w:sz w:val="21"/>
                <w:szCs w:val="21"/>
                <w:lang w:val="en-US" w:eastAsia="zh-CN" w:bidi="ar-SA"/>
              </w:rPr>
              <w:t>拍摄稳定器</w:t>
            </w:r>
          </w:p>
        </w:tc>
        <w:tc>
          <w:tcPr>
            <w:tcW w:w="389" w:type="pct"/>
            <w:tcBorders>
              <w:top w:val="single" w:color="auto" w:sz="4" w:space="0"/>
              <w:left w:val="single" w:color="auto" w:sz="4" w:space="0"/>
              <w:bottom w:val="single" w:color="auto" w:sz="4" w:space="0"/>
              <w:right w:val="single" w:color="auto" w:sz="4" w:space="0"/>
            </w:tcBorders>
            <w:noWrap w:val="0"/>
            <w:vAlign w:val="center"/>
          </w:tcPr>
          <w:p w14:paraId="574717E3">
            <w:pPr>
              <w:widowControl/>
              <w:spacing w:line="240" w:lineRule="auto"/>
              <w:jc w:val="center"/>
              <w:textAlignment w:val="center"/>
              <w:rPr>
                <w:rFonts w:hint="eastAsia" w:ascii="宋体" w:hAnsi="宋体" w:eastAsia="宋体" w:cs="宋体"/>
                <w:b/>
                <w:bCs/>
                <w:color w:val="auto"/>
                <w:sz w:val="21"/>
                <w:szCs w:val="21"/>
              </w:rPr>
            </w:pPr>
            <w:r>
              <w:rPr>
                <w:rFonts w:hint="eastAsia" w:ascii="宋体" w:hAnsi="宋体" w:eastAsia="宋体" w:cs="宋体"/>
                <w:color w:val="auto"/>
                <w:kern w:val="0"/>
                <w:sz w:val="21"/>
                <w:szCs w:val="21"/>
                <w:shd w:val="clear" w:color="auto" w:fill="FFFFFF"/>
                <w:lang w:bidi="ar"/>
              </w:rPr>
              <w:t>否</w:t>
            </w:r>
          </w:p>
        </w:tc>
        <w:tc>
          <w:tcPr>
            <w:tcW w:w="286" w:type="pct"/>
            <w:tcBorders>
              <w:top w:val="single" w:color="auto" w:sz="4" w:space="0"/>
              <w:left w:val="single" w:color="auto" w:sz="4" w:space="0"/>
              <w:bottom w:val="single" w:color="auto" w:sz="4" w:space="0"/>
              <w:right w:val="single" w:color="auto" w:sz="4" w:space="0"/>
            </w:tcBorders>
            <w:noWrap w:val="0"/>
            <w:vAlign w:val="center"/>
          </w:tcPr>
          <w:p w14:paraId="0366AEB5">
            <w:pPr>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olor w:val="auto"/>
                <w:kern w:val="2"/>
                <w:sz w:val="21"/>
                <w:szCs w:val="21"/>
                <w:lang w:val="en-US" w:eastAsia="zh-CN" w:bidi="ar-SA"/>
              </w:rPr>
              <w:t>2台</w:t>
            </w:r>
          </w:p>
        </w:tc>
        <w:tc>
          <w:tcPr>
            <w:tcW w:w="377" w:type="pct"/>
            <w:tcBorders>
              <w:top w:val="single" w:color="auto" w:sz="4" w:space="0"/>
              <w:left w:val="single" w:color="auto" w:sz="4" w:space="0"/>
              <w:bottom w:val="single" w:color="auto" w:sz="4" w:space="0"/>
              <w:right w:val="single" w:color="auto" w:sz="4" w:space="0"/>
            </w:tcBorders>
            <w:noWrap w:val="0"/>
            <w:vAlign w:val="center"/>
          </w:tcPr>
          <w:p w14:paraId="7A35FAC9">
            <w:pPr>
              <w:spacing w:line="240" w:lineRule="auto"/>
              <w:jc w:val="center"/>
              <w:rPr>
                <w:rFonts w:hint="default" w:ascii="宋体" w:hAnsi="宋体" w:eastAsia="宋体" w:cs="Calibri"/>
                <w:color w:val="auto"/>
                <w:kern w:val="2"/>
                <w:sz w:val="21"/>
                <w:szCs w:val="21"/>
                <w:lang w:val="en-US" w:eastAsia="zh-CN" w:bidi="ar-SA"/>
              </w:rPr>
            </w:pPr>
            <w:r>
              <w:rPr>
                <w:rFonts w:hint="eastAsia" w:ascii="宋体" w:hAnsi="宋体" w:eastAsia="宋体" w:cs="Calibri"/>
                <w:color w:val="auto"/>
                <w:kern w:val="2"/>
                <w:sz w:val="21"/>
                <w:szCs w:val="21"/>
                <w:lang w:val="en-US" w:eastAsia="zh-CN" w:bidi="ar-SA"/>
              </w:rPr>
              <w:t>7</w:t>
            </w:r>
          </w:p>
        </w:tc>
        <w:tc>
          <w:tcPr>
            <w:tcW w:w="405" w:type="pct"/>
            <w:tcBorders>
              <w:top w:val="single" w:color="auto" w:sz="4" w:space="0"/>
              <w:left w:val="single" w:color="auto" w:sz="4" w:space="0"/>
              <w:bottom w:val="single" w:color="auto" w:sz="4" w:space="0"/>
              <w:right w:val="single" w:color="auto" w:sz="4" w:space="0"/>
            </w:tcBorders>
            <w:noWrap w:val="0"/>
            <w:vAlign w:val="center"/>
          </w:tcPr>
          <w:p w14:paraId="1552CC6E">
            <w:pPr>
              <w:widowControl/>
              <w:spacing w:line="240" w:lineRule="auto"/>
              <w:jc w:val="left"/>
              <w:textAlignment w:val="center"/>
              <w:rPr>
                <w:rFonts w:hint="eastAsia" w:ascii="宋体" w:hAnsi="宋体" w:eastAsia="宋体" w:cs="宋体"/>
                <w:b/>
                <w:bCs/>
                <w:color w:val="auto"/>
                <w:sz w:val="21"/>
                <w:szCs w:val="21"/>
              </w:rPr>
            </w:pPr>
            <w:r>
              <w:rPr>
                <w:rFonts w:hint="eastAsia" w:ascii="宋体" w:hAnsi="宋体" w:eastAsia="宋体" w:cs="宋体"/>
                <w:color w:val="auto"/>
                <w:sz w:val="21"/>
                <w:szCs w:val="21"/>
              </w:rPr>
              <w:t>无标参数</w:t>
            </w:r>
          </w:p>
        </w:tc>
        <w:tc>
          <w:tcPr>
            <w:tcW w:w="3111" w:type="pct"/>
            <w:tcBorders>
              <w:top w:val="single" w:color="auto" w:sz="4" w:space="0"/>
              <w:left w:val="single" w:color="auto" w:sz="4" w:space="0"/>
              <w:bottom w:val="single" w:color="auto" w:sz="4" w:space="0"/>
              <w:right w:val="single" w:color="auto" w:sz="4" w:space="0"/>
            </w:tcBorders>
            <w:noWrap w:val="0"/>
            <w:vAlign w:val="center"/>
          </w:tcPr>
          <w:p w14:paraId="5606E39A">
            <w:pPr>
              <w:numPr>
                <w:ilvl w:val="0"/>
                <w:numId w:val="0"/>
              </w:numPr>
              <w:spacing w:line="240" w:lineRule="auto"/>
              <w:ind w:leftChars="0"/>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1.产品净重≦2kg (不含三脚架)，最大负载≧4.5kg；</w:t>
            </w:r>
          </w:p>
          <w:p w14:paraId="550DA5DA">
            <w:pPr>
              <w:numPr>
                <w:ilvl w:val="0"/>
                <w:numId w:val="0"/>
              </w:numPr>
              <w:spacing w:line="240" w:lineRule="auto"/>
              <w:ind w:leftChars="0"/>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2.适用机型：全画幅单反、微单、BMPCC等专业摄影机；</w:t>
            </w:r>
          </w:p>
          <w:p w14:paraId="11ED67CB">
            <w:pPr>
              <w:numPr>
                <w:ilvl w:val="0"/>
                <w:numId w:val="0"/>
              </w:numPr>
              <w:spacing w:line="240" w:lineRule="auto"/>
              <w:ind w:leftChars="0"/>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3.三轴运动范围：俯仰轴 (Tilt)：-103°至+220°，横滚轴 (Roll)：-251°至+71°，航向轴 (Pan)：360°无限位旋转；</w:t>
            </w:r>
          </w:p>
          <w:p w14:paraId="032DD369">
            <w:pPr>
              <w:numPr>
                <w:ilvl w:val="0"/>
                <w:numId w:val="0"/>
              </w:numPr>
              <w:spacing w:line="240" w:lineRule="auto"/>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4.稳定精度：静态±0.01°~±0.04°动态：±0.05°~±0.3°；</w:t>
            </w:r>
          </w:p>
          <w:p w14:paraId="35B747FB">
            <w:pPr>
              <w:numPr>
                <w:ilvl w:val="0"/>
                <w:numId w:val="0"/>
              </w:numPr>
              <w:spacing w:line="240" w:lineRule="auto"/>
              <w:ind w:leftChars="0"/>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5.电池与续航：内置锂电池，电池容量：2600mAh，工作电压：11V~16.8V(标准 14.8V)标准续航：≧12小时，充电时间：2小时(15V PD快充)，充电方式：USB-C，支持边充边用，对外供电：5V/1A (USB-C)；</w:t>
            </w:r>
          </w:p>
          <w:p w14:paraId="2D895CAF">
            <w:pPr>
              <w:numPr>
                <w:ilvl w:val="0"/>
                <w:numId w:val="0"/>
              </w:numPr>
              <w:spacing w:line="240" w:lineRule="auto"/>
              <w:ind w:leftChars="0"/>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6.操控与显示：1.22英寸彩色触控屏，前置自定义拨轮，快门、光圈、ISO参数可拨轮调节；</w:t>
            </w:r>
          </w:p>
          <w:p w14:paraId="1BC5D5A3">
            <w:pPr>
              <w:numPr>
                <w:ilvl w:val="0"/>
                <w:numId w:val="0"/>
              </w:numPr>
              <w:spacing w:line="240" w:lineRule="auto"/>
              <w:ind w:leftChars="0"/>
              <w:jc w:val="left"/>
              <w:rPr>
                <w:rFonts w:hint="eastAsia" w:ascii="仿宋" w:hAnsi="仿宋" w:eastAsia="仿宋" w:cs="仿宋"/>
                <w:b/>
                <w:bCs/>
                <w:color w:val="auto"/>
                <w:sz w:val="21"/>
                <w:szCs w:val="21"/>
              </w:rPr>
            </w:pPr>
            <w:r>
              <w:rPr>
                <w:rFonts w:hint="eastAsia" w:ascii="仿宋" w:hAnsi="仿宋" w:eastAsia="仿宋" w:cs="仿宋"/>
                <w:color w:val="auto"/>
                <w:kern w:val="2"/>
                <w:sz w:val="21"/>
                <w:szCs w:val="21"/>
                <w:lang w:val="en-US" w:eastAsia="zh-CN" w:bidi="ar-SA"/>
              </w:rPr>
              <w:t>7.连接：蓝牙5.0（快门控制）支持app智能操控。</w:t>
            </w:r>
          </w:p>
        </w:tc>
      </w:tr>
      <w:tr w14:paraId="4EAE9613">
        <w:tblPrEx>
          <w:tblCellMar>
            <w:top w:w="0" w:type="dxa"/>
            <w:left w:w="108" w:type="dxa"/>
            <w:bottom w:w="0" w:type="dxa"/>
            <w:right w:w="108" w:type="dxa"/>
          </w:tblCellMar>
        </w:tblPrEx>
        <w:trPr>
          <w:trHeight w:val="2144" w:hRule="atLeast"/>
        </w:trPr>
        <w:tc>
          <w:tcPr>
            <w:tcW w:w="429" w:type="pct"/>
            <w:tcBorders>
              <w:top w:val="single" w:color="auto" w:sz="4" w:space="0"/>
              <w:left w:val="single" w:color="auto" w:sz="4" w:space="0"/>
              <w:bottom w:val="single" w:color="auto" w:sz="4" w:space="0"/>
              <w:right w:val="single" w:color="auto" w:sz="4" w:space="0"/>
            </w:tcBorders>
            <w:noWrap w:val="0"/>
            <w:vAlign w:val="center"/>
          </w:tcPr>
          <w:p w14:paraId="6C2B346D">
            <w:pPr>
              <w:spacing w:line="240" w:lineRule="auto"/>
              <w:jc w:val="left"/>
              <w:rPr>
                <w:rFonts w:hint="eastAsia" w:ascii="宋体" w:hAnsi="宋体" w:eastAsia="宋体" w:cs="宋体"/>
                <w:color w:val="auto"/>
                <w:kern w:val="2"/>
                <w:sz w:val="21"/>
                <w:szCs w:val="21"/>
                <w:lang w:val="en-US" w:eastAsia="zh-CN" w:bidi="ar-SA"/>
              </w:rPr>
            </w:pPr>
            <w:r>
              <w:rPr>
                <w:rFonts w:hint="eastAsia" w:ascii="宋体" w:hAnsi="宋体" w:eastAsia="宋体"/>
                <w:color w:val="auto"/>
                <w:kern w:val="2"/>
                <w:sz w:val="21"/>
                <w:szCs w:val="21"/>
                <w:lang w:val="en-US" w:eastAsia="zh-CN" w:bidi="ar-SA"/>
              </w:rPr>
              <w:t>拍摄独脚架</w:t>
            </w:r>
          </w:p>
        </w:tc>
        <w:tc>
          <w:tcPr>
            <w:tcW w:w="389" w:type="pct"/>
            <w:tcBorders>
              <w:top w:val="single" w:color="auto" w:sz="4" w:space="0"/>
              <w:left w:val="single" w:color="auto" w:sz="4" w:space="0"/>
              <w:bottom w:val="single" w:color="auto" w:sz="4" w:space="0"/>
              <w:right w:val="single" w:color="auto" w:sz="4" w:space="0"/>
            </w:tcBorders>
            <w:noWrap w:val="0"/>
            <w:vAlign w:val="center"/>
          </w:tcPr>
          <w:p w14:paraId="6F4A3040">
            <w:pPr>
              <w:widowControl/>
              <w:spacing w:line="240" w:lineRule="auto"/>
              <w:jc w:val="center"/>
              <w:textAlignment w:val="center"/>
              <w:rPr>
                <w:rFonts w:hint="eastAsia" w:ascii="宋体" w:hAnsi="宋体" w:eastAsia="宋体" w:cs="宋体"/>
                <w:b/>
                <w:bCs/>
                <w:color w:val="auto"/>
                <w:sz w:val="21"/>
                <w:szCs w:val="21"/>
              </w:rPr>
            </w:pPr>
            <w:r>
              <w:rPr>
                <w:rFonts w:hint="eastAsia" w:ascii="宋体" w:hAnsi="宋体" w:eastAsia="宋体" w:cs="宋体"/>
                <w:color w:val="auto"/>
                <w:kern w:val="0"/>
                <w:sz w:val="21"/>
                <w:szCs w:val="21"/>
                <w:shd w:val="clear" w:color="auto" w:fill="FFFFFF"/>
                <w:lang w:bidi="ar"/>
              </w:rPr>
              <w:t>否</w:t>
            </w:r>
          </w:p>
        </w:tc>
        <w:tc>
          <w:tcPr>
            <w:tcW w:w="286" w:type="pct"/>
            <w:tcBorders>
              <w:top w:val="single" w:color="auto" w:sz="4" w:space="0"/>
              <w:left w:val="single" w:color="auto" w:sz="4" w:space="0"/>
              <w:bottom w:val="single" w:color="auto" w:sz="4" w:space="0"/>
              <w:right w:val="single" w:color="auto" w:sz="4" w:space="0"/>
            </w:tcBorders>
            <w:noWrap w:val="0"/>
            <w:vAlign w:val="center"/>
          </w:tcPr>
          <w:p w14:paraId="4E776EE5">
            <w:pPr>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olor w:val="auto"/>
                <w:kern w:val="2"/>
                <w:sz w:val="21"/>
                <w:szCs w:val="21"/>
                <w:lang w:val="en-US" w:eastAsia="zh-CN" w:bidi="ar-SA"/>
              </w:rPr>
              <w:t>2台</w:t>
            </w:r>
          </w:p>
        </w:tc>
        <w:tc>
          <w:tcPr>
            <w:tcW w:w="377" w:type="pct"/>
            <w:tcBorders>
              <w:top w:val="single" w:color="auto" w:sz="4" w:space="0"/>
              <w:left w:val="single" w:color="auto" w:sz="4" w:space="0"/>
              <w:bottom w:val="single" w:color="auto" w:sz="4" w:space="0"/>
              <w:right w:val="single" w:color="auto" w:sz="4" w:space="0"/>
            </w:tcBorders>
            <w:noWrap w:val="0"/>
            <w:vAlign w:val="center"/>
          </w:tcPr>
          <w:p w14:paraId="64D33CF8">
            <w:pPr>
              <w:spacing w:line="240" w:lineRule="auto"/>
              <w:jc w:val="center"/>
              <w:rPr>
                <w:rFonts w:hint="default" w:ascii="宋体" w:hAnsi="宋体" w:eastAsia="宋体" w:cs="Calibri"/>
                <w:color w:val="auto"/>
                <w:kern w:val="2"/>
                <w:sz w:val="21"/>
                <w:szCs w:val="21"/>
                <w:lang w:val="en-US" w:eastAsia="zh-CN" w:bidi="ar-SA"/>
              </w:rPr>
            </w:pPr>
            <w:r>
              <w:rPr>
                <w:rFonts w:hint="eastAsia" w:ascii="宋体" w:hAnsi="宋体" w:eastAsia="宋体" w:cs="Calibri"/>
                <w:color w:val="auto"/>
                <w:kern w:val="2"/>
                <w:sz w:val="21"/>
                <w:szCs w:val="21"/>
                <w:lang w:val="en-US" w:eastAsia="zh-CN" w:bidi="ar-SA"/>
              </w:rPr>
              <w:t>8</w:t>
            </w:r>
          </w:p>
        </w:tc>
        <w:tc>
          <w:tcPr>
            <w:tcW w:w="405" w:type="pct"/>
            <w:tcBorders>
              <w:top w:val="single" w:color="auto" w:sz="4" w:space="0"/>
              <w:left w:val="single" w:color="auto" w:sz="4" w:space="0"/>
              <w:bottom w:val="single" w:color="auto" w:sz="4" w:space="0"/>
              <w:right w:val="single" w:color="auto" w:sz="4" w:space="0"/>
            </w:tcBorders>
            <w:noWrap w:val="0"/>
            <w:vAlign w:val="center"/>
          </w:tcPr>
          <w:p w14:paraId="64DE8CE2">
            <w:pPr>
              <w:widowControl/>
              <w:spacing w:line="240" w:lineRule="auto"/>
              <w:jc w:val="left"/>
              <w:textAlignment w:val="center"/>
              <w:rPr>
                <w:rFonts w:hint="eastAsia" w:ascii="宋体" w:hAnsi="宋体" w:eastAsia="宋体" w:cs="宋体"/>
                <w:b/>
                <w:bCs/>
                <w:color w:val="auto"/>
                <w:sz w:val="21"/>
                <w:szCs w:val="21"/>
              </w:rPr>
            </w:pPr>
            <w:r>
              <w:rPr>
                <w:rFonts w:hint="eastAsia" w:ascii="宋体" w:hAnsi="宋体" w:eastAsia="宋体" w:cs="宋体"/>
                <w:color w:val="auto"/>
                <w:sz w:val="21"/>
                <w:szCs w:val="21"/>
              </w:rPr>
              <w:t>无标参数</w:t>
            </w:r>
          </w:p>
        </w:tc>
        <w:tc>
          <w:tcPr>
            <w:tcW w:w="3111" w:type="pct"/>
            <w:tcBorders>
              <w:top w:val="single" w:color="auto" w:sz="4" w:space="0"/>
              <w:left w:val="single" w:color="auto" w:sz="4" w:space="0"/>
              <w:bottom w:val="single" w:color="auto" w:sz="4" w:space="0"/>
              <w:right w:val="single" w:color="auto" w:sz="4" w:space="0"/>
            </w:tcBorders>
            <w:noWrap w:val="0"/>
            <w:vAlign w:val="center"/>
          </w:tcPr>
          <w:p w14:paraId="5C500A65">
            <w:pPr>
              <w:numPr>
                <w:ilvl w:val="0"/>
                <w:numId w:val="0"/>
              </w:numPr>
              <w:spacing w:line="240" w:lineRule="auto"/>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1.材质：碳纤维脚管,3节,收纳高度：68cm，最大高度：175cm，最低高度:82cm;</w:t>
            </w:r>
          </w:p>
          <w:p w14:paraId="0EDC8275">
            <w:pPr>
              <w:numPr>
                <w:ilvl w:val="0"/>
                <w:numId w:val="0"/>
              </w:numPr>
              <w:spacing w:line="240" w:lineRule="auto"/>
              <w:ind w:leftChars="0"/>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2.承重：≧8kg,一键解锁升降;</w:t>
            </w:r>
          </w:p>
          <w:p w14:paraId="581DC7F8">
            <w:pPr>
              <w:numPr>
                <w:ilvl w:val="0"/>
                <w:numId w:val="0"/>
              </w:numPr>
              <w:spacing w:line="240" w:lineRule="auto"/>
              <w:ind w:leftChars="0"/>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3.云台：FX50液压阻尼云台,俯仰-75~+90°，水平:360°旋转;</w:t>
            </w:r>
          </w:p>
          <w:p w14:paraId="11D1CE91">
            <w:pPr>
              <w:numPr>
                <w:ilvl w:val="0"/>
                <w:numId w:val="0"/>
              </w:numPr>
              <w:spacing w:line="240" w:lineRule="auto"/>
              <w:ind w:leftChars="0"/>
              <w:jc w:val="left"/>
              <w:rPr>
                <w:rFonts w:hint="eastAsia" w:ascii="仿宋" w:hAnsi="仿宋" w:eastAsia="仿宋" w:cs="仿宋"/>
                <w:b/>
                <w:bCs/>
                <w:color w:val="auto"/>
                <w:sz w:val="21"/>
                <w:szCs w:val="21"/>
              </w:rPr>
            </w:pPr>
            <w:r>
              <w:rPr>
                <w:rFonts w:hint="eastAsia" w:ascii="仿宋" w:hAnsi="仿宋" w:eastAsia="仿宋" w:cs="仿宋"/>
                <w:color w:val="auto"/>
                <w:kern w:val="2"/>
                <w:sz w:val="21"/>
                <w:szCs w:val="21"/>
                <w:lang w:val="en-US" w:eastAsia="zh-CN" w:bidi="ar-SA"/>
              </w:rPr>
              <w:t>4.标配：脚踏支撑底座、液压云台、快装板。</w:t>
            </w:r>
          </w:p>
        </w:tc>
      </w:tr>
      <w:tr w14:paraId="4D8BDEA3">
        <w:tblPrEx>
          <w:tblCellMar>
            <w:top w:w="0" w:type="dxa"/>
            <w:left w:w="108" w:type="dxa"/>
            <w:bottom w:w="0" w:type="dxa"/>
            <w:right w:w="108" w:type="dxa"/>
          </w:tblCellMar>
        </w:tblPrEx>
        <w:trPr>
          <w:trHeight w:val="1562" w:hRule="atLeast"/>
        </w:trPr>
        <w:tc>
          <w:tcPr>
            <w:tcW w:w="429" w:type="pct"/>
            <w:tcBorders>
              <w:top w:val="single" w:color="auto" w:sz="4" w:space="0"/>
              <w:left w:val="single" w:color="auto" w:sz="4" w:space="0"/>
              <w:bottom w:val="single" w:color="auto" w:sz="4" w:space="0"/>
              <w:right w:val="single" w:color="auto" w:sz="4" w:space="0"/>
            </w:tcBorders>
            <w:noWrap w:val="0"/>
            <w:vAlign w:val="center"/>
          </w:tcPr>
          <w:p w14:paraId="0C84C784">
            <w:pPr>
              <w:spacing w:line="240" w:lineRule="auto"/>
              <w:jc w:val="left"/>
              <w:rPr>
                <w:rFonts w:hint="eastAsia" w:ascii="宋体" w:hAnsi="宋体" w:eastAsia="宋体" w:cs="宋体"/>
                <w:color w:val="auto"/>
                <w:kern w:val="2"/>
                <w:sz w:val="21"/>
                <w:szCs w:val="21"/>
                <w:lang w:val="en-US" w:eastAsia="zh-CN" w:bidi="ar-SA"/>
              </w:rPr>
            </w:pPr>
            <w:r>
              <w:rPr>
                <w:rFonts w:hint="eastAsia" w:ascii="宋体" w:hAnsi="宋体" w:eastAsia="宋体"/>
                <w:color w:val="auto"/>
                <w:kern w:val="2"/>
                <w:sz w:val="21"/>
                <w:szCs w:val="21"/>
                <w:lang w:val="en-US" w:eastAsia="zh-CN" w:bidi="ar-SA"/>
              </w:rPr>
              <w:t>拍摄用麦克风</w:t>
            </w:r>
          </w:p>
        </w:tc>
        <w:tc>
          <w:tcPr>
            <w:tcW w:w="389" w:type="pct"/>
            <w:tcBorders>
              <w:top w:val="single" w:color="auto" w:sz="4" w:space="0"/>
              <w:left w:val="single" w:color="auto" w:sz="4" w:space="0"/>
              <w:bottom w:val="single" w:color="auto" w:sz="4" w:space="0"/>
              <w:right w:val="single" w:color="auto" w:sz="4" w:space="0"/>
            </w:tcBorders>
            <w:noWrap w:val="0"/>
            <w:vAlign w:val="center"/>
          </w:tcPr>
          <w:p w14:paraId="1D2C5B4F">
            <w:pPr>
              <w:widowControl/>
              <w:spacing w:line="240" w:lineRule="auto"/>
              <w:jc w:val="center"/>
              <w:textAlignment w:val="center"/>
              <w:rPr>
                <w:rFonts w:hint="eastAsia" w:ascii="宋体" w:hAnsi="宋体" w:eastAsia="宋体" w:cs="宋体"/>
                <w:b/>
                <w:bCs/>
                <w:color w:val="auto"/>
                <w:sz w:val="21"/>
                <w:szCs w:val="21"/>
              </w:rPr>
            </w:pPr>
            <w:r>
              <w:rPr>
                <w:rFonts w:hint="eastAsia" w:ascii="宋体" w:hAnsi="宋体" w:eastAsia="宋体" w:cs="宋体"/>
                <w:color w:val="auto"/>
                <w:kern w:val="0"/>
                <w:sz w:val="21"/>
                <w:szCs w:val="21"/>
                <w:shd w:val="clear" w:color="auto" w:fill="FFFFFF"/>
                <w:lang w:bidi="ar"/>
              </w:rPr>
              <w:t>否</w:t>
            </w:r>
          </w:p>
        </w:tc>
        <w:tc>
          <w:tcPr>
            <w:tcW w:w="286" w:type="pct"/>
            <w:tcBorders>
              <w:top w:val="single" w:color="auto" w:sz="4" w:space="0"/>
              <w:left w:val="single" w:color="auto" w:sz="4" w:space="0"/>
              <w:bottom w:val="single" w:color="auto" w:sz="4" w:space="0"/>
              <w:right w:val="single" w:color="auto" w:sz="4" w:space="0"/>
            </w:tcBorders>
            <w:noWrap w:val="0"/>
            <w:vAlign w:val="center"/>
          </w:tcPr>
          <w:p w14:paraId="2E58B68B">
            <w:pPr>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olor w:val="auto"/>
                <w:kern w:val="2"/>
                <w:sz w:val="21"/>
                <w:szCs w:val="21"/>
                <w:lang w:val="en-US" w:eastAsia="zh-CN" w:bidi="ar-SA"/>
              </w:rPr>
              <w:t>4台</w:t>
            </w:r>
          </w:p>
        </w:tc>
        <w:tc>
          <w:tcPr>
            <w:tcW w:w="377" w:type="pct"/>
            <w:tcBorders>
              <w:top w:val="single" w:color="auto" w:sz="4" w:space="0"/>
              <w:left w:val="single" w:color="auto" w:sz="4" w:space="0"/>
              <w:bottom w:val="single" w:color="auto" w:sz="4" w:space="0"/>
              <w:right w:val="single" w:color="auto" w:sz="4" w:space="0"/>
            </w:tcBorders>
            <w:noWrap w:val="0"/>
            <w:vAlign w:val="center"/>
          </w:tcPr>
          <w:p w14:paraId="48525245">
            <w:pPr>
              <w:spacing w:line="240" w:lineRule="auto"/>
              <w:jc w:val="center"/>
              <w:rPr>
                <w:rFonts w:hint="default" w:ascii="宋体" w:hAnsi="宋体" w:eastAsia="宋体" w:cs="Calibri"/>
                <w:color w:val="auto"/>
                <w:kern w:val="2"/>
                <w:sz w:val="21"/>
                <w:szCs w:val="21"/>
                <w:lang w:val="en-US" w:eastAsia="zh-CN" w:bidi="ar-SA"/>
              </w:rPr>
            </w:pPr>
            <w:r>
              <w:rPr>
                <w:rFonts w:hint="eastAsia" w:ascii="宋体" w:hAnsi="宋体" w:eastAsia="宋体" w:cs="Calibri"/>
                <w:color w:val="auto"/>
                <w:kern w:val="2"/>
                <w:sz w:val="21"/>
                <w:szCs w:val="21"/>
                <w:lang w:val="en-US" w:eastAsia="zh-CN" w:bidi="ar-SA"/>
              </w:rPr>
              <w:t>9</w:t>
            </w:r>
          </w:p>
        </w:tc>
        <w:tc>
          <w:tcPr>
            <w:tcW w:w="405" w:type="pct"/>
            <w:tcBorders>
              <w:top w:val="single" w:color="auto" w:sz="4" w:space="0"/>
              <w:left w:val="single" w:color="auto" w:sz="4" w:space="0"/>
              <w:bottom w:val="single" w:color="auto" w:sz="4" w:space="0"/>
              <w:right w:val="single" w:color="auto" w:sz="4" w:space="0"/>
            </w:tcBorders>
            <w:noWrap w:val="0"/>
            <w:vAlign w:val="center"/>
          </w:tcPr>
          <w:p w14:paraId="2E2D3A38">
            <w:pPr>
              <w:widowControl/>
              <w:spacing w:line="240" w:lineRule="auto"/>
              <w:jc w:val="left"/>
              <w:textAlignment w:val="center"/>
              <w:rPr>
                <w:rFonts w:hint="eastAsia" w:ascii="宋体" w:hAnsi="宋体" w:eastAsia="宋体" w:cs="宋体"/>
                <w:b/>
                <w:bCs/>
                <w:color w:val="auto"/>
                <w:sz w:val="21"/>
                <w:szCs w:val="21"/>
              </w:rPr>
            </w:pPr>
            <w:r>
              <w:rPr>
                <w:rFonts w:hint="eastAsia" w:ascii="宋体" w:hAnsi="宋体" w:eastAsia="宋体" w:cs="宋体"/>
                <w:color w:val="auto"/>
                <w:sz w:val="21"/>
                <w:szCs w:val="21"/>
              </w:rPr>
              <w:t>无标参数</w:t>
            </w:r>
          </w:p>
        </w:tc>
        <w:tc>
          <w:tcPr>
            <w:tcW w:w="3111" w:type="pct"/>
            <w:tcBorders>
              <w:top w:val="single" w:color="auto" w:sz="4" w:space="0"/>
              <w:left w:val="single" w:color="auto" w:sz="4" w:space="0"/>
              <w:bottom w:val="single" w:color="auto" w:sz="4" w:space="0"/>
              <w:right w:val="single" w:color="auto" w:sz="4" w:space="0"/>
            </w:tcBorders>
            <w:noWrap w:val="0"/>
            <w:vAlign w:val="center"/>
          </w:tcPr>
          <w:p w14:paraId="7F15CA32">
            <w:pPr>
              <w:numPr>
                <w:ilvl w:val="0"/>
                <w:numId w:val="0"/>
              </w:numPr>
              <w:spacing w:line="240" w:lineRule="auto"/>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1.包含：手机+相机含充电盒；</w:t>
            </w:r>
          </w:p>
          <w:p w14:paraId="212E110C">
            <w:pPr>
              <w:numPr>
                <w:ilvl w:val="0"/>
                <w:numId w:val="0"/>
              </w:numPr>
              <w:spacing w:line="240" w:lineRule="auto"/>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2.传输：2.4GHz无线，最远400米传输；</w:t>
            </w:r>
          </w:p>
          <w:p w14:paraId="066417DA">
            <w:pPr>
              <w:numPr>
                <w:ilvl w:val="0"/>
                <w:numId w:val="0"/>
              </w:numPr>
              <w:spacing w:line="240" w:lineRule="auto"/>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3.拾音：全指向麦克风，20Hz-20kHz频响；</w:t>
            </w:r>
          </w:p>
          <w:p w14:paraId="59EDD890">
            <w:pPr>
              <w:numPr>
                <w:ilvl w:val="0"/>
                <w:numId w:val="0"/>
              </w:numPr>
              <w:spacing w:line="240" w:lineRule="auto"/>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4.续航：单机约11.5 小时，充电盒总续航48 小时；</w:t>
            </w:r>
          </w:p>
          <w:p w14:paraId="54947A18">
            <w:pPr>
              <w:numPr>
                <w:ilvl w:val="0"/>
                <w:numId w:val="0"/>
              </w:numPr>
              <w:spacing w:line="240" w:lineRule="auto"/>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5.接口：接收器为Type-C数字音频输出。</w:t>
            </w:r>
          </w:p>
        </w:tc>
      </w:tr>
      <w:tr w14:paraId="314A9AF6">
        <w:tblPrEx>
          <w:tblCellMar>
            <w:top w:w="0" w:type="dxa"/>
            <w:left w:w="108" w:type="dxa"/>
            <w:bottom w:w="0" w:type="dxa"/>
            <w:right w:w="108" w:type="dxa"/>
          </w:tblCellMar>
        </w:tblPrEx>
        <w:trPr>
          <w:trHeight w:val="3008" w:hRule="atLeast"/>
        </w:trPr>
        <w:tc>
          <w:tcPr>
            <w:tcW w:w="429" w:type="pct"/>
            <w:tcBorders>
              <w:top w:val="single" w:color="auto" w:sz="4" w:space="0"/>
              <w:left w:val="single" w:color="auto" w:sz="4" w:space="0"/>
              <w:bottom w:val="single" w:color="auto" w:sz="4" w:space="0"/>
              <w:right w:val="single" w:color="auto" w:sz="4" w:space="0"/>
            </w:tcBorders>
            <w:noWrap w:val="0"/>
            <w:vAlign w:val="center"/>
          </w:tcPr>
          <w:p w14:paraId="6FDAEDDC">
            <w:pPr>
              <w:spacing w:line="240" w:lineRule="auto"/>
              <w:jc w:val="left"/>
              <w:rPr>
                <w:rFonts w:hint="eastAsia" w:ascii="宋体" w:hAnsi="宋体" w:eastAsia="宋体" w:cs="宋体"/>
                <w:color w:val="auto"/>
                <w:kern w:val="2"/>
                <w:sz w:val="21"/>
                <w:szCs w:val="21"/>
                <w:lang w:val="en-US" w:eastAsia="zh-CN" w:bidi="ar-SA"/>
              </w:rPr>
            </w:pPr>
            <w:r>
              <w:rPr>
                <w:rFonts w:hint="eastAsia" w:ascii="宋体" w:hAnsi="宋体" w:eastAsia="宋体"/>
                <w:color w:val="auto"/>
                <w:kern w:val="2"/>
                <w:sz w:val="21"/>
                <w:szCs w:val="21"/>
                <w:lang w:val="en-US" w:eastAsia="zh-CN" w:bidi="ar-SA"/>
              </w:rPr>
              <w:t>教学教师机</w:t>
            </w:r>
          </w:p>
        </w:tc>
        <w:tc>
          <w:tcPr>
            <w:tcW w:w="389" w:type="pct"/>
            <w:tcBorders>
              <w:top w:val="single" w:color="auto" w:sz="4" w:space="0"/>
              <w:left w:val="single" w:color="auto" w:sz="4" w:space="0"/>
              <w:bottom w:val="single" w:color="auto" w:sz="4" w:space="0"/>
              <w:right w:val="single" w:color="auto" w:sz="4" w:space="0"/>
            </w:tcBorders>
            <w:noWrap w:val="0"/>
            <w:vAlign w:val="center"/>
          </w:tcPr>
          <w:p w14:paraId="39594153">
            <w:pPr>
              <w:widowControl/>
              <w:spacing w:line="240" w:lineRule="auto"/>
              <w:jc w:val="center"/>
              <w:textAlignment w:val="center"/>
              <w:rPr>
                <w:rFonts w:hint="eastAsia" w:ascii="宋体" w:hAnsi="宋体" w:eastAsia="宋体" w:cs="宋体"/>
                <w:b/>
                <w:bCs/>
                <w:color w:val="auto"/>
                <w:sz w:val="21"/>
                <w:szCs w:val="21"/>
              </w:rPr>
            </w:pPr>
            <w:r>
              <w:rPr>
                <w:rFonts w:hint="eastAsia" w:ascii="宋体" w:hAnsi="宋体" w:eastAsia="宋体" w:cs="宋体"/>
                <w:color w:val="auto"/>
                <w:kern w:val="0"/>
                <w:sz w:val="21"/>
                <w:szCs w:val="21"/>
                <w:shd w:val="clear" w:color="auto" w:fill="FFFFFF"/>
                <w:lang w:bidi="ar"/>
              </w:rPr>
              <w:t>否</w:t>
            </w:r>
          </w:p>
        </w:tc>
        <w:tc>
          <w:tcPr>
            <w:tcW w:w="286" w:type="pct"/>
            <w:tcBorders>
              <w:top w:val="single" w:color="auto" w:sz="4" w:space="0"/>
              <w:left w:val="single" w:color="auto" w:sz="4" w:space="0"/>
              <w:bottom w:val="single" w:color="auto" w:sz="4" w:space="0"/>
              <w:right w:val="single" w:color="auto" w:sz="4" w:space="0"/>
            </w:tcBorders>
            <w:noWrap w:val="0"/>
            <w:vAlign w:val="center"/>
          </w:tcPr>
          <w:p w14:paraId="402ABC2F">
            <w:pPr>
              <w:spacing w:line="240" w:lineRule="auto"/>
              <w:jc w:val="center"/>
              <w:rPr>
                <w:rFonts w:hint="default" w:ascii="宋体" w:hAnsi="宋体" w:eastAsia="宋体" w:cs="宋体"/>
                <w:color w:val="auto"/>
                <w:kern w:val="2"/>
                <w:sz w:val="21"/>
                <w:szCs w:val="21"/>
                <w:lang w:val="en-US" w:eastAsia="zh-CN" w:bidi="ar-SA"/>
              </w:rPr>
            </w:pPr>
            <w:r>
              <w:rPr>
                <w:rFonts w:hint="eastAsia" w:ascii="宋体" w:hAnsi="宋体"/>
                <w:color w:val="auto"/>
                <w:kern w:val="2"/>
                <w:sz w:val="21"/>
                <w:szCs w:val="21"/>
                <w:lang w:val="en-US" w:eastAsia="zh-CN" w:bidi="ar-SA"/>
              </w:rPr>
              <w:t>1</w:t>
            </w:r>
            <w:r>
              <w:rPr>
                <w:rFonts w:hint="eastAsia" w:ascii="宋体" w:hAnsi="宋体" w:eastAsia="宋体"/>
                <w:color w:val="auto"/>
                <w:kern w:val="2"/>
                <w:sz w:val="21"/>
                <w:szCs w:val="21"/>
                <w:lang w:val="en-US" w:eastAsia="zh-CN" w:bidi="ar-SA"/>
              </w:rPr>
              <w:t>台</w:t>
            </w:r>
          </w:p>
        </w:tc>
        <w:tc>
          <w:tcPr>
            <w:tcW w:w="377" w:type="pct"/>
            <w:tcBorders>
              <w:top w:val="single" w:color="auto" w:sz="4" w:space="0"/>
              <w:left w:val="single" w:color="auto" w:sz="4" w:space="0"/>
              <w:bottom w:val="single" w:color="auto" w:sz="4" w:space="0"/>
              <w:right w:val="single" w:color="auto" w:sz="4" w:space="0"/>
            </w:tcBorders>
            <w:noWrap w:val="0"/>
            <w:vAlign w:val="center"/>
          </w:tcPr>
          <w:p w14:paraId="0C4BB2CE">
            <w:pPr>
              <w:spacing w:line="240" w:lineRule="auto"/>
              <w:jc w:val="center"/>
              <w:rPr>
                <w:rFonts w:hint="default" w:ascii="宋体" w:hAnsi="宋体" w:eastAsia="宋体" w:cs="Calibri"/>
                <w:color w:val="auto"/>
                <w:kern w:val="2"/>
                <w:sz w:val="21"/>
                <w:szCs w:val="21"/>
                <w:lang w:val="en-US" w:eastAsia="zh-CN" w:bidi="ar-SA"/>
              </w:rPr>
            </w:pPr>
            <w:r>
              <w:rPr>
                <w:rFonts w:hint="eastAsia" w:ascii="宋体" w:hAnsi="宋体" w:eastAsia="宋体" w:cs="Calibri"/>
                <w:color w:val="auto"/>
                <w:kern w:val="2"/>
                <w:sz w:val="21"/>
                <w:szCs w:val="21"/>
                <w:lang w:val="en-US" w:eastAsia="zh-CN" w:bidi="ar-SA"/>
              </w:rPr>
              <w:t>10</w:t>
            </w:r>
          </w:p>
        </w:tc>
        <w:tc>
          <w:tcPr>
            <w:tcW w:w="405" w:type="pct"/>
            <w:tcBorders>
              <w:top w:val="single" w:color="auto" w:sz="4" w:space="0"/>
              <w:left w:val="single" w:color="auto" w:sz="4" w:space="0"/>
              <w:bottom w:val="single" w:color="auto" w:sz="4" w:space="0"/>
              <w:right w:val="single" w:color="auto" w:sz="4" w:space="0"/>
            </w:tcBorders>
            <w:noWrap w:val="0"/>
            <w:vAlign w:val="center"/>
          </w:tcPr>
          <w:p w14:paraId="5629F010">
            <w:pPr>
              <w:widowControl/>
              <w:spacing w:line="240" w:lineRule="auto"/>
              <w:jc w:val="left"/>
              <w:textAlignment w:val="center"/>
              <w:rPr>
                <w:rFonts w:hint="eastAsia" w:ascii="宋体" w:hAnsi="宋体" w:eastAsia="宋体" w:cs="宋体"/>
                <w:b/>
                <w:bCs/>
                <w:color w:val="auto"/>
                <w:sz w:val="21"/>
                <w:szCs w:val="21"/>
              </w:rPr>
            </w:pPr>
            <w:r>
              <w:rPr>
                <w:rFonts w:hint="eastAsia" w:ascii="宋体" w:hAnsi="宋体" w:eastAsia="宋体" w:cs="宋体"/>
                <w:color w:val="auto"/>
                <w:sz w:val="21"/>
                <w:szCs w:val="21"/>
              </w:rPr>
              <w:t>无标参数</w:t>
            </w:r>
          </w:p>
        </w:tc>
        <w:tc>
          <w:tcPr>
            <w:tcW w:w="3111" w:type="pct"/>
            <w:tcBorders>
              <w:top w:val="single" w:color="auto" w:sz="4" w:space="0"/>
              <w:left w:val="single" w:color="auto" w:sz="4" w:space="0"/>
              <w:bottom w:val="single" w:color="auto" w:sz="4" w:space="0"/>
              <w:right w:val="single" w:color="auto" w:sz="4" w:space="0"/>
            </w:tcBorders>
            <w:noWrap w:val="0"/>
            <w:vAlign w:val="center"/>
          </w:tcPr>
          <w:p w14:paraId="05BA85E7">
            <w:pPr>
              <w:numPr>
                <w:ilvl w:val="0"/>
                <w:numId w:val="0"/>
              </w:numPr>
              <w:spacing w:line="240" w:lineRule="auto"/>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1.处理器：≧12核16线程，主频：≧2.5GHz、最高睿频4.5GHz，三级缓存：18MB，TDP 45W；</w:t>
            </w:r>
          </w:p>
          <w:p w14:paraId="1B52E3A9">
            <w:pPr>
              <w:numPr>
                <w:ilvl w:val="0"/>
                <w:numId w:val="0"/>
              </w:numPr>
              <w:spacing w:line="240" w:lineRule="auto"/>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2.内存：16GB LPDDR5 5200MHz，存储：1TB；</w:t>
            </w:r>
          </w:p>
          <w:p w14:paraId="3C92A8D8">
            <w:pPr>
              <w:numPr>
                <w:ilvl w:val="0"/>
                <w:numId w:val="0"/>
              </w:numPr>
              <w:spacing w:line="240" w:lineRule="auto"/>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3.屏幕：≧28.2英寸，3:2比例，≧3840×2560分辨率；500nit亮度，98% P3广色域，ΔE≤1，HDR400，多点触控；</w:t>
            </w:r>
          </w:p>
          <w:p w14:paraId="45D2A3BF">
            <w:pPr>
              <w:numPr>
                <w:ilvl w:val="0"/>
                <w:numId w:val="0"/>
              </w:numPr>
              <w:spacing w:line="240" w:lineRule="auto"/>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4.接口：雷电 4×1、HDMI2.1×1、USB-A×3、千兆网口、3.5mm 音频口；</w:t>
            </w:r>
          </w:p>
          <w:p w14:paraId="11343A24">
            <w:pPr>
              <w:numPr>
                <w:ilvl w:val="0"/>
                <w:numId w:val="0"/>
              </w:numPr>
              <w:spacing w:line="240" w:lineRule="auto"/>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5.网络：支撑WiFi6、蓝牙5.1。</w:t>
            </w:r>
          </w:p>
          <w:p w14:paraId="64F0C59D">
            <w:pPr>
              <w:numPr>
                <w:ilvl w:val="0"/>
                <w:numId w:val="0"/>
              </w:numPr>
              <w:spacing w:line="240" w:lineRule="auto"/>
              <w:jc w:val="left"/>
              <w:rPr>
                <w:rFonts w:hint="default"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6.含配套无线键鼠套装。</w:t>
            </w:r>
          </w:p>
        </w:tc>
      </w:tr>
      <w:tr w14:paraId="29D6F7CB">
        <w:tblPrEx>
          <w:tblCellMar>
            <w:top w:w="0" w:type="dxa"/>
            <w:left w:w="108" w:type="dxa"/>
            <w:bottom w:w="0" w:type="dxa"/>
            <w:right w:w="108" w:type="dxa"/>
          </w:tblCellMar>
        </w:tblPrEx>
        <w:trPr>
          <w:trHeight w:val="5777" w:hRule="atLeast"/>
        </w:trPr>
        <w:tc>
          <w:tcPr>
            <w:tcW w:w="429" w:type="pct"/>
            <w:tcBorders>
              <w:top w:val="single" w:color="auto" w:sz="4" w:space="0"/>
              <w:left w:val="single" w:color="auto" w:sz="4" w:space="0"/>
              <w:bottom w:val="single" w:color="auto" w:sz="4" w:space="0"/>
              <w:right w:val="single" w:color="auto" w:sz="4" w:space="0"/>
            </w:tcBorders>
            <w:noWrap w:val="0"/>
            <w:vAlign w:val="center"/>
          </w:tcPr>
          <w:p w14:paraId="6626D84C">
            <w:pPr>
              <w:spacing w:line="240" w:lineRule="auto"/>
              <w:jc w:val="left"/>
              <w:rPr>
                <w:rFonts w:hint="default" w:ascii="宋体" w:hAnsi="宋体" w:eastAsia="宋体" w:cs="Calibri"/>
                <w:color w:val="auto"/>
                <w:kern w:val="2"/>
                <w:sz w:val="21"/>
                <w:szCs w:val="21"/>
                <w:lang w:val="en-US" w:eastAsia="zh-CN" w:bidi="ar-SA"/>
              </w:rPr>
            </w:pPr>
            <w:r>
              <w:rPr>
                <w:rFonts w:hint="eastAsia" w:ascii="宋体" w:hAnsi="宋体"/>
                <w:color w:val="auto"/>
                <w:sz w:val="21"/>
                <w:szCs w:val="21"/>
                <w:lang w:val="en-US" w:eastAsia="zh-CN"/>
              </w:rPr>
              <w:t>工作站集群并联（含NAS系统及存储单元）设计方案</w:t>
            </w:r>
          </w:p>
        </w:tc>
        <w:tc>
          <w:tcPr>
            <w:tcW w:w="389" w:type="pct"/>
            <w:tcBorders>
              <w:top w:val="single" w:color="auto" w:sz="4" w:space="0"/>
              <w:left w:val="single" w:color="auto" w:sz="4" w:space="0"/>
              <w:bottom w:val="single" w:color="auto" w:sz="4" w:space="0"/>
              <w:right w:val="single" w:color="auto" w:sz="4" w:space="0"/>
            </w:tcBorders>
            <w:noWrap w:val="0"/>
            <w:vAlign w:val="center"/>
          </w:tcPr>
          <w:p w14:paraId="0211CB57">
            <w:pPr>
              <w:widowControl/>
              <w:spacing w:line="240" w:lineRule="auto"/>
              <w:jc w:val="center"/>
              <w:textAlignment w:val="center"/>
              <w:rPr>
                <w:rFonts w:hint="eastAsia" w:ascii="宋体" w:hAnsi="宋体" w:eastAsia="宋体" w:cs="宋体"/>
                <w:color w:val="auto"/>
                <w:kern w:val="0"/>
                <w:sz w:val="21"/>
                <w:szCs w:val="21"/>
                <w:shd w:val="clear" w:color="auto" w:fill="FFFFFF"/>
                <w:lang w:bidi="ar"/>
              </w:rPr>
            </w:pPr>
            <w:r>
              <w:rPr>
                <w:rFonts w:hint="eastAsia" w:ascii="宋体" w:hAnsi="宋体" w:eastAsia="宋体" w:cs="宋体"/>
                <w:color w:val="auto"/>
                <w:kern w:val="0"/>
                <w:sz w:val="21"/>
                <w:szCs w:val="21"/>
                <w:shd w:val="clear" w:color="auto" w:fill="FFFFFF"/>
                <w:lang w:bidi="ar"/>
              </w:rPr>
              <w:t>否</w:t>
            </w:r>
          </w:p>
        </w:tc>
        <w:tc>
          <w:tcPr>
            <w:tcW w:w="286" w:type="pct"/>
            <w:tcBorders>
              <w:top w:val="single" w:color="auto" w:sz="4" w:space="0"/>
              <w:left w:val="single" w:color="auto" w:sz="4" w:space="0"/>
              <w:bottom w:val="single" w:color="auto" w:sz="4" w:space="0"/>
              <w:right w:val="single" w:color="auto" w:sz="4" w:space="0"/>
            </w:tcBorders>
            <w:noWrap w:val="0"/>
            <w:vAlign w:val="center"/>
          </w:tcPr>
          <w:p w14:paraId="10C7878A">
            <w:pPr>
              <w:spacing w:line="240" w:lineRule="auto"/>
              <w:jc w:val="center"/>
              <w:rPr>
                <w:rFonts w:hint="eastAsia" w:ascii="宋体" w:hAnsi="宋体" w:eastAsia="宋体" w:cs="宋体"/>
                <w:color w:val="auto"/>
                <w:sz w:val="21"/>
                <w:szCs w:val="21"/>
                <w:lang w:val="en-US" w:eastAsia="zh-CN"/>
              </w:rPr>
            </w:pPr>
            <w:r>
              <w:rPr>
                <w:rFonts w:hint="eastAsia" w:ascii="宋体" w:hAnsi="宋体"/>
                <w:color w:val="auto"/>
                <w:sz w:val="21"/>
                <w:szCs w:val="21"/>
                <w:lang w:val="en-US" w:eastAsia="zh-CN"/>
              </w:rPr>
              <w:t>1项</w:t>
            </w:r>
          </w:p>
        </w:tc>
        <w:tc>
          <w:tcPr>
            <w:tcW w:w="377" w:type="pct"/>
            <w:tcBorders>
              <w:top w:val="single" w:color="auto" w:sz="4" w:space="0"/>
              <w:left w:val="single" w:color="auto" w:sz="4" w:space="0"/>
              <w:bottom w:val="single" w:color="auto" w:sz="4" w:space="0"/>
              <w:right w:val="single" w:color="auto" w:sz="4" w:space="0"/>
            </w:tcBorders>
            <w:noWrap w:val="0"/>
            <w:vAlign w:val="center"/>
          </w:tcPr>
          <w:p w14:paraId="3E643EAF">
            <w:pPr>
              <w:spacing w:line="240" w:lineRule="auto"/>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11</w:t>
            </w:r>
          </w:p>
        </w:tc>
        <w:tc>
          <w:tcPr>
            <w:tcW w:w="405" w:type="pct"/>
            <w:tcBorders>
              <w:top w:val="single" w:color="auto" w:sz="4" w:space="0"/>
              <w:left w:val="single" w:color="auto" w:sz="4" w:space="0"/>
              <w:bottom w:val="single" w:color="auto" w:sz="4" w:space="0"/>
              <w:right w:val="single" w:color="auto" w:sz="4" w:space="0"/>
            </w:tcBorders>
            <w:noWrap w:val="0"/>
            <w:vAlign w:val="center"/>
          </w:tcPr>
          <w:p w14:paraId="3D4CB46D">
            <w:pPr>
              <w:widowControl/>
              <w:spacing w:line="240" w:lineRule="auto"/>
              <w:jc w:val="left"/>
              <w:textAlignment w:val="center"/>
              <w:rPr>
                <w:rFonts w:hint="eastAsia" w:ascii="宋体" w:hAnsi="宋体" w:eastAsia="宋体" w:cs="宋体"/>
                <w:color w:val="auto"/>
                <w:sz w:val="21"/>
                <w:szCs w:val="21"/>
              </w:rPr>
            </w:pPr>
            <w:r>
              <w:rPr>
                <w:rFonts w:hint="eastAsia" w:ascii="宋体" w:hAnsi="宋体" w:cs="宋体"/>
                <w:color w:val="auto"/>
                <w:sz w:val="21"/>
                <w:szCs w:val="21"/>
                <w:lang w:val="en-US" w:eastAsia="zh-CN"/>
              </w:rPr>
              <w:t>有</w:t>
            </w:r>
            <w:r>
              <w:rPr>
                <w:rFonts w:hint="eastAsia" w:ascii="宋体" w:hAnsi="宋体" w:eastAsia="宋体" w:cs="宋体"/>
                <w:color w:val="auto"/>
                <w:sz w:val="21"/>
                <w:szCs w:val="21"/>
              </w:rPr>
              <w:t>标参数</w:t>
            </w:r>
          </w:p>
        </w:tc>
        <w:tc>
          <w:tcPr>
            <w:tcW w:w="3111" w:type="pct"/>
            <w:tcBorders>
              <w:top w:val="single" w:color="auto" w:sz="4" w:space="0"/>
              <w:left w:val="single" w:color="auto" w:sz="4" w:space="0"/>
              <w:bottom w:val="single" w:color="auto" w:sz="4" w:space="0"/>
              <w:right w:val="single" w:color="auto" w:sz="4" w:space="0"/>
            </w:tcBorders>
            <w:noWrap w:val="0"/>
            <w:vAlign w:val="center"/>
          </w:tcPr>
          <w:p w14:paraId="41D2611F">
            <w:pPr>
              <w:spacing w:line="240" w:lineRule="auto"/>
              <w:jc w:val="left"/>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1.设备配置：</w:t>
            </w:r>
            <w:r>
              <w:rPr>
                <w:rFonts w:hint="eastAsia" w:ascii="仿宋" w:hAnsi="仿宋" w:eastAsia="仿宋" w:cs="仿宋"/>
                <w:color w:val="auto"/>
                <w:kern w:val="2"/>
                <w:sz w:val="21"/>
                <w:szCs w:val="21"/>
                <w:lang w:val="en-US" w:eastAsia="zh-CN" w:bidi="ar-SA"/>
              </w:rPr>
              <w:t>≧</w:t>
            </w:r>
            <w:r>
              <w:rPr>
                <w:rFonts w:hint="eastAsia" w:ascii="仿宋" w:hAnsi="仿宋" w:eastAsia="仿宋" w:cs="仿宋"/>
                <w:color w:val="auto"/>
                <w:sz w:val="21"/>
                <w:szCs w:val="21"/>
                <w:lang w:val="en-US" w:eastAsia="zh-CN"/>
              </w:rPr>
              <w:t>2台工作站并联，配套1套NAS系统及存储单元，实现数据集中存储共享。</w:t>
            </w:r>
          </w:p>
          <w:p w14:paraId="272782E4">
            <w:pPr>
              <w:spacing w:line="240" w:lineRule="auto"/>
              <w:jc w:val="left"/>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2.集群互联：节点间互联速率≥10Gbps，传输延迟≤1ms，支持链路聚合，保障算力协同。</w:t>
            </w:r>
          </w:p>
          <w:p w14:paraId="32B3E000">
            <w:pPr>
              <w:spacing w:line="240" w:lineRule="auto"/>
              <w:jc w:val="left"/>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3.集群协同：支持3种分布式部署模式，算力池化共享，负载均衡误差≤10%，稳定性≥99.9%，支持≥4节点平滑扩容。</w:t>
            </w:r>
          </w:p>
          <w:p w14:paraId="3415C648">
            <w:pPr>
              <w:spacing w:line="240" w:lineRule="auto"/>
              <w:jc w:val="left"/>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4.模型适配：支持7B/13B开源大模型离线部署及微调，双节点综合显存≥64GB；NAS系统支持模型及数据高速读写、集群共享。</w:t>
            </w:r>
          </w:p>
          <w:p w14:paraId="2BABE4C6">
            <w:pPr>
              <w:spacing w:line="240" w:lineRule="auto"/>
              <w:jc w:val="left"/>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5.推理性能：13B模型单prompt响应≤5s，支持≥10个并发会话；数据本地化存储至NAS，具备备份及版本管理能力。</w:t>
            </w:r>
          </w:p>
          <w:p w14:paraId="62017936">
            <w:pPr>
              <w:spacing w:line="240" w:lineRule="auto"/>
              <w:jc w:val="left"/>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6.系统适配：适配主流部署框架，支持Docker容器化部署，运维便捷。</w:t>
            </w:r>
          </w:p>
          <w:p w14:paraId="657CF783">
            <w:pPr>
              <w:spacing w:line="240" w:lineRule="auto"/>
              <w:jc w:val="left"/>
              <w:rPr>
                <w:rFonts w:hint="eastAsia" w:ascii="仿宋" w:hAnsi="仿宋" w:eastAsia="仿宋" w:cs="仿宋"/>
                <w:color w:val="auto"/>
                <w:sz w:val="21"/>
                <w:szCs w:val="21"/>
                <w:lang w:val="en-US" w:eastAsia="zh-CN"/>
              </w:rPr>
            </w:pPr>
            <w:r>
              <w:rPr>
                <w:rFonts w:hint="eastAsia" w:ascii="宋体" w:hAnsi="宋体" w:cs="宋体"/>
                <w:color w:val="auto"/>
                <w:sz w:val="21"/>
                <w:szCs w:val="21"/>
                <w:lang w:val="en-US" w:eastAsia="zh-CN"/>
              </w:rPr>
              <w:t>★</w:t>
            </w:r>
            <w:r>
              <w:rPr>
                <w:rFonts w:hint="eastAsia" w:ascii="仿宋" w:hAnsi="仿宋" w:eastAsia="仿宋" w:cs="仿宋"/>
                <w:color w:val="auto"/>
                <w:sz w:val="21"/>
                <w:szCs w:val="21"/>
                <w:lang w:val="en-US" w:eastAsia="zh-CN"/>
              </w:rPr>
              <w:t>7.集群管理：可视化管理系统，支持节点监控、任务调度及分级权限管理，可审计操作日志。</w:t>
            </w:r>
          </w:p>
          <w:p w14:paraId="7C6BB329">
            <w:pPr>
              <w:spacing w:line="240" w:lineRule="auto"/>
              <w:jc w:val="left"/>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8.方案要求：结合“</w:t>
            </w:r>
            <w:r>
              <w:rPr>
                <w:rFonts w:hint="eastAsia" w:ascii="仿宋" w:hAnsi="仿宋" w:eastAsia="仿宋" w:cs="仿宋"/>
                <w:color w:val="auto"/>
                <w:kern w:val="2"/>
                <w:sz w:val="21"/>
                <w:szCs w:val="21"/>
                <w:lang w:val="en-US" w:eastAsia="zh-CN" w:bidi="ar-SA"/>
              </w:rPr>
              <w:t>AIGC智能图形图像工作站”设备类型，设计组建工站集群完整的技术方案（软硬件），</w:t>
            </w:r>
            <w:r>
              <w:rPr>
                <w:rFonts w:hint="eastAsia" w:ascii="仿宋" w:hAnsi="仿宋" w:eastAsia="仿宋" w:cs="仿宋"/>
                <w:color w:val="auto"/>
                <w:sz w:val="21"/>
                <w:szCs w:val="21"/>
                <w:lang w:val="en-US" w:eastAsia="zh-CN"/>
              </w:rPr>
              <w:t>负责组网部署调试及使用培训。</w:t>
            </w:r>
          </w:p>
        </w:tc>
      </w:tr>
      <w:tr w14:paraId="60BBAFCD">
        <w:tblPrEx>
          <w:tblCellMar>
            <w:top w:w="0" w:type="dxa"/>
            <w:left w:w="108" w:type="dxa"/>
            <w:bottom w:w="0" w:type="dxa"/>
            <w:right w:w="108" w:type="dxa"/>
          </w:tblCellMar>
        </w:tblPrEx>
        <w:trPr>
          <w:trHeight w:val="924" w:hRule="atLeast"/>
        </w:trPr>
        <w:tc>
          <w:tcPr>
            <w:tcW w:w="429" w:type="pct"/>
            <w:tcBorders>
              <w:top w:val="single" w:color="auto" w:sz="4" w:space="0"/>
              <w:left w:val="single" w:color="auto" w:sz="4" w:space="0"/>
              <w:bottom w:val="single" w:color="auto" w:sz="4" w:space="0"/>
              <w:right w:val="single" w:color="auto" w:sz="4" w:space="0"/>
            </w:tcBorders>
            <w:noWrap w:val="0"/>
            <w:vAlign w:val="center"/>
          </w:tcPr>
          <w:p w14:paraId="04EBECB4">
            <w:pPr>
              <w:spacing w:line="240" w:lineRule="auto"/>
              <w:jc w:val="left"/>
              <w:rPr>
                <w:rFonts w:hint="eastAsia" w:ascii="宋体" w:hAnsi="宋体" w:eastAsia="宋体" w:cs="宋体"/>
                <w:color w:val="auto"/>
                <w:kern w:val="2"/>
                <w:sz w:val="21"/>
                <w:szCs w:val="21"/>
                <w:lang w:val="en-US" w:eastAsia="zh-CN" w:bidi="ar-SA"/>
              </w:rPr>
            </w:pPr>
            <w:r>
              <w:rPr>
                <w:rFonts w:hint="eastAsia" w:ascii="宋体" w:hAnsi="宋体" w:eastAsia="宋体"/>
                <w:color w:val="auto"/>
                <w:kern w:val="2"/>
                <w:sz w:val="21"/>
                <w:szCs w:val="21"/>
                <w:lang w:val="en-US" w:eastAsia="zh-CN" w:bidi="ar-SA"/>
              </w:rPr>
              <w:t>移动讲桌</w:t>
            </w:r>
          </w:p>
        </w:tc>
        <w:tc>
          <w:tcPr>
            <w:tcW w:w="389" w:type="pct"/>
            <w:tcBorders>
              <w:top w:val="single" w:color="auto" w:sz="4" w:space="0"/>
              <w:left w:val="single" w:color="auto" w:sz="4" w:space="0"/>
              <w:bottom w:val="single" w:color="auto" w:sz="4" w:space="0"/>
              <w:right w:val="single" w:color="auto" w:sz="4" w:space="0"/>
            </w:tcBorders>
            <w:noWrap w:val="0"/>
            <w:vAlign w:val="center"/>
          </w:tcPr>
          <w:p w14:paraId="1798CF2C">
            <w:pPr>
              <w:widowControl/>
              <w:spacing w:line="240" w:lineRule="auto"/>
              <w:jc w:val="center"/>
              <w:textAlignment w:val="center"/>
              <w:rPr>
                <w:rFonts w:hint="eastAsia" w:ascii="宋体" w:hAnsi="宋体" w:eastAsia="宋体" w:cs="宋体"/>
                <w:b/>
                <w:bCs/>
                <w:color w:val="auto"/>
                <w:sz w:val="21"/>
                <w:szCs w:val="21"/>
              </w:rPr>
            </w:pPr>
            <w:r>
              <w:rPr>
                <w:rFonts w:hint="eastAsia" w:ascii="宋体" w:hAnsi="宋体" w:eastAsia="宋体" w:cs="宋体"/>
                <w:color w:val="auto"/>
                <w:kern w:val="0"/>
                <w:sz w:val="21"/>
                <w:szCs w:val="21"/>
                <w:shd w:val="clear" w:color="auto" w:fill="FFFFFF"/>
                <w:lang w:bidi="ar"/>
              </w:rPr>
              <w:t>否</w:t>
            </w:r>
          </w:p>
        </w:tc>
        <w:tc>
          <w:tcPr>
            <w:tcW w:w="286" w:type="pct"/>
            <w:tcBorders>
              <w:top w:val="single" w:color="auto" w:sz="4" w:space="0"/>
              <w:left w:val="single" w:color="auto" w:sz="4" w:space="0"/>
              <w:bottom w:val="single" w:color="auto" w:sz="4" w:space="0"/>
              <w:right w:val="single" w:color="auto" w:sz="4" w:space="0"/>
            </w:tcBorders>
            <w:noWrap w:val="0"/>
            <w:vAlign w:val="center"/>
          </w:tcPr>
          <w:p w14:paraId="6029913F">
            <w:pPr>
              <w:spacing w:line="240" w:lineRule="auto"/>
              <w:jc w:val="center"/>
              <w:rPr>
                <w:rFonts w:hint="default" w:ascii="宋体" w:hAnsi="宋体" w:eastAsia="宋体" w:cs="宋体"/>
                <w:color w:val="auto"/>
                <w:kern w:val="2"/>
                <w:sz w:val="21"/>
                <w:szCs w:val="21"/>
                <w:lang w:val="en-US" w:eastAsia="zh-CN" w:bidi="ar-SA"/>
              </w:rPr>
            </w:pPr>
            <w:r>
              <w:rPr>
                <w:rFonts w:hint="eastAsia" w:ascii="宋体" w:hAnsi="宋体" w:eastAsia="宋体"/>
                <w:color w:val="auto"/>
                <w:kern w:val="2"/>
                <w:sz w:val="21"/>
                <w:szCs w:val="21"/>
                <w:lang w:val="en-US" w:eastAsia="zh-CN" w:bidi="ar-SA"/>
              </w:rPr>
              <w:t>1台</w:t>
            </w:r>
          </w:p>
        </w:tc>
        <w:tc>
          <w:tcPr>
            <w:tcW w:w="377" w:type="pct"/>
            <w:tcBorders>
              <w:top w:val="single" w:color="auto" w:sz="4" w:space="0"/>
              <w:left w:val="single" w:color="auto" w:sz="4" w:space="0"/>
              <w:bottom w:val="single" w:color="auto" w:sz="4" w:space="0"/>
              <w:right w:val="single" w:color="auto" w:sz="4" w:space="0"/>
            </w:tcBorders>
            <w:noWrap w:val="0"/>
            <w:vAlign w:val="center"/>
          </w:tcPr>
          <w:p w14:paraId="0AC8A5F3">
            <w:pPr>
              <w:spacing w:line="240" w:lineRule="auto"/>
              <w:jc w:val="center"/>
              <w:rPr>
                <w:rFonts w:hint="default" w:ascii="宋体" w:hAnsi="宋体" w:eastAsia="宋体" w:cs="Calibri"/>
                <w:color w:val="auto"/>
                <w:kern w:val="2"/>
                <w:sz w:val="21"/>
                <w:szCs w:val="21"/>
                <w:lang w:val="en-US" w:eastAsia="zh-CN" w:bidi="ar-SA"/>
              </w:rPr>
            </w:pPr>
            <w:r>
              <w:rPr>
                <w:rFonts w:hint="eastAsia" w:ascii="宋体" w:hAnsi="宋体" w:eastAsia="宋体" w:cs="Calibri"/>
                <w:color w:val="auto"/>
                <w:kern w:val="2"/>
                <w:sz w:val="21"/>
                <w:szCs w:val="21"/>
                <w:lang w:val="en-US" w:eastAsia="zh-CN" w:bidi="ar-SA"/>
              </w:rPr>
              <w:t>12</w:t>
            </w:r>
          </w:p>
        </w:tc>
        <w:tc>
          <w:tcPr>
            <w:tcW w:w="405" w:type="pct"/>
            <w:tcBorders>
              <w:top w:val="single" w:color="auto" w:sz="4" w:space="0"/>
              <w:left w:val="single" w:color="auto" w:sz="4" w:space="0"/>
              <w:bottom w:val="single" w:color="auto" w:sz="4" w:space="0"/>
              <w:right w:val="single" w:color="auto" w:sz="4" w:space="0"/>
            </w:tcBorders>
            <w:noWrap w:val="0"/>
            <w:vAlign w:val="center"/>
          </w:tcPr>
          <w:p w14:paraId="77DBAFD2">
            <w:pPr>
              <w:numPr>
                <w:ilvl w:val="0"/>
                <w:numId w:val="0"/>
              </w:numPr>
              <w:spacing w:line="240" w:lineRule="auto"/>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sz w:val="21"/>
                <w:szCs w:val="21"/>
              </w:rPr>
              <w:t>无</w:t>
            </w:r>
            <w:r>
              <w:rPr>
                <w:rFonts w:hint="eastAsia" w:ascii="宋体" w:hAnsi="宋体" w:eastAsia="宋体" w:cs="宋体"/>
                <w:color w:val="auto"/>
                <w:sz w:val="21"/>
                <w:szCs w:val="21"/>
                <w:lang w:val="en-US" w:eastAsia="zh-CN"/>
              </w:rPr>
              <w:t>标参数</w:t>
            </w:r>
          </w:p>
        </w:tc>
        <w:tc>
          <w:tcPr>
            <w:tcW w:w="3111" w:type="pct"/>
            <w:tcBorders>
              <w:top w:val="single" w:color="auto" w:sz="4" w:space="0"/>
              <w:left w:val="single" w:color="auto" w:sz="4" w:space="0"/>
              <w:bottom w:val="single" w:color="auto" w:sz="4" w:space="0"/>
              <w:right w:val="single" w:color="auto" w:sz="4" w:space="0"/>
            </w:tcBorders>
            <w:noWrap w:val="0"/>
            <w:vAlign w:val="center"/>
          </w:tcPr>
          <w:p w14:paraId="28251BAF">
            <w:pPr>
              <w:numPr>
                <w:ilvl w:val="0"/>
                <w:numId w:val="0"/>
              </w:numPr>
              <w:spacing w:line="240" w:lineRule="auto"/>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1.移动升降讲桌，桌面尺寸:500mm*750mm；2.升降范围:690mm-1080mm,气动升降系统，带抽屉，可锁定万向轮，H型全钢底座（脚架），环保面板+加厚挡板，含配套木质高凳1个。</w:t>
            </w:r>
          </w:p>
        </w:tc>
      </w:tr>
      <w:tr w14:paraId="72C16188">
        <w:tblPrEx>
          <w:tblCellMar>
            <w:top w:w="0" w:type="dxa"/>
            <w:left w:w="108" w:type="dxa"/>
            <w:bottom w:w="0" w:type="dxa"/>
            <w:right w:w="108" w:type="dxa"/>
          </w:tblCellMar>
        </w:tblPrEx>
        <w:trPr>
          <w:trHeight w:val="1031" w:hRule="atLeast"/>
        </w:trPr>
        <w:tc>
          <w:tcPr>
            <w:tcW w:w="429" w:type="pct"/>
            <w:tcBorders>
              <w:top w:val="single" w:color="auto" w:sz="4" w:space="0"/>
              <w:left w:val="single" w:color="auto" w:sz="4" w:space="0"/>
              <w:right w:val="single" w:color="auto" w:sz="4" w:space="0"/>
            </w:tcBorders>
            <w:noWrap w:val="0"/>
            <w:vAlign w:val="center"/>
          </w:tcPr>
          <w:p w14:paraId="440F425E">
            <w:pPr>
              <w:spacing w:line="240" w:lineRule="auto"/>
              <w:jc w:val="left"/>
              <w:rPr>
                <w:rFonts w:hint="eastAsia" w:ascii="宋体" w:hAnsi="宋体" w:eastAsia="宋体" w:cs="宋体"/>
                <w:color w:val="auto"/>
                <w:kern w:val="2"/>
                <w:sz w:val="21"/>
                <w:szCs w:val="21"/>
                <w:lang w:val="en-US" w:eastAsia="zh-CN" w:bidi="ar-SA"/>
              </w:rPr>
            </w:pPr>
            <w:r>
              <w:rPr>
                <w:rFonts w:hint="eastAsia" w:ascii="宋体" w:hAnsi="宋体"/>
                <w:color w:val="auto"/>
                <w:sz w:val="21"/>
                <w:szCs w:val="21"/>
                <w:lang w:val="en-US" w:eastAsia="zh-CN"/>
              </w:rPr>
              <w:t>墙面粉刷</w:t>
            </w:r>
          </w:p>
        </w:tc>
        <w:tc>
          <w:tcPr>
            <w:tcW w:w="389" w:type="pct"/>
            <w:tcBorders>
              <w:top w:val="single" w:color="auto" w:sz="4" w:space="0"/>
              <w:left w:val="single" w:color="auto" w:sz="4" w:space="0"/>
              <w:right w:val="single" w:color="auto" w:sz="4" w:space="0"/>
            </w:tcBorders>
            <w:noWrap w:val="0"/>
            <w:vAlign w:val="center"/>
          </w:tcPr>
          <w:p w14:paraId="13C9F7E2">
            <w:pPr>
              <w:widowControl/>
              <w:spacing w:line="240" w:lineRule="auto"/>
              <w:jc w:val="center"/>
              <w:textAlignment w:val="center"/>
              <w:rPr>
                <w:rFonts w:hint="eastAsia" w:ascii="宋体" w:hAnsi="宋体" w:eastAsia="宋体" w:cs="宋体"/>
                <w:b/>
                <w:bCs/>
                <w:color w:val="auto"/>
                <w:sz w:val="21"/>
                <w:szCs w:val="21"/>
              </w:rPr>
            </w:pPr>
            <w:r>
              <w:rPr>
                <w:rFonts w:hint="eastAsia" w:ascii="宋体" w:hAnsi="宋体" w:eastAsia="宋体" w:cs="宋体"/>
                <w:color w:val="auto"/>
                <w:kern w:val="0"/>
                <w:sz w:val="21"/>
                <w:szCs w:val="21"/>
                <w:shd w:val="clear" w:color="auto" w:fill="FFFFFF"/>
                <w:lang w:bidi="ar"/>
              </w:rPr>
              <w:t>否</w:t>
            </w:r>
          </w:p>
        </w:tc>
        <w:tc>
          <w:tcPr>
            <w:tcW w:w="286" w:type="pct"/>
            <w:tcBorders>
              <w:top w:val="single" w:color="auto" w:sz="4" w:space="0"/>
              <w:left w:val="single" w:color="auto" w:sz="4" w:space="0"/>
              <w:right w:val="single" w:color="auto" w:sz="4" w:space="0"/>
            </w:tcBorders>
            <w:noWrap w:val="0"/>
            <w:vAlign w:val="center"/>
          </w:tcPr>
          <w:p w14:paraId="41822968">
            <w:pPr>
              <w:spacing w:line="240" w:lineRule="auto"/>
              <w:jc w:val="center"/>
              <w:rPr>
                <w:rFonts w:hint="default" w:ascii="宋体" w:hAnsi="宋体" w:eastAsia="宋体" w:cs="宋体"/>
                <w:color w:val="auto"/>
                <w:kern w:val="2"/>
                <w:sz w:val="21"/>
                <w:szCs w:val="21"/>
                <w:lang w:val="en-US" w:eastAsia="zh-CN" w:bidi="ar-SA"/>
              </w:rPr>
            </w:pPr>
            <w:r>
              <w:rPr>
                <w:rFonts w:hint="eastAsia" w:ascii="宋体" w:hAnsi="宋体"/>
                <w:color w:val="auto"/>
                <w:sz w:val="21"/>
                <w:szCs w:val="21"/>
                <w:lang w:val="en-US" w:eastAsia="zh-CN"/>
              </w:rPr>
              <w:t>151.6</w:t>
            </w:r>
            <w:r>
              <w:rPr>
                <w:rFonts w:hint="eastAsia" w:ascii="宋体" w:hAnsi="宋体" w:eastAsia="宋体" w:cs="宋体"/>
                <w:color w:val="auto"/>
                <w:sz w:val="21"/>
                <w:szCs w:val="21"/>
                <w:lang w:val="en-US" w:eastAsia="zh-CN"/>
              </w:rPr>
              <w:t>㎡</w:t>
            </w:r>
          </w:p>
        </w:tc>
        <w:tc>
          <w:tcPr>
            <w:tcW w:w="377" w:type="pct"/>
            <w:tcBorders>
              <w:top w:val="single" w:color="auto" w:sz="4" w:space="0"/>
              <w:left w:val="single" w:color="auto" w:sz="4" w:space="0"/>
              <w:right w:val="single" w:color="auto" w:sz="4" w:space="0"/>
            </w:tcBorders>
            <w:noWrap w:val="0"/>
            <w:vAlign w:val="center"/>
          </w:tcPr>
          <w:p w14:paraId="324EB84E">
            <w:pPr>
              <w:spacing w:line="240" w:lineRule="auto"/>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13</w:t>
            </w:r>
          </w:p>
        </w:tc>
        <w:tc>
          <w:tcPr>
            <w:tcW w:w="405" w:type="pct"/>
            <w:tcBorders>
              <w:top w:val="single" w:color="auto" w:sz="4" w:space="0"/>
              <w:left w:val="single" w:color="auto" w:sz="4" w:space="0"/>
              <w:right w:val="single" w:color="auto" w:sz="4" w:space="0"/>
            </w:tcBorders>
            <w:noWrap w:val="0"/>
            <w:vAlign w:val="center"/>
          </w:tcPr>
          <w:p w14:paraId="59DF37C9">
            <w:pPr>
              <w:widowControl/>
              <w:spacing w:line="240" w:lineRule="auto"/>
              <w:jc w:val="left"/>
              <w:textAlignment w:val="center"/>
              <w:rPr>
                <w:rFonts w:hint="eastAsia" w:ascii="宋体" w:hAnsi="宋体" w:eastAsia="宋体" w:cs="宋体"/>
                <w:b/>
                <w:bCs/>
                <w:color w:val="auto"/>
                <w:sz w:val="21"/>
                <w:szCs w:val="21"/>
              </w:rPr>
            </w:pPr>
            <w:r>
              <w:rPr>
                <w:rFonts w:hint="eastAsia" w:ascii="宋体" w:hAnsi="宋体" w:eastAsia="宋体" w:cs="宋体"/>
                <w:color w:val="auto"/>
                <w:sz w:val="21"/>
                <w:szCs w:val="21"/>
              </w:rPr>
              <w:t>无标参数</w:t>
            </w:r>
          </w:p>
        </w:tc>
        <w:tc>
          <w:tcPr>
            <w:tcW w:w="3111" w:type="pct"/>
            <w:tcBorders>
              <w:top w:val="single" w:color="auto" w:sz="4" w:space="0"/>
              <w:left w:val="single" w:color="auto" w:sz="4" w:space="0"/>
              <w:bottom w:val="single" w:color="auto" w:sz="4" w:space="0"/>
              <w:right w:val="single" w:color="auto" w:sz="4" w:space="0"/>
            </w:tcBorders>
            <w:noWrap w:val="0"/>
            <w:vAlign w:val="center"/>
          </w:tcPr>
          <w:p w14:paraId="136BED88">
            <w:pPr>
              <w:spacing w:line="240" w:lineRule="auto"/>
              <w:jc w:val="left"/>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1.墙面修补找平，打磨2遍；</w:t>
            </w:r>
          </w:p>
          <w:p w14:paraId="51F4602B">
            <w:pPr>
              <w:spacing w:line="240" w:lineRule="auto"/>
              <w:jc w:val="left"/>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2.乳胶漆喷涂（底漆+面漆）。</w:t>
            </w:r>
          </w:p>
        </w:tc>
      </w:tr>
      <w:tr w14:paraId="7FF88FC7">
        <w:tblPrEx>
          <w:tblCellMar>
            <w:top w:w="0" w:type="dxa"/>
            <w:left w:w="108" w:type="dxa"/>
            <w:bottom w:w="0" w:type="dxa"/>
            <w:right w:w="108" w:type="dxa"/>
          </w:tblCellMar>
        </w:tblPrEx>
        <w:trPr>
          <w:trHeight w:val="800" w:hRule="atLeast"/>
        </w:trPr>
        <w:tc>
          <w:tcPr>
            <w:tcW w:w="429" w:type="pct"/>
            <w:tcBorders>
              <w:top w:val="single" w:color="auto" w:sz="4" w:space="0"/>
              <w:left w:val="single" w:color="auto" w:sz="4" w:space="0"/>
              <w:bottom w:val="single" w:color="auto" w:sz="4" w:space="0"/>
              <w:right w:val="single" w:color="auto" w:sz="4" w:space="0"/>
            </w:tcBorders>
            <w:noWrap w:val="0"/>
            <w:vAlign w:val="center"/>
          </w:tcPr>
          <w:p w14:paraId="6D84119A">
            <w:pPr>
              <w:spacing w:line="240" w:lineRule="auto"/>
              <w:jc w:val="left"/>
              <w:rPr>
                <w:rFonts w:hint="eastAsia" w:ascii="宋体" w:hAnsi="宋体" w:eastAsia="宋体" w:cs="Calibri"/>
                <w:color w:val="auto"/>
                <w:kern w:val="2"/>
                <w:sz w:val="21"/>
                <w:szCs w:val="21"/>
                <w:lang w:val="en-US" w:eastAsia="zh-CN" w:bidi="ar-SA"/>
              </w:rPr>
            </w:pPr>
            <w:r>
              <w:rPr>
                <w:rFonts w:hint="eastAsia" w:ascii="宋体" w:hAnsi="宋体"/>
                <w:color w:val="auto"/>
                <w:sz w:val="21"/>
                <w:szCs w:val="21"/>
                <w:lang w:val="en-US" w:eastAsia="zh-CN"/>
              </w:rPr>
              <w:t>墙面饰面板</w:t>
            </w:r>
          </w:p>
        </w:tc>
        <w:tc>
          <w:tcPr>
            <w:tcW w:w="389" w:type="pct"/>
            <w:tcBorders>
              <w:top w:val="single" w:color="auto" w:sz="4" w:space="0"/>
              <w:left w:val="single" w:color="auto" w:sz="4" w:space="0"/>
              <w:bottom w:val="single" w:color="auto" w:sz="4" w:space="0"/>
              <w:right w:val="single" w:color="auto" w:sz="4" w:space="0"/>
            </w:tcBorders>
            <w:noWrap w:val="0"/>
            <w:vAlign w:val="center"/>
          </w:tcPr>
          <w:p w14:paraId="774C78C0">
            <w:pPr>
              <w:widowControl/>
              <w:spacing w:line="240" w:lineRule="auto"/>
              <w:jc w:val="center"/>
              <w:textAlignment w:val="center"/>
              <w:rPr>
                <w:rFonts w:hint="eastAsia" w:ascii="宋体" w:hAnsi="宋体" w:eastAsia="宋体" w:cs="宋体"/>
                <w:color w:val="auto"/>
                <w:kern w:val="0"/>
                <w:sz w:val="21"/>
                <w:szCs w:val="21"/>
                <w:shd w:val="clear" w:color="auto" w:fill="FFFFFF"/>
                <w:lang w:bidi="ar"/>
              </w:rPr>
            </w:pPr>
            <w:r>
              <w:rPr>
                <w:rFonts w:hint="eastAsia" w:ascii="宋体" w:hAnsi="宋体" w:eastAsia="宋体" w:cs="宋体"/>
                <w:color w:val="auto"/>
                <w:kern w:val="0"/>
                <w:sz w:val="21"/>
                <w:szCs w:val="21"/>
                <w:shd w:val="clear" w:color="auto" w:fill="FFFFFF"/>
                <w:lang w:bidi="ar"/>
              </w:rPr>
              <w:t>否</w:t>
            </w:r>
          </w:p>
        </w:tc>
        <w:tc>
          <w:tcPr>
            <w:tcW w:w="286" w:type="pct"/>
            <w:tcBorders>
              <w:top w:val="single" w:color="auto" w:sz="4" w:space="0"/>
              <w:left w:val="single" w:color="auto" w:sz="4" w:space="0"/>
              <w:bottom w:val="single" w:color="auto" w:sz="4" w:space="0"/>
              <w:right w:val="single" w:color="auto" w:sz="4" w:space="0"/>
            </w:tcBorders>
            <w:noWrap w:val="0"/>
            <w:vAlign w:val="center"/>
          </w:tcPr>
          <w:p w14:paraId="61588A34">
            <w:pPr>
              <w:spacing w:line="240" w:lineRule="auto"/>
              <w:jc w:val="center"/>
              <w:rPr>
                <w:rFonts w:hint="eastAsia" w:ascii="宋体" w:hAnsi="宋体" w:eastAsia="宋体" w:cs="宋体"/>
                <w:color w:val="auto"/>
                <w:sz w:val="21"/>
                <w:szCs w:val="21"/>
                <w:lang w:val="en-US" w:eastAsia="zh-CN"/>
              </w:rPr>
            </w:pPr>
            <w:r>
              <w:rPr>
                <w:rFonts w:hint="eastAsia" w:ascii="宋体" w:hAnsi="宋体"/>
                <w:color w:val="auto"/>
                <w:sz w:val="21"/>
                <w:szCs w:val="21"/>
                <w:lang w:val="en-US" w:eastAsia="zh-CN"/>
              </w:rPr>
              <w:t>37</w:t>
            </w:r>
            <w:r>
              <w:rPr>
                <w:rFonts w:hint="eastAsia" w:ascii="宋体" w:hAnsi="宋体" w:eastAsia="宋体" w:cs="宋体"/>
                <w:color w:val="auto"/>
                <w:sz w:val="21"/>
                <w:szCs w:val="21"/>
                <w:lang w:val="en-US" w:eastAsia="zh-CN"/>
              </w:rPr>
              <w:t>㎡</w:t>
            </w:r>
          </w:p>
        </w:tc>
        <w:tc>
          <w:tcPr>
            <w:tcW w:w="377" w:type="pct"/>
            <w:tcBorders>
              <w:top w:val="single" w:color="auto" w:sz="4" w:space="0"/>
              <w:left w:val="single" w:color="auto" w:sz="4" w:space="0"/>
              <w:bottom w:val="single" w:color="auto" w:sz="4" w:space="0"/>
              <w:right w:val="single" w:color="auto" w:sz="4" w:space="0"/>
            </w:tcBorders>
            <w:noWrap w:val="0"/>
            <w:vAlign w:val="center"/>
          </w:tcPr>
          <w:p w14:paraId="36A07909">
            <w:pPr>
              <w:spacing w:line="240" w:lineRule="auto"/>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14</w:t>
            </w:r>
          </w:p>
        </w:tc>
        <w:tc>
          <w:tcPr>
            <w:tcW w:w="405" w:type="pct"/>
            <w:tcBorders>
              <w:top w:val="single" w:color="auto" w:sz="4" w:space="0"/>
              <w:left w:val="single" w:color="auto" w:sz="4" w:space="0"/>
              <w:bottom w:val="single" w:color="auto" w:sz="4" w:space="0"/>
              <w:right w:val="single" w:color="auto" w:sz="4" w:space="0"/>
            </w:tcBorders>
            <w:noWrap w:val="0"/>
            <w:vAlign w:val="center"/>
          </w:tcPr>
          <w:p w14:paraId="058783C7">
            <w:pPr>
              <w:widowControl/>
              <w:spacing w:line="240" w:lineRule="auto"/>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无标参数</w:t>
            </w:r>
          </w:p>
        </w:tc>
        <w:tc>
          <w:tcPr>
            <w:tcW w:w="3111" w:type="pct"/>
            <w:tcBorders>
              <w:top w:val="single" w:color="auto" w:sz="4" w:space="0"/>
              <w:left w:val="single" w:color="auto" w:sz="4" w:space="0"/>
              <w:bottom w:val="single" w:color="auto" w:sz="4" w:space="0"/>
              <w:right w:val="single" w:color="auto" w:sz="4" w:space="0"/>
            </w:tcBorders>
            <w:noWrap w:val="0"/>
            <w:vAlign w:val="center"/>
          </w:tcPr>
          <w:p w14:paraId="43B3053A">
            <w:pPr>
              <w:numPr>
                <w:ilvl w:val="0"/>
                <w:numId w:val="0"/>
              </w:numPr>
              <w:spacing w:line="240" w:lineRule="auto"/>
              <w:jc w:val="left"/>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1.桦木碳晶板饰面。</w:t>
            </w:r>
          </w:p>
          <w:p w14:paraId="004C505F">
            <w:pPr>
              <w:numPr>
                <w:ilvl w:val="0"/>
                <w:numId w:val="0"/>
              </w:numPr>
              <w:spacing w:line="240" w:lineRule="auto"/>
              <w:ind w:left="0" w:leftChars="0" w:firstLine="0" w:firstLineChars="0"/>
              <w:jc w:val="left"/>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2.1.2cm木工板打底,饰面板裁拼贴。</w:t>
            </w:r>
          </w:p>
        </w:tc>
      </w:tr>
      <w:tr w14:paraId="13F255D9">
        <w:tblPrEx>
          <w:tblCellMar>
            <w:top w:w="0" w:type="dxa"/>
            <w:left w:w="108" w:type="dxa"/>
            <w:bottom w:w="0" w:type="dxa"/>
            <w:right w:w="108" w:type="dxa"/>
          </w:tblCellMar>
        </w:tblPrEx>
        <w:trPr>
          <w:trHeight w:val="790" w:hRule="atLeast"/>
        </w:trPr>
        <w:tc>
          <w:tcPr>
            <w:tcW w:w="429" w:type="pct"/>
            <w:tcBorders>
              <w:top w:val="single" w:color="auto" w:sz="4" w:space="0"/>
              <w:left w:val="single" w:color="auto" w:sz="4" w:space="0"/>
              <w:bottom w:val="single" w:color="auto" w:sz="4" w:space="0"/>
              <w:right w:val="single" w:color="auto" w:sz="4" w:space="0"/>
            </w:tcBorders>
            <w:noWrap w:val="0"/>
            <w:vAlign w:val="center"/>
          </w:tcPr>
          <w:p w14:paraId="5F6C656D">
            <w:pPr>
              <w:spacing w:line="240" w:lineRule="auto"/>
              <w:jc w:val="left"/>
              <w:rPr>
                <w:rFonts w:hint="eastAsia" w:ascii="宋体" w:hAnsi="宋体" w:eastAsia="宋体" w:cs="Calibri"/>
                <w:color w:val="auto"/>
                <w:kern w:val="2"/>
                <w:sz w:val="21"/>
                <w:szCs w:val="21"/>
                <w:lang w:val="en-US" w:eastAsia="zh-CN" w:bidi="ar-SA"/>
              </w:rPr>
            </w:pPr>
            <w:r>
              <w:rPr>
                <w:rFonts w:hint="eastAsia" w:ascii="宋体" w:hAnsi="宋体"/>
                <w:color w:val="auto"/>
                <w:sz w:val="21"/>
                <w:szCs w:val="21"/>
                <w:lang w:val="en-US" w:eastAsia="zh-CN"/>
              </w:rPr>
              <w:t>石膏板吊顶</w:t>
            </w:r>
          </w:p>
        </w:tc>
        <w:tc>
          <w:tcPr>
            <w:tcW w:w="389" w:type="pct"/>
            <w:tcBorders>
              <w:top w:val="single" w:color="auto" w:sz="4" w:space="0"/>
              <w:left w:val="single" w:color="auto" w:sz="4" w:space="0"/>
              <w:bottom w:val="single" w:color="auto" w:sz="4" w:space="0"/>
              <w:right w:val="single" w:color="auto" w:sz="4" w:space="0"/>
            </w:tcBorders>
            <w:noWrap w:val="0"/>
            <w:vAlign w:val="center"/>
          </w:tcPr>
          <w:p w14:paraId="0C718EE9">
            <w:pPr>
              <w:widowControl/>
              <w:spacing w:line="240" w:lineRule="auto"/>
              <w:jc w:val="center"/>
              <w:textAlignment w:val="center"/>
              <w:rPr>
                <w:rFonts w:hint="eastAsia" w:ascii="宋体" w:hAnsi="宋体" w:eastAsia="宋体" w:cs="宋体"/>
                <w:color w:val="auto"/>
                <w:kern w:val="0"/>
                <w:sz w:val="21"/>
                <w:szCs w:val="21"/>
                <w:shd w:val="clear" w:color="auto" w:fill="FFFFFF"/>
                <w:lang w:bidi="ar"/>
              </w:rPr>
            </w:pPr>
            <w:r>
              <w:rPr>
                <w:rFonts w:hint="eastAsia" w:ascii="宋体" w:hAnsi="宋体" w:eastAsia="宋体" w:cs="宋体"/>
                <w:color w:val="auto"/>
                <w:kern w:val="0"/>
                <w:sz w:val="21"/>
                <w:szCs w:val="21"/>
                <w:shd w:val="clear" w:color="auto" w:fill="FFFFFF"/>
                <w:lang w:bidi="ar"/>
              </w:rPr>
              <w:t>否</w:t>
            </w:r>
          </w:p>
        </w:tc>
        <w:tc>
          <w:tcPr>
            <w:tcW w:w="286" w:type="pct"/>
            <w:tcBorders>
              <w:top w:val="single" w:color="auto" w:sz="4" w:space="0"/>
              <w:left w:val="single" w:color="auto" w:sz="4" w:space="0"/>
              <w:bottom w:val="single" w:color="auto" w:sz="4" w:space="0"/>
              <w:right w:val="single" w:color="auto" w:sz="4" w:space="0"/>
            </w:tcBorders>
            <w:noWrap w:val="0"/>
            <w:vAlign w:val="center"/>
          </w:tcPr>
          <w:p w14:paraId="32E5E028">
            <w:pPr>
              <w:spacing w:line="240" w:lineRule="auto"/>
              <w:jc w:val="center"/>
              <w:rPr>
                <w:rFonts w:hint="eastAsia" w:ascii="宋体" w:hAnsi="宋体" w:eastAsia="宋体" w:cs="宋体"/>
                <w:color w:val="auto"/>
                <w:sz w:val="21"/>
                <w:szCs w:val="21"/>
                <w:lang w:val="en-US" w:eastAsia="zh-CN"/>
              </w:rPr>
            </w:pPr>
            <w:r>
              <w:rPr>
                <w:rFonts w:hint="eastAsia" w:ascii="宋体" w:hAnsi="宋体"/>
                <w:color w:val="auto"/>
                <w:sz w:val="21"/>
                <w:szCs w:val="21"/>
                <w:lang w:val="en-US" w:eastAsia="zh-CN"/>
              </w:rPr>
              <w:t>18.3</w:t>
            </w:r>
            <w:r>
              <w:rPr>
                <w:rFonts w:hint="eastAsia" w:ascii="宋体" w:hAnsi="宋体" w:eastAsia="宋体" w:cs="宋体"/>
                <w:color w:val="auto"/>
                <w:sz w:val="21"/>
                <w:szCs w:val="21"/>
                <w:lang w:val="en-US" w:eastAsia="zh-CN"/>
              </w:rPr>
              <w:t>㎡</w:t>
            </w:r>
          </w:p>
        </w:tc>
        <w:tc>
          <w:tcPr>
            <w:tcW w:w="377" w:type="pct"/>
            <w:tcBorders>
              <w:top w:val="single" w:color="auto" w:sz="4" w:space="0"/>
              <w:left w:val="single" w:color="auto" w:sz="4" w:space="0"/>
              <w:bottom w:val="single" w:color="auto" w:sz="4" w:space="0"/>
              <w:right w:val="single" w:color="auto" w:sz="4" w:space="0"/>
            </w:tcBorders>
            <w:noWrap w:val="0"/>
            <w:vAlign w:val="center"/>
          </w:tcPr>
          <w:p w14:paraId="089B1D50">
            <w:pPr>
              <w:spacing w:line="240" w:lineRule="auto"/>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15</w:t>
            </w:r>
          </w:p>
        </w:tc>
        <w:tc>
          <w:tcPr>
            <w:tcW w:w="405" w:type="pct"/>
            <w:tcBorders>
              <w:top w:val="single" w:color="auto" w:sz="4" w:space="0"/>
              <w:left w:val="single" w:color="auto" w:sz="4" w:space="0"/>
              <w:bottom w:val="single" w:color="auto" w:sz="4" w:space="0"/>
              <w:right w:val="single" w:color="auto" w:sz="4" w:space="0"/>
            </w:tcBorders>
            <w:noWrap w:val="0"/>
            <w:vAlign w:val="center"/>
          </w:tcPr>
          <w:p w14:paraId="136AA3C9">
            <w:pPr>
              <w:widowControl/>
              <w:spacing w:line="240" w:lineRule="auto"/>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无标参数</w:t>
            </w:r>
          </w:p>
        </w:tc>
        <w:tc>
          <w:tcPr>
            <w:tcW w:w="3111" w:type="pct"/>
            <w:tcBorders>
              <w:top w:val="single" w:color="auto" w:sz="4" w:space="0"/>
              <w:left w:val="single" w:color="auto" w:sz="4" w:space="0"/>
              <w:bottom w:val="single" w:color="auto" w:sz="4" w:space="0"/>
              <w:right w:val="single" w:color="auto" w:sz="4" w:space="0"/>
            </w:tcBorders>
            <w:noWrap w:val="0"/>
            <w:vAlign w:val="center"/>
          </w:tcPr>
          <w:p w14:paraId="40A0CBC0">
            <w:pPr>
              <w:numPr>
                <w:ilvl w:val="0"/>
                <w:numId w:val="0"/>
              </w:numPr>
              <w:spacing w:line="240" w:lineRule="auto"/>
              <w:jc w:val="left"/>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1.木龙骨打底；</w:t>
            </w:r>
          </w:p>
          <w:p w14:paraId="51CB7974">
            <w:pPr>
              <w:numPr>
                <w:ilvl w:val="0"/>
                <w:numId w:val="0"/>
              </w:numPr>
              <w:spacing w:line="240" w:lineRule="auto"/>
              <w:ind w:left="0" w:leftChars="0" w:firstLine="0" w:firstLineChars="0"/>
              <w:jc w:val="left"/>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2.石膏板吊顶，乳胶漆饰面；</w:t>
            </w:r>
          </w:p>
        </w:tc>
      </w:tr>
      <w:tr w14:paraId="695FA0FE">
        <w:tblPrEx>
          <w:tblCellMar>
            <w:top w:w="0" w:type="dxa"/>
            <w:left w:w="108" w:type="dxa"/>
            <w:bottom w:w="0" w:type="dxa"/>
            <w:right w:w="108" w:type="dxa"/>
          </w:tblCellMar>
        </w:tblPrEx>
        <w:trPr>
          <w:trHeight w:val="694" w:hRule="atLeast"/>
        </w:trPr>
        <w:tc>
          <w:tcPr>
            <w:tcW w:w="429" w:type="pct"/>
            <w:tcBorders>
              <w:top w:val="single" w:color="auto" w:sz="4" w:space="0"/>
              <w:left w:val="single" w:color="auto" w:sz="4" w:space="0"/>
              <w:bottom w:val="single" w:color="auto" w:sz="4" w:space="0"/>
              <w:right w:val="single" w:color="auto" w:sz="4" w:space="0"/>
            </w:tcBorders>
            <w:noWrap w:val="0"/>
            <w:vAlign w:val="center"/>
          </w:tcPr>
          <w:p w14:paraId="57D1F449">
            <w:pPr>
              <w:spacing w:line="240" w:lineRule="auto"/>
              <w:jc w:val="left"/>
              <w:rPr>
                <w:rFonts w:hint="eastAsia" w:ascii="宋体" w:hAnsi="宋体" w:eastAsia="宋体" w:cs="Calibri"/>
                <w:color w:val="auto"/>
                <w:kern w:val="2"/>
                <w:sz w:val="21"/>
                <w:szCs w:val="21"/>
                <w:lang w:val="en-US" w:eastAsia="zh-CN" w:bidi="ar-SA"/>
              </w:rPr>
            </w:pPr>
            <w:r>
              <w:rPr>
                <w:rFonts w:hint="eastAsia" w:ascii="宋体" w:hAnsi="宋体"/>
                <w:color w:val="auto"/>
                <w:sz w:val="21"/>
                <w:szCs w:val="21"/>
                <w:lang w:val="en-US" w:eastAsia="zh-CN"/>
              </w:rPr>
              <w:t>海洋板书架</w:t>
            </w:r>
          </w:p>
        </w:tc>
        <w:tc>
          <w:tcPr>
            <w:tcW w:w="389" w:type="pct"/>
            <w:tcBorders>
              <w:top w:val="single" w:color="auto" w:sz="4" w:space="0"/>
              <w:left w:val="single" w:color="auto" w:sz="4" w:space="0"/>
              <w:bottom w:val="single" w:color="auto" w:sz="4" w:space="0"/>
              <w:right w:val="single" w:color="auto" w:sz="4" w:space="0"/>
            </w:tcBorders>
            <w:noWrap w:val="0"/>
            <w:vAlign w:val="center"/>
          </w:tcPr>
          <w:p w14:paraId="72FEE754">
            <w:pPr>
              <w:widowControl/>
              <w:spacing w:line="240" w:lineRule="auto"/>
              <w:jc w:val="center"/>
              <w:textAlignment w:val="center"/>
              <w:rPr>
                <w:rFonts w:hint="eastAsia" w:ascii="宋体" w:hAnsi="宋体" w:eastAsia="宋体" w:cs="宋体"/>
                <w:color w:val="auto"/>
                <w:kern w:val="0"/>
                <w:sz w:val="21"/>
                <w:szCs w:val="21"/>
                <w:shd w:val="clear" w:color="auto" w:fill="FFFFFF"/>
                <w:lang w:bidi="ar"/>
              </w:rPr>
            </w:pPr>
            <w:r>
              <w:rPr>
                <w:rFonts w:hint="eastAsia" w:ascii="宋体" w:hAnsi="宋体" w:eastAsia="宋体" w:cs="宋体"/>
                <w:color w:val="auto"/>
                <w:kern w:val="0"/>
                <w:sz w:val="21"/>
                <w:szCs w:val="21"/>
                <w:shd w:val="clear" w:color="auto" w:fill="FFFFFF"/>
                <w:lang w:bidi="ar"/>
              </w:rPr>
              <w:t>否</w:t>
            </w:r>
          </w:p>
        </w:tc>
        <w:tc>
          <w:tcPr>
            <w:tcW w:w="286" w:type="pct"/>
            <w:tcBorders>
              <w:top w:val="single" w:color="auto" w:sz="4" w:space="0"/>
              <w:left w:val="single" w:color="auto" w:sz="4" w:space="0"/>
              <w:bottom w:val="single" w:color="auto" w:sz="4" w:space="0"/>
              <w:right w:val="single" w:color="auto" w:sz="4" w:space="0"/>
            </w:tcBorders>
            <w:noWrap w:val="0"/>
            <w:vAlign w:val="center"/>
          </w:tcPr>
          <w:p w14:paraId="1B801CBF">
            <w:pPr>
              <w:spacing w:line="240" w:lineRule="auto"/>
              <w:jc w:val="center"/>
              <w:rPr>
                <w:rFonts w:hint="eastAsia" w:ascii="宋体" w:hAnsi="宋体" w:eastAsia="宋体" w:cs="宋体"/>
                <w:color w:val="auto"/>
                <w:sz w:val="21"/>
                <w:szCs w:val="21"/>
                <w:lang w:val="en-US" w:eastAsia="zh-CN"/>
              </w:rPr>
            </w:pPr>
            <w:r>
              <w:rPr>
                <w:rFonts w:hint="eastAsia" w:ascii="宋体" w:hAnsi="宋体"/>
                <w:color w:val="auto"/>
                <w:sz w:val="21"/>
                <w:szCs w:val="21"/>
                <w:lang w:val="en-US" w:eastAsia="zh-CN"/>
              </w:rPr>
              <w:t>5.84</w:t>
            </w:r>
            <w:r>
              <w:rPr>
                <w:rFonts w:hint="eastAsia" w:ascii="宋体" w:hAnsi="宋体" w:eastAsia="宋体" w:cs="宋体"/>
                <w:color w:val="auto"/>
                <w:sz w:val="21"/>
                <w:szCs w:val="21"/>
                <w:lang w:val="en-US" w:eastAsia="zh-CN"/>
              </w:rPr>
              <w:t>㎡</w:t>
            </w:r>
          </w:p>
        </w:tc>
        <w:tc>
          <w:tcPr>
            <w:tcW w:w="377" w:type="pct"/>
            <w:tcBorders>
              <w:top w:val="single" w:color="auto" w:sz="4" w:space="0"/>
              <w:left w:val="single" w:color="auto" w:sz="4" w:space="0"/>
              <w:bottom w:val="single" w:color="auto" w:sz="4" w:space="0"/>
              <w:right w:val="single" w:color="auto" w:sz="4" w:space="0"/>
            </w:tcBorders>
            <w:noWrap w:val="0"/>
            <w:vAlign w:val="center"/>
          </w:tcPr>
          <w:p w14:paraId="7510F84B">
            <w:pPr>
              <w:spacing w:line="240" w:lineRule="auto"/>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16</w:t>
            </w:r>
          </w:p>
        </w:tc>
        <w:tc>
          <w:tcPr>
            <w:tcW w:w="405" w:type="pct"/>
            <w:tcBorders>
              <w:top w:val="single" w:color="auto" w:sz="4" w:space="0"/>
              <w:left w:val="single" w:color="auto" w:sz="4" w:space="0"/>
              <w:bottom w:val="single" w:color="auto" w:sz="4" w:space="0"/>
              <w:right w:val="single" w:color="auto" w:sz="4" w:space="0"/>
            </w:tcBorders>
            <w:noWrap w:val="0"/>
            <w:vAlign w:val="center"/>
          </w:tcPr>
          <w:p w14:paraId="6274A04F">
            <w:pPr>
              <w:widowControl/>
              <w:spacing w:line="240" w:lineRule="auto"/>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无标参数</w:t>
            </w:r>
          </w:p>
        </w:tc>
        <w:tc>
          <w:tcPr>
            <w:tcW w:w="3111" w:type="pct"/>
            <w:tcBorders>
              <w:top w:val="single" w:color="auto" w:sz="4" w:space="0"/>
              <w:left w:val="single" w:color="auto" w:sz="4" w:space="0"/>
              <w:bottom w:val="single" w:color="auto" w:sz="4" w:space="0"/>
              <w:right w:val="single" w:color="auto" w:sz="4" w:space="0"/>
            </w:tcBorders>
            <w:noWrap w:val="0"/>
            <w:vAlign w:val="center"/>
          </w:tcPr>
          <w:p w14:paraId="073FA88A">
            <w:pPr>
              <w:widowControl/>
              <w:spacing w:line="240" w:lineRule="auto"/>
              <w:jc w:val="left"/>
              <w:textAlignment w:val="center"/>
              <w:rPr>
                <w:rFonts w:hint="eastAsia" w:ascii="宋体" w:hAnsi="宋体" w:cs="宋体"/>
                <w:color w:val="auto"/>
                <w:sz w:val="21"/>
                <w:szCs w:val="21"/>
                <w:lang w:val="en-US" w:eastAsia="zh-CN"/>
              </w:rPr>
            </w:pPr>
            <w:r>
              <w:rPr>
                <w:rFonts w:hint="eastAsia" w:ascii="仿宋" w:hAnsi="仿宋" w:eastAsia="仿宋" w:cs="仿宋"/>
                <w:color w:val="auto"/>
                <w:sz w:val="21"/>
                <w:szCs w:val="21"/>
                <w:lang w:val="en-US" w:eastAsia="zh-CN"/>
              </w:rPr>
              <w:t>1.多层实木海洋板/桦木海洋板定</w:t>
            </w:r>
            <w:r>
              <w:rPr>
                <w:rFonts w:hint="eastAsia" w:ascii="宋体" w:hAnsi="宋体" w:cs="宋体"/>
                <w:color w:val="auto"/>
                <w:sz w:val="21"/>
                <w:szCs w:val="21"/>
                <w:lang w:val="en-US" w:eastAsia="zh-CN"/>
              </w:rPr>
              <w:t>制；</w:t>
            </w:r>
          </w:p>
          <w:p w14:paraId="56A98BDC">
            <w:pPr>
              <w:widowControl/>
              <w:spacing w:line="240" w:lineRule="auto"/>
              <w:jc w:val="left"/>
              <w:textAlignment w:val="center"/>
              <w:rPr>
                <w:rFonts w:hint="eastAsia" w:ascii="仿宋" w:hAnsi="仿宋" w:eastAsia="仿宋" w:cs="仿宋"/>
                <w:color w:val="auto"/>
                <w:sz w:val="21"/>
                <w:szCs w:val="21"/>
                <w:lang w:val="en-US" w:eastAsia="zh-CN"/>
              </w:rPr>
            </w:pPr>
            <w:r>
              <w:rPr>
                <w:rFonts w:hint="eastAsia" w:ascii="宋体" w:hAnsi="宋体" w:cs="宋体"/>
                <w:color w:val="auto"/>
                <w:sz w:val="21"/>
                <w:szCs w:val="21"/>
                <w:lang w:val="en-US" w:eastAsia="zh-CN"/>
              </w:rPr>
              <w:t>2.0.8m宽*7.3m长*1.03m高，（投影面积，含多层隔板）。</w:t>
            </w:r>
          </w:p>
        </w:tc>
      </w:tr>
      <w:tr w14:paraId="1E9BC8EF">
        <w:tblPrEx>
          <w:tblCellMar>
            <w:top w:w="0" w:type="dxa"/>
            <w:left w:w="108" w:type="dxa"/>
            <w:bottom w:w="0" w:type="dxa"/>
            <w:right w:w="108" w:type="dxa"/>
          </w:tblCellMar>
        </w:tblPrEx>
        <w:trPr>
          <w:trHeight w:val="588" w:hRule="atLeast"/>
        </w:trPr>
        <w:tc>
          <w:tcPr>
            <w:tcW w:w="429" w:type="pct"/>
            <w:tcBorders>
              <w:top w:val="single" w:color="auto" w:sz="4" w:space="0"/>
              <w:left w:val="single" w:color="auto" w:sz="4" w:space="0"/>
              <w:bottom w:val="single" w:color="auto" w:sz="4" w:space="0"/>
              <w:right w:val="single" w:color="auto" w:sz="4" w:space="0"/>
            </w:tcBorders>
            <w:noWrap w:val="0"/>
            <w:vAlign w:val="center"/>
          </w:tcPr>
          <w:p w14:paraId="0BCA30DA">
            <w:pPr>
              <w:spacing w:line="240" w:lineRule="auto"/>
              <w:jc w:val="left"/>
              <w:rPr>
                <w:rFonts w:hint="eastAsia" w:ascii="宋体" w:hAnsi="宋体" w:eastAsia="宋体" w:cs="Calibri"/>
                <w:color w:val="auto"/>
                <w:kern w:val="2"/>
                <w:sz w:val="21"/>
                <w:szCs w:val="21"/>
                <w:lang w:val="en-US" w:eastAsia="zh-CN" w:bidi="ar-SA"/>
              </w:rPr>
            </w:pPr>
            <w:r>
              <w:rPr>
                <w:rFonts w:hint="eastAsia" w:ascii="宋体" w:hAnsi="宋体"/>
                <w:color w:val="auto"/>
                <w:sz w:val="21"/>
                <w:szCs w:val="21"/>
                <w:lang w:val="en-US" w:eastAsia="zh-CN"/>
              </w:rPr>
              <w:t>海洋板书柜</w:t>
            </w:r>
          </w:p>
        </w:tc>
        <w:tc>
          <w:tcPr>
            <w:tcW w:w="389" w:type="pct"/>
            <w:tcBorders>
              <w:top w:val="single" w:color="auto" w:sz="4" w:space="0"/>
              <w:left w:val="single" w:color="auto" w:sz="4" w:space="0"/>
              <w:bottom w:val="single" w:color="auto" w:sz="4" w:space="0"/>
              <w:right w:val="single" w:color="auto" w:sz="4" w:space="0"/>
            </w:tcBorders>
            <w:noWrap w:val="0"/>
            <w:vAlign w:val="center"/>
          </w:tcPr>
          <w:p w14:paraId="02D19085">
            <w:pPr>
              <w:widowControl/>
              <w:spacing w:line="240" w:lineRule="auto"/>
              <w:jc w:val="center"/>
              <w:textAlignment w:val="center"/>
              <w:rPr>
                <w:rFonts w:hint="eastAsia" w:ascii="宋体" w:hAnsi="宋体" w:eastAsia="宋体" w:cs="宋体"/>
                <w:color w:val="auto"/>
                <w:kern w:val="0"/>
                <w:sz w:val="21"/>
                <w:szCs w:val="21"/>
                <w:shd w:val="clear" w:color="auto" w:fill="FFFFFF"/>
                <w:lang w:bidi="ar"/>
              </w:rPr>
            </w:pPr>
            <w:r>
              <w:rPr>
                <w:rFonts w:hint="eastAsia" w:ascii="宋体" w:hAnsi="宋体" w:eastAsia="宋体" w:cs="宋体"/>
                <w:color w:val="auto"/>
                <w:kern w:val="0"/>
                <w:sz w:val="21"/>
                <w:szCs w:val="21"/>
                <w:shd w:val="clear" w:color="auto" w:fill="FFFFFF"/>
                <w:lang w:bidi="ar"/>
              </w:rPr>
              <w:t>否</w:t>
            </w:r>
          </w:p>
        </w:tc>
        <w:tc>
          <w:tcPr>
            <w:tcW w:w="286" w:type="pct"/>
            <w:tcBorders>
              <w:top w:val="single" w:color="auto" w:sz="4" w:space="0"/>
              <w:left w:val="single" w:color="auto" w:sz="4" w:space="0"/>
              <w:bottom w:val="single" w:color="auto" w:sz="4" w:space="0"/>
              <w:right w:val="single" w:color="auto" w:sz="4" w:space="0"/>
            </w:tcBorders>
            <w:noWrap w:val="0"/>
            <w:vAlign w:val="center"/>
          </w:tcPr>
          <w:p w14:paraId="4BF27AB0">
            <w:pPr>
              <w:spacing w:line="240" w:lineRule="auto"/>
              <w:jc w:val="center"/>
              <w:rPr>
                <w:rFonts w:hint="eastAsia" w:ascii="宋体" w:hAnsi="宋体" w:eastAsia="宋体" w:cs="宋体"/>
                <w:color w:val="auto"/>
                <w:sz w:val="21"/>
                <w:szCs w:val="21"/>
                <w:lang w:val="en-US" w:eastAsia="zh-CN"/>
              </w:rPr>
            </w:pPr>
            <w:r>
              <w:rPr>
                <w:rFonts w:hint="eastAsia" w:ascii="宋体" w:hAnsi="宋体"/>
                <w:color w:val="auto"/>
                <w:sz w:val="21"/>
                <w:szCs w:val="21"/>
                <w:lang w:val="en-US" w:eastAsia="zh-CN"/>
              </w:rPr>
              <w:t>4.44</w:t>
            </w:r>
            <w:r>
              <w:rPr>
                <w:rFonts w:hint="eastAsia" w:ascii="宋体" w:hAnsi="宋体" w:eastAsia="宋体" w:cs="宋体"/>
                <w:color w:val="auto"/>
                <w:sz w:val="21"/>
                <w:szCs w:val="21"/>
                <w:lang w:val="en-US" w:eastAsia="zh-CN"/>
              </w:rPr>
              <w:t>㎡</w:t>
            </w:r>
          </w:p>
        </w:tc>
        <w:tc>
          <w:tcPr>
            <w:tcW w:w="377" w:type="pct"/>
            <w:tcBorders>
              <w:top w:val="single" w:color="auto" w:sz="4" w:space="0"/>
              <w:left w:val="single" w:color="auto" w:sz="4" w:space="0"/>
              <w:bottom w:val="single" w:color="auto" w:sz="4" w:space="0"/>
              <w:right w:val="single" w:color="auto" w:sz="4" w:space="0"/>
            </w:tcBorders>
            <w:noWrap w:val="0"/>
            <w:vAlign w:val="center"/>
          </w:tcPr>
          <w:p w14:paraId="0DF90259">
            <w:pPr>
              <w:spacing w:line="240" w:lineRule="auto"/>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17</w:t>
            </w:r>
          </w:p>
        </w:tc>
        <w:tc>
          <w:tcPr>
            <w:tcW w:w="405" w:type="pct"/>
            <w:tcBorders>
              <w:top w:val="single" w:color="auto" w:sz="4" w:space="0"/>
              <w:left w:val="single" w:color="auto" w:sz="4" w:space="0"/>
              <w:bottom w:val="single" w:color="auto" w:sz="4" w:space="0"/>
              <w:right w:val="single" w:color="auto" w:sz="4" w:space="0"/>
            </w:tcBorders>
            <w:noWrap w:val="0"/>
            <w:vAlign w:val="center"/>
          </w:tcPr>
          <w:p w14:paraId="382BFE95">
            <w:pPr>
              <w:widowControl/>
              <w:spacing w:line="240" w:lineRule="auto"/>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无标参数</w:t>
            </w:r>
          </w:p>
        </w:tc>
        <w:tc>
          <w:tcPr>
            <w:tcW w:w="3111" w:type="pct"/>
            <w:tcBorders>
              <w:top w:val="single" w:color="auto" w:sz="4" w:space="0"/>
              <w:left w:val="single" w:color="auto" w:sz="4" w:space="0"/>
              <w:bottom w:val="single" w:color="auto" w:sz="4" w:space="0"/>
              <w:right w:val="single" w:color="auto" w:sz="4" w:space="0"/>
            </w:tcBorders>
            <w:noWrap w:val="0"/>
            <w:vAlign w:val="center"/>
          </w:tcPr>
          <w:p w14:paraId="37BDD140">
            <w:pPr>
              <w:numPr>
                <w:ilvl w:val="0"/>
                <w:numId w:val="0"/>
              </w:numPr>
              <w:spacing w:line="240" w:lineRule="auto"/>
              <w:jc w:val="left"/>
              <w:rPr>
                <w:rFonts w:hint="eastAsia" w:ascii="宋体" w:hAnsi="宋体"/>
                <w:color w:val="auto"/>
                <w:sz w:val="21"/>
                <w:szCs w:val="21"/>
                <w:lang w:val="en-US" w:eastAsia="zh-CN"/>
              </w:rPr>
            </w:pPr>
            <w:r>
              <w:rPr>
                <w:rFonts w:hint="eastAsia" w:ascii="宋体" w:hAnsi="宋体"/>
                <w:color w:val="auto"/>
                <w:sz w:val="21"/>
                <w:szCs w:val="21"/>
                <w:lang w:val="en-US" w:eastAsia="zh-CN"/>
              </w:rPr>
              <w:t>1.多层实木海洋板/桦木海洋板定制；</w:t>
            </w:r>
          </w:p>
          <w:p w14:paraId="2E4C51A8">
            <w:pPr>
              <w:numPr>
                <w:ilvl w:val="0"/>
                <w:numId w:val="0"/>
              </w:numPr>
              <w:spacing w:line="240" w:lineRule="auto"/>
              <w:ind w:left="0" w:leftChars="0" w:firstLine="0" w:firstLineChars="0"/>
              <w:jc w:val="left"/>
              <w:rPr>
                <w:rFonts w:hint="eastAsia" w:ascii="仿宋" w:hAnsi="仿宋" w:eastAsia="仿宋" w:cs="仿宋"/>
                <w:color w:val="auto"/>
                <w:sz w:val="21"/>
                <w:szCs w:val="21"/>
                <w:lang w:val="en-US" w:eastAsia="zh-CN"/>
              </w:rPr>
            </w:pPr>
            <w:r>
              <w:rPr>
                <w:rFonts w:hint="eastAsia" w:ascii="宋体" w:hAnsi="宋体"/>
                <w:color w:val="auto"/>
                <w:sz w:val="21"/>
                <w:szCs w:val="21"/>
                <w:lang w:val="en-US" w:eastAsia="zh-CN"/>
              </w:rPr>
              <w:t>2.1.85m宽*0.6m厚*2.4m高；</w:t>
            </w:r>
            <w:r>
              <w:rPr>
                <w:rFonts w:hint="eastAsia" w:ascii="宋体" w:hAnsi="宋体" w:cs="宋体"/>
                <w:color w:val="auto"/>
                <w:sz w:val="21"/>
                <w:szCs w:val="21"/>
                <w:lang w:val="en-US" w:eastAsia="zh-CN"/>
              </w:rPr>
              <w:t>（投影面积，含多层隔板）。</w:t>
            </w:r>
          </w:p>
        </w:tc>
      </w:tr>
      <w:tr w14:paraId="445A78F3">
        <w:tblPrEx>
          <w:tblCellMar>
            <w:top w:w="0" w:type="dxa"/>
            <w:left w:w="108" w:type="dxa"/>
            <w:bottom w:w="0" w:type="dxa"/>
            <w:right w:w="108" w:type="dxa"/>
          </w:tblCellMar>
        </w:tblPrEx>
        <w:trPr>
          <w:trHeight w:val="434" w:hRule="atLeast"/>
        </w:trPr>
        <w:tc>
          <w:tcPr>
            <w:tcW w:w="429" w:type="pct"/>
            <w:tcBorders>
              <w:top w:val="single" w:color="auto" w:sz="4" w:space="0"/>
              <w:left w:val="single" w:color="auto" w:sz="4" w:space="0"/>
              <w:bottom w:val="single" w:color="auto" w:sz="4" w:space="0"/>
              <w:right w:val="single" w:color="auto" w:sz="4" w:space="0"/>
            </w:tcBorders>
            <w:noWrap w:val="0"/>
            <w:vAlign w:val="center"/>
          </w:tcPr>
          <w:p w14:paraId="0696BCB1">
            <w:pPr>
              <w:spacing w:line="240" w:lineRule="auto"/>
              <w:jc w:val="left"/>
              <w:rPr>
                <w:rFonts w:hint="eastAsia" w:ascii="宋体" w:hAnsi="宋体" w:eastAsia="宋体" w:cs="Calibri"/>
                <w:color w:val="auto"/>
                <w:kern w:val="2"/>
                <w:sz w:val="21"/>
                <w:szCs w:val="21"/>
                <w:lang w:val="en-US" w:eastAsia="zh-CN" w:bidi="ar-SA"/>
              </w:rPr>
            </w:pPr>
            <w:r>
              <w:rPr>
                <w:rFonts w:hint="eastAsia" w:ascii="宋体" w:hAnsi="宋体"/>
                <w:color w:val="auto"/>
                <w:sz w:val="21"/>
                <w:szCs w:val="21"/>
                <w:lang w:val="en-US" w:eastAsia="zh-CN"/>
              </w:rPr>
              <w:t>海洋板桌台</w:t>
            </w:r>
          </w:p>
        </w:tc>
        <w:tc>
          <w:tcPr>
            <w:tcW w:w="389" w:type="pct"/>
            <w:tcBorders>
              <w:top w:val="single" w:color="auto" w:sz="4" w:space="0"/>
              <w:left w:val="single" w:color="auto" w:sz="4" w:space="0"/>
              <w:bottom w:val="single" w:color="auto" w:sz="4" w:space="0"/>
              <w:right w:val="single" w:color="auto" w:sz="4" w:space="0"/>
            </w:tcBorders>
            <w:noWrap w:val="0"/>
            <w:vAlign w:val="center"/>
          </w:tcPr>
          <w:p w14:paraId="355E9779">
            <w:pPr>
              <w:widowControl/>
              <w:spacing w:line="240" w:lineRule="auto"/>
              <w:jc w:val="center"/>
              <w:textAlignment w:val="center"/>
              <w:rPr>
                <w:rFonts w:hint="eastAsia" w:ascii="宋体" w:hAnsi="宋体" w:eastAsia="宋体" w:cs="宋体"/>
                <w:color w:val="auto"/>
                <w:kern w:val="0"/>
                <w:sz w:val="21"/>
                <w:szCs w:val="21"/>
                <w:shd w:val="clear" w:color="auto" w:fill="FFFFFF"/>
                <w:lang w:bidi="ar"/>
              </w:rPr>
            </w:pPr>
            <w:r>
              <w:rPr>
                <w:rFonts w:hint="eastAsia" w:ascii="宋体" w:hAnsi="宋体" w:eastAsia="宋体" w:cs="宋体"/>
                <w:color w:val="auto"/>
                <w:kern w:val="0"/>
                <w:sz w:val="21"/>
                <w:szCs w:val="21"/>
                <w:shd w:val="clear" w:color="auto" w:fill="FFFFFF"/>
                <w:lang w:bidi="ar"/>
              </w:rPr>
              <w:t>否</w:t>
            </w:r>
          </w:p>
        </w:tc>
        <w:tc>
          <w:tcPr>
            <w:tcW w:w="286" w:type="pct"/>
            <w:tcBorders>
              <w:top w:val="single" w:color="auto" w:sz="4" w:space="0"/>
              <w:left w:val="single" w:color="auto" w:sz="4" w:space="0"/>
              <w:bottom w:val="single" w:color="auto" w:sz="4" w:space="0"/>
              <w:right w:val="single" w:color="auto" w:sz="4" w:space="0"/>
            </w:tcBorders>
            <w:noWrap w:val="0"/>
            <w:vAlign w:val="center"/>
          </w:tcPr>
          <w:p w14:paraId="0C0AEC8C">
            <w:pPr>
              <w:spacing w:line="240" w:lineRule="auto"/>
              <w:jc w:val="center"/>
              <w:rPr>
                <w:rFonts w:hint="eastAsia" w:ascii="宋体" w:hAnsi="宋体" w:eastAsia="宋体" w:cs="宋体"/>
                <w:color w:val="auto"/>
                <w:sz w:val="21"/>
                <w:szCs w:val="21"/>
                <w:lang w:val="en-US" w:eastAsia="zh-CN"/>
              </w:rPr>
            </w:pPr>
            <w:r>
              <w:rPr>
                <w:rFonts w:hint="eastAsia" w:ascii="宋体" w:hAnsi="宋体"/>
                <w:color w:val="auto"/>
                <w:sz w:val="21"/>
                <w:szCs w:val="21"/>
                <w:lang w:val="en-US" w:eastAsia="zh-CN"/>
              </w:rPr>
              <w:t>4.5</w:t>
            </w:r>
            <w:r>
              <w:rPr>
                <w:rFonts w:hint="eastAsia" w:ascii="宋体" w:hAnsi="宋体" w:eastAsia="宋体" w:cs="宋体"/>
                <w:color w:val="auto"/>
                <w:sz w:val="21"/>
                <w:szCs w:val="21"/>
                <w:lang w:val="en-US" w:eastAsia="zh-CN"/>
              </w:rPr>
              <w:t>㎡</w:t>
            </w:r>
          </w:p>
        </w:tc>
        <w:tc>
          <w:tcPr>
            <w:tcW w:w="377" w:type="pct"/>
            <w:tcBorders>
              <w:top w:val="single" w:color="auto" w:sz="4" w:space="0"/>
              <w:left w:val="single" w:color="auto" w:sz="4" w:space="0"/>
              <w:bottom w:val="single" w:color="auto" w:sz="4" w:space="0"/>
              <w:right w:val="single" w:color="auto" w:sz="4" w:space="0"/>
            </w:tcBorders>
            <w:noWrap w:val="0"/>
            <w:vAlign w:val="center"/>
          </w:tcPr>
          <w:p w14:paraId="097E31EB">
            <w:pPr>
              <w:spacing w:line="240" w:lineRule="auto"/>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18</w:t>
            </w:r>
          </w:p>
        </w:tc>
        <w:tc>
          <w:tcPr>
            <w:tcW w:w="405" w:type="pct"/>
            <w:tcBorders>
              <w:top w:val="single" w:color="auto" w:sz="4" w:space="0"/>
              <w:left w:val="single" w:color="auto" w:sz="4" w:space="0"/>
              <w:bottom w:val="single" w:color="auto" w:sz="4" w:space="0"/>
              <w:right w:val="single" w:color="auto" w:sz="4" w:space="0"/>
            </w:tcBorders>
            <w:noWrap w:val="0"/>
            <w:vAlign w:val="center"/>
          </w:tcPr>
          <w:p w14:paraId="03ADE7A0">
            <w:pPr>
              <w:widowControl/>
              <w:spacing w:line="240" w:lineRule="auto"/>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无标参数</w:t>
            </w:r>
          </w:p>
        </w:tc>
        <w:tc>
          <w:tcPr>
            <w:tcW w:w="3111" w:type="pct"/>
            <w:tcBorders>
              <w:top w:val="single" w:color="auto" w:sz="4" w:space="0"/>
              <w:left w:val="single" w:color="auto" w:sz="4" w:space="0"/>
              <w:bottom w:val="single" w:color="auto" w:sz="4" w:space="0"/>
              <w:right w:val="single" w:color="auto" w:sz="4" w:space="0"/>
            </w:tcBorders>
            <w:noWrap w:val="0"/>
            <w:vAlign w:val="center"/>
          </w:tcPr>
          <w:p w14:paraId="5FB26972">
            <w:pPr>
              <w:numPr>
                <w:ilvl w:val="0"/>
                <w:numId w:val="0"/>
              </w:numPr>
              <w:spacing w:line="240" w:lineRule="auto"/>
              <w:jc w:val="left"/>
              <w:rPr>
                <w:rFonts w:hint="eastAsia" w:ascii="宋体" w:hAnsi="宋体"/>
                <w:color w:val="auto"/>
                <w:sz w:val="21"/>
                <w:szCs w:val="21"/>
                <w:lang w:val="en-US" w:eastAsia="zh-CN"/>
              </w:rPr>
            </w:pPr>
            <w:r>
              <w:rPr>
                <w:rFonts w:hint="eastAsia" w:ascii="宋体" w:hAnsi="宋体"/>
                <w:color w:val="auto"/>
                <w:sz w:val="21"/>
                <w:szCs w:val="21"/>
                <w:lang w:val="en-US" w:eastAsia="zh-CN"/>
              </w:rPr>
              <w:t>1.多层实木海洋板/桦木海洋板定制；</w:t>
            </w:r>
          </w:p>
          <w:p w14:paraId="733CD402">
            <w:pPr>
              <w:numPr>
                <w:ilvl w:val="0"/>
                <w:numId w:val="0"/>
              </w:numPr>
              <w:spacing w:line="240" w:lineRule="auto"/>
              <w:ind w:left="0" w:leftChars="0" w:firstLine="0" w:firstLineChars="0"/>
              <w:jc w:val="left"/>
              <w:rPr>
                <w:rFonts w:hint="eastAsia" w:ascii="仿宋" w:hAnsi="仿宋" w:eastAsia="仿宋" w:cs="仿宋"/>
                <w:color w:val="auto"/>
                <w:sz w:val="21"/>
                <w:szCs w:val="21"/>
                <w:lang w:val="en-US" w:eastAsia="zh-CN"/>
              </w:rPr>
            </w:pPr>
            <w:r>
              <w:rPr>
                <w:rFonts w:hint="eastAsia" w:ascii="宋体" w:hAnsi="宋体"/>
                <w:color w:val="auto"/>
                <w:sz w:val="21"/>
                <w:szCs w:val="21"/>
                <w:lang w:val="en-US" w:eastAsia="zh-CN"/>
              </w:rPr>
              <w:t>2.0.6m宽*7.5m长*1.03m高。</w:t>
            </w:r>
            <w:r>
              <w:rPr>
                <w:rFonts w:hint="eastAsia" w:ascii="宋体" w:hAnsi="宋体" w:cs="宋体"/>
                <w:color w:val="auto"/>
                <w:sz w:val="21"/>
                <w:szCs w:val="21"/>
                <w:lang w:val="en-US" w:eastAsia="zh-CN"/>
              </w:rPr>
              <w:t>（投影面积，含多层隔板）。</w:t>
            </w:r>
          </w:p>
        </w:tc>
      </w:tr>
      <w:tr w14:paraId="17853F1B">
        <w:tblPrEx>
          <w:tblCellMar>
            <w:top w:w="0" w:type="dxa"/>
            <w:left w:w="108" w:type="dxa"/>
            <w:bottom w:w="0" w:type="dxa"/>
            <w:right w:w="108" w:type="dxa"/>
          </w:tblCellMar>
        </w:tblPrEx>
        <w:trPr>
          <w:trHeight w:val="446" w:hRule="atLeast"/>
        </w:trPr>
        <w:tc>
          <w:tcPr>
            <w:tcW w:w="429" w:type="pct"/>
            <w:tcBorders>
              <w:top w:val="single" w:color="auto" w:sz="4" w:space="0"/>
              <w:left w:val="single" w:color="auto" w:sz="4" w:space="0"/>
              <w:bottom w:val="single" w:color="auto" w:sz="4" w:space="0"/>
              <w:right w:val="single" w:color="auto" w:sz="4" w:space="0"/>
            </w:tcBorders>
            <w:noWrap w:val="0"/>
            <w:vAlign w:val="center"/>
          </w:tcPr>
          <w:p w14:paraId="29566E3F">
            <w:pPr>
              <w:spacing w:line="240" w:lineRule="auto"/>
              <w:jc w:val="left"/>
              <w:rPr>
                <w:rFonts w:hint="eastAsia" w:ascii="宋体" w:hAnsi="宋体"/>
                <w:color w:val="auto"/>
                <w:sz w:val="21"/>
                <w:szCs w:val="21"/>
                <w:lang w:val="en-US" w:eastAsia="zh-CN"/>
              </w:rPr>
            </w:pPr>
            <w:r>
              <w:rPr>
                <w:rFonts w:hint="eastAsia" w:ascii="宋体" w:hAnsi="宋体"/>
                <w:color w:val="auto"/>
                <w:sz w:val="21"/>
                <w:szCs w:val="21"/>
                <w:lang w:val="en-US" w:eastAsia="zh-CN"/>
              </w:rPr>
              <w:t>AIGC工作台</w:t>
            </w:r>
          </w:p>
        </w:tc>
        <w:tc>
          <w:tcPr>
            <w:tcW w:w="389" w:type="pct"/>
            <w:tcBorders>
              <w:top w:val="single" w:color="auto" w:sz="4" w:space="0"/>
              <w:left w:val="single" w:color="auto" w:sz="4" w:space="0"/>
              <w:bottom w:val="single" w:color="auto" w:sz="4" w:space="0"/>
              <w:right w:val="single" w:color="auto" w:sz="4" w:space="0"/>
            </w:tcBorders>
            <w:noWrap w:val="0"/>
            <w:vAlign w:val="center"/>
          </w:tcPr>
          <w:p w14:paraId="10B0DC62">
            <w:pPr>
              <w:widowControl/>
              <w:spacing w:line="240" w:lineRule="auto"/>
              <w:jc w:val="center"/>
              <w:textAlignment w:val="center"/>
              <w:rPr>
                <w:rFonts w:hint="eastAsia" w:ascii="宋体" w:hAnsi="宋体" w:eastAsia="宋体" w:cs="宋体"/>
                <w:color w:val="auto"/>
                <w:kern w:val="0"/>
                <w:sz w:val="21"/>
                <w:szCs w:val="21"/>
                <w:shd w:val="clear" w:color="auto" w:fill="FFFFFF"/>
                <w:lang w:bidi="ar"/>
              </w:rPr>
            </w:pPr>
            <w:r>
              <w:rPr>
                <w:rFonts w:hint="eastAsia" w:ascii="宋体" w:hAnsi="宋体" w:eastAsia="宋体" w:cs="宋体"/>
                <w:color w:val="auto"/>
                <w:kern w:val="0"/>
                <w:sz w:val="21"/>
                <w:szCs w:val="21"/>
                <w:shd w:val="clear" w:color="auto" w:fill="FFFFFF"/>
                <w:lang w:bidi="ar"/>
              </w:rPr>
              <w:t>否</w:t>
            </w:r>
          </w:p>
        </w:tc>
        <w:tc>
          <w:tcPr>
            <w:tcW w:w="286" w:type="pct"/>
            <w:tcBorders>
              <w:top w:val="single" w:color="auto" w:sz="4" w:space="0"/>
              <w:left w:val="single" w:color="auto" w:sz="4" w:space="0"/>
              <w:bottom w:val="single" w:color="auto" w:sz="4" w:space="0"/>
              <w:right w:val="single" w:color="auto" w:sz="4" w:space="0"/>
            </w:tcBorders>
            <w:noWrap w:val="0"/>
            <w:vAlign w:val="center"/>
          </w:tcPr>
          <w:p w14:paraId="7EFF207E">
            <w:pPr>
              <w:spacing w:line="240" w:lineRule="auto"/>
              <w:jc w:val="center"/>
              <w:rPr>
                <w:rFonts w:hint="eastAsia" w:ascii="宋体" w:hAnsi="宋体"/>
                <w:color w:val="auto"/>
                <w:sz w:val="21"/>
                <w:szCs w:val="21"/>
                <w:lang w:val="en-US" w:eastAsia="zh-CN"/>
              </w:rPr>
            </w:pPr>
            <w:r>
              <w:rPr>
                <w:rFonts w:hint="eastAsia" w:ascii="宋体" w:hAnsi="宋体" w:eastAsia="宋体" w:cs="宋体"/>
                <w:color w:val="auto"/>
                <w:sz w:val="21"/>
                <w:szCs w:val="21"/>
                <w:lang w:val="en-US" w:eastAsia="zh-CN"/>
              </w:rPr>
              <w:t>5.15㎡</w:t>
            </w:r>
          </w:p>
        </w:tc>
        <w:tc>
          <w:tcPr>
            <w:tcW w:w="377" w:type="pct"/>
            <w:tcBorders>
              <w:top w:val="single" w:color="auto" w:sz="4" w:space="0"/>
              <w:left w:val="single" w:color="auto" w:sz="4" w:space="0"/>
              <w:bottom w:val="single" w:color="auto" w:sz="4" w:space="0"/>
              <w:right w:val="single" w:color="auto" w:sz="4" w:space="0"/>
            </w:tcBorders>
            <w:noWrap w:val="0"/>
            <w:vAlign w:val="center"/>
          </w:tcPr>
          <w:p w14:paraId="374B655D">
            <w:pPr>
              <w:spacing w:line="240" w:lineRule="auto"/>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19</w:t>
            </w:r>
          </w:p>
        </w:tc>
        <w:tc>
          <w:tcPr>
            <w:tcW w:w="405" w:type="pct"/>
            <w:tcBorders>
              <w:top w:val="single" w:color="auto" w:sz="4" w:space="0"/>
              <w:left w:val="single" w:color="auto" w:sz="4" w:space="0"/>
              <w:bottom w:val="single" w:color="auto" w:sz="4" w:space="0"/>
              <w:right w:val="single" w:color="auto" w:sz="4" w:space="0"/>
            </w:tcBorders>
            <w:noWrap w:val="0"/>
            <w:vAlign w:val="center"/>
          </w:tcPr>
          <w:p w14:paraId="6DBA59D7">
            <w:pPr>
              <w:widowControl/>
              <w:spacing w:line="240" w:lineRule="auto"/>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无标参数</w:t>
            </w:r>
          </w:p>
        </w:tc>
        <w:tc>
          <w:tcPr>
            <w:tcW w:w="3111" w:type="pct"/>
            <w:tcBorders>
              <w:top w:val="single" w:color="auto" w:sz="4" w:space="0"/>
              <w:left w:val="single" w:color="auto" w:sz="4" w:space="0"/>
              <w:bottom w:val="single" w:color="auto" w:sz="4" w:space="0"/>
              <w:right w:val="single" w:color="auto" w:sz="4" w:space="0"/>
            </w:tcBorders>
            <w:noWrap w:val="0"/>
            <w:vAlign w:val="center"/>
          </w:tcPr>
          <w:p w14:paraId="3508CAF0">
            <w:pPr>
              <w:numPr>
                <w:ilvl w:val="0"/>
                <w:numId w:val="0"/>
              </w:numPr>
              <w:spacing w:line="240" w:lineRule="auto"/>
              <w:jc w:val="left"/>
              <w:rPr>
                <w:rFonts w:hint="eastAsia" w:ascii="宋体" w:hAnsi="宋体"/>
                <w:color w:val="auto"/>
                <w:sz w:val="21"/>
                <w:szCs w:val="21"/>
                <w:lang w:val="en-US" w:eastAsia="zh-CN"/>
              </w:rPr>
            </w:pPr>
            <w:r>
              <w:rPr>
                <w:rFonts w:hint="eastAsia" w:ascii="宋体" w:hAnsi="宋体"/>
                <w:color w:val="auto"/>
                <w:sz w:val="21"/>
                <w:szCs w:val="21"/>
                <w:lang w:val="en-US" w:eastAsia="zh-CN"/>
              </w:rPr>
              <w:t>1.多层实木海洋板/桦木海洋板定制,带抽屉；</w:t>
            </w:r>
          </w:p>
          <w:p w14:paraId="41FF4EE1">
            <w:pPr>
              <w:numPr>
                <w:ilvl w:val="0"/>
                <w:numId w:val="0"/>
              </w:numPr>
              <w:spacing w:line="240" w:lineRule="auto"/>
              <w:ind w:left="0" w:leftChars="0" w:firstLine="0" w:firstLineChars="0"/>
              <w:jc w:val="left"/>
              <w:rPr>
                <w:rFonts w:hint="eastAsia" w:ascii="仿宋" w:hAnsi="仿宋" w:eastAsia="仿宋" w:cs="仿宋"/>
                <w:color w:val="auto"/>
                <w:sz w:val="21"/>
                <w:szCs w:val="21"/>
                <w:lang w:val="en-US" w:eastAsia="zh-CN"/>
              </w:rPr>
            </w:pPr>
            <w:r>
              <w:rPr>
                <w:rFonts w:hint="eastAsia" w:ascii="宋体" w:hAnsi="宋体"/>
                <w:color w:val="auto"/>
                <w:sz w:val="21"/>
                <w:szCs w:val="21"/>
                <w:lang w:val="en-US" w:eastAsia="zh-CN"/>
              </w:rPr>
              <w:t>2.0.8m宽*6.44m长*0.8m高（多段合计），</w:t>
            </w:r>
            <w:r>
              <w:rPr>
                <w:rFonts w:hint="eastAsia" w:ascii="宋体" w:hAnsi="宋体" w:cs="宋体"/>
                <w:color w:val="auto"/>
                <w:sz w:val="21"/>
                <w:szCs w:val="21"/>
                <w:lang w:val="en-US" w:eastAsia="zh-CN"/>
              </w:rPr>
              <w:t>（投影面积，含多层隔板及抽屉）。</w:t>
            </w:r>
          </w:p>
        </w:tc>
      </w:tr>
      <w:tr w14:paraId="32C92EF3">
        <w:tblPrEx>
          <w:tblCellMar>
            <w:top w:w="0" w:type="dxa"/>
            <w:left w:w="108" w:type="dxa"/>
            <w:bottom w:w="0" w:type="dxa"/>
            <w:right w:w="108" w:type="dxa"/>
          </w:tblCellMar>
        </w:tblPrEx>
        <w:trPr>
          <w:trHeight w:val="644" w:hRule="atLeast"/>
        </w:trPr>
        <w:tc>
          <w:tcPr>
            <w:tcW w:w="429" w:type="pct"/>
            <w:tcBorders>
              <w:top w:val="single" w:color="auto" w:sz="4" w:space="0"/>
              <w:left w:val="single" w:color="auto" w:sz="4" w:space="0"/>
              <w:bottom w:val="single" w:color="auto" w:sz="4" w:space="0"/>
              <w:right w:val="single" w:color="auto" w:sz="4" w:space="0"/>
            </w:tcBorders>
            <w:noWrap w:val="0"/>
            <w:vAlign w:val="center"/>
          </w:tcPr>
          <w:p w14:paraId="78BE26ED">
            <w:pPr>
              <w:spacing w:line="240" w:lineRule="auto"/>
              <w:jc w:val="left"/>
              <w:rPr>
                <w:rFonts w:hint="eastAsia" w:ascii="宋体" w:hAnsi="宋体" w:eastAsia="宋体" w:cs="Calibri"/>
                <w:color w:val="auto"/>
                <w:kern w:val="2"/>
                <w:sz w:val="21"/>
                <w:szCs w:val="21"/>
                <w:lang w:val="en-US" w:eastAsia="zh-CN" w:bidi="ar-SA"/>
              </w:rPr>
            </w:pPr>
            <w:r>
              <w:rPr>
                <w:rFonts w:hint="eastAsia" w:ascii="宋体" w:hAnsi="宋体"/>
                <w:color w:val="auto"/>
                <w:sz w:val="21"/>
                <w:szCs w:val="21"/>
                <w:lang w:val="en-US" w:eastAsia="zh-CN"/>
              </w:rPr>
              <w:t>工作台展示板</w:t>
            </w:r>
          </w:p>
        </w:tc>
        <w:tc>
          <w:tcPr>
            <w:tcW w:w="389" w:type="pct"/>
            <w:tcBorders>
              <w:top w:val="single" w:color="auto" w:sz="4" w:space="0"/>
              <w:left w:val="single" w:color="auto" w:sz="4" w:space="0"/>
              <w:bottom w:val="single" w:color="auto" w:sz="4" w:space="0"/>
              <w:right w:val="single" w:color="auto" w:sz="4" w:space="0"/>
            </w:tcBorders>
            <w:noWrap w:val="0"/>
            <w:vAlign w:val="center"/>
          </w:tcPr>
          <w:p w14:paraId="538EB4A9">
            <w:pPr>
              <w:widowControl/>
              <w:spacing w:line="240" w:lineRule="auto"/>
              <w:jc w:val="center"/>
              <w:textAlignment w:val="center"/>
              <w:rPr>
                <w:rFonts w:hint="eastAsia" w:ascii="宋体" w:hAnsi="宋体" w:eastAsia="宋体" w:cs="宋体"/>
                <w:color w:val="auto"/>
                <w:kern w:val="0"/>
                <w:sz w:val="21"/>
                <w:szCs w:val="21"/>
                <w:shd w:val="clear" w:color="auto" w:fill="FFFFFF"/>
                <w:lang w:bidi="ar"/>
              </w:rPr>
            </w:pPr>
            <w:r>
              <w:rPr>
                <w:rFonts w:hint="eastAsia" w:ascii="宋体" w:hAnsi="宋体" w:eastAsia="宋体" w:cs="宋体"/>
                <w:color w:val="auto"/>
                <w:kern w:val="0"/>
                <w:sz w:val="21"/>
                <w:szCs w:val="21"/>
                <w:shd w:val="clear" w:color="auto" w:fill="FFFFFF"/>
                <w:lang w:bidi="ar"/>
              </w:rPr>
              <w:t>否</w:t>
            </w:r>
          </w:p>
        </w:tc>
        <w:tc>
          <w:tcPr>
            <w:tcW w:w="286" w:type="pct"/>
            <w:tcBorders>
              <w:top w:val="single" w:color="auto" w:sz="4" w:space="0"/>
              <w:left w:val="single" w:color="auto" w:sz="4" w:space="0"/>
              <w:bottom w:val="single" w:color="auto" w:sz="4" w:space="0"/>
              <w:right w:val="single" w:color="auto" w:sz="4" w:space="0"/>
            </w:tcBorders>
            <w:noWrap w:val="0"/>
            <w:vAlign w:val="center"/>
          </w:tcPr>
          <w:p w14:paraId="61031382">
            <w:pPr>
              <w:spacing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3.84㎡</w:t>
            </w:r>
          </w:p>
        </w:tc>
        <w:tc>
          <w:tcPr>
            <w:tcW w:w="377" w:type="pct"/>
            <w:tcBorders>
              <w:top w:val="single" w:color="auto" w:sz="4" w:space="0"/>
              <w:left w:val="single" w:color="auto" w:sz="4" w:space="0"/>
              <w:bottom w:val="single" w:color="auto" w:sz="4" w:space="0"/>
              <w:right w:val="single" w:color="auto" w:sz="4" w:space="0"/>
            </w:tcBorders>
            <w:noWrap w:val="0"/>
            <w:vAlign w:val="center"/>
          </w:tcPr>
          <w:p w14:paraId="180991D7">
            <w:pPr>
              <w:spacing w:line="240" w:lineRule="auto"/>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20</w:t>
            </w:r>
          </w:p>
        </w:tc>
        <w:tc>
          <w:tcPr>
            <w:tcW w:w="405" w:type="pct"/>
            <w:tcBorders>
              <w:top w:val="single" w:color="auto" w:sz="4" w:space="0"/>
              <w:left w:val="single" w:color="auto" w:sz="4" w:space="0"/>
              <w:bottom w:val="single" w:color="auto" w:sz="4" w:space="0"/>
              <w:right w:val="single" w:color="auto" w:sz="4" w:space="0"/>
            </w:tcBorders>
            <w:noWrap w:val="0"/>
            <w:vAlign w:val="center"/>
          </w:tcPr>
          <w:p w14:paraId="7EF99140">
            <w:pPr>
              <w:widowControl/>
              <w:spacing w:line="240" w:lineRule="auto"/>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无标参数</w:t>
            </w:r>
          </w:p>
        </w:tc>
        <w:tc>
          <w:tcPr>
            <w:tcW w:w="3111" w:type="pct"/>
            <w:tcBorders>
              <w:top w:val="single" w:color="auto" w:sz="4" w:space="0"/>
              <w:left w:val="single" w:color="auto" w:sz="4" w:space="0"/>
              <w:bottom w:val="single" w:color="auto" w:sz="4" w:space="0"/>
              <w:right w:val="single" w:color="auto" w:sz="4" w:space="0"/>
            </w:tcBorders>
            <w:noWrap w:val="0"/>
            <w:vAlign w:val="center"/>
          </w:tcPr>
          <w:p w14:paraId="73400421">
            <w:pPr>
              <w:numPr>
                <w:ilvl w:val="0"/>
                <w:numId w:val="0"/>
              </w:numPr>
              <w:spacing w:line="240" w:lineRule="auto"/>
              <w:jc w:val="left"/>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1.多层实木海洋板/桦木海洋定制洞洞板，墙面悬挂；</w:t>
            </w:r>
          </w:p>
          <w:p w14:paraId="39E50BDA">
            <w:pPr>
              <w:numPr>
                <w:ilvl w:val="0"/>
                <w:numId w:val="0"/>
              </w:numPr>
              <w:spacing w:line="240" w:lineRule="auto"/>
              <w:ind w:left="0" w:leftChars="0" w:firstLine="0" w:firstLineChars="0"/>
              <w:jc w:val="left"/>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2.1.5cm厚，1.6m长*1.2m高*2块。</w:t>
            </w:r>
          </w:p>
          <w:p w14:paraId="3F075C8F">
            <w:pPr>
              <w:numPr>
                <w:ilvl w:val="0"/>
                <w:numId w:val="0"/>
              </w:numPr>
              <w:spacing w:line="240" w:lineRule="auto"/>
              <w:ind w:left="0" w:leftChars="0" w:firstLine="0" w:firstLineChars="0"/>
              <w:jc w:val="left"/>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3.内嵌led灯带。</w:t>
            </w:r>
          </w:p>
        </w:tc>
      </w:tr>
      <w:tr w14:paraId="3618C5DF">
        <w:tblPrEx>
          <w:tblCellMar>
            <w:top w:w="0" w:type="dxa"/>
            <w:left w:w="108" w:type="dxa"/>
            <w:bottom w:w="0" w:type="dxa"/>
            <w:right w:w="108" w:type="dxa"/>
          </w:tblCellMar>
        </w:tblPrEx>
        <w:trPr>
          <w:trHeight w:val="505" w:hRule="atLeast"/>
        </w:trPr>
        <w:tc>
          <w:tcPr>
            <w:tcW w:w="429" w:type="pct"/>
            <w:tcBorders>
              <w:top w:val="single" w:color="auto" w:sz="4" w:space="0"/>
              <w:left w:val="single" w:color="auto" w:sz="4" w:space="0"/>
              <w:bottom w:val="single" w:color="auto" w:sz="4" w:space="0"/>
              <w:right w:val="single" w:color="auto" w:sz="4" w:space="0"/>
            </w:tcBorders>
            <w:noWrap w:val="0"/>
            <w:vAlign w:val="center"/>
          </w:tcPr>
          <w:p w14:paraId="75BED019">
            <w:pPr>
              <w:spacing w:line="240" w:lineRule="auto"/>
              <w:jc w:val="left"/>
              <w:rPr>
                <w:rFonts w:hint="eastAsia" w:ascii="宋体" w:hAnsi="宋体" w:eastAsia="宋体" w:cs="Calibri"/>
                <w:color w:val="auto"/>
                <w:kern w:val="2"/>
                <w:sz w:val="21"/>
                <w:szCs w:val="21"/>
                <w:lang w:val="en-US" w:eastAsia="zh-CN" w:bidi="ar-SA"/>
              </w:rPr>
            </w:pPr>
            <w:r>
              <w:rPr>
                <w:rFonts w:hint="eastAsia" w:ascii="宋体" w:hAnsi="宋体"/>
                <w:color w:val="auto"/>
                <w:sz w:val="21"/>
                <w:szCs w:val="21"/>
                <w:lang w:val="en-US" w:eastAsia="zh-CN"/>
              </w:rPr>
              <w:t>工作台背景灯光</w:t>
            </w:r>
          </w:p>
        </w:tc>
        <w:tc>
          <w:tcPr>
            <w:tcW w:w="389" w:type="pct"/>
            <w:tcBorders>
              <w:top w:val="single" w:color="auto" w:sz="4" w:space="0"/>
              <w:left w:val="single" w:color="auto" w:sz="4" w:space="0"/>
              <w:bottom w:val="single" w:color="auto" w:sz="4" w:space="0"/>
              <w:right w:val="single" w:color="auto" w:sz="4" w:space="0"/>
            </w:tcBorders>
            <w:noWrap w:val="0"/>
            <w:vAlign w:val="center"/>
          </w:tcPr>
          <w:p w14:paraId="4E2EBC55">
            <w:pPr>
              <w:widowControl/>
              <w:spacing w:line="240" w:lineRule="auto"/>
              <w:jc w:val="center"/>
              <w:textAlignment w:val="center"/>
              <w:rPr>
                <w:rFonts w:hint="eastAsia" w:ascii="宋体" w:hAnsi="宋体" w:eastAsia="宋体" w:cs="宋体"/>
                <w:color w:val="auto"/>
                <w:kern w:val="0"/>
                <w:sz w:val="21"/>
                <w:szCs w:val="21"/>
                <w:shd w:val="clear" w:color="auto" w:fill="FFFFFF"/>
                <w:lang w:bidi="ar"/>
              </w:rPr>
            </w:pPr>
            <w:r>
              <w:rPr>
                <w:rFonts w:hint="eastAsia" w:ascii="宋体" w:hAnsi="宋体" w:eastAsia="宋体" w:cs="宋体"/>
                <w:color w:val="auto"/>
                <w:kern w:val="0"/>
                <w:sz w:val="21"/>
                <w:szCs w:val="21"/>
                <w:shd w:val="clear" w:color="auto" w:fill="FFFFFF"/>
                <w:lang w:bidi="ar"/>
              </w:rPr>
              <w:t>否</w:t>
            </w:r>
          </w:p>
        </w:tc>
        <w:tc>
          <w:tcPr>
            <w:tcW w:w="286" w:type="pct"/>
            <w:tcBorders>
              <w:top w:val="single" w:color="auto" w:sz="4" w:space="0"/>
              <w:left w:val="single" w:color="auto" w:sz="4" w:space="0"/>
              <w:bottom w:val="single" w:color="auto" w:sz="4" w:space="0"/>
              <w:right w:val="single" w:color="auto" w:sz="4" w:space="0"/>
            </w:tcBorders>
            <w:noWrap w:val="0"/>
            <w:vAlign w:val="center"/>
          </w:tcPr>
          <w:p w14:paraId="014F0F3F">
            <w:pPr>
              <w:spacing w:line="240" w:lineRule="auto"/>
              <w:jc w:val="center"/>
              <w:rPr>
                <w:rFonts w:hint="default" w:ascii="宋体" w:hAnsi="宋体" w:eastAsia="宋体" w:cs="宋体"/>
                <w:color w:val="auto"/>
                <w:sz w:val="21"/>
                <w:szCs w:val="21"/>
                <w:lang w:val="en-US" w:eastAsia="zh-CN"/>
              </w:rPr>
            </w:pPr>
            <w:r>
              <w:rPr>
                <w:rFonts w:hint="eastAsia" w:ascii="宋体" w:hAnsi="宋体"/>
                <w:color w:val="auto"/>
                <w:sz w:val="21"/>
                <w:szCs w:val="21"/>
                <w:lang w:val="en-US" w:eastAsia="zh-CN"/>
              </w:rPr>
              <w:t>10M</w:t>
            </w:r>
          </w:p>
        </w:tc>
        <w:tc>
          <w:tcPr>
            <w:tcW w:w="377" w:type="pct"/>
            <w:tcBorders>
              <w:top w:val="single" w:color="auto" w:sz="4" w:space="0"/>
              <w:left w:val="single" w:color="auto" w:sz="4" w:space="0"/>
              <w:bottom w:val="single" w:color="auto" w:sz="4" w:space="0"/>
              <w:right w:val="single" w:color="auto" w:sz="4" w:space="0"/>
            </w:tcBorders>
            <w:noWrap w:val="0"/>
            <w:vAlign w:val="center"/>
          </w:tcPr>
          <w:p w14:paraId="273BCBD5">
            <w:pPr>
              <w:spacing w:line="240" w:lineRule="auto"/>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21</w:t>
            </w:r>
          </w:p>
        </w:tc>
        <w:tc>
          <w:tcPr>
            <w:tcW w:w="405" w:type="pct"/>
            <w:tcBorders>
              <w:top w:val="single" w:color="auto" w:sz="4" w:space="0"/>
              <w:left w:val="single" w:color="auto" w:sz="4" w:space="0"/>
              <w:bottom w:val="single" w:color="auto" w:sz="4" w:space="0"/>
              <w:right w:val="single" w:color="auto" w:sz="4" w:space="0"/>
            </w:tcBorders>
            <w:noWrap w:val="0"/>
            <w:vAlign w:val="center"/>
          </w:tcPr>
          <w:p w14:paraId="53FFD602">
            <w:pPr>
              <w:widowControl/>
              <w:spacing w:line="240" w:lineRule="auto"/>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无标参数</w:t>
            </w:r>
          </w:p>
        </w:tc>
        <w:tc>
          <w:tcPr>
            <w:tcW w:w="3111" w:type="pct"/>
            <w:tcBorders>
              <w:top w:val="single" w:color="auto" w:sz="4" w:space="0"/>
              <w:left w:val="single" w:color="auto" w:sz="4" w:space="0"/>
              <w:bottom w:val="single" w:color="auto" w:sz="4" w:space="0"/>
              <w:right w:val="single" w:color="auto" w:sz="4" w:space="0"/>
            </w:tcBorders>
            <w:noWrap w:val="0"/>
            <w:vAlign w:val="center"/>
          </w:tcPr>
          <w:p w14:paraId="64502E22">
            <w:pPr>
              <w:numPr>
                <w:ilvl w:val="0"/>
                <w:numId w:val="0"/>
              </w:numPr>
              <w:spacing w:line="240" w:lineRule="auto"/>
              <w:jc w:val="left"/>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1.简易LED灯带10m(多段合计)；</w:t>
            </w:r>
          </w:p>
          <w:p w14:paraId="59BCA869">
            <w:pPr>
              <w:numPr>
                <w:ilvl w:val="0"/>
                <w:numId w:val="0"/>
              </w:numPr>
              <w:spacing w:line="240" w:lineRule="auto"/>
              <w:ind w:left="0" w:leftChars="0" w:firstLine="0" w:firstLineChars="0"/>
              <w:jc w:val="left"/>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2.内嵌式安装。</w:t>
            </w:r>
          </w:p>
        </w:tc>
      </w:tr>
      <w:tr w14:paraId="7FAB9928">
        <w:tblPrEx>
          <w:tblCellMar>
            <w:top w:w="0" w:type="dxa"/>
            <w:left w:w="108" w:type="dxa"/>
            <w:bottom w:w="0" w:type="dxa"/>
            <w:right w:w="108" w:type="dxa"/>
          </w:tblCellMar>
        </w:tblPrEx>
        <w:trPr>
          <w:trHeight w:val="799" w:hRule="atLeast"/>
        </w:trPr>
        <w:tc>
          <w:tcPr>
            <w:tcW w:w="429" w:type="pct"/>
            <w:tcBorders>
              <w:top w:val="single" w:color="auto" w:sz="4" w:space="0"/>
              <w:left w:val="single" w:color="auto" w:sz="4" w:space="0"/>
              <w:bottom w:val="single" w:color="auto" w:sz="4" w:space="0"/>
              <w:right w:val="single" w:color="auto" w:sz="4" w:space="0"/>
            </w:tcBorders>
            <w:noWrap w:val="0"/>
            <w:vAlign w:val="center"/>
          </w:tcPr>
          <w:p w14:paraId="7DE63BD1">
            <w:pPr>
              <w:spacing w:line="240" w:lineRule="auto"/>
              <w:jc w:val="left"/>
              <w:rPr>
                <w:rFonts w:hint="eastAsia" w:ascii="宋体" w:hAnsi="宋体" w:eastAsia="宋体" w:cs="Calibri"/>
                <w:color w:val="auto"/>
                <w:kern w:val="2"/>
                <w:sz w:val="21"/>
                <w:szCs w:val="21"/>
                <w:lang w:val="en-US" w:eastAsia="zh-CN" w:bidi="ar-SA"/>
              </w:rPr>
            </w:pPr>
            <w:r>
              <w:rPr>
                <w:rFonts w:hint="eastAsia" w:ascii="宋体" w:hAnsi="宋体"/>
                <w:color w:val="auto"/>
                <w:sz w:val="21"/>
                <w:szCs w:val="21"/>
                <w:lang w:val="en-US" w:eastAsia="zh-CN"/>
              </w:rPr>
              <w:t>工作台座椅</w:t>
            </w:r>
          </w:p>
        </w:tc>
        <w:tc>
          <w:tcPr>
            <w:tcW w:w="389" w:type="pct"/>
            <w:tcBorders>
              <w:top w:val="single" w:color="auto" w:sz="4" w:space="0"/>
              <w:left w:val="single" w:color="auto" w:sz="4" w:space="0"/>
              <w:bottom w:val="single" w:color="auto" w:sz="4" w:space="0"/>
              <w:right w:val="single" w:color="auto" w:sz="4" w:space="0"/>
            </w:tcBorders>
            <w:noWrap w:val="0"/>
            <w:vAlign w:val="center"/>
          </w:tcPr>
          <w:p w14:paraId="5782AABF">
            <w:pPr>
              <w:widowControl/>
              <w:spacing w:line="240" w:lineRule="auto"/>
              <w:jc w:val="center"/>
              <w:textAlignment w:val="center"/>
              <w:rPr>
                <w:rFonts w:hint="eastAsia" w:ascii="宋体" w:hAnsi="宋体" w:eastAsia="宋体" w:cs="宋体"/>
                <w:color w:val="auto"/>
                <w:kern w:val="0"/>
                <w:sz w:val="21"/>
                <w:szCs w:val="21"/>
                <w:shd w:val="clear" w:color="auto" w:fill="FFFFFF"/>
                <w:lang w:bidi="ar"/>
              </w:rPr>
            </w:pPr>
            <w:r>
              <w:rPr>
                <w:rFonts w:hint="eastAsia" w:ascii="宋体" w:hAnsi="宋体" w:eastAsia="宋体" w:cs="宋体"/>
                <w:color w:val="auto"/>
                <w:kern w:val="0"/>
                <w:sz w:val="21"/>
                <w:szCs w:val="21"/>
                <w:shd w:val="clear" w:color="auto" w:fill="FFFFFF"/>
                <w:lang w:bidi="ar"/>
              </w:rPr>
              <w:t>否</w:t>
            </w:r>
          </w:p>
        </w:tc>
        <w:tc>
          <w:tcPr>
            <w:tcW w:w="286" w:type="pct"/>
            <w:tcBorders>
              <w:top w:val="single" w:color="auto" w:sz="4" w:space="0"/>
              <w:left w:val="single" w:color="auto" w:sz="4" w:space="0"/>
              <w:bottom w:val="single" w:color="auto" w:sz="4" w:space="0"/>
              <w:right w:val="single" w:color="auto" w:sz="4" w:space="0"/>
            </w:tcBorders>
            <w:noWrap w:val="0"/>
            <w:vAlign w:val="center"/>
          </w:tcPr>
          <w:p w14:paraId="0EA696F6">
            <w:pPr>
              <w:spacing w:line="240" w:lineRule="auto"/>
              <w:jc w:val="center"/>
              <w:rPr>
                <w:rFonts w:hint="default" w:ascii="宋体" w:hAnsi="宋体" w:eastAsia="宋体" w:cs="宋体"/>
                <w:color w:val="auto"/>
                <w:sz w:val="21"/>
                <w:szCs w:val="21"/>
                <w:lang w:val="en-US" w:eastAsia="zh-CN"/>
              </w:rPr>
            </w:pPr>
            <w:r>
              <w:rPr>
                <w:rFonts w:hint="eastAsia" w:ascii="宋体" w:hAnsi="宋体"/>
                <w:color w:val="auto"/>
                <w:sz w:val="21"/>
                <w:szCs w:val="21"/>
                <w:lang w:val="en-US" w:eastAsia="zh-CN"/>
              </w:rPr>
              <w:t>3把</w:t>
            </w:r>
          </w:p>
        </w:tc>
        <w:tc>
          <w:tcPr>
            <w:tcW w:w="377" w:type="pct"/>
            <w:tcBorders>
              <w:top w:val="single" w:color="auto" w:sz="4" w:space="0"/>
              <w:left w:val="single" w:color="auto" w:sz="4" w:space="0"/>
              <w:bottom w:val="single" w:color="auto" w:sz="4" w:space="0"/>
              <w:right w:val="single" w:color="auto" w:sz="4" w:space="0"/>
            </w:tcBorders>
            <w:noWrap w:val="0"/>
            <w:vAlign w:val="center"/>
          </w:tcPr>
          <w:p w14:paraId="796C2FE0">
            <w:pPr>
              <w:spacing w:line="240" w:lineRule="auto"/>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22</w:t>
            </w:r>
          </w:p>
        </w:tc>
        <w:tc>
          <w:tcPr>
            <w:tcW w:w="405" w:type="pct"/>
            <w:tcBorders>
              <w:top w:val="single" w:color="auto" w:sz="4" w:space="0"/>
              <w:left w:val="single" w:color="auto" w:sz="4" w:space="0"/>
              <w:bottom w:val="single" w:color="auto" w:sz="4" w:space="0"/>
              <w:right w:val="single" w:color="auto" w:sz="4" w:space="0"/>
            </w:tcBorders>
            <w:noWrap w:val="0"/>
            <w:vAlign w:val="center"/>
          </w:tcPr>
          <w:p w14:paraId="239F241F">
            <w:pPr>
              <w:widowControl/>
              <w:spacing w:line="240" w:lineRule="auto"/>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无标参数</w:t>
            </w:r>
          </w:p>
        </w:tc>
        <w:tc>
          <w:tcPr>
            <w:tcW w:w="3111" w:type="pct"/>
            <w:tcBorders>
              <w:top w:val="single" w:color="auto" w:sz="4" w:space="0"/>
              <w:left w:val="single" w:color="auto" w:sz="4" w:space="0"/>
              <w:bottom w:val="single" w:color="auto" w:sz="4" w:space="0"/>
              <w:right w:val="single" w:color="auto" w:sz="4" w:space="0"/>
            </w:tcBorders>
            <w:noWrap w:val="0"/>
            <w:vAlign w:val="center"/>
          </w:tcPr>
          <w:p w14:paraId="0F1EFCF2">
            <w:pPr>
              <w:numPr>
                <w:ilvl w:val="0"/>
                <w:numId w:val="0"/>
              </w:numPr>
              <w:spacing w:line="240" w:lineRule="auto"/>
              <w:jc w:val="left"/>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1.工作台简易座椅，</w:t>
            </w:r>
          </w:p>
          <w:p w14:paraId="2FA38F62">
            <w:pPr>
              <w:numPr>
                <w:ilvl w:val="0"/>
                <w:numId w:val="0"/>
              </w:numPr>
              <w:spacing w:line="240" w:lineRule="auto"/>
              <w:jc w:val="left"/>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2.不锈钢可滑动滚轮支脚，带液压升降、旋转座椅。</w:t>
            </w:r>
          </w:p>
          <w:p w14:paraId="77651AC1">
            <w:pPr>
              <w:numPr>
                <w:ilvl w:val="0"/>
                <w:numId w:val="0"/>
              </w:numPr>
              <w:spacing w:line="240" w:lineRule="auto"/>
              <w:ind w:left="0" w:leftChars="0" w:firstLine="0" w:firstLineChars="0"/>
              <w:jc w:val="left"/>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3.皮质坐靠垫。</w:t>
            </w:r>
          </w:p>
        </w:tc>
      </w:tr>
      <w:tr w14:paraId="264DE98E">
        <w:tblPrEx>
          <w:tblCellMar>
            <w:top w:w="0" w:type="dxa"/>
            <w:left w:w="108" w:type="dxa"/>
            <w:bottom w:w="0" w:type="dxa"/>
            <w:right w:w="108" w:type="dxa"/>
          </w:tblCellMar>
        </w:tblPrEx>
        <w:trPr>
          <w:trHeight w:val="501" w:hRule="atLeast"/>
        </w:trPr>
        <w:tc>
          <w:tcPr>
            <w:tcW w:w="429" w:type="pct"/>
            <w:tcBorders>
              <w:top w:val="single" w:color="auto" w:sz="4" w:space="0"/>
              <w:left w:val="single" w:color="auto" w:sz="4" w:space="0"/>
              <w:bottom w:val="single" w:color="auto" w:sz="4" w:space="0"/>
              <w:right w:val="single" w:color="auto" w:sz="4" w:space="0"/>
            </w:tcBorders>
            <w:noWrap w:val="0"/>
            <w:vAlign w:val="center"/>
          </w:tcPr>
          <w:p w14:paraId="235338AA">
            <w:pPr>
              <w:spacing w:line="240" w:lineRule="auto"/>
              <w:jc w:val="left"/>
              <w:rPr>
                <w:rFonts w:hint="eastAsia" w:ascii="宋体" w:hAnsi="宋体" w:eastAsia="宋体" w:cs="Calibri"/>
                <w:color w:val="auto"/>
                <w:kern w:val="2"/>
                <w:sz w:val="21"/>
                <w:szCs w:val="21"/>
                <w:lang w:val="en-US" w:eastAsia="zh-CN" w:bidi="ar-SA"/>
              </w:rPr>
            </w:pPr>
            <w:r>
              <w:rPr>
                <w:rFonts w:hint="eastAsia" w:ascii="宋体" w:hAnsi="宋体"/>
                <w:color w:val="auto"/>
                <w:sz w:val="21"/>
                <w:szCs w:val="21"/>
                <w:lang w:val="en-US" w:eastAsia="zh-CN"/>
              </w:rPr>
              <w:t>简易沙发椅</w:t>
            </w:r>
          </w:p>
        </w:tc>
        <w:tc>
          <w:tcPr>
            <w:tcW w:w="389" w:type="pct"/>
            <w:tcBorders>
              <w:top w:val="single" w:color="auto" w:sz="4" w:space="0"/>
              <w:left w:val="single" w:color="auto" w:sz="4" w:space="0"/>
              <w:bottom w:val="single" w:color="auto" w:sz="4" w:space="0"/>
              <w:right w:val="single" w:color="auto" w:sz="4" w:space="0"/>
            </w:tcBorders>
            <w:noWrap w:val="0"/>
            <w:vAlign w:val="center"/>
          </w:tcPr>
          <w:p w14:paraId="27AA9032">
            <w:pPr>
              <w:widowControl/>
              <w:spacing w:line="240" w:lineRule="auto"/>
              <w:jc w:val="center"/>
              <w:textAlignment w:val="center"/>
              <w:rPr>
                <w:rFonts w:hint="eastAsia" w:ascii="宋体" w:hAnsi="宋体" w:eastAsia="宋体" w:cs="宋体"/>
                <w:color w:val="auto"/>
                <w:kern w:val="0"/>
                <w:sz w:val="21"/>
                <w:szCs w:val="21"/>
                <w:shd w:val="clear" w:color="auto" w:fill="FFFFFF"/>
                <w:lang w:bidi="ar"/>
              </w:rPr>
            </w:pPr>
            <w:r>
              <w:rPr>
                <w:rFonts w:hint="eastAsia" w:ascii="宋体" w:hAnsi="宋体" w:eastAsia="宋体" w:cs="宋体"/>
                <w:color w:val="auto"/>
                <w:kern w:val="0"/>
                <w:sz w:val="21"/>
                <w:szCs w:val="21"/>
                <w:shd w:val="clear" w:color="auto" w:fill="FFFFFF"/>
                <w:lang w:bidi="ar"/>
              </w:rPr>
              <w:t>否</w:t>
            </w:r>
          </w:p>
        </w:tc>
        <w:tc>
          <w:tcPr>
            <w:tcW w:w="286" w:type="pct"/>
            <w:tcBorders>
              <w:top w:val="single" w:color="auto" w:sz="4" w:space="0"/>
              <w:left w:val="single" w:color="auto" w:sz="4" w:space="0"/>
              <w:bottom w:val="single" w:color="auto" w:sz="4" w:space="0"/>
              <w:right w:val="single" w:color="auto" w:sz="4" w:space="0"/>
            </w:tcBorders>
            <w:noWrap w:val="0"/>
            <w:vAlign w:val="center"/>
          </w:tcPr>
          <w:p w14:paraId="24CBEFD5">
            <w:pPr>
              <w:spacing w:line="240" w:lineRule="auto"/>
              <w:jc w:val="center"/>
              <w:rPr>
                <w:rFonts w:hint="default" w:ascii="宋体" w:hAnsi="宋体" w:eastAsia="宋体" w:cs="宋体"/>
                <w:color w:val="auto"/>
                <w:sz w:val="21"/>
                <w:szCs w:val="21"/>
                <w:lang w:val="en-US" w:eastAsia="zh-CN"/>
              </w:rPr>
            </w:pPr>
            <w:r>
              <w:rPr>
                <w:rFonts w:hint="eastAsia" w:ascii="宋体" w:hAnsi="宋体"/>
                <w:color w:val="auto"/>
                <w:sz w:val="21"/>
                <w:szCs w:val="21"/>
                <w:lang w:val="en-US" w:eastAsia="zh-CN"/>
              </w:rPr>
              <w:t>2个</w:t>
            </w:r>
          </w:p>
        </w:tc>
        <w:tc>
          <w:tcPr>
            <w:tcW w:w="377" w:type="pct"/>
            <w:tcBorders>
              <w:top w:val="single" w:color="auto" w:sz="4" w:space="0"/>
              <w:left w:val="single" w:color="auto" w:sz="4" w:space="0"/>
              <w:bottom w:val="single" w:color="auto" w:sz="4" w:space="0"/>
              <w:right w:val="single" w:color="auto" w:sz="4" w:space="0"/>
            </w:tcBorders>
            <w:noWrap w:val="0"/>
            <w:vAlign w:val="center"/>
          </w:tcPr>
          <w:p w14:paraId="32777B98">
            <w:pPr>
              <w:spacing w:line="240" w:lineRule="auto"/>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23</w:t>
            </w:r>
          </w:p>
        </w:tc>
        <w:tc>
          <w:tcPr>
            <w:tcW w:w="405" w:type="pct"/>
            <w:tcBorders>
              <w:top w:val="single" w:color="auto" w:sz="4" w:space="0"/>
              <w:left w:val="single" w:color="auto" w:sz="4" w:space="0"/>
              <w:bottom w:val="single" w:color="auto" w:sz="4" w:space="0"/>
              <w:right w:val="single" w:color="auto" w:sz="4" w:space="0"/>
            </w:tcBorders>
            <w:noWrap w:val="0"/>
            <w:vAlign w:val="center"/>
          </w:tcPr>
          <w:p w14:paraId="4B3E2F61">
            <w:pPr>
              <w:widowControl/>
              <w:spacing w:line="240" w:lineRule="auto"/>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无标参数</w:t>
            </w:r>
          </w:p>
        </w:tc>
        <w:tc>
          <w:tcPr>
            <w:tcW w:w="3111" w:type="pct"/>
            <w:tcBorders>
              <w:top w:val="single" w:color="auto" w:sz="4" w:space="0"/>
              <w:left w:val="single" w:color="auto" w:sz="4" w:space="0"/>
              <w:bottom w:val="single" w:color="auto" w:sz="4" w:space="0"/>
              <w:right w:val="single" w:color="auto" w:sz="4" w:space="0"/>
            </w:tcBorders>
            <w:noWrap w:val="0"/>
            <w:vAlign w:val="center"/>
          </w:tcPr>
          <w:p w14:paraId="728DA9CC">
            <w:pPr>
              <w:numPr>
                <w:ilvl w:val="0"/>
                <w:numId w:val="0"/>
              </w:numPr>
              <w:spacing w:line="240" w:lineRule="auto"/>
              <w:jc w:val="left"/>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1.实木沙发椅，复古单人扶手沙发；</w:t>
            </w:r>
          </w:p>
          <w:p w14:paraId="5B6FFDE0">
            <w:pPr>
              <w:numPr>
                <w:ilvl w:val="0"/>
                <w:numId w:val="0"/>
              </w:numPr>
              <w:spacing w:line="240" w:lineRule="auto"/>
              <w:ind w:left="0" w:leftChars="0" w:firstLine="0" w:firstLineChars="0"/>
              <w:jc w:val="left"/>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2.棕色油蜡皮坐靠垫+胡桃木色单椅，坐高45cm。</w:t>
            </w:r>
          </w:p>
        </w:tc>
      </w:tr>
      <w:tr w14:paraId="623E7660">
        <w:tblPrEx>
          <w:tblCellMar>
            <w:top w:w="0" w:type="dxa"/>
            <w:left w:w="108" w:type="dxa"/>
            <w:bottom w:w="0" w:type="dxa"/>
            <w:right w:w="108" w:type="dxa"/>
          </w:tblCellMar>
        </w:tblPrEx>
        <w:trPr>
          <w:trHeight w:val="656" w:hRule="atLeast"/>
        </w:trPr>
        <w:tc>
          <w:tcPr>
            <w:tcW w:w="429" w:type="pct"/>
            <w:tcBorders>
              <w:top w:val="single" w:color="auto" w:sz="4" w:space="0"/>
              <w:left w:val="single" w:color="auto" w:sz="4" w:space="0"/>
              <w:bottom w:val="single" w:color="auto" w:sz="4" w:space="0"/>
              <w:right w:val="single" w:color="auto" w:sz="4" w:space="0"/>
            </w:tcBorders>
            <w:noWrap w:val="0"/>
            <w:vAlign w:val="center"/>
          </w:tcPr>
          <w:p w14:paraId="45F82839">
            <w:pPr>
              <w:spacing w:line="240" w:lineRule="auto"/>
              <w:jc w:val="left"/>
              <w:rPr>
                <w:rFonts w:hint="eastAsia" w:ascii="宋体" w:hAnsi="宋体" w:eastAsia="宋体" w:cs="Calibri"/>
                <w:color w:val="auto"/>
                <w:kern w:val="2"/>
                <w:sz w:val="21"/>
                <w:szCs w:val="21"/>
                <w:lang w:val="en-US" w:eastAsia="zh-CN" w:bidi="ar-SA"/>
              </w:rPr>
            </w:pPr>
            <w:r>
              <w:rPr>
                <w:rFonts w:hint="eastAsia" w:ascii="宋体" w:hAnsi="宋体"/>
                <w:color w:val="auto"/>
                <w:sz w:val="21"/>
                <w:szCs w:val="21"/>
                <w:lang w:val="en-US" w:eastAsia="zh-CN"/>
              </w:rPr>
              <w:t>小型办公桌</w:t>
            </w:r>
          </w:p>
        </w:tc>
        <w:tc>
          <w:tcPr>
            <w:tcW w:w="389" w:type="pct"/>
            <w:tcBorders>
              <w:top w:val="single" w:color="auto" w:sz="4" w:space="0"/>
              <w:left w:val="single" w:color="auto" w:sz="4" w:space="0"/>
              <w:bottom w:val="single" w:color="auto" w:sz="4" w:space="0"/>
              <w:right w:val="single" w:color="auto" w:sz="4" w:space="0"/>
            </w:tcBorders>
            <w:noWrap w:val="0"/>
            <w:vAlign w:val="center"/>
          </w:tcPr>
          <w:p w14:paraId="3E5B25B6">
            <w:pPr>
              <w:widowControl/>
              <w:spacing w:line="240" w:lineRule="auto"/>
              <w:jc w:val="center"/>
              <w:textAlignment w:val="center"/>
              <w:rPr>
                <w:rFonts w:hint="eastAsia" w:ascii="宋体" w:hAnsi="宋体" w:eastAsia="宋体" w:cs="宋体"/>
                <w:color w:val="auto"/>
                <w:kern w:val="0"/>
                <w:sz w:val="21"/>
                <w:szCs w:val="21"/>
                <w:shd w:val="clear" w:color="auto" w:fill="FFFFFF"/>
                <w:lang w:bidi="ar"/>
              </w:rPr>
            </w:pPr>
            <w:r>
              <w:rPr>
                <w:rFonts w:hint="eastAsia" w:ascii="宋体" w:hAnsi="宋体" w:eastAsia="宋体" w:cs="宋体"/>
                <w:color w:val="auto"/>
                <w:kern w:val="0"/>
                <w:sz w:val="21"/>
                <w:szCs w:val="21"/>
                <w:shd w:val="clear" w:color="auto" w:fill="FFFFFF"/>
                <w:lang w:bidi="ar"/>
              </w:rPr>
              <w:t>否</w:t>
            </w:r>
          </w:p>
        </w:tc>
        <w:tc>
          <w:tcPr>
            <w:tcW w:w="286" w:type="pct"/>
            <w:tcBorders>
              <w:top w:val="single" w:color="auto" w:sz="4" w:space="0"/>
              <w:left w:val="single" w:color="auto" w:sz="4" w:space="0"/>
              <w:bottom w:val="single" w:color="auto" w:sz="4" w:space="0"/>
              <w:right w:val="single" w:color="auto" w:sz="4" w:space="0"/>
            </w:tcBorders>
            <w:noWrap w:val="0"/>
            <w:vAlign w:val="center"/>
          </w:tcPr>
          <w:p w14:paraId="5340435C">
            <w:pPr>
              <w:spacing w:line="240" w:lineRule="auto"/>
              <w:jc w:val="center"/>
              <w:rPr>
                <w:rFonts w:hint="eastAsia" w:ascii="宋体" w:hAnsi="宋体" w:eastAsia="宋体" w:cs="宋体"/>
                <w:color w:val="auto"/>
                <w:sz w:val="21"/>
                <w:szCs w:val="21"/>
                <w:lang w:val="en-US" w:eastAsia="zh-CN"/>
              </w:rPr>
            </w:pPr>
            <w:r>
              <w:rPr>
                <w:rFonts w:hint="eastAsia" w:ascii="宋体" w:hAnsi="宋体"/>
                <w:color w:val="auto"/>
                <w:sz w:val="21"/>
                <w:szCs w:val="21"/>
                <w:lang w:val="en-US" w:eastAsia="zh-CN"/>
              </w:rPr>
              <w:t>1个</w:t>
            </w:r>
          </w:p>
        </w:tc>
        <w:tc>
          <w:tcPr>
            <w:tcW w:w="377" w:type="pct"/>
            <w:tcBorders>
              <w:top w:val="single" w:color="auto" w:sz="4" w:space="0"/>
              <w:left w:val="single" w:color="auto" w:sz="4" w:space="0"/>
              <w:bottom w:val="single" w:color="auto" w:sz="4" w:space="0"/>
              <w:right w:val="single" w:color="auto" w:sz="4" w:space="0"/>
            </w:tcBorders>
            <w:noWrap w:val="0"/>
            <w:vAlign w:val="center"/>
          </w:tcPr>
          <w:p w14:paraId="0A63CD35">
            <w:pPr>
              <w:spacing w:line="240" w:lineRule="auto"/>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24</w:t>
            </w:r>
          </w:p>
        </w:tc>
        <w:tc>
          <w:tcPr>
            <w:tcW w:w="405" w:type="pct"/>
            <w:tcBorders>
              <w:top w:val="single" w:color="auto" w:sz="4" w:space="0"/>
              <w:left w:val="single" w:color="auto" w:sz="4" w:space="0"/>
              <w:bottom w:val="single" w:color="auto" w:sz="4" w:space="0"/>
              <w:right w:val="single" w:color="auto" w:sz="4" w:space="0"/>
            </w:tcBorders>
            <w:noWrap w:val="0"/>
            <w:vAlign w:val="center"/>
          </w:tcPr>
          <w:p w14:paraId="0729B6A8">
            <w:pPr>
              <w:widowControl/>
              <w:spacing w:line="240" w:lineRule="auto"/>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无标参数</w:t>
            </w:r>
          </w:p>
        </w:tc>
        <w:tc>
          <w:tcPr>
            <w:tcW w:w="3111" w:type="pct"/>
            <w:tcBorders>
              <w:top w:val="single" w:color="auto" w:sz="4" w:space="0"/>
              <w:left w:val="single" w:color="auto" w:sz="4" w:space="0"/>
              <w:bottom w:val="single" w:color="auto" w:sz="4" w:space="0"/>
              <w:right w:val="single" w:color="auto" w:sz="4" w:space="0"/>
            </w:tcBorders>
            <w:noWrap w:val="0"/>
            <w:vAlign w:val="center"/>
          </w:tcPr>
          <w:p w14:paraId="3B79916B">
            <w:pPr>
              <w:spacing w:line="240" w:lineRule="auto"/>
              <w:jc w:val="left"/>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1.1.2m长*0.6m宽*0.75m高;</w:t>
            </w:r>
          </w:p>
          <w:p w14:paraId="5F67A1CE">
            <w:pPr>
              <w:spacing w:line="240" w:lineRule="auto"/>
              <w:jc w:val="left"/>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2.多层实木海洋板/桦木海洋板定制.</w:t>
            </w:r>
          </w:p>
        </w:tc>
      </w:tr>
      <w:tr w14:paraId="2E1CFA1B">
        <w:tblPrEx>
          <w:tblCellMar>
            <w:top w:w="0" w:type="dxa"/>
            <w:left w:w="108" w:type="dxa"/>
            <w:bottom w:w="0" w:type="dxa"/>
            <w:right w:w="108" w:type="dxa"/>
          </w:tblCellMar>
        </w:tblPrEx>
        <w:trPr>
          <w:trHeight w:val="1039" w:hRule="atLeast"/>
        </w:trPr>
        <w:tc>
          <w:tcPr>
            <w:tcW w:w="429" w:type="pct"/>
            <w:tcBorders>
              <w:top w:val="single" w:color="auto" w:sz="4" w:space="0"/>
              <w:left w:val="single" w:color="auto" w:sz="4" w:space="0"/>
              <w:bottom w:val="single" w:color="auto" w:sz="4" w:space="0"/>
              <w:right w:val="single" w:color="auto" w:sz="4" w:space="0"/>
            </w:tcBorders>
            <w:noWrap w:val="0"/>
            <w:vAlign w:val="center"/>
          </w:tcPr>
          <w:p w14:paraId="5B3CFE35">
            <w:pPr>
              <w:spacing w:line="240" w:lineRule="auto"/>
              <w:jc w:val="left"/>
              <w:rPr>
                <w:rFonts w:hint="eastAsia" w:ascii="宋体" w:hAnsi="宋体"/>
                <w:color w:val="auto"/>
                <w:sz w:val="21"/>
                <w:szCs w:val="21"/>
                <w:lang w:val="en-US" w:eastAsia="zh-CN"/>
              </w:rPr>
            </w:pPr>
            <w:r>
              <w:rPr>
                <w:rFonts w:hint="eastAsia" w:ascii="宋体" w:hAnsi="宋体"/>
                <w:color w:val="auto"/>
                <w:sz w:val="21"/>
                <w:szCs w:val="21"/>
                <w:lang w:val="en-US" w:eastAsia="zh-CN"/>
              </w:rPr>
              <w:t>电路改造</w:t>
            </w:r>
          </w:p>
        </w:tc>
        <w:tc>
          <w:tcPr>
            <w:tcW w:w="389" w:type="pct"/>
            <w:tcBorders>
              <w:top w:val="single" w:color="auto" w:sz="4" w:space="0"/>
              <w:left w:val="single" w:color="auto" w:sz="4" w:space="0"/>
              <w:bottom w:val="single" w:color="auto" w:sz="4" w:space="0"/>
              <w:right w:val="single" w:color="auto" w:sz="4" w:space="0"/>
            </w:tcBorders>
            <w:noWrap w:val="0"/>
            <w:vAlign w:val="center"/>
          </w:tcPr>
          <w:p w14:paraId="1FFFC661">
            <w:pPr>
              <w:widowControl/>
              <w:spacing w:line="240" w:lineRule="auto"/>
              <w:jc w:val="center"/>
              <w:textAlignment w:val="center"/>
              <w:rPr>
                <w:rFonts w:hint="eastAsia" w:ascii="宋体" w:hAnsi="宋体" w:eastAsia="宋体" w:cs="宋体"/>
                <w:color w:val="auto"/>
                <w:kern w:val="0"/>
                <w:sz w:val="21"/>
                <w:szCs w:val="21"/>
                <w:shd w:val="clear" w:color="auto" w:fill="FFFFFF"/>
                <w:lang w:bidi="ar"/>
              </w:rPr>
            </w:pPr>
            <w:r>
              <w:rPr>
                <w:rFonts w:hint="eastAsia" w:ascii="宋体" w:hAnsi="宋体" w:eastAsia="宋体" w:cs="宋体"/>
                <w:color w:val="auto"/>
                <w:kern w:val="0"/>
                <w:sz w:val="21"/>
                <w:szCs w:val="21"/>
                <w:shd w:val="clear" w:color="auto" w:fill="FFFFFF"/>
                <w:lang w:bidi="ar"/>
              </w:rPr>
              <w:t>否</w:t>
            </w:r>
          </w:p>
        </w:tc>
        <w:tc>
          <w:tcPr>
            <w:tcW w:w="286" w:type="pct"/>
            <w:tcBorders>
              <w:top w:val="single" w:color="auto" w:sz="4" w:space="0"/>
              <w:left w:val="single" w:color="auto" w:sz="4" w:space="0"/>
              <w:bottom w:val="single" w:color="auto" w:sz="4" w:space="0"/>
              <w:right w:val="single" w:color="auto" w:sz="4" w:space="0"/>
            </w:tcBorders>
            <w:noWrap w:val="0"/>
            <w:vAlign w:val="center"/>
          </w:tcPr>
          <w:p w14:paraId="28506F5C">
            <w:pPr>
              <w:spacing w:line="240" w:lineRule="auto"/>
              <w:jc w:val="center"/>
              <w:rPr>
                <w:rFonts w:hint="eastAsia" w:ascii="宋体" w:hAnsi="宋体"/>
                <w:color w:val="auto"/>
                <w:sz w:val="21"/>
                <w:szCs w:val="21"/>
                <w:lang w:val="en-US" w:eastAsia="zh-CN"/>
              </w:rPr>
            </w:pPr>
            <w:r>
              <w:rPr>
                <w:rFonts w:hint="eastAsia" w:ascii="宋体" w:hAnsi="宋体"/>
                <w:color w:val="auto"/>
                <w:sz w:val="21"/>
                <w:szCs w:val="21"/>
                <w:lang w:val="en-US" w:eastAsia="zh-CN"/>
              </w:rPr>
              <w:t>1项</w:t>
            </w:r>
          </w:p>
        </w:tc>
        <w:tc>
          <w:tcPr>
            <w:tcW w:w="377" w:type="pct"/>
            <w:tcBorders>
              <w:top w:val="single" w:color="auto" w:sz="4" w:space="0"/>
              <w:left w:val="single" w:color="auto" w:sz="4" w:space="0"/>
              <w:bottom w:val="single" w:color="auto" w:sz="4" w:space="0"/>
              <w:right w:val="single" w:color="auto" w:sz="4" w:space="0"/>
            </w:tcBorders>
            <w:noWrap w:val="0"/>
            <w:vAlign w:val="center"/>
          </w:tcPr>
          <w:p w14:paraId="3671816A">
            <w:pPr>
              <w:spacing w:line="240" w:lineRule="auto"/>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25</w:t>
            </w:r>
          </w:p>
        </w:tc>
        <w:tc>
          <w:tcPr>
            <w:tcW w:w="405" w:type="pct"/>
            <w:tcBorders>
              <w:top w:val="single" w:color="auto" w:sz="4" w:space="0"/>
              <w:left w:val="single" w:color="auto" w:sz="4" w:space="0"/>
              <w:bottom w:val="single" w:color="auto" w:sz="4" w:space="0"/>
              <w:right w:val="single" w:color="auto" w:sz="4" w:space="0"/>
            </w:tcBorders>
            <w:noWrap w:val="0"/>
            <w:vAlign w:val="center"/>
          </w:tcPr>
          <w:p w14:paraId="45897B62">
            <w:pPr>
              <w:widowControl/>
              <w:spacing w:line="240" w:lineRule="auto"/>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无标参数</w:t>
            </w:r>
          </w:p>
        </w:tc>
        <w:tc>
          <w:tcPr>
            <w:tcW w:w="3111" w:type="pct"/>
            <w:tcBorders>
              <w:top w:val="single" w:color="auto" w:sz="4" w:space="0"/>
              <w:left w:val="single" w:color="auto" w:sz="4" w:space="0"/>
              <w:bottom w:val="single" w:color="auto" w:sz="4" w:space="0"/>
              <w:right w:val="single" w:color="auto" w:sz="4" w:space="0"/>
            </w:tcBorders>
            <w:noWrap w:val="0"/>
            <w:vAlign w:val="center"/>
          </w:tcPr>
          <w:p w14:paraId="261CF9F1">
            <w:pPr>
              <w:numPr>
                <w:ilvl w:val="0"/>
                <w:numId w:val="0"/>
              </w:numPr>
              <w:spacing w:line="240" w:lineRule="auto"/>
              <w:jc w:val="left"/>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1.防火线盒安装；</w:t>
            </w:r>
          </w:p>
          <w:p w14:paraId="00A3601D">
            <w:pPr>
              <w:numPr>
                <w:ilvl w:val="0"/>
                <w:numId w:val="0"/>
              </w:numPr>
              <w:spacing w:line="240" w:lineRule="auto"/>
              <w:ind w:left="0" w:leftChars="0" w:firstLine="0" w:firstLineChars="0"/>
              <w:jc w:val="left"/>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2.延长电路走线10M；</w:t>
            </w:r>
          </w:p>
          <w:p w14:paraId="3B353116">
            <w:pPr>
              <w:numPr>
                <w:ilvl w:val="0"/>
                <w:numId w:val="0"/>
              </w:numPr>
              <w:spacing w:line="240" w:lineRule="auto"/>
              <w:ind w:left="0" w:leftChars="0" w:firstLine="0" w:firstLineChars="0"/>
              <w:jc w:val="left"/>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3.100cm轨道滑轨插座2个，每组含5个插座适配器；</w:t>
            </w:r>
          </w:p>
          <w:p w14:paraId="322D5FFF">
            <w:pPr>
              <w:numPr>
                <w:ilvl w:val="0"/>
                <w:numId w:val="0"/>
              </w:numPr>
              <w:spacing w:line="240" w:lineRule="auto"/>
              <w:ind w:leftChars="0"/>
              <w:jc w:val="left"/>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4.智能数显、APP管控、8000W承载。</w:t>
            </w:r>
          </w:p>
        </w:tc>
      </w:tr>
      <w:tr w14:paraId="48419CC5">
        <w:tblPrEx>
          <w:tblCellMar>
            <w:top w:w="0" w:type="dxa"/>
            <w:left w:w="108" w:type="dxa"/>
            <w:bottom w:w="0" w:type="dxa"/>
            <w:right w:w="108" w:type="dxa"/>
          </w:tblCellMar>
        </w:tblPrEx>
        <w:trPr>
          <w:trHeight w:val="1262" w:hRule="atLeast"/>
        </w:trPr>
        <w:tc>
          <w:tcPr>
            <w:tcW w:w="429" w:type="pct"/>
            <w:tcBorders>
              <w:top w:val="single" w:color="auto" w:sz="4" w:space="0"/>
              <w:left w:val="single" w:color="auto" w:sz="4" w:space="0"/>
              <w:bottom w:val="single" w:color="auto" w:sz="4" w:space="0"/>
              <w:right w:val="single" w:color="auto" w:sz="4" w:space="0"/>
            </w:tcBorders>
            <w:noWrap w:val="0"/>
            <w:vAlign w:val="center"/>
          </w:tcPr>
          <w:p w14:paraId="2A95FCA0">
            <w:pPr>
              <w:spacing w:line="240" w:lineRule="auto"/>
              <w:jc w:val="left"/>
              <w:rPr>
                <w:rFonts w:hint="eastAsia" w:ascii="宋体" w:hAnsi="宋体"/>
                <w:color w:val="auto"/>
                <w:sz w:val="21"/>
                <w:szCs w:val="21"/>
                <w:lang w:val="en-US" w:eastAsia="zh-CN"/>
              </w:rPr>
            </w:pPr>
            <w:r>
              <w:rPr>
                <w:rFonts w:hint="eastAsia" w:ascii="宋体" w:hAnsi="宋体"/>
                <w:color w:val="auto"/>
                <w:sz w:val="21"/>
                <w:szCs w:val="21"/>
                <w:lang w:val="en-US" w:eastAsia="zh-CN"/>
              </w:rPr>
              <w:t>网络改造</w:t>
            </w:r>
          </w:p>
        </w:tc>
        <w:tc>
          <w:tcPr>
            <w:tcW w:w="389" w:type="pct"/>
            <w:tcBorders>
              <w:top w:val="single" w:color="auto" w:sz="4" w:space="0"/>
              <w:left w:val="single" w:color="auto" w:sz="4" w:space="0"/>
              <w:bottom w:val="single" w:color="auto" w:sz="4" w:space="0"/>
              <w:right w:val="single" w:color="auto" w:sz="4" w:space="0"/>
            </w:tcBorders>
            <w:noWrap w:val="0"/>
            <w:vAlign w:val="center"/>
          </w:tcPr>
          <w:p w14:paraId="7A84B414">
            <w:pPr>
              <w:widowControl/>
              <w:spacing w:line="240" w:lineRule="auto"/>
              <w:jc w:val="center"/>
              <w:textAlignment w:val="center"/>
              <w:rPr>
                <w:rFonts w:hint="eastAsia" w:ascii="宋体" w:hAnsi="宋体" w:eastAsia="宋体" w:cs="宋体"/>
                <w:color w:val="auto"/>
                <w:kern w:val="0"/>
                <w:sz w:val="21"/>
                <w:szCs w:val="21"/>
                <w:shd w:val="clear" w:color="auto" w:fill="FFFFFF"/>
                <w:lang w:bidi="ar"/>
              </w:rPr>
            </w:pPr>
            <w:r>
              <w:rPr>
                <w:rFonts w:hint="eastAsia" w:ascii="宋体" w:hAnsi="宋体" w:eastAsia="宋体" w:cs="宋体"/>
                <w:color w:val="auto"/>
                <w:kern w:val="0"/>
                <w:sz w:val="21"/>
                <w:szCs w:val="21"/>
                <w:shd w:val="clear" w:color="auto" w:fill="FFFFFF"/>
                <w:lang w:bidi="ar"/>
              </w:rPr>
              <w:t>否</w:t>
            </w:r>
          </w:p>
        </w:tc>
        <w:tc>
          <w:tcPr>
            <w:tcW w:w="286" w:type="pct"/>
            <w:tcBorders>
              <w:top w:val="single" w:color="auto" w:sz="4" w:space="0"/>
              <w:left w:val="single" w:color="auto" w:sz="4" w:space="0"/>
              <w:bottom w:val="single" w:color="auto" w:sz="4" w:space="0"/>
              <w:right w:val="single" w:color="auto" w:sz="4" w:space="0"/>
            </w:tcBorders>
            <w:noWrap w:val="0"/>
            <w:vAlign w:val="center"/>
          </w:tcPr>
          <w:p w14:paraId="4FE98F1A">
            <w:pPr>
              <w:spacing w:line="240" w:lineRule="auto"/>
              <w:jc w:val="center"/>
              <w:rPr>
                <w:rFonts w:hint="eastAsia" w:ascii="宋体" w:hAnsi="宋体"/>
                <w:color w:val="auto"/>
                <w:sz w:val="21"/>
                <w:szCs w:val="21"/>
                <w:lang w:val="en-US" w:eastAsia="zh-CN"/>
              </w:rPr>
            </w:pPr>
            <w:r>
              <w:rPr>
                <w:rFonts w:hint="eastAsia" w:ascii="宋体" w:hAnsi="宋体"/>
                <w:color w:val="auto"/>
                <w:sz w:val="21"/>
                <w:szCs w:val="21"/>
                <w:lang w:val="en-US" w:eastAsia="zh-CN"/>
              </w:rPr>
              <w:t>1项</w:t>
            </w:r>
          </w:p>
        </w:tc>
        <w:tc>
          <w:tcPr>
            <w:tcW w:w="377" w:type="pct"/>
            <w:tcBorders>
              <w:top w:val="single" w:color="auto" w:sz="4" w:space="0"/>
              <w:left w:val="single" w:color="auto" w:sz="4" w:space="0"/>
              <w:bottom w:val="single" w:color="auto" w:sz="4" w:space="0"/>
              <w:right w:val="single" w:color="auto" w:sz="4" w:space="0"/>
            </w:tcBorders>
            <w:noWrap w:val="0"/>
            <w:vAlign w:val="center"/>
          </w:tcPr>
          <w:p w14:paraId="23C436E3">
            <w:pPr>
              <w:spacing w:line="240" w:lineRule="auto"/>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26</w:t>
            </w:r>
          </w:p>
        </w:tc>
        <w:tc>
          <w:tcPr>
            <w:tcW w:w="405" w:type="pct"/>
            <w:tcBorders>
              <w:top w:val="single" w:color="auto" w:sz="4" w:space="0"/>
              <w:left w:val="single" w:color="auto" w:sz="4" w:space="0"/>
              <w:bottom w:val="single" w:color="auto" w:sz="4" w:space="0"/>
              <w:right w:val="single" w:color="auto" w:sz="4" w:space="0"/>
            </w:tcBorders>
            <w:noWrap w:val="0"/>
            <w:vAlign w:val="center"/>
          </w:tcPr>
          <w:p w14:paraId="6C50170E">
            <w:pPr>
              <w:widowControl/>
              <w:spacing w:line="240" w:lineRule="auto"/>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无标参数</w:t>
            </w:r>
          </w:p>
        </w:tc>
        <w:tc>
          <w:tcPr>
            <w:tcW w:w="3111" w:type="pct"/>
            <w:tcBorders>
              <w:top w:val="single" w:color="auto" w:sz="4" w:space="0"/>
              <w:left w:val="single" w:color="auto" w:sz="4" w:space="0"/>
              <w:bottom w:val="single" w:color="auto" w:sz="4" w:space="0"/>
              <w:right w:val="single" w:color="auto" w:sz="4" w:space="0"/>
            </w:tcBorders>
            <w:noWrap w:val="0"/>
            <w:vAlign w:val="center"/>
          </w:tcPr>
          <w:p w14:paraId="62A0AE0E">
            <w:pPr>
              <w:spacing w:line="240" w:lineRule="auto"/>
              <w:jc w:val="left"/>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1.六类Cat6无氧铜（≤100米）。</w:t>
            </w:r>
          </w:p>
          <w:p w14:paraId="0BEDF6E9">
            <w:pPr>
              <w:spacing w:line="240" w:lineRule="auto"/>
              <w:jc w:val="left"/>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2.适配</w:t>
            </w:r>
            <w:r>
              <w:rPr>
                <w:rFonts w:hint="eastAsia" w:ascii="宋体" w:hAnsi="宋体" w:eastAsia="宋体" w:cs="宋体"/>
                <w:color w:val="auto"/>
                <w:sz w:val="21"/>
                <w:szCs w:val="21"/>
                <w:lang w:val="en-US" w:eastAsia="zh-CN"/>
              </w:rPr>
              <w:t>核心网络交换机</w:t>
            </w:r>
            <w:r>
              <w:rPr>
                <w:rFonts w:hint="eastAsia" w:ascii="宋体" w:hAnsi="宋体" w:cs="宋体"/>
                <w:color w:val="auto"/>
                <w:sz w:val="21"/>
                <w:szCs w:val="21"/>
                <w:lang w:val="en-US" w:eastAsia="zh-CN"/>
              </w:rPr>
              <w:t>，安装</w:t>
            </w:r>
            <w:r>
              <w:rPr>
                <w:rFonts w:hint="eastAsia" w:ascii="仿宋" w:hAnsi="仿宋" w:eastAsia="仿宋" w:cs="仿宋"/>
                <w:color w:val="auto"/>
                <w:sz w:val="21"/>
                <w:szCs w:val="21"/>
                <w:lang w:val="en-US" w:eastAsia="zh-CN"/>
              </w:rPr>
              <w:t>无线路由器（适配30个无线终端链接）。</w:t>
            </w:r>
          </w:p>
          <w:p w14:paraId="4D203637">
            <w:pPr>
              <w:numPr>
                <w:ilvl w:val="0"/>
                <w:numId w:val="0"/>
              </w:numPr>
              <w:spacing w:line="240" w:lineRule="auto"/>
              <w:ind w:left="0" w:leftChars="0" w:firstLine="0" w:firstLineChars="0"/>
              <w:jc w:val="left"/>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3.线缆梳理、固定、走线管理。</w:t>
            </w:r>
          </w:p>
        </w:tc>
      </w:tr>
    </w:tbl>
    <w:p w14:paraId="0C34A7BB">
      <w:pPr>
        <w:pStyle w:val="42"/>
        <w:spacing w:line="360" w:lineRule="auto"/>
        <w:ind w:left="0" w:leftChars="0" w:firstLine="0" w:firstLineChars="0"/>
        <w:rPr>
          <w:rFonts w:hint="eastAsia" w:ascii="宋体" w:hAnsi="宋体" w:eastAsia="宋体" w:cs="宋体"/>
          <w:b w:val="0"/>
          <w:bCs w:val="0"/>
          <w:snapToGrid w:val="0"/>
          <w:color w:val="auto"/>
          <w:kern w:val="2"/>
          <w:sz w:val="24"/>
          <w:szCs w:val="24"/>
          <w:lang w:val="en-US" w:eastAsia="zh-CN"/>
        </w:rPr>
      </w:pPr>
    </w:p>
    <w:p w14:paraId="4D2E87E0">
      <w:pPr>
        <w:pStyle w:val="42"/>
        <w:spacing w:line="360" w:lineRule="auto"/>
        <w:ind w:left="0" w:leftChars="0" w:firstLine="0" w:firstLineChars="0"/>
        <w:rPr>
          <w:rFonts w:hint="eastAsia" w:ascii="宋体" w:hAnsi="宋体" w:eastAsia="宋体" w:cs="宋体"/>
          <w:b/>
          <w:bCs/>
          <w:snapToGrid w:val="0"/>
          <w:color w:val="auto"/>
          <w:kern w:val="2"/>
          <w:sz w:val="24"/>
          <w:szCs w:val="24"/>
          <w:lang w:val="en-US" w:eastAsia="zh-CN"/>
        </w:rPr>
      </w:pPr>
      <w:r>
        <w:rPr>
          <w:rFonts w:hint="eastAsia" w:ascii="宋体" w:hAnsi="宋体" w:eastAsia="宋体" w:cs="宋体"/>
          <w:b w:val="0"/>
          <w:bCs w:val="0"/>
          <w:snapToGrid w:val="0"/>
          <w:color w:val="auto"/>
          <w:kern w:val="2"/>
          <w:sz w:val="24"/>
          <w:szCs w:val="24"/>
          <w:lang w:val="en-US" w:eastAsia="zh-CN"/>
        </w:rPr>
        <w:t>注：</w:t>
      </w:r>
      <w:r>
        <w:rPr>
          <w:rFonts w:hint="eastAsia" w:ascii="宋体" w:hAnsi="宋体" w:eastAsia="宋体" w:cs="宋体"/>
          <w:b/>
          <w:bCs/>
          <w:snapToGrid w:val="0"/>
          <w:color w:val="auto"/>
          <w:kern w:val="2"/>
          <w:sz w:val="24"/>
          <w:szCs w:val="24"/>
          <w:lang w:val="en-US" w:eastAsia="zh-CN"/>
        </w:rPr>
        <w:t>（1）带“★”的参数需求为实质性要求，即供应商必须响应并满足的参数需求，允许正偏离；该参数不满足按无效投标处理。投标人应提供参数佐证材料（包括但不限于产品检测报告、产品彩页、产品说明书、官网截图等，且须加盖投标人公章），未提供者视为不满足该参数要求，投标人自行承担因佐证材料提供不完整导致参数被认定为负偏离的后果。</w:t>
      </w:r>
    </w:p>
    <w:p w14:paraId="38AB5662">
      <w:pPr>
        <w:pStyle w:val="10"/>
        <w:numPr>
          <w:ilvl w:val="0"/>
          <w:numId w:val="8"/>
        </w:numPr>
        <w:rPr>
          <w:rFonts w:hint="eastAsia"/>
          <w:color w:val="auto"/>
          <w:lang w:val="en-US" w:eastAsia="zh-CN"/>
        </w:rPr>
      </w:pPr>
      <w:r>
        <w:rPr>
          <w:rFonts w:hint="eastAsia" w:ascii="宋体" w:hAnsi="宋体" w:eastAsia="宋体" w:cs="宋体"/>
          <w:b/>
          <w:bCs/>
          <w:snapToGrid w:val="0"/>
          <w:color w:val="auto"/>
          <w:kern w:val="2"/>
          <w:sz w:val="24"/>
          <w:szCs w:val="24"/>
          <w:lang w:val="en-US" w:eastAsia="zh-CN" w:bidi="ar-SA"/>
        </w:rPr>
        <w:t>采购要求</w:t>
      </w:r>
    </w:p>
    <w:p w14:paraId="1DD1BC45">
      <w:pPr>
        <w:pStyle w:val="42"/>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所有核心设备（AIGC工作站、移动工作站、NAS存储、核心交换机、集群方案）技术参数响应完整、准确，关键性能指标（算力、内存、存储、带宽、稳定性）满足AIGC模型本地部署、三维渲染、数字影视制作、文创设计实训需求；非核心设备参数响应真实有效，偏离项数量少、影响轻微，设备兼容性强，可与现有实训设备无缝对接、稳定运行；设备整体性能、可靠性、扩展性符合高校专业教学长期使用要求，散热、噪音、能耗、稳定性满足实验室环境标准；配套软件（设计软件、集群管理、NAS系统）授权合法、版本最新，支持持续升级，适配主流操作系统与设计工作流。</w:t>
      </w:r>
    </w:p>
    <w:p w14:paraId="588D4A46">
      <w:pPr>
        <w:pStyle w:val="42"/>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2、充分理解本项目 AIGC视觉设计+文创设计双实训空间定位，明确建设目标、实施范围、工期节点、质量标准及风险控制措施，贴合艺术学院 2302室81㎡场地条件。</w:t>
      </w:r>
    </w:p>
    <w:p w14:paraId="2AB07184">
      <w:pPr>
        <w:pStyle w:val="4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组织管理：供应商须提供项目实施团队不少于2名具备计算机安装调试、信息技术或电子与智能化相关专业技术人员（提供相关职业资格证书），配备项目负责人、AI技术工程师、网络工程师、施工技术员、培训讲师等专业团队，团队人员具备高校实训室集成建设、AIGC部署、环境改造等相关经验，分工明确、职责清晰、沟通机制健全能提供现场安装、调试、培训及售后维保服务，保障项目按期交付与稳定运行，确保项目实施与技术服务能力。 </w:t>
      </w:r>
    </w:p>
    <w:p w14:paraId="7F690C9D">
      <w:pPr>
        <w:pStyle w:val="42"/>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4、制定详细供货计划、到货检验标准、设备安装调试流程；明确AIGC工作站集群组网、NAS数据共享、网络改造实施步骤，确保算力协同、数据安全、系统稳定。</w:t>
      </w:r>
    </w:p>
    <w:p w14:paraId="2A62765E">
      <w:pPr>
        <w:pStyle w:val="42"/>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5、提供墙面粉刷、饰面板、吊顶、海洋板书架/桌台、电路/网络改造等施工图纸、工艺说明、材料清单、安全防护方案，符合校园施工规范、环保标准、工期要求。</w:t>
      </w:r>
    </w:p>
    <w:p w14:paraId="1A87847A">
      <w:pPr>
        <w:pStyle w:val="42"/>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6、制定分级培训计划，涵盖设备操作、AIGC模型部署、设计软件应用、集群运维、故障排查，确保教学人员快速上手。</w:t>
      </w:r>
    </w:p>
    <w:p w14:paraId="1498B4CA">
      <w:pPr>
        <w:pStyle w:val="42"/>
        <w:spacing w:line="360" w:lineRule="auto"/>
        <w:rPr>
          <w:rFonts w:hint="default" w:ascii="宋体" w:hAnsi="宋体" w:eastAsia="宋体" w:cs="宋体"/>
          <w:color w:val="auto"/>
          <w:sz w:val="24"/>
          <w:szCs w:val="24"/>
          <w:lang w:val="en-US" w:eastAsia="zh-CN"/>
        </w:rPr>
        <w:sectPr>
          <w:pgSz w:w="11906" w:h="16838"/>
          <w:pgMar w:top="1440" w:right="1417" w:bottom="1440" w:left="1417" w:header="851" w:footer="992" w:gutter="0"/>
          <w:pgNumType w:fmt="decimal"/>
          <w:cols w:space="720" w:num="1"/>
          <w:docGrid w:type="lines" w:linePitch="312" w:charSpace="0"/>
        </w:sectPr>
      </w:pPr>
      <w:r>
        <w:rPr>
          <w:rFonts w:hint="eastAsia" w:ascii="宋体" w:hAnsi="宋体" w:eastAsia="宋体" w:cs="宋体"/>
          <w:color w:val="auto"/>
          <w:sz w:val="24"/>
          <w:szCs w:val="24"/>
          <w:lang w:val="en-US" w:eastAsia="zh-CN"/>
        </w:rPr>
        <w:t xml:space="preserve">7、 建立全过程质量管控体系，承诺2年免费质保、7×24小时技术支持、远程+现场响应，质保期后提供优惠维保服务，保障实训室长期稳定运行。 </w:t>
      </w:r>
    </w:p>
    <w:p w14:paraId="0D411372">
      <w:pPr>
        <w:rPr>
          <w:rFonts w:hint="eastAsia" w:ascii="宋体" w:hAnsi="宋体" w:eastAsia="宋体" w:cs="宋体"/>
          <w:color w:val="auto"/>
          <w:sz w:val="24"/>
          <w:szCs w:val="24"/>
        </w:rPr>
      </w:pPr>
    </w:p>
    <w:p w14:paraId="75731BA5">
      <w:pPr>
        <w:autoSpaceDE w:val="0"/>
        <w:autoSpaceDN w:val="0"/>
        <w:adjustRightInd w:val="0"/>
        <w:snapToGrid w:val="0"/>
        <w:spacing w:line="360" w:lineRule="auto"/>
        <w:jc w:val="center"/>
        <w:rPr>
          <w:rFonts w:hint="eastAsia" w:ascii="宋体" w:hAnsi="宋体" w:eastAsia="宋体" w:cs="宋体"/>
          <w:b/>
          <w:color w:val="auto"/>
          <w:sz w:val="32"/>
          <w:szCs w:val="32"/>
        </w:rPr>
      </w:pPr>
      <w:bookmarkStart w:id="65" w:name="_bookmark99"/>
      <w:bookmarkEnd w:id="65"/>
      <w:bookmarkStart w:id="66" w:name="附件三：技术审查意见"/>
      <w:bookmarkEnd w:id="66"/>
      <w:r>
        <w:rPr>
          <w:rFonts w:hint="eastAsia" w:ascii="宋体" w:hAnsi="宋体" w:eastAsia="宋体" w:cs="宋体"/>
          <w:b/>
          <w:bCs/>
          <w:color w:val="auto"/>
          <w:sz w:val="32"/>
          <w:szCs w:val="32"/>
        </w:rPr>
        <w:t>第</w:t>
      </w:r>
      <w:r>
        <w:rPr>
          <w:rFonts w:hint="eastAsia" w:ascii="宋体" w:hAnsi="宋体" w:eastAsia="宋体" w:cs="宋体"/>
          <w:b/>
          <w:bCs/>
          <w:color w:val="auto"/>
          <w:sz w:val="32"/>
          <w:szCs w:val="32"/>
          <w:lang w:eastAsia="zh-CN"/>
        </w:rPr>
        <w:t>六</w:t>
      </w:r>
      <w:r>
        <w:rPr>
          <w:rFonts w:hint="eastAsia" w:ascii="宋体" w:hAnsi="宋体" w:eastAsia="宋体" w:cs="宋体"/>
          <w:b/>
          <w:bCs/>
          <w:color w:val="auto"/>
          <w:sz w:val="32"/>
          <w:szCs w:val="32"/>
        </w:rPr>
        <w:t xml:space="preserve">章 </w:t>
      </w:r>
      <w:r>
        <w:rPr>
          <w:rFonts w:hint="eastAsia" w:ascii="宋体" w:hAnsi="宋体" w:eastAsia="宋体" w:cs="宋体"/>
          <w:b/>
          <w:bCs/>
          <w:color w:val="auto"/>
          <w:sz w:val="32"/>
          <w:szCs w:val="32"/>
          <w:lang w:val="zh-CN"/>
        </w:rPr>
        <w:t>谈判响应文件基本格式</w:t>
      </w:r>
    </w:p>
    <w:p w14:paraId="2B32F71B">
      <w:pPr>
        <w:spacing w:line="480" w:lineRule="auto"/>
        <w:ind w:firstLine="4498" w:firstLineChars="1400"/>
        <w:jc w:val="right"/>
        <w:rPr>
          <w:rFonts w:hint="eastAsia" w:ascii="宋体" w:hAnsi="宋体" w:eastAsia="宋体" w:cs="宋体"/>
          <w:b/>
          <w:bCs/>
          <w:color w:val="auto"/>
          <w:kern w:val="0"/>
          <w:sz w:val="32"/>
          <w:szCs w:val="32"/>
          <w:lang w:bidi="ar"/>
        </w:rPr>
      </w:pPr>
      <w:r>
        <w:rPr>
          <w:rFonts w:hint="eastAsia" w:ascii="宋体" w:hAnsi="宋体" w:eastAsia="宋体" w:cs="宋体"/>
          <w:b/>
          <w:bCs/>
          <w:color w:val="auto"/>
          <w:kern w:val="0"/>
          <w:sz w:val="32"/>
          <w:szCs w:val="32"/>
          <w:lang w:bidi="ar"/>
        </w:rPr>
        <w:t>正（副）本</w:t>
      </w:r>
    </w:p>
    <w:p w14:paraId="7C6E661F">
      <w:pPr>
        <w:pStyle w:val="42"/>
        <w:rPr>
          <w:rFonts w:hint="eastAsia" w:ascii="宋体" w:hAnsi="宋体" w:eastAsia="宋体" w:cs="宋体"/>
          <w:color w:val="auto"/>
          <w:sz w:val="32"/>
          <w:szCs w:val="32"/>
        </w:rPr>
      </w:pPr>
    </w:p>
    <w:p w14:paraId="4630EE8B">
      <w:pPr>
        <w:spacing w:line="480" w:lineRule="auto"/>
        <w:jc w:val="center"/>
        <w:rPr>
          <w:rFonts w:hint="eastAsia" w:ascii="宋体" w:hAnsi="宋体" w:eastAsia="宋体" w:cs="宋体"/>
          <w:b/>
          <w:bCs/>
          <w:color w:val="auto"/>
          <w:sz w:val="40"/>
          <w:szCs w:val="40"/>
        </w:rPr>
      </w:pPr>
      <w:r>
        <w:rPr>
          <w:rFonts w:hint="eastAsia" w:ascii="宋体" w:hAnsi="宋体" w:cs="宋体"/>
          <w:b/>
          <w:bCs/>
          <w:color w:val="auto"/>
          <w:sz w:val="40"/>
          <w:szCs w:val="40"/>
          <w:lang w:eastAsia="zh-CN"/>
        </w:rPr>
        <w:t>安康学院视觉传达设计综合实训室项目(二次)</w:t>
      </w:r>
    </w:p>
    <w:p w14:paraId="0D051EEA">
      <w:pPr>
        <w:spacing w:line="480" w:lineRule="auto"/>
        <w:jc w:val="both"/>
        <w:rPr>
          <w:rFonts w:hint="eastAsia" w:ascii="宋体" w:hAnsi="宋体" w:eastAsia="宋体" w:cs="宋体"/>
          <w:b/>
          <w:bCs/>
          <w:color w:val="auto"/>
          <w:sz w:val="32"/>
          <w:szCs w:val="32"/>
        </w:rPr>
      </w:pPr>
    </w:p>
    <w:p w14:paraId="51182523">
      <w:pPr>
        <w:pStyle w:val="10"/>
        <w:rPr>
          <w:rFonts w:hint="eastAsia" w:ascii="宋体" w:hAnsi="宋体" w:eastAsia="宋体" w:cs="宋体"/>
          <w:b/>
          <w:bCs/>
          <w:color w:val="auto"/>
          <w:sz w:val="32"/>
          <w:szCs w:val="32"/>
        </w:rPr>
      </w:pPr>
    </w:p>
    <w:p w14:paraId="033C85A3">
      <w:pPr>
        <w:rPr>
          <w:rFonts w:hint="eastAsia" w:ascii="宋体" w:hAnsi="宋体" w:eastAsia="宋体" w:cs="宋体"/>
          <w:color w:val="auto"/>
          <w:sz w:val="32"/>
          <w:szCs w:val="32"/>
        </w:rPr>
      </w:pPr>
    </w:p>
    <w:p w14:paraId="7CF96392">
      <w:pPr>
        <w:spacing w:line="480" w:lineRule="auto"/>
        <w:jc w:val="center"/>
        <w:rPr>
          <w:rFonts w:hint="eastAsia" w:ascii="宋体" w:hAnsi="宋体" w:eastAsia="宋体" w:cs="宋体"/>
          <w:b/>
          <w:bCs/>
          <w:color w:val="auto"/>
          <w:sz w:val="32"/>
          <w:szCs w:val="32"/>
        </w:rPr>
      </w:pPr>
    </w:p>
    <w:p w14:paraId="73389FF8">
      <w:pPr>
        <w:spacing w:line="480" w:lineRule="auto"/>
        <w:jc w:val="center"/>
        <w:rPr>
          <w:rFonts w:hint="eastAsia" w:ascii="宋体" w:hAnsi="宋体" w:eastAsia="宋体" w:cs="宋体"/>
          <w:b/>
          <w:bCs/>
          <w:color w:val="auto"/>
          <w:sz w:val="56"/>
          <w:szCs w:val="56"/>
        </w:rPr>
      </w:pPr>
      <w:r>
        <w:rPr>
          <w:rFonts w:hint="eastAsia" w:ascii="宋体" w:hAnsi="宋体" w:eastAsia="宋体" w:cs="宋体"/>
          <w:b/>
          <w:bCs/>
          <w:color w:val="auto"/>
          <w:sz w:val="56"/>
          <w:szCs w:val="56"/>
        </w:rPr>
        <w:t>谈判响应文件</w:t>
      </w:r>
    </w:p>
    <w:p w14:paraId="08E607E7">
      <w:pPr>
        <w:spacing w:line="440" w:lineRule="exact"/>
        <w:jc w:val="center"/>
        <w:rPr>
          <w:rFonts w:hint="eastAsia" w:ascii="宋体" w:hAnsi="宋体" w:eastAsia="宋体" w:cs="宋体"/>
          <w:b/>
          <w:color w:val="auto"/>
          <w:sz w:val="28"/>
          <w:szCs w:val="28"/>
        </w:rPr>
      </w:pPr>
      <w:r>
        <w:rPr>
          <w:rFonts w:hint="eastAsia" w:ascii="宋体" w:hAnsi="宋体" w:eastAsia="宋体" w:cs="宋体"/>
          <w:b/>
          <w:bCs/>
          <w:color w:val="auto"/>
          <w:sz w:val="28"/>
          <w:szCs w:val="28"/>
          <w:lang w:eastAsia="zh-CN"/>
        </w:rPr>
        <w:t>项目编号：</w:t>
      </w:r>
      <w:r>
        <w:rPr>
          <w:rFonts w:hint="eastAsia" w:ascii="宋体" w:hAnsi="宋体" w:cs="宋体"/>
          <w:b/>
          <w:bCs/>
          <w:color w:val="auto"/>
          <w:sz w:val="28"/>
          <w:szCs w:val="28"/>
          <w:lang w:eastAsia="zh-CN"/>
        </w:rPr>
        <w:t>ZC-HXCT2026-029.1B1</w:t>
      </w:r>
    </w:p>
    <w:p w14:paraId="45DB5CBD">
      <w:pPr>
        <w:spacing w:line="440" w:lineRule="exact"/>
        <w:jc w:val="center"/>
        <w:rPr>
          <w:rFonts w:hint="eastAsia" w:ascii="宋体" w:hAnsi="宋体" w:eastAsia="宋体" w:cs="宋体"/>
          <w:b/>
          <w:color w:val="auto"/>
          <w:sz w:val="32"/>
          <w:szCs w:val="32"/>
        </w:rPr>
      </w:pPr>
    </w:p>
    <w:p w14:paraId="3EA51220">
      <w:pPr>
        <w:spacing w:line="440" w:lineRule="exact"/>
        <w:jc w:val="center"/>
        <w:rPr>
          <w:rFonts w:hint="eastAsia" w:ascii="宋体" w:hAnsi="宋体" w:eastAsia="宋体" w:cs="宋体"/>
          <w:b/>
          <w:color w:val="auto"/>
          <w:sz w:val="32"/>
          <w:szCs w:val="32"/>
        </w:rPr>
      </w:pPr>
    </w:p>
    <w:p w14:paraId="5B107D6E">
      <w:pPr>
        <w:pStyle w:val="9"/>
        <w:rPr>
          <w:rFonts w:hint="eastAsia"/>
          <w:color w:val="auto"/>
        </w:rPr>
      </w:pPr>
    </w:p>
    <w:p w14:paraId="282D9668">
      <w:pPr>
        <w:spacing w:line="440" w:lineRule="exact"/>
        <w:rPr>
          <w:rFonts w:hint="eastAsia" w:ascii="宋体" w:hAnsi="宋体" w:eastAsia="宋体" w:cs="宋体"/>
          <w:b/>
          <w:color w:val="auto"/>
          <w:sz w:val="32"/>
          <w:szCs w:val="32"/>
        </w:rPr>
      </w:pPr>
    </w:p>
    <w:p w14:paraId="2266A25B">
      <w:pPr>
        <w:spacing w:line="440" w:lineRule="exact"/>
        <w:rPr>
          <w:rFonts w:hint="eastAsia" w:ascii="宋体" w:hAnsi="宋体" w:eastAsia="宋体" w:cs="宋体"/>
          <w:b/>
          <w:color w:val="auto"/>
          <w:sz w:val="32"/>
          <w:szCs w:val="32"/>
        </w:rPr>
      </w:pPr>
    </w:p>
    <w:p w14:paraId="2A3254B9">
      <w:pPr>
        <w:pStyle w:val="42"/>
        <w:rPr>
          <w:rFonts w:hint="eastAsia" w:ascii="宋体" w:hAnsi="宋体" w:eastAsia="宋体" w:cs="宋体"/>
          <w:color w:val="auto"/>
          <w:sz w:val="32"/>
          <w:szCs w:val="32"/>
        </w:rPr>
      </w:pPr>
    </w:p>
    <w:p w14:paraId="5CEF5F10">
      <w:pPr>
        <w:spacing w:line="440" w:lineRule="exact"/>
        <w:rPr>
          <w:rFonts w:hint="eastAsia" w:ascii="宋体" w:hAnsi="宋体" w:eastAsia="宋体" w:cs="宋体"/>
          <w:b/>
          <w:color w:val="auto"/>
          <w:sz w:val="32"/>
          <w:szCs w:val="32"/>
        </w:rPr>
      </w:pPr>
    </w:p>
    <w:p w14:paraId="5624D77C">
      <w:pPr>
        <w:adjustRightInd w:val="0"/>
        <w:snapToGrid w:val="0"/>
        <w:spacing w:line="480" w:lineRule="auto"/>
        <w:ind w:firstLine="1606" w:firstLineChars="500"/>
        <w:rPr>
          <w:rFonts w:hint="eastAsia" w:ascii="宋体" w:hAnsi="宋体" w:eastAsia="宋体" w:cs="宋体"/>
          <w:b/>
          <w:color w:val="auto"/>
          <w:sz w:val="32"/>
          <w:szCs w:val="32"/>
          <w:u w:val="single"/>
        </w:rPr>
      </w:pPr>
      <w:r>
        <w:rPr>
          <w:rFonts w:hint="eastAsia" w:ascii="宋体" w:hAnsi="宋体" w:eastAsia="宋体" w:cs="宋体"/>
          <w:b/>
          <w:bCs/>
          <w:color w:val="auto"/>
          <w:sz w:val="32"/>
          <w:szCs w:val="32"/>
        </w:rPr>
        <w:t>供 应 商（盖章）</w:t>
      </w:r>
      <w:r>
        <w:rPr>
          <w:rFonts w:hint="eastAsia" w:ascii="宋体" w:hAnsi="宋体" w:eastAsia="宋体" w:cs="宋体"/>
          <w:b/>
          <w:color w:val="auto"/>
          <w:sz w:val="32"/>
          <w:szCs w:val="32"/>
        </w:rPr>
        <w:t>:</w:t>
      </w:r>
      <w:r>
        <w:rPr>
          <w:rFonts w:hint="eastAsia" w:ascii="宋体" w:hAnsi="宋体" w:eastAsia="宋体" w:cs="宋体"/>
          <w:b/>
          <w:color w:val="auto"/>
          <w:sz w:val="32"/>
          <w:szCs w:val="32"/>
          <w:u w:val="single"/>
        </w:rPr>
        <w:t xml:space="preserve">                     </w:t>
      </w:r>
    </w:p>
    <w:p w14:paraId="030CDCED">
      <w:pPr>
        <w:adjustRightInd w:val="0"/>
        <w:snapToGrid w:val="0"/>
        <w:spacing w:line="480" w:lineRule="auto"/>
        <w:ind w:firstLine="1576"/>
        <w:rPr>
          <w:rFonts w:hint="eastAsia" w:ascii="宋体" w:hAnsi="宋体" w:eastAsia="宋体" w:cs="宋体"/>
          <w:b/>
          <w:bCs/>
          <w:color w:val="auto"/>
          <w:sz w:val="32"/>
          <w:szCs w:val="32"/>
        </w:rPr>
      </w:pPr>
      <w:r>
        <w:rPr>
          <w:rFonts w:hint="eastAsia" w:ascii="宋体" w:hAnsi="宋体" w:eastAsia="宋体" w:cs="宋体"/>
          <w:b/>
          <w:bCs/>
          <w:color w:val="auto"/>
          <w:sz w:val="32"/>
          <w:szCs w:val="32"/>
          <w:lang w:eastAsia="zh-CN"/>
        </w:rPr>
        <w:t>法定代表人</w:t>
      </w:r>
      <w:r>
        <w:rPr>
          <w:rFonts w:hint="eastAsia" w:ascii="宋体" w:hAnsi="宋体" w:eastAsia="宋体" w:cs="宋体"/>
          <w:b/>
          <w:bCs/>
          <w:color w:val="auto"/>
          <w:sz w:val="32"/>
          <w:szCs w:val="32"/>
        </w:rPr>
        <w:t>或被委托人（签字或盖章）：</w:t>
      </w:r>
      <w:r>
        <w:rPr>
          <w:rFonts w:hint="eastAsia" w:ascii="宋体" w:hAnsi="宋体" w:eastAsia="宋体" w:cs="宋体"/>
          <w:b/>
          <w:bCs/>
          <w:color w:val="auto"/>
          <w:sz w:val="32"/>
          <w:szCs w:val="32"/>
          <w:u w:val="single"/>
        </w:rPr>
        <w:t xml:space="preserve">        </w:t>
      </w:r>
    </w:p>
    <w:p w14:paraId="5BA00091">
      <w:pPr>
        <w:adjustRightInd w:val="0"/>
        <w:snapToGrid w:val="0"/>
        <w:spacing w:line="480" w:lineRule="auto"/>
        <w:ind w:firstLine="1576"/>
        <w:rPr>
          <w:rFonts w:hint="eastAsia" w:ascii="宋体" w:hAnsi="宋体" w:eastAsia="宋体" w:cs="宋体"/>
          <w:color w:val="auto"/>
          <w:sz w:val="32"/>
          <w:szCs w:val="32"/>
          <w:u w:val="single"/>
        </w:rPr>
      </w:pPr>
      <w:r>
        <w:rPr>
          <w:rFonts w:hint="eastAsia" w:ascii="宋体" w:hAnsi="宋体" w:eastAsia="宋体" w:cs="宋体"/>
          <w:b/>
          <w:color w:val="auto"/>
          <w:sz w:val="32"/>
          <w:szCs w:val="32"/>
        </w:rPr>
        <w:t>时    间</w:t>
      </w:r>
      <w:r>
        <w:rPr>
          <w:rFonts w:hint="eastAsia" w:ascii="宋体" w:hAnsi="宋体" w:eastAsia="宋体" w:cs="宋体"/>
          <w:color w:val="auto"/>
          <w:sz w:val="32"/>
          <w:szCs w:val="32"/>
        </w:rPr>
        <w:t>：</w:t>
      </w:r>
      <w:r>
        <w:rPr>
          <w:rFonts w:hint="eastAsia" w:ascii="宋体" w:hAnsi="宋体" w:eastAsia="宋体" w:cs="宋体"/>
          <w:color w:val="auto"/>
          <w:sz w:val="32"/>
          <w:szCs w:val="32"/>
          <w:u w:val="single"/>
        </w:rPr>
        <w:t xml:space="preserve">                            </w:t>
      </w:r>
    </w:p>
    <w:p w14:paraId="51560697">
      <w:pPr>
        <w:jc w:val="center"/>
        <w:rPr>
          <w:rFonts w:hint="eastAsia" w:ascii="宋体" w:hAnsi="宋体" w:eastAsia="宋体" w:cs="宋体"/>
          <w:b/>
          <w:color w:val="auto"/>
          <w:sz w:val="24"/>
          <w:szCs w:val="24"/>
        </w:rPr>
      </w:pPr>
    </w:p>
    <w:p w14:paraId="797C9319">
      <w:pPr>
        <w:jc w:val="center"/>
        <w:rPr>
          <w:rFonts w:hint="eastAsia" w:ascii="宋体" w:hAnsi="宋体" w:eastAsia="宋体" w:cs="宋体"/>
          <w:b/>
          <w:color w:val="auto"/>
          <w:sz w:val="24"/>
          <w:szCs w:val="24"/>
        </w:rPr>
      </w:pPr>
    </w:p>
    <w:p w14:paraId="46AEF54C">
      <w:pPr>
        <w:jc w:val="center"/>
        <w:rPr>
          <w:rFonts w:hint="eastAsia" w:ascii="宋体" w:hAnsi="宋体" w:eastAsia="宋体" w:cs="宋体"/>
          <w:b/>
          <w:color w:val="auto"/>
          <w:sz w:val="24"/>
          <w:szCs w:val="24"/>
        </w:rPr>
      </w:pPr>
    </w:p>
    <w:p w14:paraId="7FCAAE45">
      <w:pPr>
        <w:jc w:val="center"/>
        <w:rPr>
          <w:rFonts w:hint="eastAsia" w:ascii="宋体" w:hAnsi="宋体" w:eastAsia="宋体" w:cs="宋体"/>
          <w:b/>
          <w:color w:val="auto"/>
          <w:sz w:val="24"/>
          <w:szCs w:val="24"/>
        </w:rPr>
      </w:pPr>
    </w:p>
    <w:p w14:paraId="7BD4B658">
      <w:pPr>
        <w:jc w:val="center"/>
        <w:rPr>
          <w:rFonts w:hint="eastAsia" w:ascii="宋体" w:hAnsi="宋体" w:eastAsia="宋体" w:cs="宋体"/>
          <w:b/>
          <w:color w:val="auto"/>
          <w:sz w:val="36"/>
          <w:szCs w:val="36"/>
        </w:rPr>
      </w:pPr>
      <w:r>
        <w:rPr>
          <w:rFonts w:hint="eastAsia" w:ascii="宋体" w:hAnsi="宋体" w:eastAsia="宋体" w:cs="宋体"/>
          <w:b/>
          <w:color w:val="auto"/>
          <w:sz w:val="36"/>
          <w:szCs w:val="36"/>
        </w:rPr>
        <w:t>目  录</w:t>
      </w:r>
    </w:p>
    <w:p w14:paraId="4CA1245C">
      <w:pPr>
        <w:adjustRightInd w:val="0"/>
        <w:spacing w:line="480" w:lineRule="exact"/>
        <w:ind w:firstLine="1205" w:firstLineChars="500"/>
        <w:textAlignment w:val="baseline"/>
        <w:rPr>
          <w:rFonts w:hint="eastAsia" w:ascii="宋体" w:hAnsi="宋体" w:eastAsia="宋体" w:cs="宋体"/>
          <w:b/>
          <w:color w:val="auto"/>
          <w:sz w:val="24"/>
          <w:szCs w:val="24"/>
        </w:rPr>
      </w:pPr>
    </w:p>
    <w:p w14:paraId="5A3E0BFE">
      <w:pPr>
        <w:spacing w:line="600" w:lineRule="auto"/>
        <w:ind w:firstLine="843" w:firstLineChars="300"/>
        <w:rPr>
          <w:rFonts w:hint="eastAsia" w:ascii="宋体" w:hAnsi="宋体" w:eastAsia="宋体" w:cs="宋体"/>
          <w:b/>
          <w:color w:val="auto"/>
          <w:sz w:val="28"/>
          <w:szCs w:val="28"/>
        </w:rPr>
      </w:pPr>
      <w:r>
        <w:rPr>
          <w:rFonts w:hint="eastAsia" w:ascii="宋体" w:hAnsi="宋体" w:eastAsia="宋体" w:cs="宋体"/>
          <w:b/>
          <w:color w:val="auto"/>
          <w:sz w:val="28"/>
          <w:szCs w:val="28"/>
        </w:rPr>
        <w:t>一、响应函</w:t>
      </w:r>
    </w:p>
    <w:p w14:paraId="05F279FE">
      <w:pPr>
        <w:spacing w:line="600" w:lineRule="auto"/>
        <w:ind w:firstLine="843" w:firstLineChars="300"/>
        <w:rPr>
          <w:rFonts w:hint="eastAsia" w:ascii="宋体" w:hAnsi="宋体" w:eastAsia="宋体" w:cs="宋体"/>
          <w:b/>
          <w:color w:val="auto"/>
          <w:sz w:val="28"/>
          <w:szCs w:val="28"/>
        </w:rPr>
      </w:pPr>
      <w:r>
        <w:rPr>
          <w:rFonts w:hint="eastAsia" w:ascii="宋体" w:hAnsi="宋体" w:eastAsia="宋体" w:cs="宋体"/>
          <w:b/>
          <w:color w:val="auto"/>
          <w:sz w:val="28"/>
          <w:szCs w:val="28"/>
        </w:rPr>
        <w:t>二、法定代表人授权委托书</w:t>
      </w:r>
    </w:p>
    <w:p w14:paraId="2C6A36EF">
      <w:pPr>
        <w:spacing w:line="600" w:lineRule="auto"/>
        <w:ind w:firstLine="843" w:firstLineChars="300"/>
        <w:rPr>
          <w:rFonts w:hint="eastAsia" w:ascii="宋体" w:hAnsi="宋体" w:eastAsia="宋体" w:cs="宋体"/>
          <w:b/>
          <w:color w:val="auto"/>
          <w:sz w:val="28"/>
          <w:szCs w:val="28"/>
        </w:rPr>
      </w:pPr>
      <w:r>
        <w:rPr>
          <w:rFonts w:hint="eastAsia" w:ascii="宋体" w:hAnsi="宋体" w:eastAsia="宋体" w:cs="宋体"/>
          <w:b/>
          <w:color w:val="auto"/>
          <w:sz w:val="28"/>
          <w:szCs w:val="28"/>
        </w:rPr>
        <w:t>三、</w:t>
      </w:r>
      <w:r>
        <w:rPr>
          <w:rFonts w:hint="eastAsia" w:ascii="宋体" w:hAnsi="宋体" w:eastAsia="宋体" w:cs="宋体"/>
          <w:b/>
          <w:color w:val="auto"/>
          <w:sz w:val="28"/>
          <w:szCs w:val="28"/>
          <w:lang w:eastAsia="zh-CN"/>
        </w:rPr>
        <w:t>谈判</w:t>
      </w:r>
      <w:r>
        <w:rPr>
          <w:rFonts w:hint="eastAsia" w:ascii="宋体" w:hAnsi="宋体" w:eastAsia="宋体" w:cs="宋体"/>
          <w:b/>
          <w:color w:val="auto"/>
          <w:sz w:val="28"/>
          <w:szCs w:val="28"/>
        </w:rPr>
        <w:t>报价表</w:t>
      </w:r>
    </w:p>
    <w:p w14:paraId="1057BCBB">
      <w:pPr>
        <w:spacing w:line="600" w:lineRule="auto"/>
        <w:ind w:firstLine="843" w:firstLineChars="300"/>
        <w:rPr>
          <w:rFonts w:hint="eastAsia" w:ascii="宋体" w:hAnsi="宋体" w:eastAsia="宋体" w:cs="宋体"/>
          <w:b/>
          <w:color w:val="auto"/>
          <w:sz w:val="28"/>
          <w:szCs w:val="28"/>
        </w:rPr>
      </w:pPr>
      <w:r>
        <w:rPr>
          <w:rFonts w:hint="eastAsia" w:ascii="宋体" w:hAnsi="宋体" w:eastAsia="宋体" w:cs="宋体"/>
          <w:b/>
          <w:color w:val="auto"/>
          <w:sz w:val="28"/>
          <w:szCs w:val="28"/>
        </w:rPr>
        <w:t>四、分项报价表</w:t>
      </w:r>
    </w:p>
    <w:p w14:paraId="61A08735">
      <w:pPr>
        <w:spacing w:line="600" w:lineRule="auto"/>
        <w:ind w:firstLine="843" w:firstLineChars="300"/>
        <w:rPr>
          <w:rFonts w:hint="eastAsia" w:ascii="宋体" w:hAnsi="宋体" w:eastAsia="宋体" w:cs="宋体"/>
          <w:b/>
          <w:color w:val="auto"/>
          <w:sz w:val="28"/>
          <w:szCs w:val="28"/>
        </w:rPr>
      </w:pPr>
      <w:r>
        <w:rPr>
          <w:rFonts w:hint="eastAsia" w:ascii="宋体" w:hAnsi="宋体" w:eastAsia="宋体" w:cs="宋体"/>
          <w:b/>
          <w:color w:val="auto"/>
          <w:sz w:val="28"/>
          <w:szCs w:val="28"/>
          <w:lang w:eastAsia="zh-CN"/>
        </w:rPr>
        <w:t>五、</w:t>
      </w:r>
      <w:r>
        <w:rPr>
          <w:rFonts w:hint="eastAsia" w:ascii="宋体" w:hAnsi="宋体" w:eastAsia="宋体" w:cs="宋体"/>
          <w:b/>
          <w:color w:val="auto"/>
          <w:sz w:val="28"/>
          <w:szCs w:val="28"/>
        </w:rPr>
        <w:t>商务响应偏离表</w:t>
      </w:r>
    </w:p>
    <w:p w14:paraId="5CF56461">
      <w:pPr>
        <w:spacing w:line="600" w:lineRule="auto"/>
        <w:ind w:firstLine="843" w:firstLineChars="300"/>
        <w:rPr>
          <w:rFonts w:hint="eastAsia" w:ascii="宋体" w:hAnsi="宋体" w:eastAsia="宋体" w:cs="宋体"/>
          <w:b/>
          <w:color w:val="auto"/>
          <w:sz w:val="28"/>
          <w:szCs w:val="28"/>
        </w:rPr>
      </w:pPr>
      <w:r>
        <w:rPr>
          <w:rFonts w:hint="eastAsia" w:ascii="宋体" w:hAnsi="宋体" w:eastAsia="宋体" w:cs="宋体"/>
          <w:b/>
          <w:color w:val="auto"/>
          <w:sz w:val="28"/>
          <w:szCs w:val="28"/>
        </w:rPr>
        <w:t>六、技术规格响应偏离表</w:t>
      </w:r>
    </w:p>
    <w:p w14:paraId="516664AB">
      <w:pPr>
        <w:spacing w:line="600" w:lineRule="auto"/>
        <w:ind w:firstLine="843" w:firstLineChars="300"/>
        <w:rPr>
          <w:rFonts w:hint="eastAsia" w:ascii="宋体" w:hAnsi="宋体" w:eastAsia="宋体" w:cs="宋体"/>
          <w:b/>
          <w:color w:val="auto"/>
          <w:sz w:val="28"/>
          <w:szCs w:val="28"/>
        </w:rPr>
      </w:pPr>
      <w:r>
        <w:rPr>
          <w:rFonts w:hint="eastAsia" w:ascii="宋体" w:hAnsi="宋体" w:eastAsia="宋体" w:cs="宋体"/>
          <w:b/>
          <w:color w:val="auto"/>
          <w:sz w:val="28"/>
          <w:szCs w:val="28"/>
        </w:rPr>
        <w:t>七、供应商资格证明文件</w:t>
      </w:r>
    </w:p>
    <w:p w14:paraId="7CE1323B">
      <w:pPr>
        <w:spacing w:line="600" w:lineRule="auto"/>
        <w:ind w:firstLine="843" w:firstLineChars="300"/>
        <w:rPr>
          <w:rFonts w:hint="eastAsia" w:ascii="宋体" w:hAnsi="宋体" w:eastAsia="宋体" w:cs="宋体"/>
          <w:b/>
          <w:color w:val="auto"/>
          <w:sz w:val="28"/>
          <w:szCs w:val="28"/>
        </w:rPr>
      </w:pPr>
      <w:r>
        <w:rPr>
          <w:rFonts w:hint="eastAsia" w:ascii="宋体" w:hAnsi="宋体" w:eastAsia="宋体" w:cs="宋体"/>
          <w:b/>
          <w:color w:val="auto"/>
          <w:sz w:val="28"/>
          <w:szCs w:val="28"/>
        </w:rPr>
        <w:t>八、投标方案说明</w:t>
      </w:r>
    </w:p>
    <w:p w14:paraId="32522CA7">
      <w:pPr>
        <w:spacing w:line="600" w:lineRule="auto"/>
        <w:ind w:firstLine="843" w:firstLineChars="300"/>
        <w:rPr>
          <w:rFonts w:hint="eastAsia" w:ascii="宋体" w:hAnsi="宋体" w:eastAsia="宋体" w:cs="宋体"/>
          <w:b/>
          <w:color w:val="auto"/>
          <w:sz w:val="28"/>
          <w:szCs w:val="28"/>
        </w:rPr>
      </w:pPr>
      <w:r>
        <w:rPr>
          <w:rFonts w:hint="eastAsia" w:ascii="宋体" w:hAnsi="宋体" w:eastAsia="宋体" w:cs="宋体"/>
          <w:b/>
          <w:color w:val="auto"/>
          <w:sz w:val="28"/>
          <w:szCs w:val="28"/>
        </w:rPr>
        <w:t>九、政府采购供应商拒绝政府采购领域商业贿赂承诺书</w:t>
      </w:r>
    </w:p>
    <w:p w14:paraId="10BA5C5D">
      <w:pPr>
        <w:autoSpaceDE w:val="0"/>
        <w:autoSpaceDN w:val="0"/>
        <w:snapToGrid w:val="0"/>
        <w:spacing w:before="312" w:beforeLines="100" w:after="156" w:afterLines="50" w:line="600" w:lineRule="exact"/>
        <w:rPr>
          <w:rFonts w:hint="eastAsia" w:ascii="宋体" w:hAnsi="宋体" w:eastAsia="宋体" w:cs="宋体"/>
          <w:b/>
          <w:color w:val="auto"/>
          <w:sz w:val="24"/>
          <w:szCs w:val="24"/>
        </w:rPr>
      </w:pPr>
    </w:p>
    <w:p w14:paraId="2B67354F">
      <w:pPr>
        <w:autoSpaceDE w:val="0"/>
        <w:autoSpaceDN w:val="0"/>
        <w:snapToGrid w:val="0"/>
        <w:spacing w:before="312" w:beforeLines="100" w:after="156" w:afterLines="50" w:line="60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br w:type="page"/>
      </w:r>
      <w:r>
        <w:rPr>
          <w:rFonts w:hint="eastAsia" w:ascii="宋体" w:hAnsi="宋体" w:eastAsia="宋体" w:cs="宋体"/>
          <w:b/>
          <w:color w:val="auto"/>
          <w:sz w:val="24"/>
          <w:szCs w:val="24"/>
        </w:rPr>
        <w:t>一、响应函</w:t>
      </w:r>
    </w:p>
    <w:p w14:paraId="515872C5">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华夏城投项目管理有限公司</w:t>
      </w:r>
      <w:r>
        <w:rPr>
          <w:rFonts w:hint="eastAsia" w:ascii="宋体" w:hAnsi="宋体" w:eastAsia="宋体" w:cs="宋体"/>
          <w:color w:val="auto"/>
          <w:sz w:val="24"/>
          <w:szCs w:val="24"/>
        </w:rPr>
        <w:t>：</w:t>
      </w:r>
    </w:p>
    <w:p w14:paraId="76602B8F">
      <w:pPr>
        <w:spacing w:line="400" w:lineRule="exact"/>
        <w:ind w:firstLine="437"/>
        <w:rPr>
          <w:rFonts w:hint="eastAsia" w:ascii="宋体" w:hAnsi="宋体" w:eastAsia="宋体" w:cs="宋体"/>
          <w:color w:val="auto"/>
          <w:sz w:val="24"/>
          <w:szCs w:val="24"/>
        </w:rPr>
      </w:pPr>
      <w:r>
        <w:rPr>
          <w:rFonts w:hint="eastAsia" w:ascii="宋体" w:hAnsi="宋体" w:eastAsia="宋体" w:cs="宋体"/>
          <w:color w:val="auto"/>
          <w:sz w:val="24"/>
          <w:szCs w:val="24"/>
        </w:rPr>
        <w:t>根据贵方为</w:t>
      </w:r>
      <w:r>
        <w:rPr>
          <w:rFonts w:hint="eastAsia" w:ascii="宋体" w:hAnsi="宋体" w:eastAsia="宋体" w:cs="宋体"/>
          <w:color w:val="auto"/>
          <w:sz w:val="24"/>
          <w:szCs w:val="24"/>
          <w:u w:val="single"/>
        </w:rPr>
        <w:t>（采购项目名称）</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采购</w:t>
      </w:r>
      <w:r>
        <w:rPr>
          <w:rFonts w:hint="eastAsia" w:ascii="宋体" w:hAnsi="宋体" w:eastAsia="宋体" w:cs="宋体"/>
          <w:color w:val="auto"/>
          <w:sz w:val="24"/>
          <w:szCs w:val="24"/>
          <w:lang w:eastAsia="zh-CN"/>
        </w:rPr>
        <w:t>货物</w:t>
      </w:r>
      <w:r>
        <w:rPr>
          <w:rFonts w:hint="eastAsia" w:ascii="宋体" w:hAnsi="宋体" w:eastAsia="宋体" w:cs="宋体"/>
          <w:color w:val="auto"/>
          <w:sz w:val="24"/>
          <w:szCs w:val="24"/>
        </w:rPr>
        <w:t>的</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公告</w:t>
      </w:r>
      <w:r>
        <w:rPr>
          <w:rFonts w:hint="eastAsia" w:ascii="宋体" w:hAnsi="宋体" w:eastAsia="宋体" w:cs="宋体"/>
          <w:color w:val="auto"/>
          <w:sz w:val="24"/>
          <w:szCs w:val="24"/>
          <w:u w:val="single"/>
        </w:rPr>
        <w:t>（项目编号）</w:t>
      </w:r>
      <w:r>
        <w:rPr>
          <w:rFonts w:hint="eastAsia" w:ascii="宋体" w:hAnsi="宋体" w:eastAsia="宋体" w:cs="宋体"/>
          <w:color w:val="auto"/>
          <w:sz w:val="24"/>
          <w:szCs w:val="24"/>
        </w:rPr>
        <w:t>，签字代表</w:t>
      </w:r>
      <w:r>
        <w:rPr>
          <w:rFonts w:hint="eastAsia" w:ascii="宋体" w:hAnsi="宋体" w:eastAsia="宋体" w:cs="宋体"/>
          <w:color w:val="auto"/>
          <w:sz w:val="24"/>
          <w:szCs w:val="24"/>
          <w:u w:val="single"/>
        </w:rPr>
        <w:t>（姓名、职务）</w:t>
      </w:r>
      <w:r>
        <w:rPr>
          <w:rFonts w:hint="eastAsia" w:ascii="宋体" w:hAnsi="宋体" w:eastAsia="宋体" w:cs="宋体"/>
          <w:color w:val="auto"/>
          <w:sz w:val="24"/>
          <w:szCs w:val="24"/>
        </w:rPr>
        <w:t>经正式授权并代表</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eastAsia="zh-CN"/>
        </w:rPr>
        <w:t>供应商</w:t>
      </w:r>
      <w:r>
        <w:rPr>
          <w:rFonts w:hint="eastAsia" w:ascii="宋体" w:hAnsi="宋体" w:eastAsia="宋体" w:cs="宋体"/>
          <w:color w:val="auto"/>
          <w:sz w:val="24"/>
          <w:szCs w:val="24"/>
          <w:u w:val="single"/>
        </w:rPr>
        <w:t>名称、地址）</w:t>
      </w:r>
      <w:r>
        <w:rPr>
          <w:rFonts w:hint="eastAsia" w:ascii="宋体" w:hAnsi="宋体" w:eastAsia="宋体" w:cs="宋体"/>
          <w:color w:val="auto"/>
          <w:sz w:val="24"/>
          <w:szCs w:val="24"/>
        </w:rPr>
        <w:t>，提交投标文件正本一份、副本</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份、电子版</w:t>
      </w:r>
      <w:r>
        <w:rPr>
          <w:rFonts w:hint="eastAsia" w:ascii="宋体" w:hAnsi="宋体" w:eastAsia="宋体" w:cs="宋体"/>
          <w:color w:val="auto"/>
          <w:sz w:val="24"/>
          <w:szCs w:val="24"/>
          <w:u w:val="single"/>
        </w:rPr>
        <w:t xml:space="preserve">  1 </w:t>
      </w:r>
      <w:r>
        <w:rPr>
          <w:rFonts w:hint="eastAsia" w:ascii="宋体" w:hAnsi="宋体" w:eastAsia="宋体" w:cs="宋体"/>
          <w:color w:val="auto"/>
          <w:sz w:val="24"/>
          <w:szCs w:val="24"/>
        </w:rPr>
        <w:t xml:space="preserve"> 份。</w:t>
      </w:r>
    </w:p>
    <w:p w14:paraId="0DDF8103">
      <w:pPr>
        <w:spacing w:line="4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在此，签字代表宣布同意如下：</w:t>
      </w:r>
    </w:p>
    <w:p w14:paraId="780D40F4">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1．所附投标报价表中规定的应提交和交付的</w:t>
      </w:r>
      <w:r>
        <w:rPr>
          <w:rFonts w:hint="eastAsia" w:ascii="宋体" w:hAnsi="宋体" w:eastAsia="宋体" w:cs="宋体"/>
          <w:color w:val="auto"/>
          <w:sz w:val="24"/>
          <w:szCs w:val="24"/>
          <w:lang w:eastAsia="zh-CN"/>
        </w:rPr>
        <w:t>货物</w:t>
      </w:r>
      <w:r>
        <w:rPr>
          <w:rFonts w:hint="eastAsia" w:ascii="宋体" w:hAnsi="宋体" w:eastAsia="宋体" w:cs="宋体"/>
          <w:color w:val="auto"/>
          <w:sz w:val="24"/>
          <w:szCs w:val="24"/>
        </w:rPr>
        <w:t>投标总价为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人民币金额数（同时用汉字大写和数字表示的投标总价）</w:t>
      </w:r>
      <w:r>
        <w:rPr>
          <w:rFonts w:hint="eastAsia" w:ascii="宋体" w:hAnsi="宋体" w:eastAsia="宋体" w:cs="宋体"/>
          <w:color w:val="auto"/>
          <w:sz w:val="24"/>
          <w:szCs w:val="24"/>
        </w:rPr>
        <w:t>。</w:t>
      </w:r>
    </w:p>
    <w:p w14:paraId="27EBF6D8">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将按</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文件的规定履行合同责任和义务。</w:t>
      </w:r>
    </w:p>
    <w:p w14:paraId="39AEF2C1">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已详细审查全部</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文件。我们完全理解并同意放弃对这方面有不明及误解的权力。</w:t>
      </w:r>
    </w:p>
    <w:p w14:paraId="02C9F9E7">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4．本投标有效期为自开标日起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90</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个日历</w:t>
      </w:r>
      <w:r>
        <w:rPr>
          <w:rFonts w:hint="eastAsia" w:ascii="宋体" w:hAnsi="宋体" w:eastAsia="宋体" w:cs="宋体"/>
          <w:color w:val="auto"/>
          <w:sz w:val="24"/>
          <w:szCs w:val="24"/>
          <w:lang w:eastAsia="zh-CN"/>
        </w:rPr>
        <w:t>天</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成交供应商</w:t>
      </w:r>
      <w:r>
        <w:rPr>
          <w:rFonts w:hint="eastAsia" w:ascii="宋体" w:hAnsi="宋体" w:eastAsia="宋体" w:cs="宋体"/>
          <w:color w:val="auto"/>
          <w:sz w:val="24"/>
          <w:szCs w:val="24"/>
        </w:rPr>
        <w:t>的投标文件有效期延长为与合同有效期一致）。</w:t>
      </w:r>
    </w:p>
    <w:p w14:paraId="74139C72">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完全理解并同意贵方在</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文件中的有关拒绝投标的条款。</w:t>
      </w:r>
    </w:p>
    <w:p w14:paraId="451F3460">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同意提供按照贵方可能要求的与其投标有关的一切数据或资料，完全理解贵方不一定接受最低投标报价的投标或收到的任何投标。</w:t>
      </w:r>
    </w:p>
    <w:p w14:paraId="0BF27E7E">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7．若我方获得中标，我方保证按有关规定向贵方支付中标服务费。</w:t>
      </w:r>
    </w:p>
    <w:p w14:paraId="1AF49ECD">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8．与本投标有关的一切正式往来信函请寄：</w:t>
      </w:r>
    </w:p>
    <w:p w14:paraId="050AD7F1">
      <w:pPr>
        <w:spacing w:line="400" w:lineRule="exact"/>
        <w:ind w:firstLine="480" w:firstLineChars="200"/>
        <w:rPr>
          <w:rFonts w:hint="eastAsia" w:ascii="宋体" w:hAnsi="宋体" w:eastAsia="宋体" w:cs="宋体"/>
          <w:color w:val="auto"/>
          <w:sz w:val="24"/>
          <w:szCs w:val="24"/>
          <w:u w:val="single"/>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名称（公章）：</w:t>
      </w:r>
    </w:p>
    <w:p w14:paraId="61E75AB8">
      <w:pPr>
        <w:spacing w:line="400" w:lineRule="exact"/>
        <w:ind w:firstLine="480" w:firstLineChars="200"/>
        <w:rPr>
          <w:rFonts w:hint="eastAsia" w:ascii="宋体" w:hAnsi="宋体" w:eastAsia="宋体" w:cs="宋体"/>
          <w:color w:val="auto"/>
          <w:sz w:val="24"/>
          <w:szCs w:val="24"/>
          <w:u w:val="single"/>
        </w:rPr>
      </w:pPr>
      <w:r>
        <w:rPr>
          <w:rFonts w:hint="eastAsia" w:ascii="宋体" w:hAnsi="宋体" w:eastAsia="宋体" w:cs="宋体"/>
          <w:color w:val="auto"/>
          <w:sz w:val="24"/>
          <w:szCs w:val="24"/>
        </w:rPr>
        <w:t>详细地址：</w:t>
      </w:r>
      <w:r>
        <w:rPr>
          <w:rFonts w:hint="eastAsia" w:ascii="宋体" w:hAnsi="宋体" w:eastAsia="宋体" w:cs="宋体"/>
          <w:color w:val="auto"/>
          <w:sz w:val="24"/>
          <w:szCs w:val="24"/>
          <w:u w:val="single"/>
        </w:rPr>
        <w:t xml:space="preserve">                                  </w:t>
      </w:r>
    </w:p>
    <w:p w14:paraId="7832EDDE">
      <w:pPr>
        <w:tabs>
          <w:tab w:val="left" w:pos="360"/>
        </w:tabs>
        <w:spacing w:line="400" w:lineRule="exact"/>
        <w:ind w:firstLine="480" w:firstLineChars="200"/>
        <w:rPr>
          <w:rFonts w:hint="eastAsia" w:ascii="宋体" w:hAnsi="宋体" w:eastAsia="宋体" w:cs="宋体"/>
          <w:color w:val="auto"/>
          <w:sz w:val="24"/>
          <w:szCs w:val="24"/>
          <w:u w:val="single"/>
        </w:rPr>
      </w:pPr>
      <w:r>
        <w:rPr>
          <w:rFonts w:hint="eastAsia" w:ascii="宋体" w:hAnsi="宋体" w:eastAsia="宋体" w:cs="宋体"/>
          <w:color w:val="auto"/>
          <w:sz w:val="24"/>
          <w:szCs w:val="24"/>
        </w:rPr>
        <w:t>邮政编码：</w:t>
      </w:r>
      <w:r>
        <w:rPr>
          <w:rFonts w:hint="eastAsia" w:ascii="宋体" w:hAnsi="宋体" w:eastAsia="宋体" w:cs="宋体"/>
          <w:color w:val="auto"/>
          <w:sz w:val="24"/>
          <w:szCs w:val="24"/>
          <w:u w:val="single"/>
        </w:rPr>
        <w:t xml:space="preserve">                                  </w:t>
      </w:r>
    </w:p>
    <w:p w14:paraId="33DE9C9D">
      <w:pPr>
        <w:autoSpaceDE w:val="0"/>
        <w:autoSpaceDN w:val="0"/>
        <w:spacing w:line="400" w:lineRule="exact"/>
        <w:ind w:firstLine="480" w:firstLineChars="200"/>
        <w:rPr>
          <w:rFonts w:hint="eastAsia" w:ascii="宋体" w:hAnsi="宋体" w:eastAsia="宋体" w:cs="宋体"/>
          <w:color w:val="auto"/>
          <w:sz w:val="24"/>
          <w:szCs w:val="24"/>
          <w:u w:val="single"/>
          <w:lang w:val="zh-CN"/>
        </w:rPr>
      </w:pPr>
      <w:r>
        <w:rPr>
          <w:rFonts w:hint="eastAsia" w:ascii="宋体" w:hAnsi="宋体" w:eastAsia="宋体" w:cs="宋体"/>
          <w:color w:val="auto"/>
          <w:sz w:val="24"/>
          <w:szCs w:val="24"/>
          <w:lang w:val="zh-CN"/>
        </w:rPr>
        <w:t>电话：</w:t>
      </w:r>
      <w:r>
        <w:rPr>
          <w:rFonts w:hint="eastAsia" w:ascii="宋体" w:hAnsi="宋体" w:eastAsia="宋体" w:cs="宋体"/>
          <w:color w:val="auto"/>
          <w:sz w:val="24"/>
          <w:szCs w:val="24"/>
          <w:u w:val="single"/>
        </w:rPr>
        <w:t xml:space="preserve">                                      </w:t>
      </w:r>
    </w:p>
    <w:p w14:paraId="76B7B1F1">
      <w:pPr>
        <w:autoSpaceDE w:val="0"/>
        <w:autoSpaceDN w:val="0"/>
        <w:spacing w:line="40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传真：</w:t>
      </w:r>
      <w:r>
        <w:rPr>
          <w:rFonts w:hint="eastAsia" w:ascii="宋体" w:hAnsi="宋体" w:eastAsia="宋体" w:cs="宋体"/>
          <w:color w:val="auto"/>
          <w:sz w:val="24"/>
          <w:szCs w:val="24"/>
          <w:u w:val="single"/>
        </w:rPr>
        <w:t xml:space="preserve">                                      </w:t>
      </w:r>
    </w:p>
    <w:p w14:paraId="68D7A82F">
      <w:pPr>
        <w:tabs>
          <w:tab w:val="left" w:pos="360"/>
        </w:tabs>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电子邮件地址：</w:t>
      </w:r>
      <w:r>
        <w:rPr>
          <w:rFonts w:hint="eastAsia" w:ascii="宋体" w:hAnsi="宋体" w:eastAsia="宋体" w:cs="宋体"/>
          <w:color w:val="auto"/>
          <w:sz w:val="24"/>
          <w:szCs w:val="24"/>
          <w:u w:val="single"/>
        </w:rPr>
        <w:t xml:space="preserve">                              </w:t>
      </w:r>
    </w:p>
    <w:p w14:paraId="10A0802D">
      <w:pPr>
        <w:autoSpaceDE w:val="0"/>
        <w:autoSpaceDN w:val="0"/>
        <w:spacing w:line="400" w:lineRule="exact"/>
        <w:ind w:right="480"/>
        <w:rPr>
          <w:rFonts w:hint="eastAsia" w:ascii="宋体" w:hAnsi="宋体" w:eastAsia="宋体" w:cs="宋体"/>
          <w:color w:val="auto"/>
          <w:sz w:val="24"/>
          <w:szCs w:val="24"/>
          <w:lang w:val="zh-CN"/>
        </w:rPr>
      </w:pPr>
    </w:p>
    <w:p w14:paraId="3CB084A0">
      <w:pPr>
        <w:wordWrap w:val="0"/>
        <w:autoSpaceDE w:val="0"/>
        <w:autoSpaceDN w:val="0"/>
        <w:spacing w:line="400" w:lineRule="exact"/>
        <w:ind w:right="480" w:firstLine="480" w:firstLineChars="200"/>
        <w:jc w:val="right"/>
        <w:rPr>
          <w:rFonts w:hint="eastAsia" w:ascii="宋体" w:hAnsi="宋体" w:eastAsia="宋体" w:cs="宋体"/>
          <w:color w:val="auto"/>
          <w:sz w:val="24"/>
          <w:szCs w:val="24"/>
          <w:u w:val="single"/>
          <w:lang w:val="zh-CN"/>
        </w:rPr>
      </w:pPr>
      <w:r>
        <w:rPr>
          <w:rFonts w:hint="eastAsia" w:ascii="宋体" w:hAnsi="宋体" w:eastAsia="宋体" w:cs="宋体"/>
          <w:color w:val="auto"/>
          <w:sz w:val="24"/>
          <w:szCs w:val="24"/>
        </w:rPr>
        <w:t>年     月     日</w:t>
      </w:r>
    </w:p>
    <w:p w14:paraId="3401E03B">
      <w:pPr>
        <w:adjustRightInd w:val="0"/>
        <w:snapToGrid w:val="0"/>
        <w:spacing w:line="360" w:lineRule="auto"/>
        <w:ind w:right="420" w:firstLine="241" w:firstLineChars="100"/>
        <w:jc w:val="center"/>
        <w:rPr>
          <w:rFonts w:hint="eastAsia" w:ascii="宋体" w:hAnsi="宋体" w:eastAsia="宋体" w:cs="宋体"/>
          <w:color w:val="auto"/>
          <w:sz w:val="24"/>
          <w:szCs w:val="24"/>
        </w:rPr>
      </w:pPr>
      <w:r>
        <w:rPr>
          <w:rFonts w:hint="eastAsia" w:ascii="宋体" w:hAnsi="宋体" w:eastAsia="宋体" w:cs="宋体"/>
          <w:b/>
          <w:color w:val="auto"/>
          <w:sz w:val="24"/>
          <w:szCs w:val="24"/>
        </w:rPr>
        <w:br w:type="page"/>
      </w:r>
      <w:r>
        <w:rPr>
          <w:rFonts w:hint="eastAsia" w:ascii="宋体" w:hAnsi="宋体" w:eastAsia="宋体" w:cs="宋体"/>
          <w:b/>
          <w:color w:val="auto"/>
          <w:sz w:val="24"/>
          <w:szCs w:val="24"/>
        </w:rPr>
        <w:t>二、法定代表人授权委托书</w:t>
      </w:r>
    </w:p>
    <w:p w14:paraId="3DEAA8FE">
      <w:pPr>
        <w:spacing w:after="156" w:afterLines="50" w:line="240" w:lineRule="exact"/>
        <w:ind w:firstLine="437"/>
        <w:rPr>
          <w:rFonts w:hint="eastAsia" w:ascii="宋体" w:hAnsi="宋体" w:eastAsia="宋体" w:cs="宋体"/>
          <w:color w:val="auto"/>
          <w:sz w:val="24"/>
          <w:szCs w:val="24"/>
        </w:rPr>
      </w:pPr>
    </w:p>
    <w:p w14:paraId="6C16B94D">
      <w:pPr>
        <w:spacing w:line="360" w:lineRule="auto"/>
        <w:jc w:val="center"/>
        <w:outlineLvl w:val="1"/>
        <w:rPr>
          <w:rFonts w:hint="eastAsia" w:ascii="宋体" w:hAnsi="宋体" w:eastAsia="宋体" w:cs="宋体"/>
          <w:b/>
          <w:bCs/>
          <w:color w:val="auto"/>
          <w:sz w:val="28"/>
        </w:rPr>
      </w:pPr>
      <w:r>
        <w:rPr>
          <w:rFonts w:hint="eastAsia" w:ascii="宋体" w:hAnsi="宋体" w:eastAsia="宋体" w:cs="宋体"/>
          <w:b/>
          <w:bCs/>
          <w:color w:val="auto"/>
          <w:sz w:val="28"/>
          <w:lang w:val="en-US" w:eastAsia="zh-CN"/>
        </w:rPr>
        <w:t>2.1</w:t>
      </w:r>
      <w:r>
        <w:rPr>
          <w:rFonts w:hint="eastAsia" w:ascii="宋体" w:hAnsi="宋体" w:eastAsia="宋体" w:cs="宋体"/>
          <w:b/>
          <w:bCs/>
          <w:color w:val="auto"/>
          <w:sz w:val="28"/>
        </w:rPr>
        <w:t>、法定代表人资格证明</w:t>
      </w:r>
    </w:p>
    <w:p w14:paraId="37FE3CDD">
      <w:pPr>
        <w:spacing w:line="360" w:lineRule="auto"/>
        <w:ind w:firstLine="120" w:firstLineChars="50"/>
        <w:rPr>
          <w:rFonts w:hint="eastAsia" w:ascii="宋体" w:hAnsi="宋体" w:eastAsia="宋体" w:cs="宋体"/>
          <w:color w:val="auto"/>
          <w:sz w:val="24"/>
          <w:szCs w:val="24"/>
        </w:rPr>
      </w:pPr>
    </w:p>
    <w:p w14:paraId="0996E2CC">
      <w:pPr>
        <w:spacing w:line="480" w:lineRule="auto"/>
        <w:ind w:firstLine="120" w:firstLineChars="50"/>
        <w:rPr>
          <w:rFonts w:hint="eastAsia" w:ascii="宋体" w:hAnsi="宋体" w:eastAsia="宋体" w:cs="宋体"/>
          <w:color w:val="auto"/>
          <w:sz w:val="24"/>
          <w:szCs w:val="24"/>
          <w:u w:val="single"/>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p>
    <w:p w14:paraId="20855A94">
      <w:pPr>
        <w:spacing w:line="480" w:lineRule="auto"/>
        <w:ind w:left="108"/>
        <w:rPr>
          <w:rFonts w:hint="eastAsia" w:ascii="宋体" w:hAnsi="宋体" w:eastAsia="宋体" w:cs="宋体"/>
          <w:color w:val="auto"/>
          <w:sz w:val="24"/>
          <w:szCs w:val="24"/>
          <w:u w:val="single"/>
        </w:rPr>
      </w:pPr>
      <w:r>
        <w:rPr>
          <w:rFonts w:hint="eastAsia" w:ascii="宋体" w:hAnsi="宋体" w:eastAsia="宋体" w:cs="宋体"/>
          <w:color w:val="auto"/>
          <w:sz w:val="24"/>
          <w:szCs w:val="24"/>
        </w:rPr>
        <w:t>单位性质：</w:t>
      </w:r>
      <w:r>
        <w:rPr>
          <w:rFonts w:hint="eastAsia" w:ascii="宋体" w:hAnsi="宋体" w:eastAsia="宋体" w:cs="宋体"/>
          <w:color w:val="auto"/>
          <w:sz w:val="24"/>
          <w:szCs w:val="24"/>
          <w:u w:val="single"/>
        </w:rPr>
        <w:t xml:space="preserve">                                             </w:t>
      </w:r>
    </w:p>
    <w:p w14:paraId="40BC3242">
      <w:pPr>
        <w:spacing w:line="480" w:lineRule="auto"/>
        <w:ind w:left="108"/>
        <w:rPr>
          <w:rFonts w:hint="eastAsia" w:ascii="宋体" w:hAnsi="宋体" w:eastAsia="宋体" w:cs="宋体"/>
          <w:color w:val="auto"/>
          <w:sz w:val="24"/>
          <w:szCs w:val="24"/>
          <w:u w:val="single"/>
        </w:rPr>
      </w:pPr>
      <w:r>
        <w:rPr>
          <w:rFonts w:hint="eastAsia" w:ascii="宋体" w:hAnsi="宋体" w:eastAsia="宋体" w:cs="宋体"/>
          <w:color w:val="auto"/>
          <w:sz w:val="24"/>
          <w:szCs w:val="24"/>
        </w:rPr>
        <w:t>地    址：</w:t>
      </w:r>
      <w:r>
        <w:rPr>
          <w:rFonts w:hint="eastAsia" w:ascii="宋体" w:hAnsi="宋体" w:eastAsia="宋体" w:cs="宋体"/>
          <w:color w:val="auto"/>
          <w:sz w:val="24"/>
          <w:szCs w:val="24"/>
          <w:u w:val="single"/>
        </w:rPr>
        <w:t xml:space="preserve">                                             </w:t>
      </w:r>
    </w:p>
    <w:p w14:paraId="2D9B6A8D">
      <w:pPr>
        <w:spacing w:line="480" w:lineRule="auto"/>
        <w:ind w:left="108"/>
        <w:rPr>
          <w:rFonts w:hint="eastAsia" w:ascii="宋体" w:hAnsi="宋体" w:eastAsia="宋体" w:cs="宋体"/>
          <w:color w:val="auto"/>
          <w:sz w:val="24"/>
          <w:szCs w:val="24"/>
          <w:u w:val="single"/>
        </w:rPr>
      </w:pPr>
      <w:r>
        <w:rPr>
          <w:rFonts w:hint="eastAsia" w:ascii="宋体" w:hAnsi="宋体" w:eastAsia="宋体" w:cs="宋体"/>
          <w:color w:val="auto"/>
          <w:sz w:val="24"/>
          <w:szCs w:val="24"/>
        </w:rPr>
        <w:t>经营期限：</w:t>
      </w:r>
      <w:r>
        <w:rPr>
          <w:rFonts w:hint="eastAsia" w:ascii="宋体" w:hAnsi="宋体" w:eastAsia="宋体" w:cs="宋体"/>
          <w:color w:val="auto"/>
          <w:sz w:val="24"/>
          <w:szCs w:val="24"/>
          <w:u w:val="single"/>
        </w:rPr>
        <w:t xml:space="preserve">                                             </w:t>
      </w:r>
    </w:p>
    <w:p w14:paraId="79CE2FE0">
      <w:pPr>
        <w:spacing w:line="480" w:lineRule="auto"/>
        <w:ind w:left="108"/>
        <w:rPr>
          <w:rFonts w:hint="eastAsia" w:ascii="宋体" w:hAnsi="宋体" w:eastAsia="宋体" w:cs="宋体"/>
          <w:color w:val="auto"/>
          <w:sz w:val="24"/>
          <w:szCs w:val="24"/>
          <w:u w:val="single"/>
        </w:rPr>
      </w:pPr>
      <w:r>
        <w:rPr>
          <w:rFonts w:hint="eastAsia" w:ascii="宋体" w:hAnsi="宋体" w:eastAsia="宋体" w:cs="宋体"/>
          <w:color w:val="auto"/>
          <w:sz w:val="24"/>
          <w:szCs w:val="24"/>
        </w:rPr>
        <w:t>姓名：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性别：</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职务：</w:t>
      </w:r>
      <w:r>
        <w:rPr>
          <w:rFonts w:hint="eastAsia" w:ascii="宋体" w:hAnsi="宋体" w:eastAsia="宋体" w:cs="宋体"/>
          <w:color w:val="auto"/>
          <w:sz w:val="24"/>
          <w:szCs w:val="24"/>
          <w:u w:val="single"/>
        </w:rPr>
        <w:t xml:space="preserve">          </w:t>
      </w:r>
    </w:p>
    <w:p w14:paraId="220410A7">
      <w:pPr>
        <w:spacing w:line="480" w:lineRule="auto"/>
        <w:ind w:left="108"/>
        <w:rPr>
          <w:rFonts w:hint="eastAsia" w:ascii="宋体" w:hAnsi="宋体" w:eastAsia="宋体" w:cs="宋体"/>
          <w:color w:val="auto"/>
          <w:sz w:val="24"/>
          <w:szCs w:val="24"/>
        </w:rPr>
      </w:pPr>
      <w:r>
        <w:rPr>
          <w:rFonts w:hint="eastAsia" w:ascii="宋体" w:hAnsi="宋体" w:eastAsia="宋体" w:cs="宋体"/>
          <w:color w:val="auto"/>
          <w:sz w:val="24"/>
          <w:szCs w:val="24"/>
        </w:rPr>
        <w:t>系</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）的法定代表人。</w:t>
      </w:r>
    </w:p>
    <w:p w14:paraId="03E10289">
      <w:pPr>
        <w:spacing w:line="480" w:lineRule="auto"/>
        <w:ind w:left="107" w:leftChars="51" w:firstLine="480" w:firstLineChars="200"/>
        <w:rPr>
          <w:rFonts w:hint="eastAsia" w:ascii="宋体" w:hAnsi="宋体" w:eastAsia="宋体" w:cs="宋体"/>
          <w:color w:val="auto"/>
          <w:sz w:val="24"/>
          <w:szCs w:val="24"/>
        </w:rPr>
      </w:pPr>
    </w:p>
    <w:p w14:paraId="0471C56E">
      <w:pPr>
        <w:spacing w:line="480" w:lineRule="auto"/>
        <w:ind w:left="107" w:leftChars="51"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特此证明。</w:t>
      </w:r>
    </w:p>
    <w:p w14:paraId="106D4A8F">
      <w:pPr>
        <w:spacing w:line="480" w:lineRule="auto"/>
        <w:ind w:left="107" w:leftChars="51" w:firstLine="480" w:firstLineChars="200"/>
        <w:rPr>
          <w:rFonts w:hint="eastAsia" w:ascii="宋体" w:hAnsi="宋体" w:eastAsia="宋体" w:cs="宋体"/>
          <w:color w:val="auto"/>
          <w:sz w:val="24"/>
          <w:szCs w:val="24"/>
        </w:rPr>
      </w:pPr>
    </w:p>
    <w:p w14:paraId="1E1BC91C">
      <w:pPr>
        <w:spacing w:line="480" w:lineRule="auto"/>
        <w:ind w:left="107" w:leftChars="51"/>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（盖章）</w:t>
      </w:r>
    </w:p>
    <w:p w14:paraId="348B67E6">
      <w:pPr>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日  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73253289">
      <w:pPr>
        <w:spacing w:line="480" w:lineRule="auto"/>
        <w:rPr>
          <w:rFonts w:hint="eastAsia" w:ascii="宋体" w:hAnsi="宋体" w:eastAsia="宋体" w:cs="宋体"/>
          <w:color w:val="auto"/>
          <w:szCs w:val="21"/>
        </w:rPr>
      </w:pPr>
      <w:r>
        <w:rPr>
          <w:rFonts w:hint="eastAsia" w:ascii="宋体" w:hAnsi="宋体" w:eastAsia="宋体" w:cs="宋体"/>
          <w:color w:val="auto"/>
          <w:sz w:val="24"/>
          <w:szCs w:val="24"/>
        </w:rPr>
        <w:t>附：法定代表人身份证复印件。</w:t>
      </w:r>
    </w:p>
    <w:tbl>
      <w:tblPr>
        <w:tblStyle w:val="19"/>
        <w:tblW w:w="0" w:type="auto"/>
        <w:tblInd w:w="-1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85"/>
        <w:gridCol w:w="4610"/>
      </w:tblGrid>
      <w:tr w14:paraId="269B2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6" w:hRule="atLeast"/>
        </w:trPr>
        <w:tc>
          <w:tcPr>
            <w:tcW w:w="4785" w:type="dxa"/>
            <w:tcBorders>
              <w:top w:val="single" w:color="auto" w:sz="4" w:space="0"/>
              <w:left w:val="single" w:color="auto" w:sz="4" w:space="0"/>
              <w:bottom w:val="single" w:color="auto" w:sz="4" w:space="0"/>
              <w:right w:val="single" w:color="auto" w:sz="4" w:space="0"/>
            </w:tcBorders>
            <w:noWrap w:val="0"/>
            <w:vAlign w:val="center"/>
          </w:tcPr>
          <w:p w14:paraId="3F196D1A">
            <w:pPr>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法定代表人身份证复印件</w:t>
            </w:r>
            <w:r>
              <w:rPr>
                <w:rFonts w:hint="eastAsia" w:ascii="宋体" w:hAnsi="宋体" w:eastAsia="宋体" w:cs="宋体"/>
                <w:color w:val="auto"/>
                <w:sz w:val="24"/>
                <w:szCs w:val="24"/>
                <w:lang w:eastAsia="zh-CN"/>
              </w:rPr>
              <w:t>正面</w:t>
            </w:r>
          </w:p>
          <w:p w14:paraId="33ED3D66">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4610" w:type="dxa"/>
            <w:tcBorders>
              <w:top w:val="single" w:color="auto" w:sz="4" w:space="0"/>
              <w:left w:val="single" w:color="auto" w:sz="4" w:space="0"/>
              <w:bottom w:val="single" w:color="auto" w:sz="4" w:space="0"/>
              <w:right w:val="single" w:color="auto" w:sz="4" w:space="0"/>
            </w:tcBorders>
            <w:noWrap w:val="0"/>
            <w:vAlign w:val="center"/>
          </w:tcPr>
          <w:p w14:paraId="2ABB816D">
            <w:pPr>
              <w:spacing w:line="360" w:lineRule="auto"/>
              <w:jc w:val="center"/>
              <w:rPr>
                <w:rFonts w:hint="eastAsia" w:ascii="宋体" w:hAnsi="宋体" w:eastAsia="宋体" w:cs="宋体"/>
                <w:color w:val="auto"/>
                <w:sz w:val="24"/>
                <w:szCs w:val="24"/>
              </w:rPr>
            </w:pPr>
          </w:p>
          <w:p w14:paraId="1015FFE2">
            <w:pPr>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法定代表人身份证复印件</w:t>
            </w:r>
            <w:r>
              <w:rPr>
                <w:rFonts w:hint="eastAsia" w:ascii="宋体" w:hAnsi="宋体" w:eastAsia="宋体" w:cs="宋体"/>
                <w:color w:val="auto"/>
                <w:sz w:val="24"/>
                <w:szCs w:val="24"/>
                <w:lang w:eastAsia="zh-CN"/>
              </w:rPr>
              <w:t>反面</w:t>
            </w:r>
          </w:p>
          <w:p w14:paraId="5FD21BC4">
            <w:pPr>
              <w:spacing w:line="360" w:lineRule="auto"/>
              <w:jc w:val="center"/>
              <w:rPr>
                <w:rFonts w:hint="eastAsia" w:ascii="宋体" w:hAnsi="宋体" w:eastAsia="宋体" w:cs="宋体"/>
                <w:color w:val="auto"/>
                <w:sz w:val="24"/>
                <w:szCs w:val="24"/>
              </w:rPr>
            </w:pPr>
          </w:p>
          <w:p w14:paraId="64ED1D09">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r>
    </w:tbl>
    <w:p w14:paraId="1F79B746">
      <w:pPr>
        <w:widowControl/>
        <w:jc w:val="center"/>
        <w:rPr>
          <w:rFonts w:hint="eastAsia" w:ascii="宋体" w:hAnsi="宋体" w:eastAsia="宋体" w:cs="宋体"/>
          <w:b/>
          <w:bCs/>
          <w:color w:val="auto"/>
          <w:sz w:val="28"/>
          <w:lang w:eastAsia="zh-CN"/>
        </w:rPr>
      </w:pPr>
      <w:r>
        <w:rPr>
          <w:rFonts w:hint="eastAsia" w:ascii="宋体" w:hAnsi="宋体" w:eastAsia="宋体" w:cs="宋体"/>
          <w:b/>
          <w:bCs/>
          <w:color w:val="auto"/>
          <w:sz w:val="28"/>
        </w:rPr>
        <w:br w:type="page"/>
      </w:r>
      <w:bookmarkStart w:id="67" w:name="_Toc31886"/>
      <w:bookmarkStart w:id="68" w:name="_Toc11463"/>
      <w:bookmarkStart w:id="69" w:name="_Toc22428"/>
      <w:bookmarkStart w:id="70" w:name="_Toc31176"/>
      <w:bookmarkStart w:id="71" w:name="_Toc1538"/>
      <w:bookmarkStart w:id="72" w:name="_Toc3474"/>
      <w:bookmarkStart w:id="73" w:name="_Toc25530"/>
      <w:r>
        <w:rPr>
          <w:rFonts w:hint="eastAsia" w:ascii="宋体" w:hAnsi="宋体" w:eastAsia="宋体" w:cs="宋体"/>
          <w:b/>
          <w:bCs/>
          <w:color w:val="auto"/>
          <w:sz w:val="28"/>
          <w:lang w:val="en-US" w:eastAsia="zh-CN"/>
        </w:rPr>
        <w:t>2.2</w:t>
      </w:r>
      <w:r>
        <w:rPr>
          <w:rFonts w:hint="eastAsia" w:ascii="宋体" w:hAnsi="宋体" w:eastAsia="宋体" w:cs="宋体"/>
          <w:b/>
          <w:bCs/>
          <w:color w:val="auto"/>
          <w:sz w:val="28"/>
        </w:rPr>
        <w:t>、法人授权委托书</w:t>
      </w:r>
      <w:bookmarkEnd w:id="67"/>
      <w:bookmarkEnd w:id="68"/>
      <w:bookmarkEnd w:id="69"/>
      <w:bookmarkEnd w:id="70"/>
      <w:bookmarkEnd w:id="71"/>
      <w:bookmarkEnd w:id="72"/>
      <w:bookmarkEnd w:id="73"/>
      <w:r>
        <w:rPr>
          <w:rFonts w:hint="eastAsia" w:ascii="宋体" w:hAnsi="宋体" w:eastAsia="宋体" w:cs="宋体"/>
          <w:b/>
          <w:bCs/>
          <w:color w:val="auto"/>
          <w:sz w:val="28"/>
          <w:lang w:eastAsia="zh-CN"/>
        </w:rPr>
        <w:t>（如有）</w:t>
      </w:r>
    </w:p>
    <w:p w14:paraId="5B9D70D9">
      <w:pP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本授权委托书声明：我</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（姓名）系</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名称）的法定代表人，现代表公司授权委托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（被授权人的姓名、职务）为我公司合法代理人，代表本公司参加签署本项目</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（项目名称</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项目编号）</w:t>
      </w:r>
      <w:r>
        <w:rPr>
          <w:rFonts w:hint="eastAsia" w:ascii="宋体" w:hAnsi="宋体" w:eastAsia="宋体" w:cs="宋体"/>
          <w:color w:val="auto"/>
          <w:sz w:val="24"/>
          <w:szCs w:val="24"/>
        </w:rPr>
        <w:t>的</w:t>
      </w:r>
      <w:r>
        <w:rPr>
          <w:rFonts w:hint="eastAsia" w:ascii="宋体" w:hAnsi="宋体" w:eastAsia="宋体" w:cs="宋体"/>
          <w:color w:val="auto"/>
          <w:sz w:val="24"/>
          <w:szCs w:val="24"/>
          <w:lang w:eastAsia="zh-CN"/>
        </w:rPr>
        <w:t>投标工作</w:t>
      </w:r>
      <w:r>
        <w:rPr>
          <w:rFonts w:hint="eastAsia" w:ascii="宋体" w:hAnsi="宋体" w:eastAsia="宋体" w:cs="宋体"/>
          <w:color w:val="auto"/>
          <w:sz w:val="24"/>
          <w:szCs w:val="24"/>
        </w:rPr>
        <w:t>。代理人在本次</w:t>
      </w:r>
      <w:r>
        <w:rPr>
          <w:rFonts w:hint="eastAsia" w:ascii="宋体" w:hAnsi="宋体" w:eastAsia="宋体" w:cs="宋体"/>
          <w:color w:val="auto"/>
          <w:sz w:val="24"/>
          <w:szCs w:val="24"/>
          <w:lang w:eastAsia="zh-CN"/>
        </w:rPr>
        <w:t>投标</w:t>
      </w:r>
      <w:r>
        <w:rPr>
          <w:rFonts w:hint="eastAsia" w:ascii="宋体" w:hAnsi="宋体" w:eastAsia="宋体" w:cs="宋体"/>
          <w:color w:val="auto"/>
          <w:sz w:val="24"/>
          <w:szCs w:val="24"/>
        </w:rPr>
        <w:t>中所签署的一切文件和处理的一切有关事</w:t>
      </w:r>
      <w:r>
        <w:rPr>
          <w:rFonts w:hint="eastAsia" w:ascii="宋体" w:hAnsi="宋体" w:eastAsia="宋体" w:cs="宋体"/>
          <w:color w:val="auto"/>
          <w:sz w:val="24"/>
          <w:szCs w:val="24"/>
          <w:lang w:val="en-US" w:eastAsia="zh-CN"/>
        </w:rPr>
        <w:t>务</w:t>
      </w:r>
      <w:r>
        <w:rPr>
          <w:rFonts w:hint="eastAsia" w:ascii="宋体" w:hAnsi="宋体" w:eastAsia="宋体" w:cs="宋体"/>
          <w:color w:val="auto"/>
          <w:sz w:val="24"/>
          <w:szCs w:val="24"/>
        </w:rPr>
        <w:t>，我公司均予承认。</w:t>
      </w:r>
    </w:p>
    <w:p w14:paraId="0640EAC6">
      <w:pPr>
        <w:spacing w:line="360" w:lineRule="auto"/>
        <w:ind w:left="109" w:leftChars="51" w:hanging="2"/>
        <w:rPr>
          <w:rFonts w:hint="eastAsia" w:ascii="宋体" w:hAnsi="宋体" w:eastAsia="宋体" w:cs="宋体"/>
          <w:color w:val="auto"/>
          <w:sz w:val="24"/>
          <w:szCs w:val="24"/>
        </w:rPr>
      </w:pPr>
      <w:r>
        <w:rPr>
          <w:rFonts w:hint="eastAsia" w:ascii="宋体" w:hAnsi="宋体" w:eastAsia="宋体" w:cs="宋体"/>
          <w:color w:val="auto"/>
          <w:sz w:val="24"/>
          <w:szCs w:val="24"/>
        </w:rPr>
        <w:t xml:space="preserve">    代理人无转委托权，特此委托。</w:t>
      </w:r>
    </w:p>
    <w:p w14:paraId="489C7C2A">
      <w:pPr>
        <w:spacing w:after="156" w:afterLines="50" w:line="440" w:lineRule="exact"/>
        <w:ind w:firstLine="437"/>
        <w:rPr>
          <w:rFonts w:hint="default" w:ascii="宋体" w:hAnsi="宋体" w:eastAsia="宋体" w:cs="宋体"/>
          <w:color w:val="auto"/>
          <w:sz w:val="24"/>
          <w:szCs w:val="24"/>
          <w:lang w:val="en-US" w:eastAsia="zh-CN"/>
        </w:rPr>
      </w:pPr>
      <w:r>
        <w:rPr>
          <w:rFonts w:hint="eastAsia" w:ascii="宋体" w:hAnsi="宋体" w:cs="宋体"/>
          <w:color w:val="auto"/>
          <w:sz w:val="24"/>
          <w:szCs w:val="24"/>
        </w:rPr>
        <w:t>本授权书于</w:t>
      </w:r>
      <w:r>
        <w:rPr>
          <w:rFonts w:hint="eastAsia" w:ascii="宋体" w:hAnsi="宋体" w:cs="宋体"/>
          <w:color w:val="auto"/>
          <w:sz w:val="24"/>
          <w:szCs w:val="24"/>
          <w:u w:val="single"/>
        </w:rPr>
        <w:t xml:space="preserve">    </w:t>
      </w:r>
      <w:r>
        <w:rPr>
          <w:rFonts w:hint="eastAsia" w:ascii="宋体" w:hAnsi="宋体" w:cs="宋体"/>
          <w:color w:val="auto"/>
          <w:sz w:val="24"/>
          <w:szCs w:val="24"/>
        </w:rPr>
        <w:t>年</w:t>
      </w:r>
      <w:r>
        <w:rPr>
          <w:rFonts w:hint="eastAsia" w:ascii="宋体" w:hAnsi="宋体" w:cs="宋体"/>
          <w:color w:val="auto"/>
          <w:sz w:val="24"/>
          <w:szCs w:val="24"/>
          <w:u w:val="single"/>
        </w:rPr>
        <w:t xml:space="preserve">    </w:t>
      </w:r>
      <w:r>
        <w:rPr>
          <w:rFonts w:hint="eastAsia" w:ascii="宋体" w:hAnsi="宋体" w:cs="宋体"/>
          <w:color w:val="auto"/>
          <w:sz w:val="24"/>
          <w:szCs w:val="24"/>
        </w:rPr>
        <w:t>月</w:t>
      </w:r>
      <w:r>
        <w:rPr>
          <w:rFonts w:hint="eastAsia" w:ascii="宋体" w:hAnsi="宋体" w:cs="宋体"/>
          <w:color w:val="auto"/>
          <w:sz w:val="24"/>
          <w:szCs w:val="24"/>
          <w:u w:val="single"/>
        </w:rPr>
        <w:t xml:space="preserve">    </w:t>
      </w:r>
      <w:r>
        <w:rPr>
          <w:rFonts w:hint="eastAsia" w:ascii="宋体" w:hAnsi="宋体" w:cs="宋体"/>
          <w:color w:val="auto"/>
          <w:sz w:val="24"/>
          <w:szCs w:val="24"/>
        </w:rPr>
        <w:t>日签字生效，</w:t>
      </w:r>
      <w:r>
        <w:rPr>
          <w:rFonts w:hint="eastAsia" w:ascii="宋体" w:hAnsi="宋体" w:cs="宋体"/>
          <w:color w:val="auto"/>
          <w:sz w:val="24"/>
          <w:szCs w:val="24"/>
          <w:lang w:val="en-US" w:eastAsia="zh-CN"/>
        </w:rPr>
        <w:t>有效期为</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lang w:val="en-US" w:eastAsia="zh-CN"/>
        </w:rPr>
        <w:t>日历天。</w:t>
      </w:r>
    </w:p>
    <w:p w14:paraId="0848CED1">
      <w:pPr>
        <w:spacing w:line="360" w:lineRule="auto"/>
        <w:ind w:left="109" w:leftChars="52"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特此声明。</w:t>
      </w:r>
    </w:p>
    <w:p w14:paraId="6B40F017">
      <w:pPr>
        <w:spacing w:line="440" w:lineRule="exact"/>
        <w:rPr>
          <w:rFonts w:hint="eastAsia" w:ascii="宋体" w:hAnsi="宋体" w:cs="宋体"/>
          <w:color w:val="auto"/>
          <w:sz w:val="24"/>
          <w:u w:val="single"/>
        </w:rPr>
      </w:pPr>
      <w:r>
        <w:rPr>
          <w:rFonts w:hint="eastAsia" w:ascii="宋体" w:hAnsi="宋体" w:cs="宋体"/>
          <w:color w:val="auto"/>
          <w:sz w:val="24"/>
        </w:rPr>
        <w:t>法人代表签字或盖章：</w:t>
      </w:r>
      <w:r>
        <w:rPr>
          <w:rFonts w:hint="eastAsia" w:ascii="宋体" w:hAnsi="宋体" w:cs="宋体"/>
          <w:color w:val="auto"/>
          <w:sz w:val="24"/>
          <w:u w:val="single"/>
        </w:rPr>
        <w:t xml:space="preserve">            </w:t>
      </w:r>
      <w:r>
        <w:rPr>
          <w:rFonts w:hint="eastAsia" w:ascii="宋体" w:hAnsi="宋体" w:cs="宋体"/>
          <w:color w:val="auto"/>
          <w:sz w:val="24"/>
          <w:u w:val="none"/>
          <w:lang w:val="en-US" w:eastAsia="zh-CN"/>
        </w:rPr>
        <w:t xml:space="preserve">     </w:t>
      </w:r>
      <w:r>
        <w:rPr>
          <w:rFonts w:hint="eastAsia" w:ascii="宋体" w:hAnsi="宋体" w:cs="宋体"/>
          <w:color w:val="auto"/>
          <w:sz w:val="24"/>
        </w:rPr>
        <w:t>被授权人签字：</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p>
    <w:p w14:paraId="4D2FD550">
      <w:pPr>
        <w:spacing w:line="440" w:lineRule="exact"/>
        <w:rPr>
          <w:rFonts w:hint="default" w:ascii="宋体" w:hAnsi="宋体" w:eastAsia="宋体" w:cs="宋体"/>
          <w:color w:val="auto"/>
          <w:sz w:val="24"/>
          <w:u w:val="single"/>
          <w:lang w:val="en-US" w:eastAsia="zh-CN"/>
        </w:rPr>
      </w:pPr>
    </w:p>
    <w:p w14:paraId="4F01DAB1">
      <w:pPr>
        <w:spacing w:line="440" w:lineRule="exact"/>
        <w:rPr>
          <w:rFonts w:hint="default" w:ascii="宋体" w:hAnsi="宋体" w:eastAsia="宋体" w:cs="宋体"/>
          <w:color w:val="auto"/>
          <w:sz w:val="24"/>
          <w:u w:val="none"/>
          <w:lang w:val="en-US" w:eastAsia="zh-CN"/>
        </w:rPr>
      </w:pPr>
      <w:r>
        <w:rPr>
          <w:rFonts w:hint="eastAsia" w:ascii="宋体" w:hAnsi="宋体" w:cs="宋体"/>
          <w:color w:val="auto"/>
          <w:sz w:val="24"/>
        </w:rPr>
        <w:t>（公章）：</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none"/>
          <w:lang w:val="en-US" w:eastAsia="zh-CN"/>
        </w:rPr>
        <w:t xml:space="preserve">    </w:t>
      </w:r>
      <w:r>
        <w:rPr>
          <w:rFonts w:hint="eastAsia" w:ascii="宋体" w:hAnsi="宋体" w:cs="宋体"/>
          <w:color w:val="auto"/>
          <w:sz w:val="24"/>
        </w:rPr>
        <w:t>被授权人联系电话：</w:t>
      </w:r>
      <w:r>
        <w:rPr>
          <w:rFonts w:hint="eastAsia" w:ascii="宋体" w:hAnsi="宋体" w:cs="宋体"/>
          <w:color w:val="auto"/>
          <w:sz w:val="24"/>
          <w:u w:val="single"/>
        </w:rPr>
        <w:t xml:space="preserve">              </w:t>
      </w:r>
    </w:p>
    <w:p w14:paraId="5CC858BD">
      <w:pPr>
        <w:spacing w:after="156" w:afterLines="50" w:line="440" w:lineRule="exact"/>
        <w:ind w:firstLine="437"/>
        <w:jc w:val="right"/>
        <w:rPr>
          <w:rFonts w:hint="eastAsia" w:ascii="宋体" w:hAnsi="宋体" w:eastAsia="宋体" w:cs="宋体"/>
          <w:color w:val="auto"/>
          <w:sz w:val="24"/>
          <w:szCs w:val="24"/>
        </w:rPr>
      </w:pPr>
    </w:p>
    <w:p w14:paraId="3AC6CC82">
      <w:pPr>
        <w:spacing w:after="156" w:afterLines="50" w:line="440" w:lineRule="exact"/>
        <w:ind w:firstLine="437"/>
        <w:jc w:val="right"/>
        <w:rPr>
          <w:rFonts w:hint="eastAsia" w:ascii="宋体" w:hAnsi="宋体" w:eastAsia="宋体" w:cs="宋体"/>
          <w:color w:val="auto"/>
          <w:sz w:val="24"/>
          <w:szCs w:val="24"/>
        </w:rPr>
      </w:pPr>
      <w:r>
        <w:rPr>
          <w:rFonts w:hint="eastAsia" w:ascii="宋体" w:hAnsi="宋体" w:eastAsia="宋体" w:cs="宋体"/>
          <w:color w:val="auto"/>
          <w:sz w:val="24"/>
          <w:szCs w:val="24"/>
        </w:rPr>
        <w:t xml:space="preserve">                       日  期：  年  月  日</w:t>
      </w:r>
    </w:p>
    <w:p w14:paraId="7ADC93AF">
      <w:pPr>
        <w:spacing w:line="480" w:lineRule="auto"/>
        <w:ind w:firstLine="120" w:firstLineChars="50"/>
        <w:rPr>
          <w:rFonts w:hint="eastAsia" w:ascii="宋体" w:hAnsi="宋体" w:eastAsia="宋体" w:cs="宋体"/>
          <w:bCs/>
          <w:color w:val="auto"/>
          <w:sz w:val="24"/>
          <w:szCs w:val="24"/>
        </w:rPr>
      </w:pPr>
      <w:r>
        <w:rPr>
          <w:rFonts w:hint="eastAsia" w:ascii="宋体" w:hAnsi="宋体" w:eastAsia="宋体" w:cs="宋体"/>
          <w:color w:val="auto"/>
          <w:sz w:val="24"/>
          <w:szCs w:val="24"/>
        </w:rPr>
        <w:t>附：法定代表人、被授权人身份证复印件。</w:t>
      </w:r>
    </w:p>
    <w:tbl>
      <w:tblPr>
        <w:tblStyle w:val="19"/>
        <w:tblW w:w="9339" w:type="dxa"/>
        <w:tblInd w:w="-1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57"/>
        <w:gridCol w:w="4582"/>
      </w:tblGrid>
      <w:tr w14:paraId="6E60C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2" w:hRule="atLeast"/>
        </w:trPr>
        <w:tc>
          <w:tcPr>
            <w:tcW w:w="4757" w:type="dxa"/>
            <w:tcBorders>
              <w:top w:val="single" w:color="auto" w:sz="4" w:space="0"/>
              <w:left w:val="single" w:color="auto" w:sz="4" w:space="0"/>
              <w:bottom w:val="single" w:color="auto" w:sz="4" w:space="0"/>
              <w:right w:val="single" w:color="auto" w:sz="4" w:space="0"/>
            </w:tcBorders>
            <w:noWrap w:val="0"/>
            <w:vAlign w:val="center"/>
          </w:tcPr>
          <w:p w14:paraId="023D46C4">
            <w:pPr>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法定代表人身份证复印件</w:t>
            </w:r>
            <w:r>
              <w:rPr>
                <w:rFonts w:hint="eastAsia" w:ascii="宋体" w:hAnsi="宋体" w:eastAsia="宋体" w:cs="宋体"/>
                <w:color w:val="auto"/>
                <w:sz w:val="24"/>
                <w:szCs w:val="24"/>
                <w:lang w:eastAsia="zh-CN"/>
              </w:rPr>
              <w:t>正面</w:t>
            </w:r>
          </w:p>
          <w:p w14:paraId="2F1D053C">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4582" w:type="dxa"/>
            <w:tcBorders>
              <w:top w:val="single" w:color="auto" w:sz="4" w:space="0"/>
              <w:left w:val="single" w:color="auto" w:sz="4" w:space="0"/>
              <w:bottom w:val="single" w:color="auto" w:sz="4" w:space="0"/>
              <w:right w:val="single" w:color="auto" w:sz="4" w:space="0"/>
            </w:tcBorders>
            <w:noWrap w:val="0"/>
            <w:vAlign w:val="center"/>
          </w:tcPr>
          <w:p w14:paraId="5B4984A9">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被授权人身份证复印件</w:t>
            </w:r>
            <w:r>
              <w:rPr>
                <w:rFonts w:hint="eastAsia" w:ascii="宋体" w:hAnsi="宋体" w:eastAsia="宋体" w:cs="宋体"/>
                <w:color w:val="auto"/>
                <w:sz w:val="24"/>
                <w:szCs w:val="24"/>
                <w:lang w:eastAsia="zh-CN"/>
              </w:rPr>
              <w:t>正面</w:t>
            </w:r>
          </w:p>
          <w:p w14:paraId="7EFBBDE6">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r>
      <w:tr w14:paraId="36012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2" w:hRule="atLeast"/>
        </w:trPr>
        <w:tc>
          <w:tcPr>
            <w:tcW w:w="4757" w:type="dxa"/>
            <w:tcBorders>
              <w:top w:val="single" w:color="auto" w:sz="4" w:space="0"/>
              <w:left w:val="single" w:color="auto" w:sz="4" w:space="0"/>
              <w:bottom w:val="single" w:color="auto" w:sz="4" w:space="0"/>
              <w:right w:val="single" w:color="auto" w:sz="4" w:space="0"/>
            </w:tcBorders>
            <w:noWrap w:val="0"/>
            <w:vAlign w:val="center"/>
          </w:tcPr>
          <w:p w14:paraId="7C508443">
            <w:pPr>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法定代表人身份证复印件</w:t>
            </w:r>
            <w:r>
              <w:rPr>
                <w:rFonts w:hint="eastAsia" w:ascii="宋体" w:hAnsi="宋体" w:eastAsia="宋体" w:cs="宋体"/>
                <w:color w:val="auto"/>
                <w:sz w:val="24"/>
                <w:szCs w:val="24"/>
                <w:lang w:eastAsia="zh-CN"/>
              </w:rPr>
              <w:t>反面</w:t>
            </w:r>
          </w:p>
          <w:p w14:paraId="5CE0055A">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4582" w:type="dxa"/>
            <w:tcBorders>
              <w:top w:val="single" w:color="auto" w:sz="4" w:space="0"/>
              <w:left w:val="single" w:color="auto" w:sz="4" w:space="0"/>
              <w:bottom w:val="single" w:color="auto" w:sz="4" w:space="0"/>
              <w:right w:val="single" w:color="auto" w:sz="4" w:space="0"/>
            </w:tcBorders>
            <w:noWrap w:val="0"/>
            <w:vAlign w:val="center"/>
          </w:tcPr>
          <w:p w14:paraId="381E5264">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被授权人身份证复印件</w:t>
            </w:r>
            <w:r>
              <w:rPr>
                <w:rFonts w:hint="eastAsia" w:ascii="宋体" w:hAnsi="宋体" w:eastAsia="宋体" w:cs="宋体"/>
                <w:color w:val="auto"/>
                <w:sz w:val="24"/>
                <w:szCs w:val="24"/>
                <w:lang w:eastAsia="zh-CN"/>
              </w:rPr>
              <w:t>反面</w:t>
            </w:r>
          </w:p>
          <w:p w14:paraId="6E3C6DC2">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r>
    </w:tbl>
    <w:p w14:paraId="3BB5D5C7">
      <w:pPr>
        <w:adjustRightInd w:val="0"/>
        <w:snapToGrid w:val="0"/>
        <w:spacing w:line="360" w:lineRule="auto"/>
        <w:ind w:right="420" w:firstLine="241" w:firstLineChars="100"/>
        <w:jc w:val="center"/>
        <w:rPr>
          <w:rFonts w:hint="eastAsia" w:ascii="宋体" w:hAnsi="宋体" w:eastAsia="宋体" w:cs="宋体"/>
          <w:b/>
          <w:color w:val="auto"/>
          <w:sz w:val="24"/>
          <w:szCs w:val="24"/>
        </w:rPr>
      </w:pPr>
    </w:p>
    <w:p w14:paraId="0F810FDC">
      <w:pPr>
        <w:autoSpaceDE w:val="0"/>
        <w:autoSpaceDN w:val="0"/>
        <w:snapToGrid w:val="0"/>
        <w:spacing w:line="360" w:lineRule="auto"/>
        <w:jc w:val="center"/>
        <w:rPr>
          <w:rFonts w:hint="eastAsia" w:ascii="宋体" w:hAnsi="宋体" w:eastAsia="宋体" w:cs="宋体"/>
          <w:b/>
          <w:color w:val="auto"/>
          <w:sz w:val="24"/>
          <w:szCs w:val="24"/>
        </w:rPr>
      </w:pPr>
    </w:p>
    <w:p w14:paraId="1BE797AB">
      <w:pPr>
        <w:autoSpaceDE w:val="0"/>
        <w:autoSpaceDN w:val="0"/>
        <w:snapToGrid w:val="0"/>
        <w:spacing w:line="360" w:lineRule="auto"/>
        <w:jc w:val="center"/>
        <w:rPr>
          <w:rFonts w:hint="eastAsia" w:ascii="宋体" w:hAnsi="宋体" w:eastAsia="宋体" w:cs="宋体"/>
          <w:b/>
          <w:color w:val="auto"/>
          <w:sz w:val="24"/>
          <w:szCs w:val="24"/>
        </w:rPr>
      </w:pPr>
    </w:p>
    <w:p w14:paraId="0FED1E54">
      <w:pPr>
        <w:autoSpaceDE w:val="0"/>
        <w:autoSpaceDN w:val="0"/>
        <w:snapToGrid w:val="0"/>
        <w:spacing w:line="360" w:lineRule="auto"/>
        <w:jc w:val="center"/>
        <w:rPr>
          <w:rFonts w:hint="eastAsia" w:ascii="宋体" w:hAnsi="宋体" w:eastAsia="宋体" w:cs="宋体"/>
          <w:b/>
          <w:color w:val="auto"/>
          <w:sz w:val="24"/>
          <w:szCs w:val="24"/>
        </w:rPr>
      </w:pPr>
    </w:p>
    <w:p w14:paraId="0E139773">
      <w:pPr>
        <w:autoSpaceDE w:val="0"/>
        <w:autoSpaceDN w:val="0"/>
        <w:snapToGrid w:val="0"/>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三、</w:t>
      </w:r>
      <w:r>
        <w:rPr>
          <w:rFonts w:hint="eastAsia" w:ascii="宋体" w:hAnsi="宋体" w:eastAsia="宋体" w:cs="宋体"/>
          <w:b/>
          <w:color w:val="auto"/>
          <w:sz w:val="24"/>
          <w:szCs w:val="24"/>
          <w:lang w:eastAsia="zh-CN"/>
        </w:rPr>
        <w:t>谈判</w:t>
      </w:r>
      <w:r>
        <w:rPr>
          <w:rFonts w:hint="eastAsia" w:ascii="宋体" w:hAnsi="宋体" w:eastAsia="宋体" w:cs="宋体"/>
          <w:b/>
          <w:color w:val="auto"/>
          <w:sz w:val="24"/>
          <w:szCs w:val="24"/>
        </w:rPr>
        <w:t>报价表</w:t>
      </w:r>
    </w:p>
    <w:p w14:paraId="5EB6C91D">
      <w:pPr>
        <w:autoSpaceDE w:val="0"/>
        <w:autoSpaceDN w:val="0"/>
        <w:snapToGrid w:val="0"/>
        <w:spacing w:line="360" w:lineRule="auto"/>
        <w:jc w:val="left"/>
        <w:rPr>
          <w:rFonts w:hint="eastAsia" w:ascii="宋体" w:hAnsi="宋体" w:eastAsia="宋体" w:cs="宋体"/>
          <w:b/>
          <w:color w:val="auto"/>
          <w:sz w:val="24"/>
          <w:lang w:val="en-US" w:eastAsia="zh-CN"/>
        </w:rPr>
      </w:pPr>
      <w:r>
        <w:rPr>
          <w:rFonts w:hint="eastAsia" w:ascii="宋体" w:hAnsi="宋体" w:eastAsia="宋体" w:cs="宋体"/>
          <w:bCs/>
          <w:color w:val="auto"/>
          <w:sz w:val="24"/>
        </w:rPr>
        <w:t>项目编号：</w:t>
      </w:r>
    </w:p>
    <w:tbl>
      <w:tblPr>
        <w:tblStyle w:val="19"/>
        <w:tblW w:w="93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3"/>
        <w:gridCol w:w="2190"/>
        <w:gridCol w:w="2700"/>
        <w:gridCol w:w="757"/>
      </w:tblGrid>
      <w:tr w14:paraId="14584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7" w:hRule="atLeast"/>
          <w:jc w:val="center"/>
        </w:trPr>
        <w:tc>
          <w:tcPr>
            <w:tcW w:w="3653" w:type="dxa"/>
            <w:noWrap w:val="0"/>
            <w:vAlign w:val="center"/>
          </w:tcPr>
          <w:p w14:paraId="17B7BD14">
            <w:pPr>
              <w:spacing w:line="560" w:lineRule="exact"/>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项目名称</w:t>
            </w:r>
          </w:p>
        </w:tc>
        <w:tc>
          <w:tcPr>
            <w:tcW w:w="2190" w:type="dxa"/>
            <w:noWrap w:val="0"/>
            <w:vAlign w:val="center"/>
          </w:tcPr>
          <w:p w14:paraId="28FD8C5E">
            <w:pPr>
              <w:spacing w:line="560" w:lineRule="exact"/>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总报价（元）</w:t>
            </w:r>
          </w:p>
        </w:tc>
        <w:tc>
          <w:tcPr>
            <w:tcW w:w="2700" w:type="dxa"/>
            <w:noWrap w:val="0"/>
            <w:vAlign w:val="center"/>
          </w:tcPr>
          <w:p w14:paraId="048C71DD">
            <w:pPr>
              <w:spacing w:line="560" w:lineRule="exact"/>
              <w:jc w:val="center"/>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交货期、质保期</w:t>
            </w:r>
          </w:p>
        </w:tc>
        <w:tc>
          <w:tcPr>
            <w:tcW w:w="757" w:type="dxa"/>
            <w:noWrap w:val="0"/>
            <w:vAlign w:val="center"/>
          </w:tcPr>
          <w:p w14:paraId="5C6F3B48">
            <w:pPr>
              <w:spacing w:line="560" w:lineRule="exact"/>
              <w:jc w:val="center"/>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备注</w:t>
            </w:r>
          </w:p>
        </w:tc>
      </w:tr>
      <w:tr w14:paraId="0B100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0" w:hRule="atLeast"/>
          <w:jc w:val="center"/>
        </w:trPr>
        <w:tc>
          <w:tcPr>
            <w:tcW w:w="3653" w:type="dxa"/>
            <w:noWrap w:val="0"/>
            <w:vAlign w:val="center"/>
          </w:tcPr>
          <w:p w14:paraId="314C2294">
            <w:pPr>
              <w:spacing w:line="440" w:lineRule="exact"/>
              <w:jc w:val="center"/>
              <w:rPr>
                <w:rFonts w:hint="eastAsia" w:ascii="宋体" w:hAnsi="宋体" w:eastAsia="宋体" w:cs="宋体"/>
                <w:bCs/>
                <w:color w:val="auto"/>
                <w:sz w:val="24"/>
                <w:szCs w:val="24"/>
              </w:rPr>
            </w:pPr>
          </w:p>
        </w:tc>
        <w:tc>
          <w:tcPr>
            <w:tcW w:w="2190" w:type="dxa"/>
            <w:noWrap w:val="0"/>
            <w:vAlign w:val="center"/>
          </w:tcPr>
          <w:p w14:paraId="32E18954">
            <w:pPr>
              <w:spacing w:line="560" w:lineRule="exact"/>
              <w:jc w:val="center"/>
              <w:rPr>
                <w:rFonts w:hint="eastAsia" w:ascii="宋体" w:hAnsi="宋体" w:eastAsia="宋体" w:cs="宋体"/>
                <w:bCs/>
                <w:color w:val="auto"/>
                <w:sz w:val="24"/>
                <w:szCs w:val="24"/>
              </w:rPr>
            </w:pPr>
          </w:p>
        </w:tc>
        <w:tc>
          <w:tcPr>
            <w:tcW w:w="2700" w:type="dxa"/>
            <w:noWrap w:val="0"/>
            <w:vAlign w:val="center"/>
          </w:tcPr>
          <w:p w14:paraId="43B08EB3">
            <w:pPr>
              <w:spacing w:line="560" w:lineRule="exact"/>
              <w:jc w:val="center"/>
              <w:rPr>
                <w:rFonts w:hint="eastAsia" w:ascii="宋体" w:hAnsi="宋体" w:eastAsia="宋体" w:cs="宋体"/>
                <w:bCs/>
                <w:color w:val="auto"/>
                <w:sz w:val="24"/>
                <w:szCs w:val="24"/>
              </w:rPr>
            </w:pPr>
          </w:p>
        </w:tc>
        <w:tc>
          <w:tcPr>
            <w:tcW w:w="757" w:type="dxa"/>
            <w:noWrap w:val="0"/>
            <w:vAlign w:val="center"/>
          </w:tcPr>
          <w:p w14:paraId="723F0FBD">
            <w:pPr>
              <w:spacing w:line="560" w:lineRule="exact"/>
              <w:jc w:val="center"/>
              <w:rPr>
                <w:rFonts w:hint="eastAsia" w:ascii="宋体" w:hAnsi="宋体" w:eastAsia="宋体" w:cs="宋体"/>
                <w:bCs/>
                <w:color w:val="auto"/>
                <w:sz w:val="24"/>
                <w:szCs w:val="24"/>
              </w:rPr>
            </w:pPr>
          </w:p>
        </w:tc>
      </w:tr>
      <w:tr w14:paraId="53062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4" w:hRule="atLeast"/>
          <w:jc w:val="center"/>
        </w:trPr>
        <w:tc>
          <w:tcPr>
            <w:tcW w:w="3653" w:type="dxa"/>
            <w:noWrap w:val="0"/>
            <w:vAlign w:val="center"/>
          </w:tcPr>
          <w:p w14:paraId="03DD5A4B">
            <w:pPr>
              <w:spacing w:line="560" w:lineRule="exact"/>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总报价（大写）</w:t>
            </w:r>
          </w:p>
        </w:tc>
        <w:tc>
          <w:tcPr>
            <w:tcW w:w="5647" w:type="dxa"/>
            <w:gridSpan w:val="3"/>
            <w:noWrap w:val="0"/>
            <w:vAlign w:val="center"/>
          </w:tcPr>
          <w:p w14:paraId="2D589E59">
            <w:pPr>
              <w:spacing w:line="560" w:lineRule="exact"/>
              <w:rPr>
                <w:rFonts w:hint="eastAsia" w:ascii="宋体" w:hAnsi="宋体" w:eastAsia="宋体" w:cs="宋体"/>
                <w:bCs/>
                <w:color w:val="auto"/>
                <w:sz w:val="24"/>
                <w:szCs w:val="24"/>
              </w:rPr>
            </w:pPr>
          </w:p>
        </w:tc>
      </w:tr>
    </w:tbl>
    <w:p w14:paraId="631441A4">
      <w:pPr>
        <w:spacing w:after="156" w:afterLines="50" w:line="440" w:lineRule="exact"/>
        <w:ind w:firstLine="437"/>
        <w:rPr>
          <w:rFonts w:hint="eastAsia" w:ascii="宋体" w:hAnsi="宋体" w:eastAsia="宋体" w:cs="宋体"/>
          <w:color w:val="auto"/>
          <w:sz w:val="24"/>
          <w:lang w:eastAsia="zh-CN"/>
        </w:rPr>
      </w:pPr>
      <w:r>
        <w:rPr>
          <w:rFonts w:hint="eastAsia" w:ascii="宋体" w:hAnsi="宋体" w:eastAsia="宋体" w:cs="宋体"/>
          <w:color w:val="auto"/>
          <w:sz w:val="24"/>
          <w:lang w:eastAsia="zh-CN"/>
        </w:rPr>
        <w:t>注：</w:t>
      </w:r>
      <w:r>
        <w:rPr>
          <w:rFonts w:hint="eastAsia" w:ascii="宋体" w:hAnsi="宋体" w:eastAsia="宋体" w:cs="宋体"/>
          <w:color w:val="auto"/>
          <w:sz w:val="24"/>
          <w:lang w:val="en-US" w:eastAsia="zh-CN"/>
        </w:rPr>
        <w:t>1、</w:t>
      </w:r>
      <w:r>
        <w:rPr>
          <w:rFonts w:hint="eastAsia" w:ascii="宋体" w:hAnsi="宋体" w:eastAsia="宋体" w:cs="宋体"/>
          <w:color w:val="auto"/>
          <w:sz w:val="24"/>
          <w:lang w:eastAsia="zh-CN"/>
        </w:rPr>
        <w:t>报价应按要求填写，精确到小数点后两位。</w:t>
      </w:r>
    </w:p>
    <w:p w14:paraId="07128A51">
      <w:pPr>
        <w:spacing w:after="156" w:afterLines="50" w:line="440" w:lineRule="exact"/>
        <w:ind w:firstLine="437"/>
        <w:rPr>
          <w:rFonts w:hint="eastAsia" w:ascii="宋体" w:hAnsi="宋体" w:eastAsia="宋体" w:cs="宋体"/>
          <w:color w:val="auto"/>
          <w:sz w:val="24"/>
          <w:lang w:val="zh-CN"/>
        </w:rPr>
      </w:pPr>
    </w:p>
    <w:p w14:paraId="6B5C5ED5">
      <w:pPr>
        <w:spacing w:after="156" w:afterLines="50" w:line="440" w:lineRule="exact"/>
        <w:ind w:firstLine="437"/>
        <w:rPr>
          <w:rFonts w:hint="eastAsia" w:ascii="宋体" w:hAnsi="宋体" w:eastAsia="宋体" w:cs="宋体"/>
          <w:color w:val="auto"/>
          <w:sz w:val="24"/>
          <w:lang w:val="zh-CN"/>
        </w:rPr>
      </w:pPr>
    </w:p>
    <w:p w14:paraId="2355493C">
      <w:pPr>
        <w:spacing w:after="156" w:afterLines="50" w:line="440" w:lineRule="exact"/>
        <w:ind w:firstLine="437"/>
        <w:rPr>
          <w:rFonts w:hint="eastAsia" w:ascii="宋体" w:hAnsi="宋体" w:eastAsia="宋体" w:cs="宋体"/>
          <w:color w:val="auto"/>
          <w:sz w:val="24"/>
          <w:lang w:val="zh-CN"/>
        </w:rPr>
      </w:pPr>
    </w:p>
    <w:p w14:paraId="57370B8E">
      <w:pPr>
        <w:spacing w:after="156" w:afterLines="50" w:line="440" w:lineRule="exact"/>
        <w:ind w:firstLine="437"/>
        <w:rPr>
          <w:rFonts w:hint="eastAsia" w:ascii="宋体" w:hAnsi="宋体" w:eastAsia="宋体" w:cs="宋体"/>
          <w:color w:val="auto"/>
          <w:sz w:val="24"/>
          <w:lang w:val="zh-CN"/>
        </w:rPr>
      </w:pPr>
    </w:p>
    <w:p w14:paraId="433441D5">
      <w:pPr>
        <w:spacing w:after="156" w:afterLines="50" w:line="440" w:lineRule="exact"/>
        <w:ind w:firstLine="437"/>
        <w:jc w:val="cente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lang w:val="zh-CN"/>
        </w:rPr>
        <w:t>供应商名称（公章）：</w:t>
      </w:r>
      <w:r>
        <w:rPr>
          <w:rFonts w:hint="eastAsia" w:ascii="宋体" w:hAnsi="宋体" w:eastAsia="宋体" w:cs="宋体"/>
          <w:color w:val="auto"/>
          <w:sz w:val="24"/>
          <w:lang w:val="en-US" w:eastAsia="zh-CN"/>
        </w:rPr>
        <w:t xml:space="preserve">                      </w:t>
      </w:r>
    </w:p>
    <w:p w14:paraId="1BF337C0">
      <w:pPr>
        <w:spacing w:after="156" w:afterLines="50" w:line="440" w:lineRule="exact"/>
        <w:ind w:firstLine="437"/>
        <w:jc w:val="center"/>
        <w:rPr>
          <w:rFonts w:hint="eastAsia" w:ascii="宋体" w:hAnsi="宋体" w:eastAsia="宋体" w:cs="宋体"/>
          <w:color w:val="auto"/>
          <w:sz w:val="24"/>
          <w:lang w:val="zh-CN"/>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lang w:val="zh-CN"/>
        </w:rPr>
        <w:t xml:space="preserve">法定代表人或其授权代表（签字）：   </w:t>
      </w:r>
    </w:p>
    <w:p w14:paraId="79315382">
      <w:pPr>
        <w:spacing w:after="156" w:afterLines="50" w:line="440" w:lineRule="exact"/>
        <w:ind w:firstLine="437"/>
        <w:jc w:val="center"/>
        <w:rPr>
          <w:rFonts w:hint="eastAsia" w:ascii="宋体" w:hAnsi="宋体" w:eastAsia="宋体" w:cs="宋体"/>
          <w:color w:val="auto"/>
          <w:sz w:val="24"/>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lang w:val="zh-CN"/>
        </w:rPr>
        <w:t xml:space="preserve">日期：     年      月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lang w:val="zh-CN"/>
        </w:rPr>
        <w:t xml:space="preserve"> 日</w:t>
      </w:r>
      <w:r>
        <w:rPr>
          <w:rFonts w:hint="eastAsia" w:ascii="宋体" w:hAnsi="宋体" w:eastAsia="宋体" w:cs="宋体"/>
          <w:color w:val="auto"/>
          <w:sz w:val="24"/>
        </w:rPr>
        <w:t xml:space="preserve"> </w:t>
      </w:r>
    </w:p>
    <w:p w14:paraId="0FC04799">
      <w:pPr>
        <w:wordWrap w:val="0"/>
        <w:ind w:firstLine="4480"/>
        <w:jc w:val="right"/>
        <w:rPr>
          <w:rFonts w:hint="eastAsia" w:ascii="宋体" w:hAnsi="宋体" w:eastAsia="宋体" w:cs="宋体"/>
          <w:color w:val="auto"/>
          <w:sz w:val="24"/>
          <w:szCs w:val="24"/>
        </w:rPr>
      </w:pPr>
    </w:p>
    <w:p w14:paraId="7B6843A0">
      <w:pPr>
        <w:adjustRightInd w:val="0"/>
        <w:snapToGrid w:val="0"/>
        <w:spacing w:line="360" w:lineRule="auto"/>
        <w:ind w:right="420"/>
        <w:jc w:val="center"/>
        <w:rPr>
          <w:rFonts w:hint="eastAsia" w:ascii="宋体" w:hAnsi="宋体" w:eastAsia="宋体" w:cs="宋体"/>
          <w:b/>
          <w:bCs/>
          <w:color w:val="auto"/>
          <w:sz w:val="24"/>
          <w:szCs w:val="24"/>
        </w:rPr>
      </w:pPr>
      <w:r>
        <w:rPr>
          <w:rFonts w:hint="eastAsia" w:ascii="宋体" w:hAnsi="宋体" w:eastAsia="宋体" w:cs="宋体"/>
          <w:b/>
          <w:color w:val="auto"/>
          <w:sz w:val="24"/>
          <w:szCs w:val="24"/>
        </w:rPr>
        <w:br w:type="page"/>
      </w:r>
      <w:r>
        <w:rPr>
          <w:rFonts w:hint="eastAsia" w:ascii="宋体" w:hAnsi="宋体" w:eastAsia="宋体" w:cs="宋体"/>
          <w:b/>
          <w:bCs/>
          <w:color w:val="auto"/>
          <w:sz w:val="24"/>
          <w:szCs w:val="24"/>
        </w:rPr>
        <w:t>四、分项报价表</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264"/>
        <w:gridCol w:w="1004"/>
        <w:gridCol w:w="1040"/>
        <w:gridCol w:w="1189"/>
        <w:gridCol w:w="911"/>
        <w:gridCol w:w="1364"/>
        <w:gridCol w:w="1153"/>
        <w:gridCol w:w="574"/>
      </w:tblGrid>
      <w:tr w14:paraId="76CB1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jc w:val="center"/>
        </w:trPr>
        <w:tc>
          <w:tcPr>
            <w:tcW w:w="741" w:type="dxa"/>
            <w:noWrap w:val="0"/>
            <w:tcMar>
              <w:left w:w="57" w:type="dxa"/>
              <w:right w:w="57" w:type="dxa"/>
            </w:tcMar>
            <w:vAlign w:val="center"/>
          </w:tcPr>
          <w:p w14:paraId="4CC55506">
            <w:pPr>
              <w:spacing w:line="260" w:lineRule="exact"/>
              <w:jc w:val="center"/>
              <w:rPr>
                <w:rFonts w:hint="eastAsia" w:ascii="宋体" w:hAnsi="宋体" w:cs="宋体"/>
                <w:color w:val="auto"/>
                <w:sz w:val="23"/>
                <w:szCs w:val="23"/>
              </w:rPr>
            </w:pPr>
            <w:r>
              <w:rPr>
                <w:rFonts w:hint="eastAsia" w:ascii="宋体" w:hAnsi="宋体" w:cs="宋体"/>
                <w:color w:val="auto"/>
                <w:sz w:val="23"/>
                <w:szCs w:val="23"/>
              </w:rPr>
              <w:t>序号</w:t>
            </w:r>
          </w:p>
        </w:tc>
        <w:tc>
          <w:tcPr>
            <w:tcW w:w="1264" w:type="dxa"/>
            <w:noWrap w:val="0"/>
            <w:tcMar>
              <w:left w:w="57" w:type="dxa"/>
              <w:right w:w="57" w:type="dxa"/>
            </w:tcMar>
            <w:vAlign w:val="center"/>
          </w:tcPr>
          <w:p w14:paraId="124411A1">
            <w:pPr>
              <w:spacing w:line="260" w:lineRule="exact"/>
              <w:jc w:val="center"/>
              <w:rPr>
                <w:rFonts w:hint="eastAsia" w:ascii="宋体" w:hAnsi="宋体" w:cs="宋体"/>
                <w:b/>
                <w:bCs/>
                <w:color w:val="auto"/>
                <w:sz w:val="23"/>
                <w:szCs w:val="23"/>
              </w:rPr>
            </w:pPr>
            <w:r>
              <w:rPr>
                <w:rFonts w:hint="eastAsia" w:ascii="宋体" w:hAnsi="宋体" w:cs="宋体"/>
                <w:b/>
                <w:bCs/>
                <w:color w:val="auto"/>
                <w:sz w:val="23"/>
                <w:szCs w:val="23"/>
              </w:rPr>
              <w:t>货物名称</w:t>
            </w:r>
          </w:p>
        </w:tc>
        <w:tc>
          <w:tcPr>
            <w:tcW w:w="1004" w:type="dxa"/>
            <w:noWrap w:val="0"/>
            <w:tcMar>
              <w:left w:w="57" w:type="dxa"/>
              <w:right w:w="57" w:type="dxa"/>
            </w:tcMar>
            <w:vAlign w:val="center"/>
          </w:tcPr>
          <w:p w14:paraId="01FFE39B">
            <w:pPr>
              <w:spacing w:line="260" w:lineRule="exact"/>
              <w:jc w:val="center"/>
              <w:rPr>
                <w:rFonts w:hint="eastAsia" w:ascii="宋体" w:hAnsi="宋体" w:cs="宋体"/>
                <w:b/>
                <w:bCs/>
                <w:color w:val="auto"/>
                <w:sz w:val="23"/>
                <w:szCs w:val="23"/>
              </w:rPr>
            </w:pPr>
            <w:r>
              <w:rPr>
                <w:rFonts w:hint="eastAsia" w:ascii="宋体" w:hAnsi="宋体" w:cs="宋体"/>
                <w:b/>
                <w:bCs/>
                <w:color w:val="auto"/>
                <w:szCs w:val="21"/>
              </w:rPr>
              <w:t>制造商/</w:t>
            </w:r>
            <w:r>
              <w:rPr>
                <w:rFonts w:hint="eastAsia" w:ascii="宋体" w:hAnsi="宋体" w:cs="宋体"/>
                <w:b/>
                <w:bCs/>
                <w:color w:val="auto"/>
                <w:sz w:val="23"/>
                <w:szCs w:val="23"/>
              </w:rPr>
              <w:t>品牌</w:t>
            </w:r>
          </w:p>
        </w:tc>
        <w:tc>
          <w:tcPr>
            <w:tcW w:w="1040" w:type="dxa"/>
            <w:noWrap w:val="0"/>
            <w:tcMar>
              <w:left w:w="57" w:type="dxa"/>
              <w:right w:w="57" w:type="dxa"/>
            </w:tcMar>
            <w:vAlign w:val="center"/>
          </w:tcPr>
          <w:p w14:paraId="33208403">
            <w:pPr>
              <w:spacing w:line="260" w:lineRule="exact"/>
              <w:jc w:val="center"/>
              <w:rPr>
                <w:rFonts w:hint="eastAsia" w:ascii="宋体" w:hAnsi="宋体" w:cs="宋体"/>
                <w:b/>
                <w:bCs/>
                <w:color w:val="auto"/>
                <w:sz w:val="23"/>
                <w:szCs w:val="23"/>
              </w:rPr>
            </w:pPr>
            <w:r>
              <w:rPr>
                <w:rFonts w:hint="eastAsia" w:ascii="宋体" w:hAnsi="宋体" w:cs="宋体"/>
                <w:b/>
                <w:bCs/>
                <w:color w:val="auto"/>
                <w:sz w:val="23"/>
                <w:szCs w:val="23"/>
              </w:rPr>
              <w:t>产地</w:t>
            </w:r>
          </w:p>
        </w:tc>
        <w:tc>
          <w:tcPr>
            <w:tcW w:w="1189" w:type="dxa"/>
            <w:noWrap w:val="0"/>
            <w:tcMar>
              <w:left w:w="57" w:type="dxa"/>
              <w:right w:w="57" w:type="dxa"/>
            </w:tcMar>
            <w:vAlign w:val="center"/>
          </w:tcPr>
          <w:p w14:paraId="79100178">
            <w:pPr>
              <w:spacing w:line="260" w:lineRule="exact"/>
              <w:jc w:val="center"/>
              <w:rPr>
                <w:rFonts w:hint="eastAsia" w:ascii="宋体" w:hAnsi="宋体" w:cs="宋体"/>
                <w:b/>
                <w:bCs/>
                <w:color w:val="auto"/>
                <w:sz w:val="23"/>
                <w:szCs w:val="23"/>
              </w:rPr>
            </w:pPr>
            <w:r>
              <w:rPr>
                <w:rFonts w:hint="eastAsia" w:ascii="宋体" w:hAnsi="宋体" w:cs="宋体"/>
                <w:b/>
                <w:bCs/>
                <w:color w:val="auto"/>
                <w:sz w:val="23"/>
                <w:szCs w:val="23"/>
              </w:rPr>
              <w:t>规格型号</w:t>
            </w:r>
          </w:p>
        </w:tc>
        <w:tc>
          <w:tcPr>
            <w:tcW w:w="911" w:type="dxa"/>
            <w:noWrap w:val="0"/>
            <w:tcMar>
              <w:left w:w="57" w:type="dxa"/>
              <w:right w:w="57" w:type="dxa"/>
            </w:tcMar>
            <w:vAlign w:val="center"/>
          </w:tcPr>
          <w:p w14:paraId="60A19D7E">
            <w:pPr>
              <w:spacing w:line="260" w:lineRule="exact"/>
              <w:jc w:val="center"/>
              <w:rPr>
                <w:rFonts w:hint="eastAsia" w:ascii="宋体" w:hAnsi="宋体" w:cs="宋体"/>
                <w:b/>
                <w:bCs/>
                <w:color w:val="auto"/>
                <w:sz w:val="23"/>
                <w:szCs w:val="23"/>
              </w:rPr>
            </w:pPr>
            <w:r>
              <w:rPr>
                <w:rFonts w:hint="eastAsia" w:ascii="宋体" w:hAnsi="宋体" w:cs="宋体"/>
                <w:b/>
                <w:bCs/>
                <w:color w:val="auto"/>
                <w:sz w:val="23"/>
                <w:szCs w:val="23"/>
              </w:rPr>
              <w:t>数量</w:t>
            </w:r>
          </w:p>
        </w:tc>
        <w:tc>
          <w:tcPr>
            <w:tcW w:w="1364" w:type="dxa"/>
            <w:noWrap w:val="0"/>
            <w:tcMar>
              <w:left w:w="57" w:type="dxa"/>
              <w:right w:w="57" w:type="dxa"/>
            </w:tcMar>
            <w:vAlign w:val="center"/>
          </w:tcPr>
          <w:p w14:paraId="17777A6B">
            <w:pPr>
              <w:spacing w:line="260" w:lineRule="exact"/>
              <w:rPr>
                <w:rFonts w:hint="eastAsia" w:ascii="宋体" w:hAnsi="宋体" w:cs="宋体"/>
                <w:b/>
                <w:bCs/>
                <w:color w:val="auto"/>
                <w:sz w:val="23"/>
                <w:szCs w:val="23"/>
              </w:rPr>
            </w:pPr>
            <w:r>
              <w:rPr>
                <w:rFonts w:hint="eastAsia" w:ascii="宋体" w:hAnsi="宋体" w:cs="宋体"/>
                <w:b/>
                <w:bCs/>
                <w:color w:val="auto"/>
                <w:sz w:val="23"/>
                <w:szCs w:val="23"/>
              </w:rPr>
              <w:t>单价（元）</w:t>
            </w:r>
          </w:p>
        </w:tc>
        <w:tc>
          <w:tcPr>
            <w:tcW w:w="1153" w:type="dxa"/>
            <w:noWrap w:val="0"/>
            <w:tcMar>
              <w:left w:w="57" w:type="dxa"/>
              <w:right w:w="57" w:type="dxa"/>
            </w:tcMar>
            <w:vAlign w:val="center"/>
          </w:tcPr>
          <w:p w14:paraId="666DF5B1">
            <w:pPr>
              <w:spacing w:line="260" w:lineRule="exact"/>
              <w:jc w:val="center"/>
              <w:rPr>
                <w:rFonts w:hint="eastAsia" w:ascii="宋体" w:hAnsi="宋体" w:cs="宋体"/>
                <w:b/>
                <w:bCs/>
                <w:color w:val="auto"/>
                <w:sz w:val="23"/>
                <w:szCs w:val="23"/>
              </w:rPr>
            </w:pPr>
            <w:r>
              <w:rPr>
                <w:rFonts w:hint="eastAsia" w:ascii="宋体" w:hAnsi="宋体" w:cs="宋体"/>
                <w:b/>
                <w:bCs/>
                <w:color w:val="auto"/>
                <w:sz w:val="23"/>
                <w:szCs w:val="23"/>
              </w:rPr>
              <w:t>总价（元）</w:t>
            </w:r>
          </w:p>
        </w:tc>
        <w:tc>
          <w:tcPr>
            <w:tcW w:w="574" w:type="dxa"/>
            <w:noWrap w:val="0"/>
            <w:tcMar>
              <w:left w:w="57" w:type="dxa"/>
              <w:right w:w="57" w:type="dxa"/>
            </w:tcMar>
            <w:vAlign w:val="center"/>
          </w:tcPr>
          <w:p w14:paraId="6F29803F">
            <w:pPr>
              <w:spacing w:line="260" w:lineRule="exact"/>
              <w:jc w:val="center"/>
              <w:rPr>
                <w:rFonts w:hint="eastAsia" w:ascii="宋体" w:hAnsi="宋体" w:cs="宋体"/>
                <w:b/>
                <w:bCs/>
                <w:color w:val="auto"/>
                <w:sz w:val="23"/>
                <w:szCs w:val="23"/>
              </w:rPr>
            </w:pPr>
            <w:r>
              <w:rPr>
                <w:rFonts w:hint="eastAsia" w:ascii="宋体" w:hAnsi="宋体" w:cs="宋体"/>
                <w:b/>
                <w:bCs/>
                <w:color w:val="auto"/>
                <w:sz w:val="23"/>
                <w:szCs w:val="23"/>
              </w:rPr>
              <w:t>备注</w:t>
            </w:r>
          </w:p>
        </w:tc>
      </w:tr>
      <w:tr w14:paraId="0728B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jc w:val="center"/>
        </w:trPr>
        <w:tc>
          <w:tcPr>
            <w:tcW w:w="741" w:type="dxa"/>
            <w:noWrap w:val="0"/>
            <w:tcMar>
              <w:left w:w="57" w:type="dxa"/>
              <w:right w:w="57" w:type="dxa"/>
            </w:tcMar>
            <w:vAlign w:val="center"/>
          </w:tcPr>
          <w:p w14:paraId="7FC6E3E4">
            <w:pPr>
              <w:spacing w:line="260" w:lineRule="exact"/>
              <w:jc w:val="center"/>
              <w:rPr>
                <w:rFonts w:hint="eastAsia" w:ascii="宋体" w:hAnsi="宋体" w:cs="宋体"/>
                <w:color w:val="auto"/>
                <w:sz w:val="23"/>
                <w:szCs w:val="23"/>
              </w:rPr>
            </w:pPr>
            <w:r>
              <w:rPr>
                <w:rFonts w:hint="eastAsia" w:ascii="宋体" w:hAnsi="宋体" w:cs="宋体"/>
                <w:color w:val="auto"/>
                <w:sz w:val="23"/>
                <w:szCs w:val="23"/>
              </w:rPr>
              <w:t>1</w:t>
            </w:r>
          </w:p>
        </w:tc>
        <w:tc>
          <w:tcPr>
            <w:tcW w:w="1264" w:type="dxa"/>
            <w:noWrap w:val="0"/>
            <w:tcMar>
              <w:left w:w="57" w:type="dxa"/>
              <w:right w:w="57" w:type="dxa"/>
            </w:tcMar>
            <w:vAlign w:val="center"/>
          </w:tcPr>
          <w:p w14:paraId="42C1B74D">
            <w:pPr>
              <w:spacing w:line="260" w:lineRule="exact"/>
              <w:jc w:val="center"/>
              <w:rPr>
                <w:rFonts w:hint="eastAsia" w:ascii="宋体" w:hAnsi="宋体" w:cs="宋体"/>
                <w:color w:val="auto"/>
                <w:sz w:val="23"/>
                <w:szCs w:val="23"/>
              </w:rPr>
            </w:pPr>
          </w:p>
        </w:tc>
        <w:tc>
          <w:tcPr>
            <w:tcW w:w="1004" w:type="dxa"/>
            <w:noWrap w:val="0"/>
            <w:tcMar>
              <w:left w:w="57" w:type="dxa"/>
              <w:right w:w="57" w:type="dxa"/>
            </w:tcMar>
            <w:vAlign w:val="center"/>
          </w:tcPr>
          <w:p w14:paraId="13D01C1D">
            <w:pPr>
              <w:spacing w:line="260" w:lineRule="exact"/>
              <w:jc w:val="center"/>
              <w:rPr>
                <w:rFonts w:hint="eastAsia" w:ascii="宋体" w:hAnsi="宋体" w:cs="宋体"/>
                <w:color w:val="auto"/>
                <w:sz w:val="23"/>
                <w:szCs w:val="23"/>
              </w:rPr>
            </w:pPr>
          </w:p>
        </w:tc>
        <w:tc>
          <w:tcPr>
            <w:tcW w:w="1040" w:type="dxa"/>
            <w:noWrap w:val="0"/>
            <w:tcMar>
              <w:left w:w="57" w:type="dxa"/>
              <w:right w:w="57" w:type="dxa"/>
            </w:tcMar>
            <w:vAlign w:val="center"/>
          </w:tcPr>
          <w:p w14:paraId="2272D592">
            <w:pPr>
              <w:spacing w:line="260" w:lineRule="exact"/>
              <w:jc w:val="center"/>
              <w:rPr>
                <w:rFonts w:hint="eastAsia" w:ascii="宋体" w:hAnsi="宋体" w:cs="宋体"/>
                <w:color w:val="auto"/>
                <w:sz w:val="23"/>
                <w:szCs w:val="23"/>
              </w:rPr>
            </w:pPr>
          </w:p>
        </w:tc>
        <w:tc>
          <w:tcPr>
            <w:tcW w:w="1189" w:type="dxa"/>
            <w:noWrap w:val="0"/>
            <w:tcMar>
              <w:left w:w="57" w:type="dxa"/>
              <w:right w:w="57" w:type="dxa"/>
            </w:tcMar>
            <w:vAlign w:val="center"/>
          </w:tcPr>
          <w:p w14:paraId="4A7C21A6">
            <w:pPr>
              <w:spacing w:line="260" w:lineRule="exact"/>
              <w:jc w:val="center"/>
              <w:rPr>
                <w:rFonts w:hint="eastAsia" w:ascii="宋体" w:hAnsi="宋体" w:cs="宋体"/>
                <w:color w:val="auto"/>
                <w:sz w:val="23"/>
                <w:szCs w:val="23"/>
              </w:rPr>
            </w:pPr>
          </w:p>
        </w:tc>
        <w:tc>
          <w:tcPr>
            <w:tcW w:w="911" w:type="dxa"/>
            <w:noWrap w:val="0"/>
            <w:tcMar>
              <w:left w:w="57" w:type="dxa"/>
              <w:right w:w="57" w:type="dxa"/>
            </w:tcMar>
            <w:vAlign w:val="center"/>
          </w:tcPr>
          <w:p w14:paraId="05189C15">
            <w:pPr>
              <w:spacing w:line="260" w:lineRule="exact"/>
              <w:jc w:val="center"/>
              <w:rPr>
                <w:rFonts w:hint="eastAsia" w:ascii="宋体" w:hAnsi="宋体" w:cs="宋体"/>
                <w:color w:val="auto"/>
                <w:sz w:val="23"/>
                <w:szCs w:val="23"/>
              </w:rPr>
            </w:pPr>
          </w:p>
        </w:tc>
        <w:tc>
          <w:tcPr>
            <w:tcW w:w="1364" w:type="dxa"/>
            <w:noWrap w:val="0"/>
            <w:tcMar>
              <w:left w:w="57" w:type="dxa"/>
              <w:right w:w="57" w:type="dxa"/>
            </w:tcMar>
            <w:vAlign w:val="center"/>
          </w:tcPr>
          <w:p w14:paraId="70BC41D3">
            <w:pPr>
              <w:spacing w:after="156" w:afterLines="50" w:line="260" w:lineRule="exact"/>
              <w:jc w:val="center"/>
              <w:rPr>
                <w:rFonts w:hint="eastAsia" w:ascii="宋体" w:hAnsi="宋体" w:cs="宋体"/>
                <w:color w:val="auto"/>
                <w:sz w:val="23"/>
                <w:szCs w:val="23"/>
              </w:rPr>
            </w:pPr>
          </w:p>
        </w:tc>
        <w:tc>
          <w:tcPr>
            <w:tcW w:w="1153" w:type="dxa"/>
            <w:noWrap w:val="0"/>
            <w:tcMar>
              <w:left w:w="57" w:type="dxa"/>
              <w:right w:w="57" w:type="dxa"/>
            </w:tcMar>
            <w:vAlign w:val="center"/>
          </w:tcPr>
          <w:p w14:paraId="4A5B1A49">
            <w:pPr>
              <w:spacing w:line="260" w:lineRule="exact"/>
              <w:jc w:val="center"/>
              <w:rPr>
                <w:rFonts w:hint="eastAsia" w:ascii="宋体" w:hAnsi="宋体" w:cs="宋体"/>
                <w:color w:val="auto"/>
                <w:sz w:val="23"/>
                <w:szCs w:val="23"/>
              </w:rPr>
            </w:pPr>
          </w:p>
        </w:tc>
        <w:tc>
          <w:tcPr>
            <w:tcW w:w="574" w:type="dxa"/>
            <w:noWrap w:val="0"/>
            <w:tcMar>
              <w:left w:w="57" w:type="dxa"/>
              <w:right w:w="57" w:type="dxa"/>
            </w:tcMar>
            <w:vAlign w:val="center"/>
          </w:tcPr>
          <w:p w14:paraId="7628AF6C">
            <w:pPr>
              <w:spacing w:line="260" w:lineRule="exact"/>
              <w:jc w:val="center"/>
              <w:rPr>
                <w:rFonts w:hint="eastAsia" w:ascii="宋体" w:hAnsi="宋体" w:cs="宋体"/>
                <w:color w:val="auto"/>
                <w:sz w:val="23"/>
                <w:szCs w:val="23"/>
              </w:rPr>
            </w:pPr>
          </w:p>
        </w:tc>
      </w:tr>
      <w:tr w14:paraId="59FB6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jc w:val="center"/>
        </w:trPr>
        <w:tc>
          <w:tcPr>
            <w:tcW w:w="741" w:type="dxa"/>
            <w:noWrap w:val="0"/>
            <w:tcMar>
              <w:left w:w="57" w:type="dxa"/>
              <w:right w:w="57" w:type="dxa"/>
            </w:tcMar>
            <w:vAlign w:val="center"/>
          </w:tcPr>
          <w:p w14:paraId="20571284">
            <w:pPr>
              <w:spacing w:line="260" w:lineRule="exact"/>
              <w:jc w:val="center"/>
              <w:rPr>
                <w:rFonts w:hint="eastAsia" w:ascii="宋体" w:hAnsi="宋体" w:cs="宋体"/>
                <w:color w:val="auto"/>
                <w:sz w:val="23"/>
                <w:szCs w:val="23"/>
              </w:rPr>
            </w:pPr>
            <w:r>
              <w:rPr>
                <w:rFonts w:hint="eastAsia" w:ascii="宋体" w:hAnsi="宋体" w:cs="宋体"/>
                <w:color w:val="auto"/>
                <w:sz w:val="23"/>
                <w:szCs w:val="23"/>
              </w:rPr>
              <w:t>2</w:t>
            </w:r>
          </w:p>
        </w:tc>
        <w:tc>
          <w:tcPr>
            <w:tcW w:w="1264" w:type="dxa"/>
            <w:noWrap w:val="0"/>
            <w:tcMar>
              <w:left w:w="57" w:type="dxa"/>
              <w:right w:w="57" w:type="dxa"/>
            </w:tcMar>
            <w:vAlign w:val="center"/>
          </w:tcPr>
          <w:p w14:paraId="0153BF7B">
            <w:pPr>
              <w:spacing w:line="260" w:lineRule="exact"/>
              <w:jc w:val="center"/>
              <w:rPr>
                <w:rFonts w:hint="eastAsia" w:ascii="宋体" w:hAnsi="宋体" w:cs="宋体"/>
                <w:color w:val="auto"/>
                <w:sz w:val="23"/>
                <w:szCs w:val="23"/>
              </w:rPr>
            </w:pPr>
          </w:p>
        </w:tc>
        <w:tc>
          <w:tcPr>
            <w:tcW w:w="1004" w:type="dxa"/>
            <w:noWrap w:val="0"/>
            <w:tcMar>
              <w:left w:w="57" w:type="dxa"/>
              <w:right w:w="57" w:type="dxa"/>
            </w:tcMar>
            <w:vAlign w:val="center"/>
          </w:tcPr>
          <w:p w14:paraId="4553DE25">
            <w:pPr>
              <w:spacing w:line="260" w:lineRule="exact"/>
              <w:jc w:val="center"/>
              <w:rPr>
                <w:rFonts w:hint="eastAsia" w:ascii="宋体" w:hAnsi="宋体" w:cs="宋体"/>
                <w:color w:val="auto"/>
                <w:sz w:val="23"/>
                <w:szCs w:val="23"/>
              </w:rPr>
            </w:pPr>
          </w:p>
        </w:tc>
        <w:tc>
          <w:tcPr>
            <w:tcW w:w="1040" w:type="dxa"/>
            <w:noWrap w:val="0"/>
            <w:tcMar>
              <w:left w:w="57" w:type="dxa"/>
              <w:right w:w="57" w:type="dxa"/>
            </w:tcMar>
            <w:vAlign w:val="center"/>
          </w:tcPr>
          <w:p w14:paraId="0E982957">
            <w:pPr>
              <w:spacing w:line="260" w:lineRule="exact"/>
              <w:jc w:val="center"/>
              <w:rPr>
                <w:rFonts w:hint="eastAsia" w:ascii="宋体" w:hAnsi="宋体" w:cs="宋体"/>
                <w:color w:val="auto"/>
                <w:sz w:val="23"/>
                <w:szCs w:val="23"/>
              </w:rPr>
            </w:pPr>
          </w:p>
        </w:tc>
        <w:tc>
          <w:tcPr>
            <w:tcW w:w="1189" w:type="dxa"/>
            <w:noWrap w:val="0"/>
            <w:tcMar>
              <w:left w:w="57" w:type="dxa"/>
              <w:right w:w="57" w:type="dxa"/>
            </w:tcMar>
            <w:vAlign w:val="center"/>
          </w:tcPr>
          <w:p w14:paraId="442F1561">
            <w:pPr>
              <w:spacing w:line="260" w:lineRule="exact"/>
              <w:jc w:val="center"/>
              <w:rPr>
                <w:rFonts w:hint="eastAsia" w:ascii="宋体" w:hAnsi="宋体" w:cs="宋体"/>
                <w:color w:val="auto"/>
                <w:sz w:val="23"/>
                <w:szCs w:val="23"/>
              </w:rPr>
            </w:pPr>
          </w:p>
        </w:tc>
        <w:tc>
          <w:tcPr>
            <w:tcW w:w="911" w:type="dxa"/>
            <w:noWrap w:val="0"/>
            <w:tcMar>
              <w:left w:w="57" w:type="dxa"/>
              <w:right w:w="57" w:type="dxa"/>
            </w:tcMar>
            <w:vAlign w:val="center"/>
          </w:tcPr>
          <w:p w14:paraId="7A3CC912">
            <w:pPr>
              <w:spacing w:line="260" w:lineRule="exact"/>
              <w:jc w:val="center"/>
              <w:rPr>
                <w:rFonts w:hint="eastAsia" w:ascii="宋体" w:hAnsi="宋体" w:cs="宋体"/>
                <w:color w:val="auto"/>
                <w:sz w:val="23"/>
                <w:szCs w:val="23"/>
              </w:rPr>
            </w:pPr>
          </w:p>
        </w:tc>
        <w:tc>
          <w:tcPr>
            <w:tcW w:w="1364" w:type="dxa"/>
            <w:noWrap w:val="0"/>
            <w:tcMar>
              <w:left w:w="57" w:type="dxa"/>
              <w:right w:w="57" w:type="dxa"/>
            </w:tcMar>
            <w:vAlign w:val="center"/>
          </w:tcPr>
          <w:p w14:paraId="70A8599D">
            <w:pPr>
              <w:spacing w:after="156" w:afterLines="50" w:line="260" w:lineRule="exact"/>
              <w:jc w:val="center"/>
              <w:rPr>
                <w:rFonts w:hint="eastAsia" w:ascii="宋体" w:hAnsi="宋体" w:cs="宋体"/>
                <w:color w:val="auto"/>
                <w:sz w:val="23"/>
                <w:szCs w:val="23"/>
              </w:rPr>
            </w:pPr>
          </w:p>
        </w:tc>
        <w:tc>
          <w:tcPr>
            <w:tcW w:w="1153" w:type="dxa"/>
            <w:noWrap w:val="0"/>
            <w:tcMar>
              <w:left w:w="57" w:type="dxa"/>
              <w:right w:w="57" w:type="dxa"/>
            </w:tcMar>
            <w:vAlign w:val="center"/>
          </w:tcPr>
          <w:p w14:paraId="15F124C6">
            <w:pPr>
              <w:spacing w:line="260" w:lineRule="exact"/>
              <w:jc w:val="center"/>
              <w:rPr>
                <w:rFonts w:hint="eastAsia" w:ascii="宋体" w:hAnsi="宋体" w:cs="宋体"/>
                <w:color w:val="auto"/>
                <w:sz w:val="23"/>
                <w:szCs w:val="23"/>
              </w:rPr>
            </w:pPr>
          </w:p>
        </w:tc>
        <w:tc>
          <w:tcPr>
            <w:tcW w:w="574" w:type="dxa"/>
            <w:noWrap w:val="0"/>
            <w:tcMar>
              <w:left w:w="57" w:type="dxa"/>
              <w:right w:w="57" w:type="dxa"/>
            </w:tcMar>
            <w:vAlign w:val="center"/>
          </w:tcPr>
          <w:p w14:paraId="4671146E">
            <w:pPr>
              <w:spacing w:line="260" w:lineRule="exact"/>
              <w:jc w:val="center"/>
              <w:rPr>
                <w:rFonts w:hint="eastAsia" w:ascii="宋体" w:hAnsi="宋体" w:cs="宋体"/>
                <w:color w:val="auto"/>
                <w:sz w:val="23"/>
                <w:szCs w:val="23"/>
              </w:rPr>
            </w:pPr>
          </w:p>
        </w:tc>
      </w:tr>
      <w:tr w14:paraId="6D623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jc w:val="center"/>
        </w:trPr>
        <w:tc>
          <w:tcPr>
            <w:tcW w:w="741" w:type="dxa"/>
            <w:noWrap w:val="0"/>
            <w:tcMar>
              <w:left w:w="57" w:type="dxa"/>
              <w:right w:w="57" w:type="dxa"/>
            </w:tcMar>
            <w:vAlign w:val="center"/>
          </w:tcPr>
          <w:p w14:paraId="0016A0DE">
            <w:pPr>
              <w:spacing w:line="260" w:lineRule="exact"/>
              <w:jc w:val="center"/>
              <w:rPr>
                <w:rFonts w:ascii="宋体" w:hAnsi="宋体" w:cs="宋体"/>
                <w:color w:val="auto"/>
                <w:sz w:val="23"/>
                <w:szCs w:val="23"/>
              </w:rPr>
            </w:pPr>
            <w:r>
              <w:rPr>
                <w:rFonts w:hint="eastAsia" w:ascii="宋体" w:hAnsi="宋体" w:cs="宋体"/>
                <w:color w:val="auto"/>
                <w:sz w:val="23"/>
                <w:szCs w:val="23"/>
              </w:rPr>
              <w:t>...</w:t>
            </w:r>
          </w:p>
        </w:tc>
        <w:tc>
          <w:tcPr>
            <w:tcW w:w="1264" w:type="dxa"/>
            <w:noWrap w:val="0"/>
            <w:tcMar>
              <w:left w:w="57" w:type="dxa"/>
              <w:right w:w="57" w:type="dxa"/>
            </w:tcMar>
            <w:vAlign w:val="center"/>
          </w:tcPr>
          <w:p w14:paraId="1F171F1C">
            <w:pPr>
              <w:spacing w:line="260" w:lineRule="exact"/>
              <w:jc w:val="center"/>
              <w:rPr>
                <w:rFonts w:hint="eastAsia" w:ascii="宋体" w:hAnsi="宋体" w:cs="宋体"/>
                <w:color w:val="auto"/>
                <w:sz w:val="23"/>
                <w:szCs w:val="23"/>
              </w:rPr>
            </w:pPr>
          </w:p>
        </w:tc>
        <w:tc>
          <w:tcPr>
            <w:tcW w:w="1004" w:type="dxa"/>
            <w:noWrap w:val="0"/>
            <w:tcMar>
              <w:left w:w="57" w:type="dxa"/>
              <w:right w:w="57" w:type="dxa"/>
            </w:tcMar>
            <w:vAlign w:val="center"/>
          </w:tcPr>
          <w:p w14:paraId="3267A74B">
            <w:pPr>
              <w:spacing w:line="260" w:lineRule="exact"/>
              <w:jc w:val="center"/>
              <w:rPr>
                <w:rFonts w:hint="eastAsia" w:ascii="宋体" w:hAnsi="宋体" w:cs="宋体"/>
                <w:color w:val="auto"/>
                <w:sz w:val="23"/>
                <w:szCs w:val="23"/>
              </w:rPr>
            </w:pPr>
          </w:p>
        </w:tc>
        <w:tc>
          <w:tcPr>
            <w:tcW w:w="1040" w:type="dxa"/>
            <w:noWrap w:val="0"/>
            <w:tcMar>
              <w:left w:w="57" w:type="dxa"/>
              <w:right w:w="57" w:type="dxa"/>
            </w:tcMar>
            <w:vAlign w:val="center"/>
          </w:tcPr>
          <w:p w14:paraId="40C41322">
            <w:pPr>
              <w:spacing w:line="260" w:lineRule="exact"/>
              <w:jc w:val="center"/>
              <w:rPr>
                <w:rFonts w:hint="eastAsia" w:ascii="宋体" w:hAnsi="宋体" w:cs="宋体"/>
                <w:color w:val="auto"/>
                <w:sz w:val="23"/>
                <w:szCs w:val="23"/>
              </w:rPr>
            </w:pPr>
          </w:p>
        </w:tc>
        <w:tc>
          <w:tcPr>
            <w:tcW w:w="1189" w:type="dxa"/>
            <w:noWrap w:val="0"/>
            <w:tcMar>
              <w:left w:w="57" w:type="dxa"/>
              <w:right w:w="57" w:type="dxa"/>
            </w:tcMar>
            <w:vAlign w:val="center"/>
          </w:tcPr>
          <w:p w14:paraId="4A78A08F">
            <w:pPr>
              <w:spacing w:line="260" w:lineRule="exact"/>
              <w:jc w:val="center"/>
              <w:rPr>
                <w:rFonts w:hint="eastAsia" w:ascii="宋体" w:hAnsi="宋体" w:cs="宋体"/>
                <w:color w:val="auto"/>
                <w:sz w:val="23"/>
                <w:szCs w:val="23"/>
              </w:rPr>
            </w:pPr>
          </w:p>
        </w:tc>
        <w:tc>
          <w:tcPr>
            <w:tcW w:w="911" w:type="dxa"/>
            <w:noWrap w:val="0"/>
            <w:tcMar>
              <w:left w:w="57" w:type="dxa"/>
              <w:right w:w="57" w:type="dxa"/>
            </w:tcMar>
            <w:vAlign w:val="center"/>
          </w:tcPr>
          <w:p w14:paraId="38E77E3B">
            <w:pPr>
              <w:spacing w:line="260" w:lineRule="exact"/>
              <w:jc w:val="center"/>
              <w:rPr>
                <w:rFonts w:hint="eastAsia" w:ascii="宋体" w:hAnsi="宋体" w:cs="宋体"/>
                <w:color w:val="auto"/>
                <w:sz w:val="23"/>
                <w:szCs w:val="23"/>
              </w:rPr>
            </w:pPr>
          </w:p>
        </w:tc>
        <w:tc>
          <w:tcPr>
            <w:tcW w:w="1364" w:type="dxa"/>
            <w:noWrap w:val="0"/>
            <w:tcMar>
              <w:left w:w="57" w:type="dxa"/>
              <w:right w:w="57" w:type="dxa"/>
            </w:tcMar>
            <w:vAlign w:val="center"/>
          </w:tcPr>
          <w:p w14:paraId="454B986B">
            <w:pPr>
              <w:spacing w:after="156" w:afterLines="50" w:line="260" w:lineRule="exact"/>
              <w:jc w:val="center"/>
              <w:rPr>
                <w:rFonts w:hint="eastAsia" w:ascii="宋体" w:hAnsi="宋体" w:cs="宋体"/>
                <w:color w:val="auto"/>
                <w:sz w:val="23"/>
                <w:szCs w:val="23"/>
              </w:rPr>
            </w:pPr>
          </w:p>
        </w:tc>
        <w:tc>
          <w:tcPr>
            <w:tcW w:w="1153" w:type="dxa"/>
            <w:noWrap w:val="0"/>
            <w:tcMar>
              <w:left w:w="57" w:type="dxa"/>
              <w:right w:w="57" w:type="dxa"/>
            </w:tcMar>
            <w:vAlign w:val="center"/>
          </w:tcPr>
          <w:p w14:paraId="05ECA622">
            <w:pPr>
              <w:spacing w:line="260" w:lineRule="exact"/>
              <w:jc w:val="center"/>
              <w:rPr>
                <w:rFonts w:hint="eastAsia" w:ascii="宋体" w:hAnsi="宋体" w:cs="宋体"/>
                <w:color w:val="auto"/>
                <w:sz w:val="23"/>
                <w:szCs w:val="23"/>
              </w:rPr>
            </w:pPr>
          </w:p>
        </w:tc>
        <w:tc>
          <w:tcPr>
            <w:tcW w:w="574" w:type="dxa"/>
            <w:noWrap w:val="0"/>
            <w:tcMar>
              <w:left w:w="57" w:type="dxa"/>
              <w:right w:w="57" w:type="dxa"/>
            </w:tcMar>
            <w:vAlign w:val="center"/>
          </w:tcPr>
          <w:p w14:paraId="0ECB940E">
            <w:pPr>
              <w:spacing w:line="260" w:lineRule="exact"/>
              <w:jc w:val="center"/>
              <w:rPr>
                <w:rFonts w:hint="eastAsia" w:ascii="宋体" w:hAnsi="宋体" w:cs="宋体"/>
                <w:color w:val="auto"/>
                <w:sz w:val="23"/>
                <w:szCs w:val="23"/>
              </w:rPr>
            </w:pPr>
          </w:p>
        </w:tc>
      </w:tr>
      <w:tr w14:paraId="12A62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7" w:hRule="atLeast"/>
          <w:jc w:val="center"/>
        </w:trPr>
        <w:tc>
          <w:tcPr>
            <w:tcW w:w="4049" w:type="dxa"/>
            <w:gridSpan w:val="4"/>
            <w:noWrap w:val="0"/>
            <w:tcMar>
              <w:left w:w="57" w:type="dxa"/>
              <w:right w:w="57" w:type="dxa"/>
            </w:tcMar>
            <w:vAlign w:val="center"/>
          </w:tcPr>
          <w:p w14:paraId="6236C346">
            <w:pPr>
              <w:spacing w:line="260" w:lineRule="exact"/>
              <w:jc w:val="center"/>
              <w:rPr>
                <w:rFonts w:hint="eastAsia" w:ascii="宋体" w:hAnsi="宋体" w:cs="宋体"/>
                <w:color w:val="auto"/>
                <w:sz w:val="23"/>
                <w:szCs w:val="23"/>
              </w:rPr>
            </w:pPr>
            <w:r>
              <w:rPr>
                <w:rFonts w:hint="eastAsia" w:ascii="宋体" w:hAnsi="宋体" w:cs="宋体"/>
                <w:color w:val="auto"/>
                <w:sz w:val="23"/>
                <w:szCs w:val="23"/>
              </w:rPr>
              <w:t>总 计（元）</w:t>
            </w:r>
          </w:p>
        </w:tc>
        <w:tc>
          <w:tcPr>
            <w:tcW w:w="5191" w:type="dxa"/>
            <w:gridSpan w:val="5"/>
            <w:noWrap w:val="0"/>
            <w:tcMar>
              <w:left w:w="57" w:type="dxa"/>
              <w:right w:w="57" w:type="dxa"/>
            </w:tcMar>
            <w:vAlign w:val="center"/>
          </w:tcPr>
          <w:p w14:paraId="57ADA29F">
            <w:pPr>
              <w:spacing w:line="260" w:lineRule="exact"/>
              <w:rPr>
                <w:rFonts w:hint="eastAsia" w:ascii="宋体" w:hAnsi="宋体" w:cs="宋体"/>
                <w:color w:val="auto"/>
                <w:sz w:val="23"/>
                <w:szCs w:val="23"/>
              </w:rPr>
            </w:pPr>
            <w:r>
              <w:rPr>
                <w:rFonts w:hint="eastAsia" w:ascii="宋体" w:hAnsi="宋体" w:cs="宋体"/>
                <w:color w:val="auto"/>
                <w:sz w:val="23"/>
                <w:szCs w:val="23"/>
              </w:rPr>
              <w:t>￥：          （大写）</w:t>
            </w:r>
          </w:p>
        </w:tc>
      </w:tr>
    </w:tbl>
    <w:p w14:paraId="5F571D38">
      <w:pPr>
        <w:spacing w:before="312" w:beforeLines="100" w:line="440" w:lineRule="exact"/>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lang w:bidi="ar"/>
        </w:rPr>
        <w:t>供应商 ：（盖章）</w:t>
      </w:r>
      <w:r>
        <w:rPr>
          <w:rFonts w:hint="eastAsia" w:ascii="宋体" w:hAnsi="宋体" w:eastAsia="宋体" w:cs="宋体"/>
          <w:color w:val="auto"/>
          <w:sz w:val="24"/>
          <w:szCs w:val="24"/>
          <w:u w:val="single"/>
          <w:lang w:bidi="ar"/>
        </w:rPr>
        <w:t>                </w:t>
      </w:r>
    </w:p>
    <w:p w14:paraId="731EA46E">
      <w:pPr>
        <w:spacing w:before="312" w:beforeLines="100" w:line="440" w:lineRule="exact"/>
        <w:ind w:firstLine="240" w:firstLineChars="100"/>
        <w:rPr>
          <w:rFonts w:hint="eastAsia" w:ascii="宋体" w:hAnsi="宋体" w:eastAsia="宋体" w:cs="宋体"/>
          <w:color w:val="auto"/>
          <w:sz w:val="24"/>
          <w:szCs w:val="24"/>
          <w:u w:val="single"/>
          <w:lang w:bidi="ar"/>
        </w:rPr>
      </w:pPr>
      <w:r>
        <w:rPr>
          <w:rFonts w:hint="eastAsia" w:ascii="宋体" w:hAnsi="宋体" w:eastAsia="宋体" w:cs="宋体"/>
          <w:color w:val="auto"/>
          <w:sz w:val="24"/>
          <w:szCs w:val="24"/>
          <w:lang w:bidi="ar"/>
        </w:rPr>
        <w:t>法定代表人或授权代理人签字：</w:t>
      </w:r>
      <w:r>
        <w:rPr>
          <w:rFonts w:hint="eastAsia" w:ascii="宋体" w:hAnsi="宋体" w:eastAsia="宋体" w:cs="宋体"/>
          <w:color w:val="auto"/>
          <w:sz w:val="24"/>
          <w:szCs w:val="24"/>
          <w:u w:val="single"/>
          <w:lang w:bidi="ar"/>
        </w:rPr>
        <w:t>          </w:t>
      </w:r>
    </w:p>
    <w:p w14:paraId="501F7EE2">
      <w:pPr>
        <w:spacing w:before="312" w:beforeLines="100" w:line="440" w:lineRule="exact"/>
        <w:ind w:firstLine="240" w:firstLineChars="100"/>
        <w:rPr>
          <w:rFonts w:hint="eastAsia" w:ascii="宋体" w:hAnsi="宋体" w:eastAsia="宋体" w:cs="宋体"/>
          <w:color w:val="auto"/>
          <w:sz w:val="24"/>
          <w:szCs w:val="24"/>
          <w:u w:val="single"/>
          <w:lang w:bidi="ar"/>
        </w:rPr>
      </w:pPr>
    </w:p>
    <w:p w14:paraId="1F1E2EAB">
      <w:pPr>
        <w:spacing w:line="440" w:lineRule="exact"/>
        <w:ind w:firstLine="240" w:firstLineChars="100"/>
        <w:rPr>
          <w:rFonts w:hint="eastAsia" w:ascii="宋体" w:hAnsi="宋体" w:eastAsia="宋体" w:cs="宋体"/>
          <w:color w:val="auto"/>
          <w:sz w:val="24"/>
          <w:szCs w:val="24"/>
          <w:u w:val="single"/>
          <w:lang w:bidi="ar"/>
        </w:rPr>
      </w:pPr>
    </w:p>
    <w:p w14:paraId="41A366D4">
      <w:pPr>
        <w:spacing w:line="36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     年    月    日</w:t>
      </w:r>
    </w:p>
    <w:p w14:paraId="0C4C3540">
      <w:pPr>
        <w:spacing w:line="360" w:lineRule="auto"/>
        <w:jc w:val="right"/>
        <w:rPr>
          <w:rFonts w:hint="eastAsia" w:ascii="宋体" w:hAnsi="宋体" w:eastAsia="宋体" w:cs="宋体"/>
          <w:color w:val="auto"/>
          <w:sz w:val="24"/>
          <w:szCs w:val="24"/>
        </w:rPr>
      </w:pPr>
    </w:p>
    <w:p w14:paraId="176355EA">
      <w:pPr>
        <w:spacing w:line="440" w:lineRule="exact"/>
        <w:jc w:val="center"/>
        <w:rPr>
          <w:rFonts w:hint="eastAsia" w:ascii="宋体" w:hAnsi="宋体" w:eastAsia="宋体" w:cs="宋体"/>
          <w:b/>
          <w:bCs/>
          <w:color w:val="auto"/>
          <w:sz w:val="24"/>
          <w:szCs w:val="24"/>
        </w:rPr>
      </w:pPr>
      <w:r>
        <w:rPr>
          <w:rFonts w:hint="eastAsia" w:ascii="宋体" w:hAnsi="宋体" w:eastAsia="宋体" w:cs="宋体"/>
          <w:b/>
          <w:color w:val="auto"/>
          <w:sz w:val="24"/>
          <w:szCs w:val="24"/>
        </w:rPr>
        <w:br w:type="page"/>
      </w:r>
      <w:r>
        <w:rPr>
          <w:rFonts w:hint="eastAsia" w:ascii="宋体" w:hAnsi="宋体" w:eastAsia="宋体" w:cs="宋体"/>
          <w:b/>
          <w:bCs/>
          <w:color w:val="auto"/>
          <w:sz w:val="24"/>
          <w:szCs w:val="24"/>
        </w:rPr>
        <w:t>五、商务响应偏离表</w:t>
      </w:r>
    </w:p>
    <w:p w14:paraId="2DBB5083">
      <w:pPr>
        <w:spacing w:line="440" w:lineRule="exact"/>
        <w:jc w:val="center"/>
        <w:rPr>
          <w:rFonts w:hint="eastAsia" w:ascii="宋体" w:hAnsi="宋体" w:eastAsia="宋体" w:cs="宋体"/>
          <w:b/>
          <w:bCs/>
          <w:color w:val="auto"/>
          <w:sz w:val="24"/>
          <w:szCs w:val="24"/>
        </w:rPr>
      </w:pPr>
    </w:p>
    <w:p w14:paraId="75F5D120">
      <w:pPr>
        <w:rPr>
          <w:rFonts w:hint="eastAsia" w:ascii="宋体" w:hAnsi="宋体" w:eastAsia="宋体" w:cs="宋体"/>
          <w:b/>
          <w:bCs/>
          <w:color w:val="auto"/>
          <w:sz w:val="24"/>
          <w:szCs w:val="24"/>
        </w:rPr>
      </w:pPr>
      <w:r>
        <w:rPr>
          <w:rFonts w:hint="eastAsia" w:ascii="宋体" w:hAnsi="宋体" w:eastAsia="宋体" w:cs="宋体"/>
          <w:color w:val="auto"/>
          <w:sz w:val="24"/>
          <w:szCs w:val="24"/>
        </w:rPr>
        <w:t>供应商名称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盖章</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25194D38">
      <w:pPr>
        <w:pStyle w:val="10"/>
        <w:rPr>
          <w:rFonts w:hint="eastAsia" w:ascii="宋体" w:hAnsi="宋体" w:eastAsia="宋体" w:cs="宋体"/>
          <w:color w:val="auto"/>
          <w:sz w:val="24"/>
          <w:szCs w:val="24"/>
        </w:rPr>
      </w:pPr>
    </w:p>
    <w:tbl>
      <w:tblPr>
        <w:tblStyle w:val="19"/>
        <w:tblpPr w:leftFromText="180" w:rightFromText="180" w:vertAnchor="page" w:horzAnchor="margin" w:tblpY="31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5"/>
        <w:gridCol w:w="2563"/>
        <w:gridCol w:w="3240"/>
        <w:gridCol w:w="2340"/>
      </w:tblGrid>
      <w:tr w14:paraId="0B77D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 w:hRule="atLeast"/>
        </w:trPr>
        <w:tc>
          <w:tcPr>
            <w:tcW w:w="1325" w:type="dxa"/>
            <w:tcBorders>
              <w:bottom w:val="single" w:color="auto" w:sz="4" w:space="0"/>
            </w:tcBorders>
            <w:noWrap w:val="0"/>
            <w:vAlign w:val="center"/>
          </w:tcPr>
          <w:p w14:paraId="045177D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563" w:type="dxa"/>
            <w:tcBorders>
              <w:bottom w:val="single" w:color="auto" w:sz="4" w:space="0"/>
            </w:tcBorders>
            <w:noWrap w:val="0"/>
            <w:vAlign w:val="center"/>
          </w:tcPr>
          <w:p w14:paraId="414B24B7">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谈判文件要求</w:t>
            </w:r>
          </w:p>
        </w:tc>
        <w:tc>
          <w:tcPr>
            <w:tcW w:w="3240" w:type="dxa"/>
            <w:tcBorders>
              <w:bottom w:val="single" w:color="auto" w:sz="4" w:space="0"/>
            </w:tcBorders>
            <w:noWrap w:val="0"/>
            <w:vAlign w:val="center"/>
          </w:tcPr>
          <w:p w14:paraId="52AC0B67">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响应文件响应</w:t>
            </w:r>
          </w:p>
        </w:tc>
        <w:tc>
          <w:tcPr>
            <w:tcW w:w="2340" w:type="dxa"/>
            <w:tcBorders>
              <w:bottom w:val="single" w:color="auto" w:sz="4" w:space="0"/>
            </w:tcBorders>
            <w:noWrap w:val="0"/>
            <w:vAlign w:val="center"/>
          </w:tcPr>
          <w:p w14:paraId="013BD76E">
            <w:pPr>
              <w:spacing w:line="48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备  注</w:t>
            </w:r>
          </w:p>
        </w:tc>
      </w:tr>
      <w:tr w14:paraId="1D529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 w:hRule="atLeast"/>
        </w:trPr>
        <w:tc>
          <w:tcPr>
            <w:tcW w:w="1325" w:type="dxa"/>
            <w:noWrap w:val="0"/>
            <w:vAlign w:val="center"/>
          </w:tcPr>
          <w:p w14:paraId="0192CD08">
            <w:pPr>
              <w:spacing w:line="360" w:lineRule="auto"/>
              <w:jc w:val="center"/>
              <w:rPr>
                <w:rFonts w:hint="eastAsia" w:ascii="宋体" w:hAnsi="宋体" w:eastAsia="宋体" w:cs="宋体"/>
                <w:color w:val="auto"/>
                <w:sz w:val="24"/>
                <w:szCs w:val="24"/>
              </w:rPr>
            </w:pPr>
          </w:p>
        </w:tc>
        <w:tc>
          <w:tcPr>
            <w:tcW w:w="2563" w:type="dxa"/>
            <w:noWrap w:val="0"/>
            <w:vAlign w:val="center"/>
          </w:tcPr>
          <w:p w14:paraId="0E7728E1">
            <w:pPr>
              <w:spacing w:line="360" w:lineRule="auto"/>
              <w:jc w:val="center"/>
              <w:rPr>
                <w:rFonts w:hint="eastAsia" w:ascii="宋体" w:hAnsi="宋体" w:eastAsia="宋体" w:cs="宋体"/>
                <w:color w:val="auto"/>
                <w:sz w:val="24"/>
                <w:szCs w:val="24"/>
              </w:rPr>
            </w:pPr>
          </w:p>
        </w:tc>
        <w:tc>
          <w:tcPr>
            <w:tcW w:w="3240" w:type="dxa"/>
            <w:noWrap w:val="0"/>
            <w:vAlign w:val="center"/>
          </w:tcPr>
          <w:p w14:paraId="2D039CC8">
            <w:pPr>
              <w:spacing w:line="360" w:lineRule="auto"/>
              <w:jc w:val="center"/>
              <w:rPr>
                <w:rFonts w:hint="eastAsia" w:ascii="宋体" w:hAnsi="宋体" w:eastAsia="宋体" w:cs="宋体"/>
                <w:color w:val="auto"/>
                <w:sz w:val="24"/>
                <w:szCs w:val="24"/>
              </w:rPr>
            </w:pPr>
          </w:p>
        </w:tc>
        <w:tc>
          <w:tcPr>
            <w:tcW w:w="2340" w:type="dxa"/>
            <w:noWrap w:val="0"/>
            <w:vAlign w:val="center"/>
          </w:tcPr>
          <w:p w14:paraId="639A1FC0">
            <w:pPr>
              <w:spacing w:line="360" w:lineRule="auto"/>
              <w:jc w:val="center"/>
              <w:rPr>
                <w:rFonts w:hint="eastAsia" w:ascii="宋体" w:hAnsi="宋体" w:eastAsia="宋体" w:cs="宋体"/>
                <w:color w:val="auto"/>
                <w:sz w:val="24"/>
                <w:szCs w:val="24"/>
              </w:rPr>
            </w:pPr>
          </w:p>
        </w:tc>
      </w:tr>
      <w:tr w14:paraId="464E1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 w:hRule="atLeast"/>
        </w:trPr>
        <w:tc>
          <w:tcPr>
            <w:tcW w:w="1325" w:type="dxa"/>
            <w:noWrap w:val="0"/>
            <w:vAlign w:val="center"/>
          </w:tcPr>
          <w:p w14:paraId="4D136306">
            <w:pPr>
              <w:spacing w:line="360" w:lineRule="auto"/>
              <w:jc w:val="center"/>
              <w:rPr>
                <w:rFonts w:hint="eastAsia" w:ascii="宋体" w:hAnsi="宋体" w:eastAsia="宋体" w:cs="宋体"/>
                <w:color w:val="auto"/>
                <w:sz w:val="24"/>
                <w:szCs w:val="24"/>
              </w:rPr>
            </w:pPr>
          </w:p>
        </w:tc>
        <w:tc>
          <w:tcPr>
            <w:tcW w:w="2563" w:type="dxa"/>
            <w:noWrap w:val="0"/>
            <w:vAlign w:val="center"/>
          </w:tcPr>
          <w:p w14:paraId="1A3427EC">
            <w:pPr>
              <w:spacing w:line="360" w:lineRule="auto"/>
              <w:jc w:val="center"/>
              <w:rPr>
                <w:rFonts w:hint="eastAsia" w:ascii="宋体" w:hAnsi="宋体" w:eastAsia="宋体" w:cs="宋体"/>
                <w:color w:val="auto"/>
                <w:sz w:val="24"/>
                <w:szCs w:val="24"/>
              </w:rPr>
            </w:pPr>
          </w:p>
        </w:tc>
        <w:tc>
          <w:tcPr>
            <w:tcW w:w="3240" w:type="dxa"/>
            <w:noWrap w:val="0"/>
            <w:vAlign w:val="center"/>
          </w:tcPr>
          <w:p w14:paraId="063717B2">
            <w:pPr>
              <w:spacing w:line="360" w:lineRule="auto"/>
              <w:jc w:val="center"/>
              <w:rPr>
                <w:rFonts w:hint="eastAsia" w:ascii="宋体" w:hAnsi="宋体" w:eastAsia="宋体" w:cs="宋体"/>
                <w:color w:val="auto"/>
                <w:sz w:val="24"/>
                <w:szCs w:val="24"/>
              </w:rPr>
            </w:pPr>
          </w:p>
        </w:tc>
        <w:tc>
          <w:tcPr>
            <w:tcW w:w="2340" w:type="dxa"/>
            <w:noWrap w:val="0"/>
            <w:vAlign w:val="center"/>
          </w:tcPr>
          <w:p w14:paraId="11703586">
            <w:pPr>
              <w:spacing w:line="360" w:lineRule="auto"/>
              <w:jc w:val="center"/>
              <w:rPr>
                <w:rFonts w:hint="eastAsia" w:ascii="宋体" w:hAnsi="宋体" w:eastAsia="宋体" w:cs="宋体"/>
                <w:color w:val="auto"/>
                <w:sz w:val="24"/>
                <w:szCs w:val="24"/>
              </w:rPr>
            </w:pPr>
          </w:p>
        </w:tc>
      </w:tr>
      <w:tr w14:paraId="5880A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 w:hRule="atLeast"/>
        </w:trPr>
        <w:tc>
          <w:tcPr>
            <w:tcW w:w="1325" w:type="dxa"/>
            <w:noWrap w:val="0"/>
            <w:vAlign w:val="center"/>
          </w:tcPr>
          <w:p w14:paraId="6413E04F">
            <w:pPr>
              <w:spacing w:line="360" w:lineRule="auto"/>
              <w:jc w:val="center"/>
              <w:rPr>
                <w:rFonts w:hint="eastAsia" w:ascii="宋体" w:hAnsi="宋体" w:eastAsia="宋体" w:cs="宋体"/>
                <w:color w:val="auto"/>
                <w:sz w:val="24"/>
                <w:szCs w:val="24"/>
              </w:rPr>
            </w:pPr>
          </w:p>
        </w:tc>
        <w:tc>
          <w:tcPr>
            <w:tcW w:w="2563" w:type="dxa"/>
            <w:noWrap w:val="0"/>
            <w:vAlign w:val="center"/>
          </w:tcPr>
          <w:p w14:paraId="0F942D52">
            <w:pPr>
              <w:spacing w:line="360" w:lineRule="auto"/>
              <w:jc w:val="center"/>
              <w:rPr>
                <w:rFonts w:hint="eastAsia" w:ascii="宋体" w:hAnsi="宋体" w:eastAsia="宋体" w:cs="宋体"/>
                <w:color w:val="auto"/>
                <w:sz w:val="24"/>
                <w:szCs w:val="24"/>
              </w:rPr>
            </w:pPr>
          </w:p>
        </w:tc>
        <w:tc>
          <w:tcPr>
            <w:tcW w:w="3240" w:type="dxa"/>
            <w:noWrap w:val="0"/>
            <w:vAlign w:val="center"/>
          </w:tcPr>
          <w:p w14:paraId="35D47B24">
            <w:pPr>
              <w:spacing w:line="360" w:lineRule="auto"/>
              <w:jc w:val="center"/>
              <w:rPr>
                <w:rFonts w:hint="eastAsia" w:ascii="宋体" w:hAnsi="宋体" w:eastAsia="宋体" w:cs="宋体"/>
                <w:color w:val="auto"/>
                <w:sz w:val="24"/>
                <w:szCs w:val="24"/>
              </w:rPr>
            </w:pPr>
          </w:p>
        </w:tc>
        <w:tc>
          <w:tcPr>
            <w:tcW w:w="2340" w:type="dxa"/>
            <w:noWrap w:val="0"/>
            <w:vAlign w:val="center"/>
          </w:tcPr>
          <w:p w14:paraId="6BA1B20F">
            <w:pPr>
              <w:spacing w:line="360" w:lineRule="auto"/>
              <w:jc w:val="center"/>
              <w:rPr>
                <w:rFonts w:hint="eastAsia" w:ascii="宋体" w:hAnsi="宋体" w:eastAsia="宋体" w:cs="宋体"/>
                <w:color w:val="auto"/>
                <w:sz w:val="24"/>
                <w:szCs w:val="24"/>
              </w:rPr>
            </w:pPr>
          </w:p>
        </w:tc>
      </w:tr>
      <w:tr w14:paraId="303CC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 w:hRule="atLeast"/>
        </w:trPr>
        <w:tc>
          <w:tcPr>
            <w:tcW w:w="1325" w:type="dxa"/>
            <w:noWrap w:val="0"/>
            <w:vAlign w:val="center"/>
          </w:tcPr>
          <w:p w14:paraId="570D909A">
            <w:pPr>
              <w:spacing w:line="360" w:lineRule="auto"/>
              <w:jc w:val="center"/>
              <w:rPr>
                <w:rFonts w:hint="eastAsia" w:ascii="宋体" w:hAnsi="宋体" w:eastAsia="宋体" w:cs="宋体"/>
                <w:color w:val="auto"/>
                <w:sz w:val="24"/>
                <w:szCs w:val="24"/>
              </w:rPr>
            </w:pPr>
          </w:p>
        </w:tc>
        <w:tc>
          <w:tcPr>
            <w:tcW w:w="2563" w:type="dxa"/>
            <w:noWrap w:val="0"/>
            <w:vAlign w:val="center"/>
          </w:tcPr>
          <w:p w14:paraId="2F70F8F5">
            <w:pPr>
              <w:spacing w:line="360" w:lineRule="auto"/>
              <w:jc w:val="center"/>
              <w:rPr>
                <w:rFonts w:hint="eastAsia" w:ascii="宋体" w:hAnsi="宋体" w:eastAsia="宋体" w:cs="宋体"/>
                <w:color w:val="auto"/>
                <w:sz w:val="24"/>
                <w:szCs w:val="24"/>
              </w:rPr>
            </w:pPr>
          </w:p>
        </w:tc>
        <w:tc>
          <w:tcPr>
            <w:tcW w:w="3240" w:type="dxa"/>
            <w:noWrap w:val="0"/>
            <w:vAlign w:val="center"/>
          </w:tcPr>
          <w:p w14:paraId="7515856C">
            <w:pPr>
              <w:spacing w:line="360" w:lineRule="auto"/>
              <w:jc w:val="center"/>
              <w:rPr>
                <w:rFonts w:hint="eastAsia" w:ascii="宋体" w:hAnsi="宋体" w:eastAsia="宋体" w:cs="宋体"/>
                <w:color w:val="auto"/>
                <w:sz w:val="24"/>
                <w:szCs w:val="24"/>
              </w:rPr>
            </w:pPr>
          </w:p>
        </w:tc>
        <w:tc>
          <w:tcPr>
            <w:tcW w:w="2340" w:type="dxa"/>
            <w:noWrap w:val="0"/>
            <w:vAlign w:val="center"/>
          </w:tcPr>
          <w:p w14:paraId="268D74D1">
            <w:pPr>
              <w:spacing w:line="360" w:lineRule="auto"/>
              <w:jc w:val="center"/>
              <w:rPr>
                <w:rFonts w:hint="eastAsia" w:ascii="宋体" w:hAnsi="宋体" w:eastAsia="宋体" w:cs="宋体"/>
                <w:color w:val="auto"/>
                <w:sz w:val="24"/>
                <w:szCs w:val="24"/>
              </w:rPr>
            </w:pPr>
          </w:p>
        </w:tc>
      </w:tr>
      <w:tr w14:paraId="13404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 w:hRule="atLeast"/>
        </w:trPr>
        <w:tc>
          <w:tcPr>
            <w:tcW w:w="1325" w:type="dxa"/>
            <w:noWrap w:val="0"/>
            <w:vAlign w:val="center"/>
          </w:tcPr>
          <w:p w14:paraId="172C5929">
            <w:pPr>
              <w:spacing w:line="360" w:lineRule="auto"/>
              <w:jc w:val="center"/>
              <w:rPr>
                <w:rFonts w:hint="eastAsia" w:ascii="宋体" w:hAnsi="宋体" w:eastAsia="宋体" w:cs="宋体"/>
                <w:color w:val="auto"/>
                <w:sz w:val="24"/>
                <w:szCs w:val="24"/>
              </w:rPr>
            </w:pPr>
          </w:p>
        </w:tc>
        <w:tc>
          <w:tcPr>
            <w:tcW w:w="2563" w:type="dxa"/>
            <w:noWrap w:val="0"/>
            <w:vAlign w:val="center"/>
          </w:tcPr>
          <w:p w14:paraId="0239040F">
            <w:pPr>
              <w:spacing w:line="360" w:lineRule="auto"/>
              <w:jc w:val="center"/>
              <w:rPr>
                <w:rFonts w:hint="eastAsia" w:ascii="宋体" w:hAnsi="宋体" w:eastAsia="宋体" w:cs="宋体"/>
                <w:color w:val="auto"/>
                <w:sz w:val="24"/>
                <w:szCs w:val="24"/>
              </w:rPr>
            </w:pPr>
          </w:p>
        </w:tc>
        <w:tc>
          <w:tcPr>
            <w:tcW w:w="3240" w:type="dxa"/>
            <w:noWrap w:val="0"/>
            <w:vAlign w:val="center"/>
          </w:tcPr>
          <w:p w14:paraId="3A280BA8">
            <w:pPr>
              <w:spacing w:line="360" w:lineRule="auto"/>
              <w:jc w:val="center"/>
              <w:rPr>
                <w:rFonts w:hint="eastAsia" w:ascii="宋体" w:hAnsi="宋体" w:eastAsia="宋体" w:cs="宋体"/>
                <w:color w:val="auto"/>
                <w:sz w:val="24"/>
                <w:szCs w:val="24"/>
              </w:rPr>
            </w:pPr>
          </w:p>
        </w:tc>
        <w:tc>
          <w:tcPr>
            <w:tcW w:w="2340" w:type="dxa"/>
            <w:noWrap w:val="0"/>
            <w:vAlign w:val="center"/>
          </w:tcPr>
          <w:p w14:paraId="7BA460E6">
            <w:pPr>
              <w:spacing w:line="360" w:lineRule="auto"/>
              <w:jc w:val="center"/>
              <w:rPr>
                <w:rFonts w:hint="eastAsia" w:ascii="宋体" w:hAnsi="宋体" w:eastAsia="宋体" w:cs="宋体"/>
                <w:color w:val="auto"/>
                <w:sz w:val="24"/>
                <w:szCs w:val="24"/>
              </w:rPr>
            </w:pPr>
          </w:p>
        </w:tc>
      </w:tr>
      <w:tr w14:paraId="4904A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 w:hRule="atLeast"/>
        </w:trPr>
        <w:tc>
          <w:tcPr>
            <w:tcW w:w="1325" w:type="dxa"/>
            <w:noWrap w:val="0"/>
            <w:vAlign w:val="center"/>
          </w:tcPr>
          <w:p w14:paraId="427DA39F">
            <w:pPr>
              <w:spacing w:line="360" w:lineRule="auto"/>
              <w:jc w:val="center"/>
              <w:rPr>
                <w:rFonts w:hint="eastAsia" w:ascii="宋体" w:hAnsi="宋体" w:eastAsia="宋体" w:cs="宋体"/>
                <w:color w:val="auto"/>
                <w:sz w:val="24"/>
                <w:szCs w:val="24"/>
              </w:rPr>
            </w:pPr>
          </w:p>
        </w:tc>
        <w:tc>
          <w:tcPr>
            <w:tcW w:w="2563" w:type="dxa"/>
            <w:noWrap w:val="0"/>
            <w:vAlign w:val="center"/>
          </w:tcPr>
          <w:p w14:paraId="0240A9B6">
            <w:pPr>
              <w:spacing w:line="360" w:lineRule="auto"/>
              <w:jc w:val="center"/>
              <w:rPr>
                <w:rFonts w:hint="eastAsia" w:ascii="宋体" w:hAnsi="宋体" w:eastAsia="宋体" w:cs="宋体"/>
                <w:color w:val="auto"/>
                <w:sz w:val="24"/>
                <w:szCs w:val="24"/>
              </w:rPr>
            </w:pPr>
          </w:p>
        </w:tc>
        <w:tc>
          <w:tcPr>
            <w:tcW w:w="3240" w:type="dxa"/>
            <w:noWrap w:val="0"/>
            <w:vAlign w:val="center"/>
          </w:tcPr>
          <w:p w14:paraId="05DF3432">
            <w:pPr>
              <w:spacing w:line="360" w:lineRule="auto"/>
              <w:jc w:val="center"/>
              <w:rPr>
                <w:rFonts w:hint="eastAsia" w:ascii="宋体" w:hAnsi="宋体" w:eastAsia="宋体" w:cs="宋体"/>
                <w:color w:val="auto"/>
                <w:sz w:val="24"/>
                <w:szCs w:val="24"/>
              </w:rPr>
            </w:pPr>
          </w:p>
        </w:tc>
        <w:tc>
          <w:tcPr>
            <w:tcW w:w="2340" w:type="dxa"/>
            <w:noWrap w:val="0"/>
            <w:vAlign w:val="center"/>
          </w:tcPr>
          <w:p w14:paraId="74F04F0C">
            <w:pPr>
              <w:spacing w:line="360" w:lineRule="auto"/>
              <w:jc w:val="center"/>
              <w:rPr>
                <w:rFonts w:hint="eastAsia" w:ascii="宋体" w:hAnsi="宋体" w:eastAsia="宋体" w:cs="宋体"/>
                <w:color w:val="auto"/>
                <w:sz w:val="24"/>
                <w:szCs w:val="24"/>
              </w:rPr>
            </w:pPr>
          </w:p>
        </w:tc>
      </w:tr>
      <w:tr w14:paraId="47CA5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 w:hRule="atLeast"/>
        </w:trPr>
        <w:tc>
          <w:tcPr>
            <w:tcW w:w="1325" w:type="dxa"/>
            <w:noWrap w:val="0"/>
            <w:vAlign w:val="center"/>
          </w:tcPr>
          <w:p w14:paraId="6A482AD1">
            <w:pPr>
              <w:spacing w:line="360" w:lineRule="auto"/>
              <w:jc w:val="center"/>
              <w:rPr>
                <w:rFonts w:hint="eastAsia" w:ascii="宋体" w:hAnsi="宋体" w:eastAsia="宋体" w:cs="宋体"/>
                <w:color w:val="auto"/>
                <w:sz w:val="24"/>
                <w:szCs w:val="24"/>
              </w:rPr>
            </w:pPr>
          </w:p>
        </w:tc>
        <w:tc>
          <w:tcPr>
            <w:tcW w:w="2563" w:type="dxa"/>
            <w:noWrap w:val="0"/>
            <w:vAlign w:val="center"/>
          </w:tcPr>
          <w:p w14:paraId="57D9E64C">
            <w:pPr>
              <w:spacing w:line="360" w:lineRule="auto"/>
              <w:jc w:val="center"/>
              <w:rPr>
                <w:rFonts w:hint="eastAsia" w:ascii="宋体" w:hAnsi="宋体" w:eastAsia="宋体" w:cs="宋体"/>
                <w:color w:val="auto"/>
                <w:sz w:val="24"/>
                <w:szCs w:val="24"/>
              </w:rPr>
            </w:pPr>
          </w:p>
        </w:tc>
        <w:tc>
          <w:tcPr>
            <w:tcW w:w="3240" w:type="dxa"/>
            <w:noWrap w:val="0"/>
            <w:vAlign w:val="center"/>
          </w:tcPr>
          <w:p w14:paraId="2995AA76">
            <w:pPr>
              <w:spacing w:line="360" w:lineRule="auto"/>
              <w:jc w:val="center"/>
              <w:rPr>
                <w:rFonts w:hint="eastAsia" w:ascii="宋体" w:hAnsi="宋体" w:eastAsia="宋体" w:cs="宋体"/>
                <w:color w:val="auto"/>
                <w:sz w:val="24"/>
                <w:szCs w:val="24"/>
              </w:rPr>
            </w:pPr>
          </w:p>
        </w:tc>
        <w:tc>
          <w:tcPr>
            <w:tcW w:w="2340" w:type="dxa"/>
            <w:noWrap w:val="0"/>
            <w:vAlign w:val="center"/>
          </w:tcPr>
          <w:p w14:paraId="18EE978D">
            <w:pPr>
              <w:spacing w:line="360" w:lineRule="auto"/>
              <w:jc w:val="center"/>
              <w:rPr>
                <w:rFonts w:hint="eastAsia" w:ascii="宋体" w:hAnsi="宋体" w:eastAsia="宋体" w:cs="宋体"/>
                <w:color w:val="auto"/>
                <w:sz w:val="24"/>
                <w:szCs w:val="24"/>
              </w:rPr>
            </w:pPr>
          </w:p>
        </w:tc>
      </w:tr>
      <w:tr w14:paraId="3E5E8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 w:hRule="atLeast"/>
        </w:trPr>
        <w:tc>
          <w:tcPr>
            <w:tcW w:w="1325" w:type="dxa"/>
            <w:noWrap w:val="0"/>
            <w:vAlign w:val="center"/>
          </w:tcPr>
          <w:p w14:paraId="7B18C352">
            <w:pPr>
              <w:spacing w:line="360" w:lineRule="auto"/>
              <w:jc w:val="center"/>
              <w:rPr>
                <w:rFonts w:hint="eastAsia" w:ascii="宋体" w:hAnsi="宋体" w:eastAsia="宋体" w:cs="宋体"/>
                <w:color w:val="auto"/>
                <w:sz w:val="24"/>
                <w:szCs w:val="24"/>
              </w:rPr>
            </w:pPr>
          </w:p>
        </w:tc>
        <w:tc>
          <w:tcPr>
            <w:tcW w:w="2563" w:type="dxa"/>
            <w:noWrap w:val="0"/>
            <w:vAlign w:val="center"/>
          </w:tcPr>
          <w:p w14:paraId="4B7E370C">
            <w:pPr>
              <w:spacing w:line="360" w:lineRule="auto"/>
              <w:jc w:val="center"/>
              <w:rPr>
                <w:rFonts w:hint="eastAsia" w:ascii="宋体" w:hAnsi="宋体" w:eastAsia="宋体" w:cs="宋体"/>
                <w:color w:val="auto"/>
                <w:sz w:val="24"/>
                <w:szCs w:val="24"/>
              </w:rPr>
            </w:pPr>
          </w:p>
        </w:tc>
        <w:tc>
          <w:tcPr>
            <w:tcW w:w="3240" w:type="dxa"/>
            <w:noWrap w:val="0"/>
            <w:vAlign w:val="center"/>
          </w:tcPr>
          <w:p w14:paraId="2401615A">
            <w:pPr>
              <w:spacing w:line="360" w:lineRule="auto"/>
              <w:jc w:val="center"/>
              <w:rPr>
                <w:rFonts w:hint="eastAsia" w:ascii="宋体" w:hAnsi="宋体" w:eastAsia="宋体" w:cs="宋体"/>
                <w:color w:val="auto"/>
                <w:sz w:val="24"/>
                <w:szCs w:val="24"/>
              </w:rPr>
            </w:pPr>
          </w:p>
        </w:tc>
        <w:tc>
          <w:tcPr>
            <w:tcW w:w="2340" w:type="dxa"/>
            <w:noWrap w:val="0"/>
            <w:vAlign w:val="center"/>
          </w:tcPr>
          <w:p w14:paraId="31F7D9C5">
            <w:pPr>
              <w:spacing w:line="360" w:lineRule="auto"/>
              <w:jc w:val="center"/>
              <w:rPr>
                <w:rFonts w:hint="eastAsia" w:ascii="宋体" w:hAnsi="宋体" w:eastAsia="宋体" w:cs="宋体"/>
                <w:color w:val="auto"/>
                <w:sz w:val="24"/>
                <w:szCs w:val="24"/>
              </w:rPr>
            </w:pPr>
          </w:p>
        </w:tc>
      </w:tr>
      <w:tr w14:paraId="6077A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 w:hRule="atLeast"/>
        </w:trPr>
        <w:tc>
          <w:tcPr>
            <w:tcW w:w="1325" w:type="dxa"/>
            <w:noWrap w:val="0"/>
            <w:vAlign w:val="center"/>
          </w:tcPr>
          <w:p w14:paraId="5C52F5A6">
            <w:pPr>
              <w:spacing w:line="360" w:lineRule="auto"/>
              <w:jc w:val="center"/>
              <w:rPr>
                <w:rFonts w:hint="eastAsia" w:ascii="宋体" w:hAnsi="宋体" w:eastAsia="宋体" w:cs="宋体"/>
                <w:color w:val="auto"/>
                <w:sz w:val="24"/>
                <w:szCs w:val="24"/>
              </w:rPr>
            </w:pPr>
          </w:p>
        </w:tc>
        <w:tc>
          <w:tcPr>
            <w:tcW w:w="2563" w:type="dxa"/>
            <w:noWrap w:val="0"/>
            <w:vAlign w:val="center"/>
          </w:tcPr>
          <w:p w14:paraId="62FAACD6">
            <w:pPr>
              <w:spacing w:line="360" w:lineRule="auto"/>
              <w:jc w:val="center"/>
              <w:rPr>
                <w:rFonts w:hint="eastAsia" w:ascii="宋体" w:hAnsi="宋体" w:eastAsia="宋体" w:cs="宋体"/>
                <w:color w:val="auto"/>
                <w:sz w:val="24"/>
                <w:szCs w:val="24"/>
              </w:rPr>
            </w:pPr>
          </w:p>
        </w:tc>
        <w:tc>
          <w:tcPr>
            <w:tcW w:w="3240" w:type="dxa"/>
            <w:noWrap w:val="0"/>
            <w:vAlign w:val="center"/>
          </w:tcPr>
          <w:p w14:paraId="42919126">
            <w:pPr>
              <w:spacing w:line="360" w:lineRule="auto"/>
              <w:jc w:val="center"/>
              <w:rPr>
                <w:rFonts w:hint="eastAsia" w:ascii="宋体" w:hAnsi="宋体" w:eastAsia="宋体" w:cs="宋体"/>
                <w:color w:val="auto"/>
                <w:sz w:val="24"/>
                <w:szCs w:val="24"/>
              </w:rPr>
            </w:pPr>
          </w:p>
        </w:tc>
        <w:tc>
          <w:tcPr>
            <w:tcW w:w="2340" w:type="dxa"/>
            <w:noWrap w:val="0"/>
            <w:vAlign w:val="center"/>
          </w:tcPr>
          <w:p w14:paraId="2A703C1E">
            <w:pPr>
              <w:spacing w:line="360" w:lineRule="auto"/>
              <w:jc w:val="center"/>
              <w:rPr>
                <w:rFonts w:hint="eastAsia" w:ascii="宋体" w:hAnsi="宋体" w:eastAsia="宋体" w:cs="宋体"/>
                <w:color w:val="auto"/>
                <w:sz w:val="24"/>
                <w:szCs w:val="24"/>
              </w:rPr>
            </w:pPr>
          </w:p>
        </w:tc>
      </w:tr>
      <w:tr w14:paraId="01195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 w:hRule="atLeast"/>
        </w:trPr>
        <w:tc>
          <w:tcPr>
            <w:tcW w:w="1325" w:type="dxa"/>
            <w:noWrap w:val="0"/>
            <w:vAlign w:val="center"/>
          </w:tcPr>
          <w:p w14:paraId="0DB63273">
            <w:pPr>
              <w:spacing w:line="360" w:lineRule="auto"/>
              <w:jc w:val="center"/>
              <w:rPr>
                <w:rFonts w:hint="eastAsia" w:ascii="宋体" w:hAnsi="宋体" w:eastAsia="宋体" w:cs="宋体"/>
                <w:color w:val="auto"/>
                <w:sz w:val="24"/>
                <w:szCs w:val="24"/>
              </w:rPr>
            </w:pPr>
          </w:p>
        </w:tc>
        <w:tc>
          <w:tcPr>
            <w:tcW w:w="2563" w:type="dxa"/>
            <w:noWrap w:val="0"/>
            <w:vAlign w:val="center"/>
          </w:tcPr>
          <w:p w14:paraId="65946FD6">
            <w:pPr>
              <w:spacing w:line="360" w:lineRule="auto"/>
              <w:jc w:val="center"/>
              <w:rPr>
                <w:rFonts w:hint="eastAsia" w:ascii="宋体" w:hAnsi="宋体" w:eastAsia="宋体" w:cs="宋体"/>
                <w:color w:val="auto"/>
                <w:sz w:val="24"/>
                <w:szCs w:val="24"/>
              </w:rPr>
            </w:pPr>
          </w:p>
        </w:tc>
        <w:tc>
          <w:tcPr>
            <w:tcW w:w="3240" w:type="dxa"/>
            <w:noWrap w:val="0"/>
            <w:vAlign w:val="center"/>
          </w:tcPr>
          <w:p w14:paraId="4ECEC521">
            <w:pPr>
              <w:spacing w:line="360" w:lineRule="auto"/>
              <w:jc w:val="center"/>
              <w:rPr>
                <w:rFonts w:hint="eastAsia" w:ascii="宋体" w:hAnsi="宋体" w:eastAsia="宋体" w:cs="宋体"/>
                <w:color w:val="auto"/>
                <w:sz w:val="24"/>
                <w:szCs w:val="24"/>
              </w:rPr>
            </w:pPr>
          </w:p>
        </w:tc>
        <w:tc>
          <w:tcPr>
            <w:tcW w:w="2340" w:type="dxa"/>
            <w:noWrap w:val="0"/>
            <w:vAlign w:val="center"/>
          </w:tcPr>
          <w:p w14:paraId="0AA996CE">
            <w:pPr>
              <w:spacing w:line="360" w:lineRule="auto"/>
              <w:jc w:val="center"/>
              <w:rPr>
                <w:rFonts w:hint="eastAsia" w:ascii="宋体" w:hAnsi="宋体" w:eastAsia="宋体" w:cs="宋体"/>
                <w:color w:val="auto"/>
                <w:sz w:val="24"/>
                <w:szCs w:val="24"/>
              </w:rPr>
            </w:pPr>
          </w:p>
        </w:tc>
      </w:tr>
      <w:tr w14:paraId="4837E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 w:hRule="atLeast"/>
        </w:trPr>
        <w:tc>
          <w:tcPr>
            <w:tcW w:w="1325" w:type="dxa"/>
            <w:noWrap w:val="0"/>
            <w:vAlign w:val="center"/>
          </w:tcPr>
          <w:p w14:paraId="22317A60">
            <w:pPr>
              <w:spacing w:line="360" w:lineRule="auto"/>
              <w:jc w:val="center"/>
              <w:rPr>
                <w:rFonts w:hint="eastAsia" w:ascii="宋体" w:hAnsi="宋体" w:eastAsia="宋体" w:cs="宋体"/>
                <w:color w:val="auto"/>
                <w:sz w:val="24"/>
                <w:szCs w:val="24"/>
              </w:rPr>
            </w:pPr>
          </w:p>
        </w:tc>
        <w:tc>
          <w:tcPr>
            <w:tcW w:w="2563" w:type="dxa"/>
            <w:noWrap w:val="0"/>
            <w:vAlign w:val="center"/>
          </w:tcPr>
          <w:p w14:paraId="042DA642">
            <w:pPr>
              <w:spacing w:line="360" w:lineRule="auto"/>
              <w:jc w:val="center"/>
              <w:rPr>
                <w:rFonts w:hint="eastAsia" w:ascii="宋体" w:hAnsi="宋体" w:eastAsia="宋体" w:cs="宋体"/>
                <w:color w:val="auto"/>
                <w:sz w:val="24"/>
                <w:szCs w:val="24"/>
              </w:rPr>
            </w:pPr>
          </w:p>
        </w:tc>
        <w:tc>
          <w:tcPr>
            <w:tcW w:w="3240" w:type="dxa"/>
            <w:noWrap w:val="0"/>
            <w:vAlign w:val="center"/>
          </w:tcPr>
          <w:p w14:paraId="39B866D8">
            <w:pPr>
              <w:spacing w:line="360" w:lineRule="auto"/>
              <w:jc w:val="center"/>
              <w:rPr>
                <w:rFonts w:hint="eastAsia" w:ascii="宋体" w:hAnsi="宋体" w:eastAsia="宋体" w:cs="宋体"/>
                <w:color w:val="auto"/>
                <w:sz w:val="24"/>
                <w:szCs w:val="24"/>
              </w:rPr>
            </w:pPr>
          </w:p>
        </w:tc>
        <w:tc>
          <w:tcPr>
            <w:tcW w:w="2340" w:type="dxa"/>
            <w:noWrap w:val="0"/>
            <w:vAlign w:val="center"/>
          </w:tcPr>
          <w:p w14:paraId="49D762D8">
            <w:pPr>
              <w:spacing w:line="360" w:lineRule="auto"/>
              <w:jc w:val="center"/>
              <w:rPr>
                <w:rFonts w:hint="eastAsia" w:ascii="宋体" w:hAnsi="宋体" w:eastAsia="宋体" w:cs="宋体"/>
                <w:color w:val="auto"/>
                <w:sz w:val="24"/>
                <w:szCs w:val="24"/>
              </w:rPr>
            </w:pPr>
          </w:p>
        </w:tc>
      </w:tr>
    </w:tbl>
    <w:p w14:paraId="17C82F61">
      <w:pPr>
        <w:spacing w:line="360" w:lineRule="auto"/>
        <w:rPr>
          <w:rFonts w:hint="eastAsia" w:ascii="宋体" w:hAnsi="宋体" w:eastAsia="宋体" w:cs="宋体"/>
          <w:color w:val="auto"/>
          <w:sz w:val="24"/>
          <w:szCs w:val="24"/>
        </w:rPr>
      </w:pPr>
    </w:p>
    <w:p w14:paraId="06CB8ECD">
      <w:pPr>
        <w:spacing w:line="360" w:lineRule="auto"/>
        <w:rPr>
          <w:rFonts w:hint="eastAsia" w:ascii="宋体" w:hAnsi="宋体" w:eastAsia="宋体" w:cs="宋体"/>
          <w:color w:val="auto"/>
          <w:sz w:val="24"/>
          <w:szCs w:val="24"/>
        </w:rPr>
      </w:pPr>
    </w:p>
    <w:p w14:paraId="3E6BA7E9">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供应商授权代表签字：</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职 务：</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日 期：</w:t>
      </w:r>
      <w:r>
        <w:rPr>
          <w:rFonts w:hint="eastAsia" w:ascii="宋体" w:hAnsi="宋体" w:eastAsia="宋体" w:cs="宋体"/>
          <w:color w:val="auto"/>
          <w:sz w:val="24"/>
          <w:szCs w:val="24"/>
          <w:u w:val="single"/>
        </w:rPr>
        <w:t xml:space="preserve">           </w:t>
      </w:r>
    </w:p>
    <w:p w14:paraId="67C4CB3E">
      <w:pPr>
        <w:rPr>
          <w:rFonts w:hint="eastAsia" w:ascii="宋体" w:hAnsi="宋体" w:eastAsia="宋体" w:cs="宋体"/>
          <w:color w:val="auto"/>
          <w:sz w:val="24"/>
          <w:szCs w:val="24"/>
        </w:rPr>
      </w:pPr>
    </w:p>
    <w:p w14:paraId="5A98A14E">
      <w:pPr>
        <w:rPr>
          <w:rFonts w:hint="eastAsia" w:ascii="宋体" w:hAnsi="宋体" w:eastAsia="宋体" w:cs="宋体"/>
          <w:color w:val="auto"/>
          <w:sz w:val="24"/>
          <w:szCs w:val="24"/>
        </w:rPr>
      </w:pPr>
    </w:p>
    <w:p w14:paraId="23373452">
      <w:pPr>
        <w:spacing w:line="440" w:lineRule="exact"/>
        <w:outlineLvl w:val="1"/>
        <w:rPr>
          <w:rFonts w:hint="eastAsia" w:ascii="宋体" w:hAnsi="宋体" w:eastAsia="宋体" w:cs="宋体"/>
          <w:b/>
          <w:bCs/>
          <w:color w:val="auto"/>
          <w:sz w:val="24"/>
          <w:szCs w:val="24"/>
        </w:rPr>
      </w:pPr>
      <w:r>
        <w:rPr>
          <w:rFonts w:hint="eastAsia" w:ascii="宋体" w:hAnsi="宋体" w:eastAsia="宋体" w:cs="宋体"/>
          <w:color w:val="auto"/>
          <w:sz w:val="24"/>
          <w:szCs w:val="24"/>
        </w:rPr>
        <w:t>注：根据</w:t>
      </w:r>
      <w:r>
        <w:rPr>
          <w:rFonts w:hint="eastAsia" w:ascii="宋体" w:hAnsi="宋体" w:eastAsia="宋体" w:cs="宋体"/>
          <w:color w:val="auto"/>
          <w:sz w:val="24"/>
          <w:szCs w:val="24"/>
          <w:lang w:eastAsia="zh-CN"/>
        </w:rPr>
        <w:t>谈判文件第三章、商务条款</w:t>
      </w:r>
      <w:r>
        <w:rPr>
          <w:rFonts w:hint="eastAsia" w:ascii="宋体" w:hAnsi="宋体" w:eastAsia="宋体" w:cs="宋体"/>
          <w:color w:val="auto"/>
          <w:sz w:val="24"/>
          <w:szCs w:val="24"/>
        </w:rPr>
        <w:t>要求，此表在不改变表式的情况下可自行制作。</w:t>
      </w:r>
    </w:p>
    <w:p w14:paraId="75A70461">
      <w:pPr>
        <w:spacing w:line="480" w:lineRule="auto"/>
        <w:jc w:val="center"/>
        <w:rPr>
          <w:rFonts w:hint="eastAsia" w:ascii="宋体" w:hAnsi="宋体" w:eastAsia="宋体" w:cs="宋体"/>
          <w:b/>
          <w:color w:val="auto"/>
          <w:sz w:val="28"/>
          <w:szCs w:val="28"/>
        </w:rPr>
      </w:pPr>
      <w:r>
        <w:rPr>
          <w:rFonts w:hint="eastAsia" w:ascii="宋体" w:hAnsi="宋体" w:eastAsia="宋体" w:cs="宋体"/>
          <w:b/>
          <w:color w:val="auto"/>
          <w:sz w:val="24"/>
          <w:szCs w:val="24"/>
        </w:rPr>
        <w:br w:type="page"/>
      </w:r>
      <w:r>
        <w:rPr>
          <w:rFonts w:hint="eastAsia" w:ascii="宋体" w:hAnsi="宋体" w:eastAsia="宋体" w:cs="宋体"/>
          <w:b/>
          <w:bCs/>
          <w:color w:val="auto"/>
          <w:sz w:val="24"/>
          <w:lang w:eastAsia="zh-CN"/>
        </w:rPr>
        <w:t>六</w:t>
      </w:r>
      <w:r>
        <w:rPr>
          <w:rFonts w:hint="eastAsia" w:ascii="宋体" w:hAnsi="宋体" w:eastAsia="宋体" w:cs="宋体"/>
          <w:b/>
          <w:bCs/>
          <w:color w:val="auto"/>
          <w:sz w:val="24"/>
        </w:rPr>
        <w:t>、</w:t>
      </w:r>
      <w:r>
        <w:rPr>
          <w:rFonts w:hint="eastAsia" w:ascii="宋体" w:hAnsi="宋体" w:eastAsia="宋体" w:cs="宋体"/>
          <w:b/>
          <w:bCs/>
          <w:color w:val="auto"/>
          <w:sz w:val="24"/>
          <w:lang w:eastAsia="zh-CN"/>
        </w:rPr>
        <w:t>技术规格响应偏离表</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
      <w:tblGrid>
        <w:gridCol w:w="720"/>
        <w:gridCol w:w="2472"/>
        <w:gridCol w:w="2658"/>
        <w:gridCol w:w="1330"/>
        <w:gridCol w:w="1315"/>
      </w:tblGrid>
      <w:tr w14:paraId="7D810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720" w:type="dxa"/>
            <w:noWrap w:val="0"/>
            <w:tcMar>
              <w:top w:w="28" w:type="dxa"/>
              <w:left w:w="57" w:type="dxa"/>
              <w:bottom w:w="28" w:type="dxa"/>
              <w:right w:w="57" w:type="dxa"/>
            </w:tcMar>
            <w:vAlign w:val="center"/>
          </w:tcPr>
          <w:p w14:paraId="00EF5D8C">
            <w:pPr>
              <w:jc w:val="center"/>
              <w:rPr>
                <w:rFonts w:hint="eastAsia" w:ascii="宋体" w:hAnsi="宋体" w:eastAsia="宋体" w:cs="宋体"/>
                <w:b/>
                <w:color w:val="auto"/>
                <w:szCs w:val="21"/>
              </w:rPr>
            </w:pPr>
            <w:r>
              <w:rPr>
                <w:rFonts w:hint="eastAsia" w:ascii="宋体" w:hAnsi="宋体" w:eastAsia="宋体" w:cs="宋体"/>
                <w:b/>
                <w:color w:val="auto"/>
                <w:szCs w:val="21"/>
              </w:rPr>
              <w:t>序号</w:t>
            </w:r>
          </w:p>
        </w:tc>
        <w:tc>
          <w:tcPr>
            <w:tcW w:w="2472" w:type="dxa"/>
            <w:noWrap w:val="0"/>
            <w:tcMar>
              <w:top w:w="28" w:type="dxa"/>
              <w:left w:w="57" w:type="dxa"/>
              <w:bottom w:w="28" w:type="dxa"/>
              <w:right w:w="57" w:type="dxa"/>
            </w:tcMar>
            <w:vAlign w:val="center"/>
          </w:tcPr>
          <w:p w14:paraId="423CDB6F">
            <w:pPr>
              <w:jc w:val="center"/>
              <w:rPr>
                <w:rFonts w:hint="eastAsia" w:ascii="宋体" w:hAnsi="宋体" w:eastAsia="宋体" w:cs="宋体"/>
                <w:b/>
                <w:color w:val="auto"/>
                <w:szCs w:val="21"/>
              </w:rPr>
            </w:pPr>
            <w:r>
              <w:rPr>
                <w:rFonts w:hint="eastAsia" w:ascii="宋体" w:hAnsi="宋体" w:eastAsia="宋体" w:cs="宋体"/>
                <w:b/>
                <w:color w:val="auto"/>
                <w:szCs w:val="21"/>
                <w:lang w:eastAsia="zh-CN"/>
              </w:rPr>
              <w:t>竞争性谈判</w:t>
            </w:r>
            <w:r>
              <w:rPr>
                <w:rFonts w:hint="eastAsia" w:ascii="宋体" w:hAnsi="宋体" w:eastAsia="宋体" w:cs="宋体"/>
                <w:b/>
                <w:color w:val="auto"/>
                <w:szCs w:val="21"/>
              </w:rPr>
              <w:t>文件</w:t>
            </w:r>
            <w:r>
              <w:rPr>
                <w:rFonts w:hint="eastAsia" w:ascii="宋体" w:hAnsi="宋体" w:eastAsia="宋体" w:cs="宋体"/>
                <w:b/>
                <w:color w:val="auto"/>
                <w:szCs w:val="21"/>
                <w:lang w:eastAsia="zh-CN"/>
              </w:rPr>
              <w:t>技术</w:t>
            </w:r>
            <w:r>
              <w:rPr>
                <w:rFonts w:hint="eastAsia" w:ascii="宋体" w:hAnsi="宋体" w:eastAsia="宋体" w:cs="宋体"/>
                <w:b/>
                <w:color w:val="auto"/>
                <w:szCs w:val="21"/>
              </w:rPr>
              <w:t>需求</w:t>
            </w:r>
          </w:p>
        </w:tc>
        <w:tc>
          <w:tcPr>
            <w:tcW w:w="2658" w:type="dxa"/>
            <w:noWrap w:val="0"/>
            <w:tcMar>
              <w:top w:w="28" w:type="dxa"/>
              <w:left w:w="57" w:type="dxa"/>
              <w:bottom w:w="28" w:type="dxa"/>
              <w:right w:w="57" w:type="dxa"/>
            </w:tcMar>
            <w:vAlign w:val="center"/>
          </w:tcPr>
          <w:p w14:paraId="704D1610">
            <w:pPr>
              <w:jc w:val="center"/>
              <w:rPr>
                <w:rFonts w:hint="eastAsia" w:ascii="宋体" w:hAnsi="宋体" w:eastAsia="宋体" w:cs="宋体"/>
                <w:b/>
                <w:color w:val="auto"/>
                <w:szCs w:val="21"/>
                <w:lang w:eastAsia="zh-CN"/>
              </w:rPr>
            </w:pPr>
            <w:r>
              <w:rPr>
                <w:rFonts w:hint="eastAsia" w:ascii="宋体" w:hAnsi="宋体" w:cs="宋体"/>
                <w:b/>
                <w:color w:val="auto"/>
                <w:szCs w:val="21"/>
                <w:lang w:eastAsia="zh-CN"/>
              </w:rPr>
              <w:t>响应</w:t>
            </w:r>
            <w:r>
              <w:rPr>
                <w:rFonts w:hint="eastAsia" w:ascii="宋体" w:hAnsi="宋体" w:cs="宋体"/>
                <w:b/>
                <w:color w:val="auto"/>
                <w:szCs w:val="21"/>
              </w:rPr>
              <w:t>文件参数规格、配置</w:t>
            </w:r>
          </w:p>
        </w:tc>
        <w:tc>
          <w:tcPr>
            <w:tcW w:w="1330" w:type="dxa"/>
            <w:noWrap w:val="0"/>
            <w:tcMar>
              <w:top w:w="28" w:type="dxa"/>
              <w:left w:w="57" w:type="dxa"/>
              <w:bottom w:w="28" w:type="dxa"/>
              <w:right w:w="57" w:type="dxa"/>
            </w:tcMar>
            <w:vAlign w:val="center"/>
          </w:tcPr>
          <w:p w14:paraId="07C51405">
            <w:pPr>
              <w:jc w:val="center"/>
              <w:rPr>
                <w:rFonts w:hint="eastAsia" w:ascii="宋体" w:hAnsi="宋体" w:eastAsia="宋体" w:cs="宋体"/>
                <w:b/>
                <w:color w:val="auto"/>
                <w:szCs w:val="21"/>
              </w:rPr>
            </w:pPr>
            <w:r>
              <w:rPr>
                <w:rFonts w:hint="eastAsia" w:ascii="宋体" w:hAnsi="宋体" w:eastAsia="宋体" w:cs="宋体"/>
                <w:b/>
                <w:color w:val="auto"/>
                <w:szCs w:val="21"/>
              </w:rPr>
              <w:t>偏离度</w:t>
            </w:r>
          </w:p>
        </w:tc>
        <w:tc>
          <w:tcPr>
            <w:tcW w:w="1315" w:type="dxa"/>
            <w:noWrap w:val="0"/>
            <w:tcMar>
              <w:top w:w="28" w:type="dxa"/>
              <w:left w:w="57" w:type="dxa"/>
              <w:bottom w:w="28" w:type="dxa"/>
              <w:right w:w="57" w:type="dxa"/>
            </w:tcMar>
            <w:vAlign w:val="center"/>
          </w:tcPr>
          <w:p w14:paraId="17050EB2">
            <w:pPr>
              <w:jc w:val="center"/>
              <w:rPr>
                <w:rFonts w:hint="eastAsia" w:ascii="宋体" w:hAnsi="宋体" w:eastAsia="宋体" w:cs="宋体"/>
                <w:b/>
                <w:color w:val="auto"/>
                <w:szCs w:val="21"/>
              </w:rPr>
            </w:pPr>
            <w:r>
              <w:rPr>
                <w:rFonts w:hint="eastAsia" w:ascii="宋体" w:hAnsi="宋体" w:eastAsia="宋体" w:cs="宋体"/>
                <w:b/>
                <w:color w:val="auto"/>
                <w:szCs w:val="21"/>
              </w:rPr>
              <w:t>说明</w:t>
            </w:r>
          </w:p>
        </w:tc>
      </w:tr>
      <w:tr w14:paraId="69954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720" w:type="dxa"/>
            <w:noWrap w:val="0"/>
            <w:tcMar>
              <w:top w:w="28" w:type="dxa"/>
              <w:left w:w="57" w:type="dxa"/>
              <w:bottom w:w="28" w:type="dxa"/>
              <w:right w:w="57" w:type="dxa"/>
            </w:tcMar>
            <w:vAlign w:val="top"/>
          </w:tcPr>
          <w:p w14:paraId="59384223">
            <w:pPr>
              <w:rPr>
                <w:rFonts w:hint="eastAsia" w:ascii="宋体" w:hAnsi="宋体" w:eastAsia="宋体" w:cs="宋体"/>
                <w:color w:val="auto"/>
                <w:szCs w:val="21"/>
              </w:rPr>
            </w:pPr>
          </w:p>
        </w:tc>
        <w:tc>
          <w:tcPr>
            <w:tcW w:w="2472" w:type="dxa"/>
            <w:noWrap w:val="0"/>
            <w:tcMar>
              <w:top w:w="28" w:type="dxa"/>
              <w:left w:w="57" w:type="dxa"/>
              <w:bottom w:w="28" w:type="dxa"/>
              <w:right w:w="57" w:type="dxa"/>
            </w:tcMar>
            <w:vAlign w:val="top"/>
          </w:tcPr>
          <w:p w14:paraId="1AC131D6">
            <w:pPr>
              <w:rPr>
                <w:rFonts w:hint="eastAsia" w:ascii="宋体" w:hAnsi="宋体" w:eastAsia="宋体" w:cs="宋体"/>
                <w:color w:val="auto"/>
                <w:szCs w:val="21"/>
              </w:rPr>
            </w:pPr>
          </w:p>
        </w:tc>
        <w:tc>
          <w:tcPr>
            <w:tcW w:w="2658" w:type="dxa"/>
            <w:noWrap w:val="0"/>
            <w:tcMar>
              <w:top w:w="28" w:type="dxa"/>
              <w:left w:w="57" w:type="dxa"/>
              <w:bottom w:w="28" w:type="dxa"/>
              <w:right w:w="57" w:type="dxa"/>
            </w:tcMar>
            <w:vAlign w:val="top"/>
          </w:tcPr>
          <w:p w14:paraId="76260A9A">
            <w:pPr>
              <w:rPr>
                <w:rFonts w:hint="eastAsia" w:ascii="宋体" w:hAnsi="宋体" w:eastAsia="宋体" w:cs="宋体"/>
                <w:color w:val="auto"/>
                <w:szCs w:val="21"/>
              </w:rPr>
            </w:pPr>
          </w:p>
        </w:tc>
        <w:tc>
          <w:tcPr>
            <w:tcW w:w="1330" w:type="dxa"/>
            <w:noWrap w:val="0"/>
            <w:tcMar>
              <w:top w:w="28" w:type="dxa"/>
              <w:left w:w="57" w:type="dxa"/>
              <w:bottom w:w="28" w:type="dxa"/>
              <w:right w:w="57" w:type="dxa"/>
            </w:tcMar>
            <w:vAlign w:val="top"/>
          </w:tcPr>
          <w:p w14:paraId="065B0997">
            <w:pPr>
              <w:rPr>
                <w:rFonts w:hint="eastAsia" w:ascii="宋体" w:hAnsi="宋体" w:eastAsia="宋体" w:cs="宋体"/>
                <w:color w:val="auto"/>
                <w:szCs w:val="21"/>
              </w:rPr>
            </w:pPr>
          </w:p>
        </w:tc>
        <w:tc>
          <w:tcPr>
            <w:tcW w:w="1315" w:type="dxa"/>
            <w:noWrap w:val="0"/>
            <w:tcMar>
              <w:top w:w="28" w:type="dxa"/>
              <w:left w:w="57" w:type="dxa"/>
              <w:bottom w:w="28" w:type="dxa"/>
              <w:right w:w="57" w:type="dxa"/>
            </w:tcMar>
            <w:vAlign w:val="top"/>
          </w:tcPr>
          <w:p w14:paraId="69806D39">
            <w:pPr>
              <w:rPr>
                <w:rFonts w:hint="eastAsia" w:ascii="宋体" w:hAnsi="宋体" w:eastAsia="宋体" w:cs="宋体"/>
                <w:color w:val="auto"/>
                <w:szCs w:val="21"/>
              </w:rPr>
            </w:pPr>
          </w:p>
        </w:tc>
      </w:tr>
      <w:tr w14:paraId="637F2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720" w:type="dxa"/>
            <w:noWrap w:val="0"/>
            <w:tcMar>
              <w:top w:w="28" w:type="dxa"/>
              <w:left w:w="57" w:type="dxa"/>
              <w:bottom w:w="28" w:type="dxa"/>
              <w:right w:w="57" w:type="dxa"/>
            </w:tcMar>
            <w:vAlign w:val="top"/>
          </w:tcPr>
          <w:p w14:paraId="2D655062">
            <w:pPr>
              <w:rPr>
                <w:rFonts w:hint="eastAsia" w:ascii="宋体" w:hAnsi="宋体" w:eastAsia="宋体" w:cs="宋体"/>
                <w:color w:val="auto"/>
                <w:szCs w:val="21"/>
              </w:rPr>
            </w:pPr>
          </w:p>
        </w:tc>
        <w:tc>
          <w:tcPr>
            <w:tcW w:w="2472" w:type="dxa"/>
            <w:noWrap w:val="0"/>
            <w:tcMar>
              <w:top w:w="28" w:type="dxa"/>
              <w:left w:w="57" w:type="dxa"/>
              <w:bottom w:w="28" w:type="dxa"/>
              <w:right w:w="57" w:type="dxa"/>
            </w:tcMar>
            <w:vAlign w:val="top"/>
          </w:tcPr>
          <w:p w14:paraId="5A3E512B">
            <w:pPr>
              <w:rPr>
                <w:rFonts w:hint="eastAsia" w:ascii="宋体" w:hAnsi="宋体" w:eastAsia="宋体" w:cs="宋体"/>
                <w:color w:val="auto"/>
                <w:szCs w:val="21"/>
              </w:rPr>
            </w:pPr>
          </w:p>
        </w:tc>
        <w:tc>
          <w:tcPr>
            <w:tcW w:w="2658" w:type="dxa"/>
            <w:noWrap w:val="0"/>
            <w:tcMar>
              <w:top w:w="28" w:type="dxa"/>
              <w:left w:w="57" w:type="dxa"/>
              <w:bottom w:w="28" w:type="dxa"/>
              <w:right w:w="57" w:type="dxa"/>
            </w:tcMar>
            <w:vAlign w:val="top"/>
          </w:tcPr>
          <w:p w14:paraId="72BD89EB">
            <w:pPr>
              <w:rPr>
                <w:rFonts w:hint="eastAsia" w:ascii="宋体" w:hAnsi="宋体" w:eastAsia="宋体" w:cs="宋体"/>
                <w:color w:val="auto"/>
                <w:szCs w:val="21"/>
              </w:rPr>
            </w:pPr>
          </w:p>
        </w:tc>
        <w:tc>
          <w:tcPr>
            <w:tcW w:w="1330" w:type="dxa"/>
            <w:noWrap w:val="0"/>
            <w:tcMar>
              <w:top w:w="28" w:type="dxa"/>
              <w:left w:w="57" w:type="dxa"/>
              <w:bottom w:w="28" w:type="dxa"/>
              <w:right w:w="57" w:type="dxa"/>
            </w:tcMar>
            <w:vAlign w:val="top"/>
          </w:tcPr>
          <w:p w14:paraId="0E69408D">
            <w:pPr>
              <w:rPr>
                <w:rFonts w:hint="eastAsia" w:ascii="宋体" w:hAnsi="宋体" w:eastAsia="宋体" w:cs="宋体"/>
                <w:color w:val="auto"/>
                <w:szCs w:val="21"/>
              </w:rPr>
            </w:pPr>
          </w:p>
        </w:tc>
        <w:tc>
          <w:tcPr>
            <w:tcW w:w="1315" w:type="dxa"/>
            <w:noWrap w:val="0"/>
            <w:tcMar>
              <w:top w:w="28" w:type="dxa"/>
              <w:left w:w="57" w:type="dxa"/>
              <w:bottom w:w="28" w:type="dxa"/>
              <w:right w:w="57" w:type="dxa"/>
            </w:tcMar>
            <w:vAlign w:val="top"/>
          </w:tcPr>
          <w:p w14:paraId="112BFEB6">
            <w:pPr>
              <w:rPr>
                <w:rFonts w:hint="eastAsia" w:ascii="宋体" w:hAnsi="宋体" w:eastAsia="宋体" w:cs="宋体"/>
                <w:color w:val="auto"/>
                <w:szCs w:val="21"/>
              </w:rPr>
            </w:pPr>
          </w:p>
        </w:tc>
      </w:tr>
      <w:tr w14:paraId="475D4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720" w:type="dxa"/>
            <w:noWrap w:val="0"/>
            <w:tcMar>
              <w:top w:w="28" w:type="dxa"/>
              <w:left w:w="57" w:type="dxa"/>
              <w:bottom w:w="28" w:type="dxa"/>
              <w:right w:w="57" w:type="dxa"/>
            </w:tcMar>
            <w:vAlign w:val="top"/>
          </w:tcPr>
          <w:p w14:paraId="11CBCDEB">
            <w:pPr>
              <w:rPr>
                <w:rFonts w:hint="eastAsia" w:ascii="宋体" w:hAnsi="宋体" w:eastAsia="宋体" w:cs="宋体"/>
                <w:color w:val="auto"/>
                <w:szCs w:val="21"/>
              </w:rPr>
            </w:pPr>
          </w:p>
        </w:tc>
        <w:tc>
          <w:tcPr>
            <w:tcW w:w="2472" w:type="dxa"/>
            <w:noWrap w:val="0"/>
            <w:tcMar>
              <w:top w:w="28" w:type="dxa"/>
              <w:left w:w="57" w:type="dxa"/>
              <w:bottom w:w="28" w:type="dxa"/>
              <w:right w:w="57" w:type="dxa"/>
            </w:tcMar>
            <w:vAlign w:val="top"/>
          </w:tcPr>
          <w:p w14:paraId="7CA882A4">
            <w:pPr>
              <w:rPr>
                <w:rFonts w:hint="eastAsia" w:ascii="宋体" w:hAnsi="宋体" w:eastAsia="宋体" w:cs="宋体"/>
                <w:color w:val="auto"/>
                <w:szCs w:val="21"/>
              </w:rPr>
            </w:pPr>
          </w:p>
        </w:tc>
        <w:tc>
          <w:tcPr>
            <w:tcW w:w="2658" w:type="dxa"/>
            <w:noWrap w:val="0"/>
            <w:tcMar>
              <w:top w:w="28" w:type="dxa"/>
              <w:left w:w="57" w:type="dxa"/>
              <w:bottom w:w="28" w:type="dxa"/>
              <w:right w:w="57" w:type="dxa"/>
            </w:tcMar>
            <w:vAlign w:val="top"/>
          </w:tcPr>
          <w:p w14:paraId="1012C1B0">
            <w:pPr>
              <w:rPr>
                <w:rFonts w:hint="eastAsia" w:ascii="宋体" w:hAnsi="宋体" w:eastAsia="宋体" w:cs="宋体"/>
                <w:color w:val="auto"/>
                <w:szCs w:val="21"/>
              </w:rPr>
            </w:pPr>
          </w:p>
        </w:tc>
        <w:tc>
          <w:tcPr>
            <w:tcW w:w="1330" w:type="dxa"/>
            <w:noWrap w:val="0"/>
            <w:tcMar>
              <w:top w:w="28" w:type="dxa"/>
              <w:left w:w="57" w:type="dxa"/>
              <w:bottom w:w="28" w:type="dxa"/>
              <w:right w:w="57" w:type="dxa"/>
            </w:tcMar>
            <w:vAlign w:val="top"/>
          </w:tcPr>
          <w:p w14:paraId="363E1AFE">
            <w:pPr>
              <w:rPr>
                <w:rFonts w:hint="eastAsia" w:ascii="宋体" w:hAnsi="宋体" w:eastAsia="宋体" w:cs="宋体"/>
                <w:color w:val="auto"/>
                <w:szCs w:val="21"/>
              </w:rPr>
            </w:pPr>
          </w:p>
        </w:tc>
        <w:tc>
          <w:tcPr>
            <w:tcW w:w="1315" w:type="dxa"/>
            <w:noWrap w:val="0"/>
            <w:tcMar>
              <w:top w:w="28" w:type="dxa"/>
              <w:left w:w="57" w:type="dxa"/>
              <w:bottom w:w="28" w:type="dxa"/>
              <w:right w:w="57" w:type="dxa"/>
            </w:tcMar>
            <w:vAlign w:val="top"/>
          </w:tcPr>
          <w:p w14:paraId="0F5E1891">
            <w:pPr>
              <w:rPr>
                <w:rFonts w:hint="eastAsia" w:ascii="宋体" w:hAnsi="宋体" w:eastAsia="宋体" w:cs="宋体"/>
                <w:color w:val="auto"/>
                <w:szCs w:val="21"/>
              </w:rPr>
            </w:pPr>
          </w:p>
        </w:tc>
      </w:tr>
      <w:tr w14:paraId="55A1E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720" w:type="dxa"/>
            <w:noWrap w:val="0"/>
            <w:tcMar>
              <w:top w:w="28" w:type="dxa"/>
              <w:left w:w="57" w:type="dxa"/>
              <w:bottom w:w="28" w:type="dxa"/>
              <w:right w:w="57" w:type="dxa"/>
            </w:tcMar>
            <w:vAlign w:val="top"/>
          </w:tcPr>
          <w:p w14:paraId="3C09C00B">
            <w:pPr>
              <w:rPr>
                <w:rFonts w:hint="eastAsia" w:ascii="宋体" w:hAnsi="宋体" w:eastAsia="宋体" w:cs="宋体"/>
                <w:color w:val="auto"/>
                <w:szCs w:val="21"/>
              </w:rPr>
            </w:pPr>
          </w:p>
        </w:tc>
        <w:tc>
          <w:tcPr>
            <w:tcW w:w="2472" w:type="dxa"/>
            <w:noWrap w:val="0"/>
            <w:tcMar>
              <w:top w:w="28" w:type="dxa"/>
              <w:left w:w="57" w:type="dxa"/>
              <w:bottom w:w="28" w:type="dxa"/>
              <w:right w:w="57" w:type="dxa"/>
            </w:tcMar>
            <w:vAlign w:val="top"/>
          </w:tcPr>
          <w:p w14:paraId="46B90043">
            <w:pPr>
              <w:rPr>
                <w:rFonts w:hint="eastAsia" w:ascii="宋体" w:hAnsi="宋体" w:eastAsia="宋体" w:cs="宋体"/>
                <w:color w:val="auto"/>
                <w:szCs w:val="21"/>
              </w:rPr>
            </w:pPr>
          </w:p>
        </w:tc>
        <w:tc>
          <w:tcPr>
            <w:tcW w:w="2658" w:type="dxa"/>
            <w:noWrap w:val="0"/>
            <w:tcMar>
              <w:top w:w="28" w:type="dxa"/>
              <w:left w:w="57" w:type="dxa"/>
              <w:bottom w:w="28" w:type="dxa"/>
              <w:right w:w="57" w:type="dxa"/>
            </w:tcMar>
            <w:vAlign w:val="top"/>
          </w:tcPr>
          <w:p w14:paraId="5E4FE057">
            <w:pPr>
              <w:rPr>
                <w:rFonts w:hint="eastAsia" w:ascii="宋体" w:hAnsi="宋体" w:eastAsia="宋体" w:cs="宋体"/>
                <w:color w:val="auto"/>
                <w:szCs w:val="21"/>
              </w:rPr>
            </w:pPr>
          </w:p>
        </w:tc>
        <w:tc>
          <w:tcPr>
            <w:tcW w:w="1330" w:type="dxa"/>
            <w:noWrap w:val="0"/>
            <w:tcMar>
              <w:top w:w="28" w:type="dxa"/>
              <w:left w:w="57" w:type="dxa"/>
              <w:bottom w:w="28" w:type="dxa"/>
              <w:right w:w="57" w:type="dxa"/>
            </w:tcMar>
            <w:vAlign w:val="top"/>
          </w:tcPr>
          <w:p w14:paraId="680E0D30">
            <w:pPr>
              <w:rPr>
                <w:rFonts w:hint="eastAsia" w:ascii="宋体" w:hAnsi="宋体" w:eastAsia="宋体" w:cs="宋体"/>
                <w:color w:val="auto"/>
                <w:szCs w:val="21"/>
              </w:rPr>
            </w:pPr>
          </w:p>
        </w:tc>
        <w:tc>
          <w:tcPr>
            <w:tcW w:w="1315" w:type="dxa"/>
            <w:noWrap w:val="0"/>
            <w:tcMar>
              <w:top w:w="28" w:type="dxa"/>
              <w:left w:w="57" w:type="dxa"/>
              <w:bottom w:w="28" w:type="dxa"/>
              <w:right w:w="57" w:type="dxa"/>
            </w:tcMar>
            <w:vAlign w:val="top"/>
          </w:tcPr>
          <w:p w14:paraId="7487A2E0">
            <w:pPr>
              <w:rPr>
                <w:rFonts w:hint="eastAsia" w:ascii="宋体" w:hAnsi="宋体" w:eastAsia="宋体" w:cs="宋体"/>
                <w:color w:val="auto"/>
                <w:szCs w:val="21"/>
              </w:rPr>
            </w:pPr>
          </w:p>
        </w:tc>
      </w:tr>
      <w:tr w14:paraId="1D752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720" w:type="dxa"/>
            <w:noWrap w:val="0"/>
            <w:tcMar>
              <w:top w:w="28" w:type="dxa"/>
              <w:left w:w="57" w:type="dxa"/>
              <w:bottom w:w="28" w:type="dxa"/>
              <w:right w:w="57" w:type="dxa"/>
            </w:tcMar>
            <w:vAlign w:val="top"/>
          </w:tcPr>
          <w:p w14:paraId="547CAFEC">
            <w:pPr>
              <w:rPr>
                <w:rFonts w:hint="eastAsia" w:ascii="宋体" w:hAnsi="宋体" w:eastAsia="宋体" w:cs="宋体"/>
                <w:color w:val="auto"/>
                <w:szCs w:val="21"/>
              </w:rPr>
            </w:pPr>
          </w:p>
        </w:tc>
        <w:tc>
          <w:tcPr>
            <w:tcW w:w="2472" w:type="dxa"/>
            <w:noWrap w:val="0"/>
            <w:tcMar>
              <w:top w:w="28" w:type="dxa"/>
              <w:left w:w="57" w:type="dxa"/>
              <w:bottom w:w="28" w:type="dxa"/>
              <w:right w:w="57" w:type="dxa"/>
            </w:tcMar>
            <w:vAlign w:val="top"/>
          </w:tcPr>
          <w:p w14:paraId="23BC1531">
            <w:pPr>
              <w:rPr>
                <w:rFonts w:hint="eastAsia" w:ascii="宋体" w:hAnsi="宋体" w:eastAsia="宋体" w:cs="宋体"/>
                <w:color w:val="auto"/>
                <w:szCs w:val="21"/>
              </w:rPr>
            </w:pPr>
          </w:p>
        </w:tc>
        <w:tc>
          <w:tcPr>
            <w:tcW w:w="2658" w:type="dxa"/>
            <w:noWrap w:val="0"/>
            <w:tcMar>
              <w:top w:w="28" w:type="dxa"/>
              <w:left w:w="57" w:type="dxa"/>
              <w:bottom w:w="28" w:type="dxa"/>
              <w:right w:w="57" w:type="dxa"/>
            </w:tcMar>
            <w:vAlign w:val="top"/>
          </w:tcPr>
          <w:p w14:paraId="55C761C9">
            <w:pPr>
              <w:rPr>
                <w:rFonts w:hint="eastAsia" w:ascii="宋体" w:hAnsi="宋体" w:eastAsia="宋体" w:cs="宋体"/>
                <w:color w:val="auto"/>
                <w:szCs w:val="21"/>
              </w:rPr>
            </w:pPr>
          </w:p>
        </w:tc>
        <w:tc>
          <w:tcPr>
            <w:tcW w:w="1330" w:type="dxa"/>
            <w:noWrap w:val="0"/>
            <w:tcMar>
              <w:top w:w="28" w:type="dxa"/>
              <w:left w:w="57" w:type="dxa"/>
              <w:bottom w:w="28" w:type="dxa"/>
              <w:right w:w="57" w:type="dxa"/>
            </w:tcMar>
            <w:vAlign w:val="top"/>
          </w:tcPr>
          <w:p w14:paraId="14B61974">
            <w:pPr>
              <w:rPr>
                <w:rFonts w:hint="eastAsia" w:ascii="宋体" w:hAnsi="宋体" w:eastAsia="宋体" w:cs="宋体"/>
                <w:color w:val="auto"/>
                <w:szCs w:val="21"/>
              </w:rPr>
            </w:pPr>
          </w:p>
        </w:tc>
        <w:tc>
          <w:tcPr>
            <w:tcW w:w="1315" w:type="dxa"/>
            <w:noWrap w:val="0"/>
            <w:tcMar>
              <w:top w:w="28" w:type="dxa"/>
              <w:left w:w="57" w:type="dxa"/>
              <w:bottom w:w="28" w:type="dxa"/>
              <w:right w:w="57" w:type="dxa"/>
            </w:tcMar>
            <w:vAlign w:val="top"/>
          </w:tcPr>
          <w:p w14:paraId="5ECEC9AE">
            <w:pPr>
              <w:rPr>
                <w:rFonts w:hint="eastAsia" w:ascii="宋体" w:hAnsi="宋体" w:eastAsia="宋体" w:cs="宋体"/>
                <w:color w:val="auto"/>
                <w:szCs w:val="21"/>
              </w:rPr>
            </w:pPr>
          </w:p>
        </w:tc>
      </w:tr>
      <w:tr w14:paraId="0C190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720" w:type="dxa"/>
            <w:noWrap w:val="0"/>
            <w:tcMar>
              <w:top w:w="28" w:type="dxa"/>
              <w:left w:w="57" w:type="dxa"/>
              <w:bottom w:w="28" w:type="dxa"/>
              <w:right w:w="57" w:type="dxa"/>
            </w:tcMar>
            <w:vAlign w:val="top"/>
          </w:tcPr>
          <w:p w14:paraId="756660FF">
            <w:pPr>
              <w:rPr>
                <w:rFonts w:hint="eastAsia" w:ascii="宋体" w:hAnsi="宋体" w:eastAsia="宋体" w:cs="宋体"/>
                <w:color w:val="auto"/>
                <w:szCs w:val="21"/>
              </w:rPr>
            </w:pPr>
          </w:p>
        </w:tc>
        <w:tc>
          <w:tcPr>
            <w:tcW w:w="2472" w:type="dxa"/>
            <w:noWrap w:val="0"/>
            <w:tcMar>
              <w:top w:w="28" w:type="dxa"/>
              <w:left w:w="57" w:type="dxa"/>
              <w:bottom w:w="28" w:type="dxa"/>
              <w:right w:w="57" w:type="dxa"/>
            </w:tcMar>
            <w:vAlign w:val="top"/>
          </w:tcPr>
          <w:p w14:paraId="49892683">
            <w:pPr>
              <w:rPr>
                <w:rFonts w:hint="eastAsia" w:ascii="宋体" w:hAnsi="宋体" w:eastAsia="宋体" w:cs="宋体"/>
                <w:color w:val="auto"/>
                <w:szCs w:val="21"/>
              </w:rPr>
            </w:pPr>
          </w:p>
        </w:tc>
        <w:tc>
          <w:tcPr>
            <w:tcW w:w="2658" w:type="dxa"/>
            <w:noWrap w:val="0"/>
            <w:tcMar>
              <w:top w:w="28" w:type="dxa"/>
              <w:left w:w="57" w:type="dxa"/>
              <w:bottom w:w="28" w:type="dxa"/>
              <w:right w:w="57" w:type="dxa"/>
            </w:tcMar>
            <w:vAlign w:val="top"/>
          </w:tcPr>
          <w:p w14:paraId="3C07CF9F">
            <w:pPr>
              <w:rPr>
                <w:rFonts w:hint="eastAsia" w:ascii="宋体" w:hAnsi="宋体" w:eastAsia="宋体" w:cs="宋体"/>
                <w:color w:val="auto"/>
                <w:szCs w:val="21"/>
              </w:rPr>
            </w:pPr>
          </w:p>
        </w:tc>
        <w:tc>
          <w:tcPr>
            <w:tcW w:w="1330" w:type="dxa"/>
            <w:noWrap w:val="0"/>
            <w:tcMar>
              <w:top w:w="28" w:type="dxa"/>
              <w:left w:w="57" w:type="dxa"/>
              <w:bottom w:w="28" w:type="dxa"/>
              <w:right w:w="57" w:type="dxa"/>
            </w:tcMar>
            <w:vAlign w:val="top"/>
          </w:tcPr>
          <w:p w14:paraId="61145F95">
            <w:pPr>
              <w:rPr>
                <w:rFonts w:hint="eastAsia" w:ascii="宋体" w:hAnsi="宋体" w:eastAsia="宋体" w:cs="宋体"/>
                <w:color w:val="auto"/>
                <w:szCs w:val="21"/>
              </w:rPr>
            </w:pPr>
          </w:p>
        </w:tc>
        <w:tc>
          <w:tcPr>
            <w:tcW w:w="1315" w:type="dxa"/>
            <w:noWrap w:val="0"/>
            <w:tcMar>
              <w:top w:w="28" w:type="dxa"/>
              <w:left w:w="57" w:type="dxa"/>
              <w:bottom w:w="28" w:type="dxa"/>
              <w:right w:w="57" w:type="dxa"/>
            </w:tcMar>
            <w:vAlign w:val="top"/>
          </w:tcPr>
          <w:p w14:paraId="3FCD50F4">
            <w:pPr>
              <w:rPr>
                <w:rFonts w:hint="eastAsia" w:ascii="宋体" w:hAnsi="宋体" w:eastAsia="宋体" w:cs="宋体"/>
                <w:color w:val="auto"/>
                <w:szCs w:val="21"/>
              </w:rPr>
            </w:pPr>
          </w:p>
        </w:tc>
      </w:tr>
      <w:tr w14:paraId="5C824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720" w:type="dxa"/>
            <w:noWrap w:val="0"/>
            <w:tcMar>
              <w:top w:w="28" w:type="dxa"/>
              <w:left w:w="57" w:type="dxa"/>
              <w:bottom w:w="28" w:type="dxa"/>
              <w:right w:w="57" w:type="dxa"/>
            </w:tcMar>
            <w:vAlign w:val="top"/>
          </w:tcPr>
          <w:p w14:paraId="2FC24BA1">
            <w:pPr>
              <w:rPr>
                <w:rFonts w:hint="eastAsia" w:ascii="宋体" w:hAnsi="宋体" w:eastAsia="宋体" w:cs="宋体"/>
                <w:color w:val="auto"/>
                <w:szCs w:val="21"/>
              </w:rPr>
            </w:pPr>
          </w:p>
        </w:tc>
        <w:tc>
          <w:tcPr>
            <w:tcW w:w="2472" w:type="dxa"/>
            <w:noWrap w:val="0"/>
            <w:tcMar>
              <w:top w:w="28" w:type="dxa"/>
              <w:left w:w="57" w:type="dxa"/>
              <w:bottom w:w="28" w:type="dxa"/>
              <w:right w:w="57" w:type="dxa"/>
            </w:tcMar>
            <w:vAlign w:val="top"/>
          </w:tcPr>
          <w:p w14:paraId="3B419603">
            <w:pPr>
              <w:rPr>
                <w:rFonts w:hint="eastAsia" w:ascii="宋体" w:hAnsi="宋体" w:eastAsia="宋体" w:cs="宋体"/>
                <w:color w:val="auto"/>
                <w:szCs w:val="21"/>
              </w:rPr>
            </w:pPr>
          </w:p>
        </w:tc>
        <w:tc>
          <w:tcPr>
            <w:tcW w:w="2658" w:type="dxa"/>
            <w:noWrap w:val="0"/>
            <w:tcMar>
              <w:top w:w="28" w:type="dxa"/>
              <w:left w:w="57" w:type="dxa"/>
              <w:bottom w:w="28" w:type="dxa"/>
              <w:right w:w="57" w:type="dxa"/>
            </w:tcMar>
            <w:vAlign w:val="top"/>
          </w:tcPr>
          <w:p w14:paraId="2515E2F6">
            <w:pPr>
              <w:rPr>
                <w:rFonts w:hint="eastAsia" w:ascii="宋体" w:hAnsi="宋体" w:eastAsia="宋体" w:cs="宋体"/>
                <w:color w:val="auto"/>
                <w:szCs w:val="21"/>
              </w:rPr>
            </w:pPr>
          </w:p>
        </w:tc>
        <w:tc>
          <w:tcPr>
            <w:tcW w:w="1330" w:type="dxa"/>
            <w:noWrap w:val="0"/>
            <w:tcMar>
              <w:top w:w="28" w:type="dxa"/>
              <w:left w:w="57" w:type="dxa"/>
              <w:bottom w:w="28" w:type="dxa"/>
              <w:right w:w="57" w:type="dxa"/>
            </w:tcMar>
            <w:vAlign w:val="top"/>
          </w:tcPr>
          <w:p w14:paraId="5B5C6249">
            <w:pPr>
              <w:rPr>
                <w:rFonts w:hint="eastAsia" w:ascii="宋体" w:hAnsi="宋体" w:eastAsia="宋体" w:cs="宋体"/>
                <w:color w:val="auto"/>
                <w:szCs w:val="21"/>
              </w:rPr>
            </w:pPr>
          </w:p>
        </w:tc>
        <w:tc>
          <w:tcPr>
            <w:tcW w:w="1315" w:type="dxa"/>
            <w:noWrap w:val="0"/>
            <w:tcMar>
              <w:top w:w="28" w:type="dxa"/>
              <w:left w:w="57" w:type="dxa"/>
              <w:bottom w:w="28" w:type="dxa"/>
              <w:right w:w="57" w:type="dxa"/>
            </w:tcMar>
            <w:vAlign w:val="top"/>
          </w:tcPr>
          <w:p w14:paraId="432A21F1">
            <w:pPr>
              <w:rPr>
                <w:rFonts w:hint="eastAsia" w:ascii="宋体" w:hAnsi="宋体" w:eastAsia="宋体" w:cs="宋体"/>
                <w:color w:val="auto"/>
                <w:szCs w:val="21"/>
              </w:rPr>
            </w:pPr>
          </w:p>
        </w:tc>
      </w:tr>
      <w:tr w14:paraId="7DA83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720" w:type="dxa"/>
            <w:noWrap w:val="0"/>
            <w:tcMar>
              <w:top w:w="28" w:type="dxa"/>
              <w:left w:w="57" w:type="dxa"/>
              <w:bottom w:w="28" w:type="dxa"/>
              <w:right w:w="57" w:type="dxa"/>
            </w:tcMar>
            <w:vAlign w:val="top"/>
          </w:tcPr>
          <w:p w14:paraId="64730489">
            <w:pPr>
              <w:rPr>
                <w:rFonts w:hint="eastAsia" w:ascii="宋体" w:hAnsi="宋体" w:eastAsia="宋体" w:cs="宋体"/>
                <w:color w:val="auto"/>
                <w:szCs w:val="21"/>
              </w:rPr>
            </w:pPr>
          </w:p>
        </w:tc>
        <w:tc>
          <w:tcPr>
            <w:tcW w:w="2472" w:type="dxa"/>
            <w:noWrap w:val="0"/>
            <w:tcMar>
              <w:top w:w="28" w:type="dxa"/>
              <w:left w:w="57" w:type="dxa"/>
              <w:bottom w:w="28" w:type="dxa"/>
              <w:right w:w="57" w:type="dxa"/>
            </w:tcMar>
            <w:vAlign w:val="top"/>
          </w:tcPr>
          <w:p w14:paraId="15B7D666">
            <w:pPr>
              <w:rPr>
                <w:rFonts w:hint="eastAsia" w:ascii="宋体" w:hAnsi="宋体" w:eastAsia="宋体" w:cs="宋体"/>
                <w:color w:val="auto"/>
                <w:szCs w:val="21"/>
              </w:rPr>
            </w:pPr>
          </w:p>
        </w:tc>
        <w:tc>
          <w:tcPr>
            <w:tcW w:w="2658" w:type="dxa"/>
            <w:noWrap w:val="0"/>
            <w:tcMar>
              <w:top w:w="28" w:type="dxa"/>
              <w:left w:w="57" w:type="dxa"/>
              <w:bottom w:w="28" w:type="dxa"/>
              <w:right w:w="57" w:type="dxa"/>
            </w:tcMar>
            <w:vAlign w:val="top"/>
          </w:tcPr>
          <w:p w14:paraId="5B2DDAE3">
            <w:pPr>
              <w:rPr>
                <w:rFonts w:hint="eastAsia" w:ascii="宋体" w:hAnsi="宋体" w:eastAsia="宋体" w:cs="宋体"/>
                <w:color w:val="auto"/>
                <w:szCs w:val="21"/>
              </w:rPr>
            </w:pPr>
          </w:p>
        </w:tc>
        <w:tc>
          <w:tcPr>
            <w:tcW w:w="1330" w:type="dxa"/>
            <w:noWrap w:val="0"/>
            <w:tcMar>
              <w:top w:w="28" w:type="dxa"/>
              <w:left w:w="57" w:type="dxa"/>
              <w:bottom w:w="28" w:type="dxa"/>
              <w:right w:w="57" w:type="dxa"/>
            </w:tcMar>
            <w:vAlign w:val="top"/>
          </w:tcPr>
          <w:p w14:paraId="6A2C437F">
            <w:pPr>
              <w:rPr>
                <w:rFonts w:hint="eastAsia" w:ascii="宋体" w:hAnsi="宋体" w:eastAsia="宋体" w:cs="宋体"/>
                <w:color w:val="auto"/>
                <w:szCs w:val="21"/>
              </w:rPr>
            </w:pPr>
          </w:p>
        </w:tc>
        <w:tc>
          <w:tcPr>
            <w:tcW w:w="1315" w:type="dxa"/>
            <w:noWrap w:val="0"/>
            <w:tcMar>
              <w:top w:w="28" w:type="dxa"/>
              <w:left w:w="57" w:type="dxa"/>
              <w:bottom w:w="28" w:type="dxa"/>
              <w:right w:w="57" w:type="dxa"/>
            </w:tcMar>
            <w:vAlign w:val="top"/>
          </w:tcPr>
          <w:p w14:paraId="07D971C4">
            <w:pPr>
              <w:rPr>
                <w:rFonts w:hint="eastAsia" w:ascii="宋体" w:hAnsi="宋体" w:eastAsia="宋体" w:cs="宋体"/>
                <w:color w:val="auto"/>
                <w:szCs w:val="21"/>
              </w:rPr>
            </w:pPr>
          </w:p>
        </w:tc>
      </w:tr>
      <w:tr w14:paraId="203EB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720" w:type="dxa"/>
            <w:noWrap w:val="0"/>
            <w:tcMar>
              <w:top w:w="28" w:type="dxa"/>
              <w:left w:w="57" w:type="dxa"/>
              <w:bottom w:w="28" w:type="dxa"/>
              <w:right w:w="57" w:type="dxa"/>
            </w:tcMar>
            <w:vAlign w:val="top"/>
          </w:tcPr>
          <w:p w14:paraId="465DFFEF">
            <w:pPr>
              <w:rPr>
                <w:rFonts w:hint="eastAsia" w:ascii="宋体" w:hAnsi="宋体" w:eastAsia="宋体" w:cs="宋体"/>
                <w:color w:val="auto"/>
                <w:szCs w:val="21"/>
              </w:rPr>
            </w:pPr>
          </w:p>
        </w:tc>
        <w:tc>
          <w:tcPr>
            <w:tcW w:w="2472" w:type="dxa"/>
            <w:noWrap w:val="0"/>
            <w:tcMar>
              <w:top w:w="28" w:type="dxa"/>
              <w:left w:w="57" w:type="dxa"/>
              <w:bottom w:w="28" w:type="dxa"/>
              <w:right w:w="57" w:type="dxa"/>
            </w:tcMar>
            <w:vAlign w:val="top"/>
          </w:tcPr>
          <w:p w14:paraId="70844F61">
            <w:pPr>
              <w:rPr>
                <w:rFonts w:hint="eastAsia" w:ascii="宋体" w:hAnsi="宋体" w:eastAsia="宋体" w:cs="宋体"/>
                <w:color w:val="auto"/>
                <w:szCs w:val="21"/>
              </w:rPr>
            </w:pPr>
          </w:p>
        </w:tc>
        <w:tc>
          <w:tcPr>
            <w:tcW w:w="2658" w:type="dxa"/>
            <w:noWrap w:val="0"/>
            <w:tcMar>
              <w:top w:w="28" w:type="dxa"/>
              <w:left w:w="57" w:type="dxa"/>
              <w:bottom w:w="28" w:type="dxa"/>
              <w:right w:w="57" w:type="dxa"/>
            </w:tcMar>
            <w:vAlign w:val="top"/>
          </w:tcPr>
          <w:p w14:paraId="680AEBF2">
            <w:pPr>
              <w:rPr>
                <w:rFonts w:hint="eastAsia" w:ascii="宋体" w:hAnsi="宋体" w:eastAsia="宋体" w:cs="宋体"/>
                <w:color w:val="auto"/>
                <w:szCs w:val="21"/>
              </w:rPr>
            </w:pPr>
          </w:p>
        </w:tc>
        <w:tc>
          <w:tcPr>
            <w:tcW w:w="1330" w:type="dxa"/>
            <w:noWrap w:val="0"/>
            <w:tcMar>
              <w:top w:w="28" w:type="dxa"/>
              <w:left w:w="57" w:type="dxa"/>
              <w:bottom w:w="28" w:type="dxa"/>
              <w:right w:w="57" w:type="dxa"/>
            </w:tcMar>
            <w:vAlign w:val="top"/>
          </w:tcPr>
          <w:p w14:paraId="2E6177B3">
            <w:pPr>
              <w:rPr>
                <w:rFonts w:hint="eastAsia" w:ascii="宋体" w:hAnsi="宋体" w:eastAsia="宋体" w:cs="宋体"/>
                <w:color w:val="auto"/>
                <w:szCs w:val="21"/>
              </w:rPr>
            </w:pPr>
          </w:p>
        </w:tc>
        <w:tc>
          <w:tcPr>
            <w:tcW w:w="1315" w:type="dxa"/>
            <w:noWrap w:val="0"/>
            <w:tcMar>
              <w:top w:w="28" w:type="dxa"/>
              <w:left w:w="57" w:type="dxa"/>
              <w:bottom w:w="28" w:type="dxa"/>
              <w:right w:w="57" w:type="dxa"/>
            </w:tcMar>
            <w:vAlign w:val="top"/>
          </w:tcPr>
          <w:p w14:paraId="087791FA">
            <w:pPr>
              <w:rPr>
                <w:rFonts w:hint="eastAsia" w:ascii="宋体" w:hAnsi="宋体" w:eastAsia="宋体" w:cs="宋体"/>
                <w:color w:val="auto"/>
                <w:szCs w:val="21"/>
              </w:rPr>
            </w:pPr>
          </w:p>
        </w:tc>
      </w:tr>
      <w:tr w14:paraId="0CACE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720" w:type="dxa"/>
            <w:noWrap w:val="0"/>
            <w:tcMar>
              <w:top w:w="28" w:type="dxa"/>
              <w:left w:w="57" w:type="dxa"/>
              <w:bottom w:w="28" w:type="dxa"/>
              <w:right w:w="57" w:type="dxa"/>
            </w:tcMar>
            <w:vAlign w:val="top"/>
          </w:tcPr>
          <w:p w14:paraId="1B32E59E">
            <w:pPr>
              <w:rPr>
                <w:rFonts w:hint="eastAsia" w:ascii="宋体" w:hAnsi="宋体" w:eastAsia="宋体" w:cs="宋体"/>
                <w:color w:val="auto"/>
                <w:szCs w:val="21"/>
              </w:rPr>
            </w:pPr>
          </w:p>
        </w:tc>
        <w:tc>
          <w:tcPr>
            <w:tcW w:w="2472" w:type="dxa"/>
            <w:noWrap w:val="0"/>
            <w:tcMar>
              <w:top w:w="28" w:type="dxa"/>
              <w:left w:w="57" w:type="dxa"/>
              <w:bottom w:w="28" w:type="dxa"/>
              <w:right w:w="57" w:type="dxa"/>
            </w:tcMar>
            <w:vAlign w:val="top"/>
          </w:tcPr>
          <w:p w14:paraId="1860FD34">
            <w:pPr>
              <w:rPr>
                <w:rFonts w:hint="eastAsia" w:ascii="宋体" w:hAnsi="宋体" w:eastAsia="宋体" w:cs="宋体"/>
                <w:color w:val="auto"/>
                <w:szCs w:val="21"/>
              </w:rPr>
            </w:pPr>
          </w:p>
        </w:tc>
        <w:tc>
          <w:tcPr>
            <w:tcW w:w="2658" w:type="dxa"/>
            <w:noWrap w:val="0"/>
            <w:tcMar>
              <w:top w:w="28" w:type="dxa"/>
              <w:left w:w="57" w:type="dxa"/>
              <w:bottom w:w="28" w:type="dxa"/>
              <w:right w:w="57" w:type="dxa"/>
            </w:tcMar>
            <w:vAlign w:val="top"/>
          </w:tcPr>
          <w:p w14:paraId="7FD1E13D">
            <w:pPr>
              <w:rPr>
                <w:rFonts w:hint="eastAsia" w:ascii="宋体" w:hAnsi="宋体" w:eastAsia="宋体" w:cs="宋体"/>
                <w:color w:val="auto"/>
                <w:szCs w:val="21"/>
              </w:rPr>
            </w:pPr>
          </w:p>
        </w:tc>
        <w:tc>
          <w:tcPr>
            <w:tcW w:w="1330" w:type="dxa"/>
            <w:noWrap w:val="0"/>
            <w:tcMar>
              <w:top w:w="28" w:type="dxa"/>
              <w:left w:w="57" w:type="dxa"/>
              <w:bottom w:w="28" w:type="dxa"/>
              <w:right w:w="57" w:type="dxa"/>
            </w:tcMar>
            <w:vAlign w:val="top"/>
          </w:tcPr>
          <w:p w14:paraId="2EAE3343">
            <w:pPr>
              <w:rPr>
                <w:rFonts w:hint="eastAsia" w:ascii="宋体" w:hAnsi="宋体" w:eastAsia="宋体" w:cs="宋体"/>
                <w:color w:val="auto"/>
                <w:szCs w:val="21"/>
              </w:rPr>
            </w:pPr>
          </w:p>
        </w:tc>
        <w:tc>
          <w:tcPr>
            <w:tcW w:w="1315" w:type="dxa"/>
            <w:noWrap w:val="0"/>
            <w:tcMar>
              <w:top w:w="28" w:type="dxa"/>
              <w:left w:w="57" w:type="dxa"/>
              <w:bottom w:w="28" w:type="dxa"/>
              <w:right w:w="57" w:type="dxa"/>
            </w:tcMar>
            <w:vAlign w:val="top"/>
          </w:tcPr>
          <w:p w14:paraId="313950A5">
            <w:pPr>
              <w:rPr>
                <w:rFonts w:hint="eastAsia" w:ascii="宋体" w:hAnsi="宋体" w:eastAsia="宋体" w:cs="宋体"/>
                <w:color w:val="auto"/>
                <w:szCs w:val="21"/>
              </w:rPr>
            </w:pPr>
          </w:p>
        </w:tc>
      </w:tr>
      <w:tr w14:paraId="0025B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720" w:type="dxa"/>
            <w:noWrap w:val="0"/>
            <w:tcMar>
              <w:top w:w="28" w:type="dxa"/>
              <w:left w:w="57" w:type="dxa"/>
              <w:bottom w:w="28" w:type="dxa"/>
              <w:right w:w="57" w:type="dxa"/>
            </w:tcMar>
            <w:vAlign w:val="top"/>
          </w:tcPr>
          <w:p w14:paraId="7EABE76D">
            <w:pPr>
              <w:rPr>
                <w:rFonts w:hint="eastAsia" w:ascii="宋体" w:hAnsi="宋体" w:eastAsia="宋体" w:cs="宋体"/>
                <w:color w:val="auto"/>
                <w:szCs w:val="21"/>
              </w:rPr>
            </w:pPr>
          </w:p>
        </w:tc>
        <w:tc>
          <w:tcPr>
            <w:tcW w:w="2472" w:type="dxa"/>
            <w:noWrap w:val="0"/>
            <w:tcMar>
              <w:top w:w="28" w:type="dxa"/>
              <w:left w:w="57" w:type="dxa"/>
              <w:bottom w:w="28" w:type="dxa"/>
              <w:right w:w="57" w:type="dxa"/>
            </w:tcMar>
            <w:vAlign w:val="top"/>
          </w:tcPr>
          <w:p w14:paraId="68313F6F">
            <w:pPr>
              <w:rPr>
                <w:rFonts w:hint="eastAsia" w:ascii="宋体" w:hAnsi="宋体" w:eastAsia="宋体" w:cs="宋体"/>
                <w:color w:val="auto"/>
                <w:szCs w:val="21"/>
              </w:rPr>
            </w:pPr>
          </w:p>
        </w:tc>
        <w:tc>
          <w:tcPr>
            <w:tcW w:w="2658" w:type="dxa"/>
            <w:noWrap w:val="0"/>
            <w:tcMar>
              <w:top w:w="28" w:type="dxa"/>
              <w:left w:w="57" w:type="dxa"/>
              <w:bottom w:w="28" w:type="dxa"/>
              <w:right w:w="57" w:type="dxa"/>
            </w:tcMar>
            <w:vAlign w:val="top"/>
          </w:tcPr>
          <w:p w14:paraId="34D41A99">
            <w:pPr>
              <w:rPr>
                <w:rFonts w:hint="eastAsia" w:ascii="宋体" w:hAnsi="宋体" w:eastAsia="宋体" w:cs="宋体"/>
                <w:color w:val="auto"/>
                <w:szCs w:val="21"/>
              </w:rPr>
            </w:pPr>
          </w:p>
        </w:tc>
        <w:tc>
          <w:tcPr>
            <w:tcW w:w="1330" w:type="dxa"/>
            <w:noWrap w:val="0"/>
            <w:tcMar>
              <w:top w:w="28" w:type="dxa"/>
              <w:left w:w="57" w:type="dxa"/>
              <w:bottom w:w="28" w:type="dxa"/>
              <w:right w:w="57" w:type="dxa"/>
            </w:tcMar>
            <w:vAlign w:val="top"/>
          </w:tcPr>
          <w:p w14:paraId="7A8B04DD">
            <w:pPr>
              <w:rPr>
                <w:rFonts w:hint="eastAsia" w:ascii="宋体" w:hAnsi="宋体" w:eastAsia="宋体" w:cs="宋体"/>
                <w:color w:val="auto"/>
                <w:szCs w:val="21"/>
              </w:rPr>
            </w:pPr>
          </w:p>
        </w:tc>
        <w:tc>
          <w:tcPr>
            <w:tcW w:w="1315" w:type="dxa"/>
            <w:noWrap w:val="0"/>
            <w:tcMar>
              <w:top w:w="28" w:type="dxa"/>
              <w:left w:w="57" w:type="dxa"/>
              <w:bottom w:w="28" w:type="dxa"/>
              <w:right w:w="57" w:type="dxa"/>
            </w:tcMar>
            <w:vAlign w:val="top"/>
          </w:tcPr>
          <w:p w14:paraId="7B758A29">
            <w:pPr>
              <w:rPr>
                <w:rFonts w:hint="eastAsia" w:ascii="宋体" w:hAnsi="宋体" w:eastAsia="宋体" w:cs="宋体"/>
                <w:color w:val="auto"/>
                <w:szCs w:val="21"/>
              </w:rPr>
            </w:pPr>
          </w:p>
        </w:tc>
      </w:tr>
      <w:tr w14:paraId="0B16C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720" w:type="dxa"/>
            <w:noWrap w:val="0"/>
            <w:tcMar>
              <w:top w:w="28" w:type="dxa"/>
              <w:left w:w="57" w:type="dxa"/>
              <w:bottom w:w="28" w:type="dxa"/>
              <w:right w:w="57" w:type="dxa"/>
            </w:tcMar>
            <w:vAlign w:val="top"/>
          </w:tcPr>
          <w:p w14:paraId="2A9463E4">
            <w:pPr>
              <w:rPr>
                <w:rFonts w:hint="eastAsia" w:ascii="宋体" w:hAnsi="宋体" w:eastAsia="宋体" w:cs="宋体"/>
                <w:color w:val="auto"/>
                <w:szCs w:val="21"/>
              </w:rPr>
            </w:pPr>
          </w:p>
        </w:tc>
        <w:tc>
          <w:tcPr>
            <w:tcW w:w="2472" w:type="dxa"/>
            <w:noWrap w:val="0"/>
            <w:tcMar>
              <w:top w:w="28" w:type="dxa"/>
              <w:left w:w="57" w:type="dxa"/>
              <w:bottom w:w="28" w:type="dxa"/>
              <w:right w:w="57" w:type="dxa"/>
            </w:tcMar>
            <w:vAlign w:val="top"/>
          </w:tcPr>
          <w:p w14:paraId="4794F875">
            <w:pPr>
              <w:rPr>
                <w:rFonts w:hint="eastAsia" w:ascii="宋体" w:hAnsi="宋体" w:eastAsia="宋体" w:cs="宋体"/>
                <w:color w:val="auto"/>
                <w:szCs w:val="21"/>
              </w:rPr>
            </w:pPr>
          </w:p>
        </w:tc>
        <w:tc>
          <w:tcPr>
            <w:tcW w:w="2658" w:type="dxa"/>
            <w:noWrap w:val="0"/>
            <w:tcMar>
              <w:top w:w="28" w:type="dxa"/>
              <w:left w:w="57" w:type="dxa"/>
              <w:bottom w:w="28" w:type="dxa"/>
              <w:right w:w="57" w:type="dxa"/>
            </w:tcMar>
            <w:vAlign w:val="top"/>
          </w:tcPr>
          <w:p w14:paraId="05BCED7B">
            <w:pPr>
              <w:rPr>
                <w:rFonts w:hint="eastAsia" w:ascii="宋体" w:hAnsi="宋体" w:eastAsia="宋体" w:cs="宋体"/>
                <w:color w:val="auto"/>
                <w:szCs w:val="21"/>
              </w:rPr>
            </w:pPr>
          </w:p>
        </w:tc>
        <w:tc>
          <w:tcPr>
            <w:tcW w:w="1330" w:type="dxa"/>
            <w:noWrap w:val="0"/>
            <w:tcMar>
              <w:top w:w="28" w:type="dxa"/>
              <w:left w:w="57" w:type="dxa"/>
              <w:bottom w:w="28" w:type="dxa"/>
              <w:right w:w="57" w:type="dxa"/>
            </w:tcMar>
            <w:vAlign w:val="top"/>
          </w:tcPr>
          <w:p w14:paraId="76658505">
            <w:pPr>
              <w:rPr>
                <w:rFonts w:hint="eastAsia" w:ascii="宋体" w:hAnsi="宋体" w:eastAsia="宋体" w:cs="宋体"/>
                <w:color w:val="auto"/>
                <w:szCs w:val="21"/>
              </w:rPr>
            </w:pPr>
          </w:p>
        </w:tc>
        <w:tc>
          <w:tcPr>
            <w:tcW w:w="1315" w:type="dxa"/>
            <w:noWrap w:val="0"/>
            <w:tcMar>
              <w:top w:w="28" w:type="dxa"/>
              <w:left w:w="57" w:type="dxa"/>
              <w:bottom w:w="28" w:type="dxa"/>
              <w:right w:w="57" w:type="dxa"/>
            </w:tcMar>
            <w:vAlign w:val="top"/>
          </w:tcPr>
          <w:p w14:paraId="2C6977A2">
            <w:pPr>
              <w:rPr>
                <w:rFonts w:hint="eastAsia" w:ascii="宋体" w:hAnsi="宋体" w:eastAsia="宋体" w:cs="宋体"/>
                <w:color w:val="auto"/>
                <w:szCs w:val="21"/>
              </w:rPr>
            </w:pPr>
          </w:p>
        </w:tc>
      </w:tr>
      <w:tr w14:paraId="673CA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720" w:type="dxa"/>
            <w:noWrap w:val="0"/>
            <w:tcMar>
              <w:top w:w="28" w:type="dxa"/>
              <w:left w:w="57" w:type="dxa"/>
              <w:bottom w:w="28" w:type="dxa"/>
              <w:right w:w="57" w:type="dxa"/>
            </w:tcMar>
            <w:vAlign w:val="top"/>
          </w:tcPr>
          <w:p w14:paraId="717F8E71">
            <w:pPr>
              <w:rPr>
                <w:rFonts w:hint="eastAsia" w:ascii="宋体" w:hAnsi="宋体" w:eastAsia="宋体" w:cs="宋体"/>
                <w:color w:val="auto"/>
                <w:szCs w:val="21"/>
              </w:rPr>
            </w:pPr>
          </w:p>
        </w:tc>
        <w:tc>
          <w:tcPr>
            <w:tcW w:w="2472" w:type="dxa"/>
            <w:noWrap w:val="0"/>
            <w:tcMar>
              <w:top w:w="28" w:type="dxa"/>
              <w:left w:w="57" w:type="dxa"/>
              <w:bottom w:w="28" w:type="dxa"/>
              <w:right w:w="57" w:type="dxa"/>
            </w:tcMar>
            <w:vAlign w:val="top"/>
          </w:tcPr>
          <w:p w14:paraId="66E26D78">
            <w:pPr>
              <w:rPr>
                <w:rFonts w:hint="eastAsia" w:ascii="宋体" w:hAnsi="宋体" w:eastAsia="宋体" w:cs="宋体"/>
                <w:color w:val="auto"/>
                <w:szCs w:val="21"/>
              </w:rPr>
            </w:pPr>
          </w:p>
        </w:tc>
        <w:tc>
          <w:tcPr>
            <w:tcW w:w="2658" w:type="dxa"/>
            <w:noWrap w:val="0"/>
            <w:tcMar>
              <w:top w:w="28" w:type="dxa"/>
              <w:left w:w="57" w:type="dxa"/>
              <w:bottom w:w="28" w:type="dxa"/>
              <w:right w:w="57" w:type="dxa"/>
            </w:tcMar>
            <w:vAlign w:val="top"/>
          </w:tcPr>
          <w:p w14:paraId="6F30BFE2">
            <w:pPr>
              <w:rPr>
                <w:rFonts w:hint="eastAsia" w:ascii="宋体" w:hAnsi="宋体" w:eastAsia="宋体" w:cs="宋体"/>
                <w:color w:val="auto"/>
                <w:szCs w:val="21"/>
              </w:rPr>
            </w:pPr>
          </w:p>
        </w:tc>
        <w:tc>
          <w:tcPr>
            <w:tcW w:w="1330" w:type="dxa"/>
            <w:noWrap w:val="0"/>
            <w:tcMar>
              <w:top w:w="28" w:type="dxa"/>
              <w:left w:w="57" w:type="dxa"/>
              <w:bottom w:w="28" w:type="dxa"/>
              <w:right w:w="57" w:type="dxa"/>
            </w:tcMar>
            <w:vAlign w:val="top"/>
          </w:tcPr>
          <w:p w14:paraId="59542AE5">
            <w:pPr>
              <w:rPr>
                <w:rFonts w:hint="eastAsia" w:ascii="宋体" w:hAnsi="宋体" w:eastAsia="宋体" w:cs="宋体"/>
                <w:color w:val="auto"/>
                <w:szCs w:val="21"/>
              </w:rPr>
            </w:pPr>
          </w:p>
        </w:tc>
        <w:tc>
          <w:tcPr>
            <w:tcW w:w="1315" w:type="dxa"/>
            <w:noWrap w:val="0"/>
            <w:tcMar>
              <w:top w:w="28" w:type="dxa"/>
              <w:left w:w="57" w:type="dxa"/>
              <w:bottom w:w="28" w:type="dxa"/>
              <w:right w:w="57" w:type="dxa"/>
            </w:tcMar>
            <w:vAlign w:val="top"/>
          </w:tcPr>
          <w:p w14:paraId="69316A0D">
            <w:pPr>
              <w:rPr>
                <w:rFonts w:hint="eastAsia" w:ascii="宋体" w:hAnsi="宋体" w:eastAsia="宋体" w:cs="宋体"/>
                <w:color w:val="auto"/>
                <w:szCs w:val="21"/>
              </w:rPr>
            </w:pPr>
          </w:p>
        </w:tc>
      </w:tr>
      <w:tr w14:paraId="7815A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720" w:type="dxa"/>
            <w:noWrap w:val="0"/>
            <w:tcMar>
              <w:top w:w="28" w:type="dxa"/>
              <w:left w:w="57" w:type="dxa"/>
              <w:bottom w:w="28" w:type="dxa"/>
              <w:right w:w="57" w:type="dxa"/>
            </w:tcMar>
            <w:vAlign w:val="top"/>
          </w:tcPr>
          <w:p w14:paraId="090260B5">
            <w:pPr>
              <w:rPr>
                <w:rFonts w:hint="eastAsia" w:ascii="宋体" w:hAnsi="宋体" w:eastAsia="宋体" w:cs="宋体"/>
                <w:color w:val="auto"/>
                <w:szCs w:val="21"/>
              </w:rPr>
            </w:pPr>
          </w:p>
        </w:tc>
        <w:tc>
          <w:tcPr>
            <w:tcW w:w="2472" w:type="dxa"/>
            <w:noWrap w:val="0"/>
            <w:tcMar>
              <w:top w:w="28" w:type="dxa"/>
              <w:left w:w="57" w:type="dxa"/>
              <w:bottom w:w="28" w:type="dxa"/>
              <w:right w:w="57" w:type="dxa"/>
            </w:tcMar>
            <w:vAlign w:val="top"/>
          </w:tcPr>
          <w:p w14:paraId="2AEDF05B">
            <w:pPr>
              <w:rPr>
                <w:rFonts w:hint="eastAsia" w:ascii="宋体" w:hAnsi="宋体" w:eastAsia="宋体" w:cs="宋体"/>
                <w:color w:val="auto"/>
                <w:szCs w:val="21"/>
              </w:rPr>
            </w:pPr>
          </w:p>
        </w:tc>
        <w:tc>
          <w:tcPr>
            <w:tcW w:w="2658" w:type="dxa"/>
            <w:noWrap w:val="0"/>
            <w:tcMar>
              <w:top w:w="28" w:type="dxa"/>
              <w:left w:w="57" w:type="dxa"/>
              <w:bottom w:w="28" w:type="dxa"/>
              <w:right w:w="57" w:type="dxa"/>
            </w:tcMar>
            <w:vAlign w:val="top"/>
          </w:tcPr>
          <w:p w14:paraId="15C4132F">
            <w:pPr>
              <w:rPr>
                <w:rFonts w:hint="eastAsia" w:ascii="宋体" w:hAnsi="宋体" w:eastAsia="宋体" w:cs="宋体"/>
                <w:color w:val="auto"/>
                <w:szCs w:val="21"/>
              </w:rPr>
            </w:pPr>
          </w:p>
        </w:tc>
        <w:tc>
          <w:tcPr>
            <w:tcW w:w="1330" w:type="dxa"/>
            <w:noWrap w:val="0"/>
            <w:tcMar>
              <w:top w:w="28" w:type="dxa"/>
              <w:left w:w="57" w:type="dxa"/>
              <w:bottom w:w="28" w:type="dxa"/>
              <w:right w:w="57" w:type="dxa"/>
            </w:tcMar>
            <w:vAlign w:val="top"/>
          </w:tcPr>
          <w:p w14:paraId="0A6F05A0">
            <w:pPr>
              <w:rPr>
                <w:rFonts w:hint="eastAsia" w:ascii="宋体" w:hAnsi="宋体" w:eastAsia="宋体" w:cs="宋体"/>
                <w:color w:val="auto"/>
                <w:szCs w:val="21"/>
              </w:rPr>
            </w:pPr>
          </w:p>
        </w:tc>
        <w:tc>
          <w:tcPr>
            <w:tcW w:w="1315" w:type="dxa"/>
            <w:noWrap w:val="0"/>
            <w:tcMar>
              <w:top w:w="28" w:type="dxa"/>
              <w:left w:w="57" w:type="dxa"/>
              <w:bottom w:w="28" w:type="dxa"/>
              <w:right w:w="57" w:type="dxa"/>
            </w:tcMar>
            <w:vAlign w:val="top"/>
          </w:tcPr>
          <w:p w14:paraId="32CBE7D7">
            <w:pPr>
              <w:rPr>
                <w:rFonts w:hint="eastAsia" w:ascii="宋体" w:hAnsi="宋体" w:eastAsia="宋体" w:cs="宋体"/>
                <w:color w:val="auto"/>
                <w:szCs w:val="21"/>
              </w:rPr>
            </w:pPr>
          </w:p>
        </w:tc>
      </w:tr>
      <w:tr w14:paraId="2E31C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720" w:type="dxa"/>
            <w:noWrap w:val="0"/>
            <w:tcMar>
              <w:top w:w="28" w:type="dxa"/>
              <w:left w:w="57" w:type="dxa"/>
              <w:bottom w:w="28" w:type="dxa"/>
              <w:right w:w="57" w:type="dxa"/>
            </w:tcMar>
            <w:vAlign w:val="top"/>
          </w:tcPr>
          <w:p w14:paraId="15313F5B">
            <w:pPr>
              <w:rPr>
                <w:rFonts w:hint="eastAsia" w:ascii="宋体" w:hAnsi="宋体" w:eastAsia="宋体" w:cs="宋体"/>
                <w:color w:val="auto"/>
                <w:szCs w:val="21"/>
              </w:rPr>
            </w:pPr>
          </w:p>
        </w:tc>
        <w:tc>
          <w:tcPr>
            <w:tcW w:w="2472" w:type="dxa"/>
            <w:noWrap w:val="0"/>
            <w:tcMar>
              <w:top w:w="28" w:type="dxa"/>
              <w:left w:w="57" w:type="dxa"/>
              <w:bottom w:w="28" w:type="dxa"/>
              <w:right w:w="57" w:type="dxa"/>
            </w:tcMar>
            <w:vAlign w:val="top"/>
          </w:tcPr>
          <w:p w14:paraId="66C139EE">
            <w:pPr>
              <w:rPr>
                <w:rFonts w:hint="eastAsia" w:ascii="宋体" w:hAnsi="宋体" w:eastAsia="宋体" w:cs="宋体"/>
                <w:color w:val="auto"/>
                <w:szCs w:val="21"/>
              </w:rPr>
            </w:pPr>
          </w:p>
        </w:tc>
        <w:tc>
          <w:tcPr>
            <w:tcW w:w="2658" w:type="dxa"/>
            <w:noWrap w:val="0"/>
            <w:tcMar>
              <w:top w:w="28" w:type="dxa"/>
              <w:left w:w="57" w:type="dxa"/>
              <w:bottom w:w="28" w:type="dxa"/>
              <w:right w:w="57" w:type="dxa"/>
            </w:tcMar>
            <w:vAlign w:val="top"/>
          </w:tcPr>
          <w:p w14:paraId="46776CB9">
            <w:pPr>
              <w:rPr>
                <w:rFonts w:hint="eastAsia" w:ascii="宋体" w:hAnsi="宋体" w:eastAsia="宋体" w:cs="宋体"/>
                <w:color w:val="auto"/>
                <w:szCs w:val="21"/>
              </w:rPr>
            </w:pPr>
          </w:p>
        </w:tc>
        <w:tc>
          <w:tcPr>
            <w:tcW w:w="1330" w:type="dxa"/>
            <w:noWrap w:val="0"/>
            <w:tcMar>
              <w:top w:w="28" w:type="dxa"/>
              <w:left w:w="57" w:type="dxa"/>
              <w:bottom w:w="28" w:type="dxa"/>
              <w:right w:w="57" w:type="dxa"/>
            </w:tcMar>
            <w:vAlign w:val="top"/>
          </w:tcPr>
          <w:p w14:paraId="4228B197">
            <w:pPr>
              <w:rPr>
                <w:rFonts w:hint="eastAsia" w:ascii="宋体" w:hAnsi="宋体" w:eastAsia="宋体" w:cs="宋体"/>
                <w:color w:val="auto"/>
                <w:szCs w:val="21"/>
              </w:rPr>
            </w:pPr>
          </w:p>
        </w:tc>
        <w:tc>
          <w:tcPr>
            <w:tcW w:w="1315" w:type="dxa"/>
            <w:noWrap w:val="0"/>
            <w:tcMar>
              <w:top w:w="28" w:type="dxa"/>
              <w:left w:w="57" w:type="dxa"/>
              <w:bottom w:w="28" w:type="dxa"/>
              <w:right w:w="57" w:type="dxa"/>
            </w:tcMar>
            <w:vAlign w:val="top"/>
          </w:tcPr>
          <w:p w14:paraId="5BBF6AA2">
            <w:pPr>
              <w:rPr>
                <w:rFonts w:hint="eastAsia" w:ascii="宋体" w:hAnsi="宋体" w:eastAsia="宋体" w:cs="宋体"/>
                <w:color w:val="auto"/>
                <w:szCs w:val="21"/>
              </w:rPr>
            </w:pPr>
          </w:p>
        </w:tc>
      </w:tr>
      <w:tr w14:paraId="1D941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2" w:hRule="exact"/>
          <w:jc w:val="center"/>
        </w:trPr>
        <w:tc>
          <w:tcPr>
            <w:tcW w:w="720" w:type="dxa"/>
            <w:noWrap w:val="0"/>
            <w:tcMar>
              <w:top w:w="28" w:type="dxa"/>
              <w:left w:w="57" w:type="dxa"/>
              <w:bottom w:w="28" w:type="dxa"/>
              <w:right w:w="57" w:type="dxa"/>
            </w:tcMar>
            <w:vAlign w:val="top"/>
          </w:tcPr>
          <w:p w14:paraId="21F474E7">
            <w:pPr>
              <w:rPr>
                <w:rFonts w:hint="eastAsia" w:ascii="宋体" w:hAnsi="宋体" w:eastAsia="宋体" w:cs="宋体"/>
                <w:color w:val="auto"/>
                <w:szCs w:val="21"/>
              </w:rPr>
            </w:pPr>
          </w:p>
        </w:tc>
        <w:tc>
          <w:tcPr>
            <w:tcW w:w="2472" w:type="dxa"/>
            <w:noWrap w:val="0"/>
            <w:tcMar>
              <w:top w:w="28" w:type="dxa"/>
              <w:left w:w="57" w:type="dxa"/>
              <w:bottom w:w="28" w:type="dxa"/>
              <w:right w:w="57" w:type="dxa"/>
            </w:tcMar>
            <w:vAlign w:val="top"/>
          </w:tcPr>
          <w:p w14:paraId="019DEFA6">
            <w:pPr>
              <w:rPr>
                <w:rFonts w:hint="eastAsia" w:ascii="宋体" w:hAnsi="宋体" w:eastAsia="宋体" w:cs="宋体"/>
                <w:color w:val="auto"/>
                <w:szCs w:val="21"/>
              </w:rPr>
            </w:pPr>
          </w:p>
        </w:tc>
        <w:tc>
          <w:tcPr>
            <w:tcW w:w="2658" w:type="dxa"/>
            <w:noWrap w:val="0"/>
            <w:tcMar>
              <w:top w:w="28" w:type="dxa"/>
              <w:left w:w="57" w:type="dxa"/>
              <w:bottom w:w="28" w:type="dxa"/>
              <w:right w:w="57" w:type="dxa"/>
            </w:tcMar>
            <w:vAlign w:val="top"/>
          </w:tcPr>
          <w:p w14:paraId="287EB0BA">
            <w:pPr>
              <w:rPr>
                <w:rFonts w:hint="eastAsia" w:ascii="宋体" w:hAnsi="宋体" w:eastAsia="宋体" w:cs="宋体"/>
                <w:color w:val="auto"/>
                <w:szCs w:val="21"/>
              </w:rPr>
            </w:pPr>
          </w:p>
        </w:tc>
        <w:tc>
          <w:tcPr>
            <w:tcW w:w="1330" w:type="dxa"/>
            <w:noWrap w:val="0"/>
            <w:tcMar>
              <w:top w:w="28" w:type="dxa"/>
              <w:left w:w="57" w:type="dxa"/>
              <w:bottom w:w="28" w:type="dxa"/>
              <w:right w:w="57" w:type="dxa"/>
            </w:tcMar>
            <w:vAlign w:val="top"/>
          </w:tcPr>
          <w:p w14:paraId="00350932">
            <w:pPr>
              <w:rPr>
                <w:rFonts w:hint="eastAsia" w:ascii="宋体" w:hAnsi="宋体" w:eastAsia="宋体" w:cs="宋体"/>
                <w:color w:val="auto"/>
                <w:szCs w:val="21"/>
              </w:rPr>
            </w:pPr>
          </w:p>
        </w:tc>
        <w:tc>
          <w:tcPr>
            <w:tcW w:w="1315" w:type="dxa"/>
            <w:noWrap w:val="0"/>
            <w:tcMar>
              <w:top w:w="28" w:type="dxa"/>
              <w:left w:w="57" w:type="dxa"/>
              <w:bottom w:w="28" w:type="dxa"/>
              <w:right w:w="57" w:type="dxa"/>
            </w:tcMar>
            <w:vAlign w:val="top"/>
          </w:tcPr>
          <w:p w14:paraId="04443DE0">
            <w:pPr>
              <w:rPr>
                <w:rFonts w:hint="eastAsia" w:ascii="宋体" w:hAnsi="宋体" w:eastAsia="宋体" w:cs="宋体"/>
                <w:color w:val="auto"/>
                <w:szCs w:val="21"/>
              </w:rPr>
            </w:pPr>
          </w:p>
        </w:tc>
      </w:tr>
    </w:tbl>
    <w:p w14:paraId="23FA46FF">
      <w:pPr>
        <w:pStyle w:val="12"/>
        <w:spacing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rPr>
        <w:t>注：</w:t>
      </w:r>
      <w:r>
        <w:rPr>
          <w:rFonts w:hint="eastAsia" w:ascii="宋体" w:hAnsi="宋体" w:eastAsia="宋体" w:cs="宋体"/>
          <w:color w:val="auto"/>
          <w:sz w:val="24"/>
          <w:szCs w:val="24"/>
        </w:rPr>
        <w:t>请按所投</w:t>
      </w:r>
      <w:r>
        <w:rPr>
          <w:rFonts w:hint="eastAsia" w:hAnsi="宋体" w:eastAsia="宋体" w:cs="宋体"/>
          <w:color w:val="auto"/>
          <w:sz w:val="24"/>
          <w:szCs w:val="24"/>
          <w:lang w:eastAsia="zh-CN"/>
        </w:rPr>
        <w:t>产品</w:t>
      </w:r>
      <w:r>
        <w:rPr>
          <w:rFonts w:hint="eastAsia" w:ascii="宋体" w:hAnsi="宋体" w:eastAsia="宋体" w:cs="宋体"/>
          <w:color w:val="auto"/>
          <w:sz w:val="24"/>
          <w:szCs w:val="24"/>
        </w:rPr>
        <w:t>的实际技术</w:t>
      </w:r>
      <w:r>
        <w:rPr>
          <w:rFonts w:hint="eastAsia" w:hAnsi="宋体" w:eastAsia="宋体" w:cs="宋体"/>
          <w:color w:val="auto"/>
          <w:sz w:val="24"/>
          <w:szCs w:val="24"/>
          <w:lang w:eastAsia="zh-CN"/>
        </w:rPr>
        <w:t>规格参数</w:t>
      </w:r>
      <w:r>
        <w:rPr>
          <w:rFonts w:hint="eastAsia" w:ascii="宋体" w:hAnsi="宋体" w:eastAsia="宋体" w:cs="宋体"/>
          <w:color w:val="auto"/>
          <w:sz w:val="24"/>
          <w:szCs w:val="24"/>
        </w:rPr>
        <w:t>，逐条对应</w:t>
      </w:r>
      <w:r>
        <w:rPr>
          <w:rFonts w:hint="eastAsia" w:hAnsi="宋体" w:eastAsia="宋体" w:cs="宋体"/>
          <w:color w:val="auto"/>
          <w:sz w:val="24"/>
          <w:szCs w:val="24"/>
          <w:lang w:eastAsia="zh-CN"/>
        </w:rPr>
        <w:t>竞争性谈判</w:t>
      </w:r>
      <w:r>
        <w:rPr>
          <w:rFonts w:hint="eastAsia" w:ascii="宋体" w:hAnsi="宋体" w:eastAsia="宋体" w:cs="宋体"/>
          <w:color w:val="auto"/>
          <w:sz w:val="24"/>
          <w:szCs w:val="24"/>
        </w:rPr>
        <w:t>文件</w:t>
      </w:r>
      <w:r>
        <w:rPr>
          <w:rFonts w:hint="eastAsia" w:hAnsi="宋体" w:eastAsia="宋体" w:cs="宋体"/>
          <w:color w:val="auto"/>
          <w:sz w:val="24"/>
          <w:szCs w:val="24"/>
          <w:lang w:eastAsia="zh-CN"/>
        </w:rPr>
        <w:t>第五章</w:t>
      </w:r>
      <w:r>
        <w:rPr>
          <w:rFonts w:hint="eastAsia" w:ascii="宋体" w:hAnsi="宋体" w:eastAsia="宋体" w:cs="宋体"/>
          <w:color w:val="auto"/>
          <w:sz w:val="24"/>
          <w:szCs w:val="24"/>
        </w:rPr>
        <w:t>的“</w:t>
      </w:r>
      <w:r>
        <w:rPr>
          <w:rFonts w:hint="eastAsia" w:ascii="宋体" w:hAnsi="宋体" w:eastAsia="宋体" w:cs="宋体"/>
          <w:color w:val="auto"/>
          <w:sz w:val="24"/>
          <w:szCs w:val="24"/>
          <w:lang w:eastAsia="zh-CN"/>
        </w:rPr>
        <w:t>采购内容及技术服务要求</w:t>
      </w:r>
      <w:r>
        <w:rPr>
          <w:rFonts w:hint="eastAsia" w:ascii="宋体" w:hAnsi="宋体" w:eastAsia="宋体" w:cs="宋体"/>
          <w:color w:val="auto"/>
          <w:sz w:val="24"/>
          <w:szCs w:val="24"/>
        </w:rPr>
        <w:t>”认真填写本表。偏差说明填写：</w:t>
      </w:r>
      <w:r>
        <w:rPr>
          <w:rFonts w:hint="eastAsia" w:ascii="宋体" w:hAnsi="宋体" w:eastAsia="宋体" w:cs="宋体"/>
          <w:color w:val="auto"/>
          <w:sz w:val="24"/>
          <w:szCs w:val="24"/>
          <w:lang w:eastAsia="zh-CN"/>
        </w:rPr>
        <w:t>正偏离</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无偏离、负偏离</w:t>
      </w:r>
      <w:r>
        <w:rPr>
          <w:rFonts w:hint="eastAsia" w:ascii="宋体" w:hAnsi="宋体" w:eastAsia="宋体" w:cs="宋体"/>
          <w:color w:val="auto"/>
          <w:sz w:val="24"/>
          <w:szCs w:val="24"/>
        </w:rPr>
        <w:t>。</w:t>
      </w:r>
    </w:p>
    <w:p w14:paraId="16B0464F">
      <w:pPr>
        <w:rPr>
          <w:rFonts w:hint="eastAsia" w:ascii="宋体" w:hAnsi="宋体" w:eastAsia="宋体" w:cs="宋体"/>
          <w:b/>
          <w:bCs/>
          <w:color w:val="auto"/>
          <w:sz w:val="24"/>
        </w:rPr>
      </w:pPr>
    </w:p>
    <w:p w14:paraId="1FC0C3FA">
      <w:pPr>
        <w:spacing w:line="440" w:lineRule="exact"/>
        <w:ind w:firstLine="240" w:firstLineChars="100"/>
        <w:rPr>
          <w:rFonts w:hint="eastAsia" w:ascii="宋体" w:hAnsi="宋体" w:eastAsia="宋体" w:cs="宋体"/>
          <w:color w:val="auto"/>
          <w:sz w:val="24"/>
        </w:rPr>
      </w:pPr>
      <w:r>
        <w:rPr>
          <w:rFonts w:hint="eastAsia" w:ascii="宋体" w:hAnsi="宋体" w:eastAsia="宋体" w:cs="宋体"/>
          <w:color w:val="auto"/>
          <w:sz w:val="24"/>
          <w:lang w:eastAsia="zh-CN"/>
        </w:rPr>
        <w:t>供应商</w:t>
      </w:r>
      <w:r>
        <w:rPr>
          <w:rFonts w:hint="eastAsia" w:ascii="宋体" w:hAnsi="宋体" w:eastAsia="宋体" w:cs="宋体"/>
          <w:color w:val="auto"/>
          <w:sz w:val="24"/>
        </w:rPr>
        <w:t>：（盖章）</w:t>
      </w:r>
      <w:r>
        <w:rPr>
          <w:rFonts w:hint="eastAsia" w:ascii="宋体" w:hAnsi="宋体" w:eastAsia="宋体" w:cs="宋体"/>
          <w:color w:val="auto"/>
          <w:sz w:val="24"/>
          <w:u w:val="single"/>
        </w:rPr>
        <w:t>              </w:t>
      </w:r>
    </w:p>
    <w:p w14:paraId="4318B704">
      <w:pPr>
        <w:spacing w:line="440" w:lineRule="exact"/>
        <w:ind w:firstLine="240" w:firstLineChars="100"/>
        <w:rPr>
          <w:rFonts w:hint="eastAsia" w:ascii="宋体" w:hAnsi="宋体" w:eastAsia="宋体" w:cs="宋体"/>
          <w:color w:val="auto"/>
          <w:sz w:val="24"/>
        </w:rPr>
      </w:pPr>
    </w:p>
    <w:p w14:paraId="18C5A71B">
      <w:pPr>
        <w:spacing w:line="440" w:lineRule="exact"/>
        <w:ind w:firstLine="240" w:firstLineChars="100"/>
        <w:rPr>
          <w:rFonts w:hint="eastAsia" w:ascii="宋体" w:hAnsi="宋体" w:eastAsia="宋体" w:cs="宋体"/>
          <w:color w:val="auto"/>
          <w:sz w:val="24"/>
        </w:rPr>
      </w:pPr>
      <w:r>
        <w:rPr>
          <w:rFonts w:hint="eastAsia" w:ascii="宋体" w:hAnsi="宋体" w:eastAsia="宋体" w:cs="宋体"/>
          <w:color w:val="auto"/>
          <w:sz w:val="24"/>
        </w:rPr>
        <w:t>法定代表人或授权代理人签字：</w:t>
      </w:r>
      <w:r>
        <w:rPr>
          <w:rFonts w:hint="eastAsia" w:ascii="宋体" w:hAnsi="宋体" w:eastAsia="宋体" w:cs="宋体"/>
          <w:color w:val="auto"/>
          <w:sz w:val="24"/>
          <w:u w:val="single"/>
        </w:rPr>
        <w:t>     </w:t>
      </w:r>
    </w:p>
    <w:p w14:paraId="09A77053">
      <w:pPr>
        <w:spacing w:line="440" w:lineRule="exact"/>
        <w:ind w:firstLine="1017" w:firstLineChars="424"/>
        <w:jc w:val="right"/>
        <w:rPr>
          <w:rFonts w:hint="eastAsia" w:ascii="宋体" w:hAnsi="宋体" w:eastAsia="宋体" w:cs="宋体"/>
          <w:color w:val="auto"/>
          <w:sz w:val="24"/>
        </w:rPr>
      </w:pPr>
    </w:p>
    <w:p w14:paraId="598C93C4">
      <w:pPr>
        <w:spacing w:line="440" w:lineRule="exact"/>
        <w:ind w:firstLine="5280" w:firstLineChars="2200"/>
        <w:rPr>
          <w:rFonts w:hint="eastAsia" w:ascii="宋体" w:hAnsi="宋体" w:eastAsia="宋体" w:cs="宋体"/>
          <w:color w:val="auto"/>
          <w:sz w:val="24"/>
        </w:rPr>
      </w:pPr>
      <w:r>
        <w:rPr>
          <w:rFonts w:hint="eastAsia" w:ascii="宋体" w:hAnsi="宋体" w:eastAsia="宋体" w:cs="宋体"/>
          <w:color w:val="auto"/>
          <w:sz w:val="24"/>
        </w:rPr>
        <w:t>日期：     年   月    日</w:t>
      </w:r>
    </w:p>
    <w:p w14:paraId="5A165385">
      <w:pPr>
        <w:pStyle w:val="10"/>
        <w:spacing w:line="380" w:lineRule="exact"/>
        <w:ind w:firstLine="361" w:firstLineChars="150"/>
        <w:rPr>
          <w:rFonts w:hint="eastAsia" w:ascii="宋体" w:hAnsi="宋体" w:eastAsia="宋体" w:cs="宋体"/>
          <w:b/>
          <w:bCs/>
          <w:color w:val="auto"/>
          <w:sz w:val="24"/>
          <w:szCs w:val="24"/>
        </w:rPr>
      </w:pPr>
    </w:p>
    <w:p w14:paraId="0838AF8F">
      <w:pPr>
        <w:pStyle w:val="10"/>
        <w:rPr>
          <w:rFonts w:hint="eastAsia" w:ascii="宋体" w:hAnsi="宋体" w:eastAsia="宋体" w:cs="宋体"/>
          <w:color w:val="auto"/>
          <w:sz w:val="24"/>
          <w:szCs w:val="24"/>
        </w:rPr>
      </w:pPr>
    </w:p>
    <w:p w14:paraId="556F4EFE">
      <w:pPr>
        <w:widowControl/>
        <w:spacing w:line="520" w:lineRule="exact"/>
        <w:ind w:firstLine="480" w:firstLineChars="200"/>
        <w:jc w:val="left"/>
        <w:rPr>
          <w:rFonts w:hint="eastAsia" w:ascii="宋体" w:hAnsi="宋体" w:eastAsia="宋体" w:cs="宋体"/>
          <w:color w:val="auto"/>
          <w:sz w:val="24"/>
          <w:szCs w:val="24"/>
        </w:rPr>
      </w:pPr>
    </w:p>
    <w:p w14:paraId="15482D9F">
      <w:pPr>
        <w:pStyle w:val="4"/>
        <w:jc w:val="center"/>
        <w:rPr>
          <w:rFonts w:hint="eastAsia" w:ascii="宋体" w:hAnsi="宋体" w:eastAsia="宋体" w:cs="宋体"/>
          <w:bCs w:val="0"/>
          <w:color w:val="auto"/>
          <w:sz w:val="24"/>
          <w:szCs w:val="24"/>
        </w:rPr>
      </w:pPr>
      <w:r>
        <w:rPr>
          <w:rFonts w:hint="eastAsia" w:ascii="宋体" w:hAnsi="宋体" w:eastAsia="宋体" w:cs="宋体"/>
          <w:b/>
          <w:color w:val="auto"/>
          <w:sz w:val="24"/>
          <w:szCs w:val="24"/>
        </w:rPr>
        <w:br w:type="page"/>
      </w:r>
      <w:r>
        <w:rPr>
          <w:rFonts w:hint="eastAsia" w:ascii="宋体" w:hAnsi="宋体" w:eastAsia="宋体" w:cs="宋体"/>
          <w:bCs w:val="0"/>
          <w:color w:val="auto"/>
          <w:sz w:val="24"/>
          <w:szCs w:val="24"/>
          <w:lang w:eastAsia="zh-CN"/>
        </w:rPr>
        <w:t>七</w:t>
      </w:r>
      <w:r>
        <w:rPr>
          <w:rFonts w:hint="eastAsia" w:ascii="宋体" w:hAnsi="宋体" w:eastAsia="宋体" w:cs="宋体"/>
          <w:bCs w:val="0"/>
          <w:color w:val="auto"/>
          <w:sz w:val="24"/>
          <w:szCs w:val="24"/>
        </w:rPr>
        <w:t>、供应商资格证明文件</w:t>
      </w:r>
    </w:p>
    <w:p w14:paraId="3905342E">
      <w:pPr>
        <w:pStyle w:val="10"/>
        <w:spacing w:line="480" w:lineRule="exact"/>
        <w:ind w:firstLine="361" w:firstLineChars="150"/>
        <w:rPr>
          <w:rFonts w:hint="eastAsia" w:ascii="宋体" w:hAnsi="宋体" w:cs="宋体"/>
          <w:b/>
          <w:bCs/>
          <w:color w:val="auto"/>
          <w:sz w:val="24"/>
        </w:rPr>
        <w:sectPr>
          <w:pgSz w:w="11906" w:h="16838"/>
          <w:pgMar w:top="1134" w:right="1800" w:bottom="1134" w:left="1417" w:header="851" w:footer="992" w:gutter="0"/>
          <w:pgNumType w:fmt="decimal"/>
          <w:cols w:space="720" w:num="1"/>
          <w:docGrid w:type="lines" w:linePitch="312" w:charSpace="0"/>
        </w:sectPr>
      </w:pPr>
      <w:r>
        <w:rPr>
          <w:rFonts w:hint="eastAsia" w:ascii="宋体" w:hAnsi="宋体" w:cs="宋体"/>
          <w:b/>
          <w:bCs/>
          <w:color w:val="auto"/>
          <w:sz w:val="24"/>
        </w:rPr>
        <w:t>注：</w:t>
      </w:r>
      <w:r>
        <w:rPr>
          <w:rFonts w:hint="eastAsia" w:ascii="宋体" w:hAnsi="宋体" w:cs="宋体"/>
          <w:b/>
          <w:bCs/>
          <w:color w:val="auto"/>
          <w:sz w:val="24"/>
          <w:lang w:eastAsia="zh-CN"/>
        </w:rPr>
        <w:t>供应商</w:t>
      </w:r>
      <w:r>
        <w:rPr>
          <w:rFonts w:hint="eastAsia" w:ascii="宋体" w:hAnsi="宋体" w:cs="宋体"/>
          <w:b/>
          <w:bCs/>
          <w:color w:val="auto"/>
          <w:sz w:val="24"/>
        </w:rPr>
        <w:t>未按</w:t>
      </w:r>
      <w:r>
        <w:rPr>
          <w:rFonts w:hint="eastAsia" w:ascii="宋体" w:hAnsi="宋体" w:cs="宋体"/>
          <w:b/>
          <w:bCs/>
          <w:color w:val="auto"/>
          <w:sz w:val="24"/>
          <w:lang w:val="en-US" w:eastAsia="zh-CN"/>
        </w:rPr>
        <w:t>谈判</w:t>
      </w:r>
      <w:r>
        <w:rPr>
          <w:rFonts w:hint="eastAsia" w:ascii="宋体" w:hAnsi="宋体" w:cs="宋体"/>
          <w:b/>
          <w:bCs/>
          <w:color w:val="auto"/>
          <w:sz w:val="24"/>
        </w:rPr>
        <w:t>文件要求附相关资质证件的，按</w:t>
      </w:r>
      <w:r>
        <w:rPr>
          <w:rFonts w:hint="eastAsia" w:ascii="宋体" w:hAnsi="宋体" w:cs="宋体"/>
          <w:b/>
          <w:bCs/>
          <w:color w:val="auto"/>
          <w:sz w:val="24"/>
          <w:lang w:eastAsia="zh-CN"/>
        </w:rPr>
        <w:t>无效投标</w:t>
      </w:r>
      <w:r>
        <w:rPr>
          <w:rFonts w:hint="eastAsia" w:ascii="宋体" w:hAnsi="宋体" w:cs="宋体"/>
          <w:b/>
          <w:bCs/>
          <w:color w:val="auto"/>
          <w:sz w:val="24"/>
        </w:rPr>
        <w:t>处理。</w:t>
      </w:r>
    </w:p>
    <w:p w14:paraId="0B9FC100">
      <w:pPr>
        <w:autoSpaceDE w:val="0"/>
        <w:autoSpaceDN w:val="0"/>
        <w:adjustRightInd w:val="0"/>
        <w:snapToGrid w:val="0"/>
        <w:spacing w:after="156" w:afterLines="50" w:line="600" w:lineRule="exact"/>
        <w:jc w:val="center"/>
        <w:rPr>
          <w:rFonts w:hint="eastAsia" w:ascii="宋体" w:hAnsi="宋体" w:eastAsia="宋体" w:cs="宋体"/>
          <w:b/>
          <w:bCs/>
          <w:color w:val="auto"/>
          <w:sz w:val="24"/>
          <w:szCs w:val="24"/>
        </w:rPr>
      </w:pPr>
      <w:r>
        <w:rPr>
          <w:rFonts w:hint="eastAsia" w:ascii="宋体" w:hAnsi="宋体" w:eastAsia="宋体" w:cs="宋体"/>
          <w:b/>
          <w:color w:val="auto"/>
          <w:sz w:val="24"/>
          <w:szCs w:val="24"/>
          <w:lang w:eastAsia="zh-CN"/>
        </w:rPr>
        <w:t>八</w:t>
      </w:r>
      <w:r>
        <w:rPr>
          <w:rFonts w:hint="eastAsia" w:ascii="宋体" w:hAnsi="宋体" w:eastAsia="宋体" w:cs="宋体"/>
          <w:b/>
          <w:color w:val="auto"/>
          <w:sz w:val="24"/>
          <w:szCs w:val="24"/>
        </w:rPr>
        <w:t>、</w:t>
      </w:r>
      <w:r>
        <w:rPr>
          <w:rFonts w:hint="eastAsia" w:ascii="宋体" w:hAnsi="宋体" w:eastAsia="宋体" w:cs="宋体"/>
          <w:b/>
          <w:bCs/>
          <w:color w:val="auto"/>
          <w:sz w:val="24"/>
          <w:szCs w:val="24"/>
        </w:rPr>
        <w:t>投标方案说明</w:t>
      </w:r>
    </w:p>
    <w:p w14:paraId="499B0469">
      <w:pPr>
        <w:spacing w:line="440" w:lineRule="exact"/>
        <w:ind w:firstLine="480" w:firstLineChars="200"/>
        <w:outlineLvl w:val="1"/>
        <w:rPr>
          <w:rFonts w:hint="eastAsia" w:ascii="宋体" w:hAnsi="宋体" w:eastAsia="宋体" w:cs="宋体"/>
          <w:b/>
          <w:bCs/>
          <w:color w:val="auto"/>
          <w:sz w:val="24"/>
          <w:szCs w:val="24"/>
        </w:rPr>
      </w:pPr>
      <w:r>
        <w:rPr>
          <w:rFonts w:hint="eastAsia" w:ascii="宋体" w:hAnsi="宋体" w:eastAsia="宋体" w:cs="宋体"/>
          <w:color w:val="auto"/>
          <w:sz w:val="24"/>
          <w:szCs w:val="24"/>
        </w:rPr>
        <w:t>请</w:t>
      </w:r>
      <w:r>
        <w:rPr>
          <w:rFonts w:hint="eastAsia" w:ascii="宋体" w:hAnsi="宋体" w:cs="宋体"/>
          <w:color w:val="auto"/>
          <w:sz w:val="24"/>
          <w:szCs w:val="24"/>
          <w:lang w:val="en-US" w:eastAsia="zh-CN"/>
        </w:rPr>
        <w:t>按照采购要求内容</w:t>
      </w:r>
      <w:r>
        <w:rPr>
          <w:rFonts w:hint="eastAsia" w:ascii="宋体" w:hAnsi="宋体" w:eastAsia="宋体" w:cs="宋体"/>
          <w:color w:val="auto"/>
          <w:sz w:val="24"/>
          <w:szCs w:val="24"/>
        </w:rPr>
        <w:t>编写投标方案及售后服务承诺，格式自拟</w:t>
      </w:r>
    </w:p>
    <w:p w14:paraId="22A68B93">
      <w:pPr>
        <w:spacing w:line="440" w:lineRule="exact"/>
        <w:ind w:firstLine="1928" w:firstLineChars="800"/>
        <w:outlineLvl w:val="1"/>
        <w:rPr>
          <w:rFonts w:hint="eastAsia" w:ascii="宋体" w:hAnsi="宋体" w:eastAsia="宋体" w:cs="宋体"/>
          <w:b/>
          <w:bCs/>
          <w:color w:val="auto"/>
          <w:sz w:val="24"/>
          <w:szCs w:val="24"/>
        </w:rPr>
      </w:pPr>
    </w:p>
    <w:p w14:paraId="64C0BDC9">
      <w:pPr>
        <w:widowControl/>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r>
      <w:r>
        <w:rPr>
          <w:rFonts w:hint="eastAsia" w:ascii="宋体" w:hAnsi="宋体" w:eastAsia="宋体" w:cs="宋体"/>
          <w:b/>
          <w:bCs/>
          <w:color w:val="auto"/>
          <w:sz w:val="24"/>
          <w:szCs w:val="24"/>
          <w:lang w:eastAsia="zh-CN"/>
        </w:rPr>
        <w:t>九</w:t>
      </w:r>
      <w:r>
        <w:rPr>
          <w:rFonts w:hint="eastAsia" w:ascii="宋体" w:hAnsi="宋体" w:eastAsia="宋体" w:cs="宋体"/>
          <w:b/>
          <w:bCs/>
          <w:color w:val="auto"/>
          <w:sz w:val="24"/>
          <w:szCs w:val="24"/>
        </w:rPr>
        <w:t>、供应商拒绝政府采购领域商业贿赂承诺书</w:t>
      </w:r>
    </w:p>
    <w:p w14:paraId="3E1E7A66">
      <w:pPr>
        <w:widowControl/>
        <w:spacing w:line="44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为响应党中央、国务院关于治理政府采购领域商业贿赂行为的号召，我单位在此庄严承诺：</w:t>
      </w:r>
    </w:p>
    <w:p w14:paraId="06842B89">
      <w:pPr>
        <w:widowControl/>
        <w:spacing w:line="44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1、在参与政府采购活动中遵纪守法、诚信经营、公平竞标。</w:t>
      </w:r>
    </w:p>
    <w:p w14:paraId="7A62945F">
      <w:pPr>
        <w:widowControl/>
        <w:spacing w:line="44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2、不向政府采购人、采购代理机构和政府采购评审专家进行任何形式的商业贿赂以谋取交易机会。</w:t>
      </w:r>
    </w:p>
    <w:p w14:paraId="0A0A8239">
      <w:pPr>
        <w:widowControl/>
        <w:spacing w:line="44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3、不向政府采购代理机构和采购人提供虚假资质文件或采用虚假应标方式参与政府采购市场竞争并谋取中标、成交。</w:t>
      </w:r>
    </w:p>
    <w:p w14:paraId="5564CB54">
      <w:pPr>
        <w:widowControl/>
        <w:spacing w:line="44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4、不采取“围标、陪标”等商业欺诈手段获得政府采购</w:t>
      </w:r>
      <w:r>
        <w:rPr>
          <w:rFonts w:hint="eastAsia" w:ascii="宋体" w:hAnsi="宋体" w:eastAsia="宋体" w:cs="宋体"/>
          <w:color w:val="auto"/>
          <w:sz w:val="24"/>
          <w:szCs w:val="24"/>
          <w:lang w:eastAsia="zh-CN"/>
        </w:rPr>
        <w:t>订单</w:t>
      </w:r>
      <w:r>
        <w:rPr>
          <w:rFonts w:hint="eastAsia" w:ascii="宋体" w:hAnsi="宋体" w:eastAsia="宋体" w:cs="宋体"/>
          <w:color w:val="auto"/>
          <w:sz w:val="24"/>
          <w:szCs w:val="24"/>
        </w:rPr>
        <w:t>。</w:t>
      </w:r>
    </w:p>
    <w:p w14:paraId="164F4F3A">
      <w:pPr>
        <w:widowControl/>
        <w:spacing w:line="44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5、不采取不正当手段</w:t>
      </w:r>
      <w:r>
        <w:rPr>
          <w:rFonts w:hint="eastAsia" w:ascii="宋体" w:hAnsi="宋体" w:eastAsia="宋体" w:cs="宋体"/>
          <w:color w:val="auto"/>
          <w:sz w:val="24"/>
          <w:szCs w:val="24"/>
          <w:lang w:eastAsia="zh-CN"/>
        </w:rPr>
        <w:t>诋毁</w:t>
      </w:r>
      <w:r>
        <w:rPr>
          <w:rFonts w:hint="eastAsia" w:ascii="宋体" w:hAnsi="宋体" w:eastAsia="宋体" w:cs="宋体"/>
          <w:color w:val="auto"/>
          <w:sz w:val="24"/>
          <w:szCs w:val="24"/>
        </w:rPr>
        <w:t>、排挤其他供应商。</w:t>
      </w:r>
    </w:p>
    <w:p w14:paraId="0E541155">
      <w:pPr>
        <w:widowControl/>
        <w:spacing w:line="44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6、</w:t>
      </w:r>
      <w:r>
        <w:rPr>
          <w:rFonts w:hint="eastAsia" w:ascii="宋体" w:hAnsi="宋体" w:eastAsia="宋体" w:cs="宋体"/>
          <w:color w:val="auto"/>
          <w:sz w:val="24"/>
          <w:szCs w:val="24"/>
          <w:lang w:eastAsia="zh-CN"/>
        </w:rPr>
        <w:t>不再提供</w:t>
      </w:r>
      <w:r>
        <w:rPr>
          <w:rFonts w:hint="eastAsia" w:ascii="宋体" w:hAnsi="宋体" w:eastAsia="宋体" w:cs="宋体"/>
          <w:color w:val="auto"/>
          <w:sz w:val="24"/>
          <w:szCs w:val="24"/>
        </w:rPr>
        <w:t>商品和服务时“偷梁换柱、以次充好”损害采购人的合法权益。</w:t>
      </w:r>
    </w:p>
    <w:p w14:paraId="4940B22A">
      <w:pPr>
        <w:widowControl/>
        <w:spacing w:line="44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7、不与采购人、采购代理机构政府采购评审专家</w:t>
      </w:r>
      <w:r>
        <w:rPr>
          <w:rFonts w:hint="eastAsia" w:ascii="宋体" w:hAnsi="宋体" w:eastAsia="宋体" w:cs="宋体"/>
          <w:color w:val="auto"/>
          <w:sz w:val="24"/>
          <w:szCs w:val="24"/>
          <w:lang w:eastAsia="zh-CN"/>
        </w:rPr>
        <w:t>或其他</w:t>
      </w:r>
      <w:r>
        <w:rPr>
          <w:rFonts w:hint="eastAsia" w:ascii="宋体" w:hAnsi="宋体" w:eastAsia="宋体" w:cs="宋体"/>
          <w:color w:val="auto"/>
          <w:sz w:val="24"/>
          <w:szCs w:val="24"/>
        </w:rPr>
        <w:t>供应商恶意串通，进行质疑和投诉，维护政府采购市场秩序。</w:t>
      </w:r>
    </w:p>
    <w:p w14:paraId="7627FB2F">
      <w:pPr>
        <w:widowControl/>
        <w:spacing w:line="480" w:lineRule="auto"/>
        <w:ind w:firstLine="480" w:firstLineChars="20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8、尊重和接受政府采购监督管理部门的监督和政府采购代理机构招标采购要求，承担因违约行为给采购人造成的损失。</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　　9、不发生其他有悖于政府采购公开、公平、公正和诚信原则的行为。</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  承诺单位：</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（盖章）</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  </w:t>
      </w:r>
      <w:r>
        <w:rPr>
          <w:rFonts w:hint="eastAsia" w:ascii="宋体" w:hAnsi="宋体" w:eastAsia="宋体" w:cs="宋体"/>
          <w:color w:val="auto"/>
          <w:sz w:val="24"/>
          <w:szCs w:val="24"/>
          <w:lang w:val="en-US" w:eastAsia="zh-CN"/>
        </w:rPr>
        <w:t>授权</w:t>
      </w:r>
      <w:r>
        <w:rPr>
          <w:rFonts w:hint="eastAsia" w:ascii="宋体" w:hAnsi="宋体" w:eastAsia="宋体" w:cs="宋体"/>
          <w:color w:val="auto"/>
          <w:sz w:val="24"/>
          <w:szCs w:val="24"/>
        </w:rPr>
        <w:t>代表：</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（签字）</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  地　　址：</w:t>
      </w:r>
      <w:r>
        <w:rPr>
          <w:rFonts w:hint="eastAsia" w:ascii="宋体" w:hAnsi="宋体" w:eastAsia="宋体" w:cs="宋体"/>
          <w:color w:val="auto"/>
          <w:sz w:val="24"/>
          <w:szCs w:val="24"/>
          <w:u w:val="single"/>
        </w:rPr>
        <w:t xml:space="preserve">                          </w:t>
      </w:r>
    </w:p>
    <w:p w14:paraId="716FB779">
      <w:pPr>
        <w:widowControl/>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邮    编：</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  电　　话：</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　　　　　　　　　　　　　　</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                                              年　　月　　日</w:t>
      </w:r>
    </w:p>
    <w:p w14:paraId="3F87F782">
      <w:pPr>
        <w:pStyle w:val="42"/>
        <w:rPr>
          <w:rFonts w:hint="eastAsia" w:ascii="宋体" w:hAnsi="宋体" w:eastAsia="宋体" w:cs="宋体"/>
          <w:color w:val="auto"/>
          <w:sz w:val="24"/>
          <w:szCs w:val="24"/>
        </w:rPr>
      </w:pPr>
    </w:p>
    <w:p w14:paraId="017A968C">
      <w:pPr>
        <w:spacing w:before="191" w:line="225" w:lineRule="auto"/>
        <w:ind w:left="2229"/>
        <w:rPr>
          <w:rFonts w:ascii="宋体" w:hAnsi="宋体" w:eastAsia="宋体" w:cs="宋体"/>
          <w:color w:val="auto"/>
          <w:sz w:val="35"/>
          <w:szCs w:val="35"/>
        </w:rPr>
      </w:pPr>
      <w:r>
        <w:rPr>
          <w:rFonts w:ascii="宋体" w:hAnsi="宋体" w:eastAsia="宋体" w:cs="宋体"/>
          <w:color w:val="auto"/>
          <w:spacing w:val="5"/>
          <w:sz w:val="35"/>
          <w:szCs w:val="35"/>
        </w:rPr>
        <w:t>中小企业声明函（货物）</w:t>
      </w:r>
    </w:p>
    <w:p w14:paraId="410C63AC">
      <w:pPr>
        <w:spacing w:line="271" w:lineRule="auto"/>
        <w:rPr>
          <w:rFonts w:ascii="Arial"/>
          <w:color w:val="auto"/>
          <w:sz w:val="21"/>
        </w:rPr>
      </w:pPr>
    </w:p>
    <w:p w14:paraId="3524C8AD">
      <w:pPr>
        <w:spacing w:line="272" w:lineRule="auto"/>
        <w:rPr>
          <w:rFonts w:ascii="Arial"/>
          <w:color w:val="auto"/>
          <w:sz w:val="21"/>
        </w:rPr>
      </w:pPr>
    </w:p>
    <w:p w14:paraId="3FEFC595">
      <w:pPr>
        <w:pStyle w:val="10"/>
        <w:spacing w:before="101" w:line="360" w:lineRule="auto"/>
        <w:ind w:left="36" w:right="230" w:firstLine="640"/>
        <w:rPr>
          <w:rFonts w:hint="eastAsia" w:ascii="宋体" w:hAnsi="宋体" w:eastAsia="宋体" w:cs="宋体"/>
          <w:color w:val="auto"/>
          <w:sz w:val="24"/>
          <w:szCs w:val="24"/>
        </w:rPr>
      </w:pPr>
      <w:r>
        <w:rPr>
          <w:rFonts w:hint="eastAsia" w:ascii="宋体" w:hAnsi="宋体" w:eastAsia="宋体" w:cs="宋体"/>
          <w:color w:val="auto"/>
          <w:spacing w:val="8"/>
          <w:sz w:val="24"/>
          <w:szCs w:val="24"/>
        </w:rPr>
        <w:t>本公司（联合体）郑重声明，根据《政府采购促进中小</w:t>
      </w:r>
      <w:r>
        <w:rPr>
          <w:rFonts w:hint="eastAsia" w:ascii="宋体" w:hAnsi="宋体" w:eastAsia="宋体" w:cs="宋体"/>
          <w:color w:val="auto"/>
          <w:spacing w:val="4"/>
          <w:sz w:val="24"/>
          <w:szCs w:val="24"/>
        </w:rPr>
        <w:t>企业发展管理办法》（财库﹝2020﹞46</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4"/>
          <w:sz w:val="24"/>
          <w:szCs w:val="24"/>
        </w:rPr>
        <w:t>号）的规</w:t>
      </w:r>
      <w:r>
        <w:rPr>
          <w:rFonts w:hint="eastAsia" w:ascii="宋体" w:hAnsi="宋体" w:eastAsia="宋体" w:cs="宋体"/>
          <w:color w:val="auto"/>
          <w:spacing w:val="3"/>
          <w:sz w:val="24"/>
          <w:szCs w:val="24"/>
        </w:rPr>
        <w:t>定，本公司</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（联合体）参加</w:t>
      </w:r>
      <w:r>
        <w:rPr>
          <w:rFonts w:hint="eastAsia" w:ascii="宋体" w:hAnsi="宋体" w:eastAsia="宋体" w:cs="宋体"/>
          <w:i/>
          <w:iCs/>
          <w:color w:val="auto"/>
          <w:spacing w:val="-1"/>
          <w:sz w:val="24"/>
          <w:szCs w:val="24"/>
          <w:u w:val="single" w:color="auto"/>
        </w:rPr>
        <w:t>（单位名称）</w:t>
      </w:r>
      <w:r>
        <w:rPr>
          <w:rFonts w:hint="eastAsia" w:ascii="宋体" w:hAnsi="宋体" w:eastAsia="宋体" w:cs="宋体"/>
          <w:color w:val="auto"/>
          <w:spacing w:val="-1"/>
          <w:sz w:val="24"/>
          <w:szCs w:val="24"/>
        </w:rPr>
        <w:t>的</w:t>
      </w:r>
      <w:r>
        <w:rPr>
          <w:rFonts w:hint="eastAsia" w:ascii="宋体" w:hAnsi="宋体" w:eastAsia="宋体" w:cs="宋体"/>
          <w:i/>
          <w:iCs/>
          <w:color w:val="auto"/>
          <w:spacing w:val="-1"/>
          <w:sz w:val="24"/>
          <w:szCs w:val="24"/>
          <w:u w:val="single" w:color="auto"/>
        </w:rPr>
        <w:t>（项目名称）</w:t>
      </w:r>
      <w:r>
        <w:rPr>
          <w:rFonts w:hint="eastAsia" w:ascii="宋体" w:hAnsi="宋体" w:eastAsia="宋体" w:cs="宋体"/>
          <w:color w:val="auto"/>
          <w:spacing w:val="-1"/>
          <w:sz w:val="24"/>
          <w:szCs w:val="24"/>
        </w:rPr>
        <w:t>采购活动，提</w:t>
      </w:r>
      <w:r>
        <w:rPr>
          <w:rFonts w:hint="eastAsia" w:ascii="宋体" w:hAnsi="宋体" w:eastAsia="宋体" w:cs="宋体"/>
          <w:color w:val="auto"/>
          <w:spacing w:val="11"/>
          <w:sz w:val="24"/>
          <w:szCs w:val="24"/>
        </w:rPr>
        <w:t xml:space="preserve"> </w:t>
      </w:r>
      <w:r>
        <w:rPr>
          <w:rFonts w:hint="eastAsia" w:ascii="宋体" w:hAnsi="宋体" w:eastAsia="宋体" w:cs="宋体"/>
          <w:color w:val="auto"/>
          <w:spacing w:val="21"/>
          <w:sz w:val="24"/>
          <w:szCs w:val="24"/>
        </w:rPr>
        <w:t>供的货物全部由符合政策要求的中小企业制造。相关企业</w:t>
      </w:r>
      <w:r>
        <w:rPr>
          <w:rFonts w:hint="eastAsia" w:ascii="宋体" w:hAnsi="宋体" w:eastAsia="宋体" w:cs="宋体"/>
          <w:color w:val="auto"/>
          <w:spacing w:val="5"/>
          <w:sz w:val="24"/>
          <w:szCs w:val="24"/>
        </w:rPr>
        <w:t xml:space="preserve"> </w:t>
      </w:r>
      <w:r>
        <w:rPr>
          <w:rFonts w:hint="eastAsia" w:ascii="宋体" w:hAnsi="宋体" w:eastAsia="宋体" w:cs="宋体"/>
          <w:color w:val="auto"/>
          <w:spacing w:val="8"/>
          <w:sz w:val="24"/>
          <w:szCs w:val="24"/>
        </w:rPr>
        <w:t>（含联合体中的中小企业、签订分包意向协议的中小企业）</w:t>
      </w:r>
      <w:r>
        <w:rPr>
          <w:rFonts w:hint="eastAsia" w:ascii="宋体" w:hAnsi="宋体" w:eastAsia="宋体" w:cs="宋体"/>
          <w:color w:val="auto"/>
          <w:spacing w:val="3"/>
          <w:sz w:val="24"/>
          <w:szCs w:val="24"/>
        </w:rPr>
        <w:t>的具体情况如下：</w:t>
      </w:r>
    </w:p>
    <w:p w14:paraId="7EA00D90">
      <w:pPr>
        <w:pStyle w:val="10"/>
        <w:spacing w:before="141" w:line="360" w:lineRule="auto"/>
        <w:ind w:left="20" w:firstLine="668"/>
        <w:rPr>
          <w:rFonts w:hint="eastAsia" w:ascii="宋体" w:hAnsi="宋体" w:eastAsia="宋体" w:cs="宋体"/>
          <w:color w:val="auto"/>
          <w:sz w:val="24"/>
          <w:szCs w:val="24"/>
        </w:rPr>
      </w:pPr>
      <w:r>
        <w:rPr>
          <w:rFonts w:hint="eastAsia" w:ascii="宋体" w:hAnsi="宋体" w:eastAsia="宋体" w:cs="宋体"/>
          <w:color w:val="auto"/>
          <w:spacing w:val="-6"/>
          <w:sz w:val="24"/>
          <w:szCs w:val="24"/>
        </w:rPr>
        <w:t>1.</w:t>
      </w:r>
      <w:r>
        <w:rPr>
          <w:rFonts w:hint="eastAsia" w:ascii="宋体" w:hAnsi="宋体" w:eastAsia="宋体" w:cs="宋体"/>
          <w:color w:val="auto"/>
          <w:spacing w:val="-6"/>
          <w:sz w:val="24"/>
          <w:szCs w:val="24"/>
          <w:u w:val="single" w:color="auto"/>
        </w:rPr>
        <w:t xml:space="preserve"> </w:t>
      </w:r>
      <w:r>
        <w:rPr>
          <w:rFonts w:hint="eastAsia" w:ascii="宋体" w:hAnsi="宋体" w:eastAsia="宋体" w:cs="宋体"/>
          <w:i/>
          <w:iCs/>
          <w:color w:val="auto"/>
          <w:spacing w:val="-6"/>
          <w:sz w:val="24"/>
          <w:szCs w:val="24"/>
          <w:u w:val="single" w:color="auto"/>
        </w:rPr>
        <w:t>（标的名称</w:t>
      </w:r>
      <w:r>
        <w:rPr>
          <w:rFonts w:hint="eastAsia" w:ascii="宋体" w:hAnsi="宋体" w:eastAsia="宋体" w:cs="宋体"/>
          <w:i/>
          <w:iCs/>
          <w:color w:val="auto"/>
          <w:spacing w:val="3"/>
          <w:sz w:val="24"/>
          <w:szCs w:val="24"/>
          <w:u w:val="single" w:color="auto"/>
        </w:rPr>
        <w:t>）</w:t>
      </w:r>
      <w:r>
        <w:rPr>
          <w:rFonts w:hint="eastAsia" w:ascii="宋体" w:hAnsi="宋体" w:eastAsia="宋体" w:cs="宋体"/>
          <w:color w:val="auto"/>
          <w:spacing w:val="3"/>
          <w:sz w:val="24"/>
          <w:szCs w:val="24"/>
        </w:rPr>
        <w:t>，</w:t>
      </w:r>
      <w:r>
        <w:rPr>
          <w:rFonts w:hint="eastAsia" w:ascii="宋体" w:hAnsi="宋体" w:eastAsia="宋体" w:cs="宋体"/>
          <w:color w:val="auto"/>
          <w:spacing w:val="-6"/>
          <w:sz w:val="24"/>
          <w:szCs w:val="24"/>
        </w:rPr>
        <w:t>属于</w:t>
      </w:r>
      <w:r>
        <w:rPr>
          <w:rFonts w:hint="eastAsia" w:ascii="宋体" w:hAnsi="宋体" w:eastAsia="宋体" w:cs="宋体"/>
          <w:i/>
          <w:iCs/>
          <w:color w:val="auto"/>
          <w:spacing w:val="-6"/>
          <w:sz w:val="24"/>
          <w:szCs w:val="24"/>
          <w:u w:val="single" w:color="auto"/>
        </w:rPr>
        <w:t>（</w:t>
      </w:r>
      <w:r>
        <w:rPr>
          <w:rFonts w:hint="eastAsia" w:ascii="宋体" w:hAnsi="宋体" w:eastAsia="宋体" w:cs="宋体"/>
          <w:i/>
          <w:iCs/>
          <w:color w:val="auto"/>
          <w:spacing w:val="-6"/>
          <w:sz w:val="24"/>
          <w:szCs w:val="24"/>
          <w:u w:val="single" w:color="auto"/>
          <w:lang w:eastAsia="zh-CN"/>
        </w:rPr>
        <w:t>工业</w:t>
      </w:r>
      <w:r>
        <w:rPr>
          <w:rFonts w:hint="eastAsia" w:ascii="宋体" w:hAnsi="宋体" w:eastAsia="宋体" w:cs="宋体"/>
          <w:i/>
          <w:iCs/>
          <w:color w:val="auto"/>
          <w:spacing w:val="-7"/>
          <w:sz w:val="24"/>
          <w:szCs w:val="24"/>
          <w:u w:val="single" w:color="auto"/>
          <w:lang w:eastAsia="zh-CN"/>
        </w:rPr>
        <w:t>）</w:t>
      </w:r>
      <w:r>
        <w:rPr>
          <w:rFonts w:hint="eastAsia" w:ascii="宋体" w:hAnsi="宋体" w:eastAsia="宋体" w:cs="宋体"/>
          <w:i/>
          <w:iCs/>
          <w:color w:val="auto"/>
          <w:spacing w:val="9"/>
          <w:sz w:val="24"/>
          <w:szCs w:val="24"/>
          <w:u w:val="single" w:color="auto"/>
        </w:rPr>
        <w:t>行业</w:t>
      </w:r>
      <w:r>
        <w:rPr>
          <w:rFonts w:hint="eastAsia" w:ascii="宋体" w:hAnsi="宋体" w:eastAsia="宋体" w:cs="宋体"/>
          <w:color w:val="auto"/>
          <w:spacing w:val="9"/>
          <w:sz w:val="24"/>
          <w:szCs w:val="24"/>
        </w:rPr>
        <w:t>；制造商为</w:t>
      </w:r>
      <w:r>
        <w:rPr>
          <w:rFonts w:hint="eastAsia" w:ascii="宋体" w:hAnsi="宋体" w:eastAsia="宋体" w:cs="宋体"/>
          <w:i/>
          <w:iCs/>
          <w:color w:val="auto"/>
          <w:spacing w:val="9"/>
          <w:sz w:val="24"/>
          <w:szCs w:val="24"/>
          <w:u w:val="single" w:color="auto"/>
        </w:rPr>
        <w:t>（企业名称</w:t>
      </w:r>
      <w:r>
        <w:rPr>
          <w:rFonts w:hint="eastAsia" w:ascii="宋体" w:hAnsi="宋体" w:eastAsia="宋体" w:cs="宋体"/>
          <w:i/>
          <w:iCs/>
          <w:color w:val="auto"/>
          <w:spacing w:val="-84"/>
          <w:w w:val="94"/>
          <w:sz w:val="24"/>
          <w:szCs w:val="24"/>
        </w:rPr>
        <w:t>）</w:t>
      </w:r>
      <w:r>
        <w:rPr>
          <w:rFonts w:hint="eastAsia" w:ascii="宋体" w:hAnsi="宋体" w:eastAsia="宋体" w:cs="宋体"/>
          <w:color w:val="auto"/>
          <w:spacing w:val="-84"/>
          <w:w w:val="94"/>
          <w:sz w:val="24"/>
          <w:szCs w:val="24"/>
        </w:rPr>
        <w:t>，</w:t>
      </w:r>
      <w:r>
        <w:rPr>
          <w:rFonts w:hint="eastAsia" w:ascii="宋体" w:hAnsi="宋体" w:eastAsia="宋体" w:cs="宋体"/>
          <w:color w:val="auto"/>
          <w:spacing w:val="9"/>
          <w:sz w:val="24"/>
          <w:szCs w:val="24"/>
        </w:rPr>
        <w:t>从业人员</w:t>
      </w:r>
      <w:r>
        <w:rPr>
          <w:rFonts w:hint="eastAsia" w:ascii="宋体" w:hAnsi="宋体" w:eastAsia="宋体" w:cs="宋体"/>
          <w:color w:val="auto"/>
          <w:spacing w:val="-150"/>
          <w:sz w:val="24"/>
          <w:szCs w:val="24"/>
        </w:rPr>
        <w:t xml:space="preserve"> </w:t>
      </w:r>
      <w:r>
        <w:rPr>
          <w:rFonts w:hint="eastAsia" w:ascii="宋体" w:hAnsi="宋体" w:eastAsia="宋体" w:cs="宋体"/>
          <w:color w:val="auto"/>
          <w:spacing w:val="10"/>
          <w:sz w:val="24"/>
          <w:szCs w:val="24"/>
          <w:u w:val="single" w:color="auto"/>
        </w:rPr>
        <w:t xml:space="preserve">      </w:t>
      </w:r>
      <w:r>
        <w:rPr>
          <w:rFonts w:hint="eastAsia" w:ascii="宋体" w:hAnsi="宋体" w:eastAsia="宋体" w:cs="宋体"/>
          <w:color w:val="auto"/>
          <w:spacing w:val="-127"/>
          <w:sz w:val="24"/>
          <w:szCs w:val="24"/>
        </w:rPr>
        <w:t xml:space="preserve"> </w:t>
      </w:r>
      <w:r>
        <w:rPr>
          <w:rFonts w:hint="eastAsia" w:ascii="宋体" w:hAnsi="宋体" w:eastAsia="宋体" w:cs="宋体"/>
          <w:color w:val="auto"/>
          <w:spacing w:val="9"/>
          <w:sz w:val="24"/>
          <w:szCs w:val="24"/>
        </w:rPr>
        <w:t>人，营业收</w:t>
      </w:r>
      <w:r>
        <w:rPr>
          <w:rFonts w:hint="eastAsia" w:ascii="宋体" w:hAnsi="宋体" w:eastAsia="宋体" w:cs="宋体"/>
          <w:color w:val="auto"/>
          <w:spacing w:val="-1"/>
          <w:sz w:val="24"/>
          <w:szCs w:val="24"/>
        </w:rPr>
        <w:t>入为</w:t>
      </w:r>
      <w:r>
        <w:rPr>
          <w:rFonts w:hint="eastAsia" w:ascii="宋体" w:hAnsi="宋体" w:eastAsia="宋体" w:cs="宋体"/>
          <w:color w:val="auto"/>
          <w:spacing w:val="-153"/>
          <w:sz w:val="24"/>
          <w:szCs w:val="24"/>
        </w:rPr>
        <w:t xml:space="preserve"> </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129"/>
          <w:sz w:val="24"/>
          <w:szCs w:val="24"/>
        </w:rPr>
        <w:t xml:space="preserve"> </w:t>
      </w:r>
      <w:r>
        <w:rPr>
          <w:rFonts w:hint="eastAsia" w:ascii="宋体" w:hAnsi="宋体" w:eastAsia="宋体" w:cs="宋体"/>
          <w:color w:val="auto"/>
          <w:spacing w:val="-1"/>
          <w:sz w:val="24"/>
          <w:szCs w:val="24"/>
        </w:rPr>
        <w:t>万元，资产总额为</w:t>
      </w:r>
      <w:r>
        <w:rPr>
          <w:rFonts w:hint="eastAsia" w:ascii="宋体" w:hAnsi="宋体" w:eastAsia="宋体" w:cs="宋体"/>
          <w:color w:val="auto"/>
          <w:spacing w:val="-154"/>
          <w:sz w:val="24"/>
          <w:szCs w:val="24"/>
        </w:rPr>
        <w:t xml:space="preserve"> </w:t>
      </w:r>
      <w:r>
        <w:rPr>
          <w:rFonts w:hint="eastAsia" w:ascii="宋体" w:hAnsi="宋体" w:eastAsia="宋体" w:cs="宋体"/>
          <w:color w:val="auto"/>
          <w:spacing w:val="5"/>
          <w:sz w:val="24"/>
          <w:szCs w:val="24"/>
          <w:u w:val="single" w:color="auto"/>
        </w:rPr>
        <w:t xml:space="preserve">    </w:t>
      </w:r>
      <w:r>
        <w:rPr>
          <w:rFonts w:hint="eastAsia" w:ascii="宋体" w:hAnsi="宋体" w:eastAsia="宋体" w:cs="宋体"/>
          <w:color w:val="auto"/>
          <w:spacing w:val="-131"/>
          <w:sz w:val="24"/>
          <w:szCs w:val="24"/>
        </w:rPr>
        <w:t xml:space="preserve"> </w:t>
      </w:r>
      <w:r>
        <w:rPr>
          <w:rFonts w:hint="eastAsia" w:ascii="宋体" w:hAnsi="宋体" w:eastAsia="宋体" w:cs="宋体"/>
          <w:color w:val="auto"/>
          <w:spacing w:val="-1"/>
          <w:sz w:val="24"/>
          <w:szCs w:val="24"/>
        </w:rPr>
        <w:t>万元，属于</w:t>
      </w:r>
      <w:r>
        <w:rPr>
          <w:rFonts w:hint="eastAsia" w:ascii="宋体" w:hAnsi="宋体" w:eastAsia="宋体" w:cs="宋体"/>
          <w:i/>
          <w:iCs/>
          <w:color w:val="auto"/>
          <w:spacing w:val="-1"/>
          <w:sz w:val="24"/>
          <w:szCs w:val="24"/>
          <w:u w:val="single" w:color="auto"/>
        </w:rPr>
        <w:t>（中型企</w:t>
      </w:r>
      <w:r>
        <w:rPr>
          <w:rFonts w:hint="eastAsia" w:ascii="宋体" w:hAnsi="宋体" w:eastAsia="宋体" w:cs="宋体"/>
          <w:i/>
          <w:iCs/>
          <w:color w:val="auto"/>
          <w:spacing w:val="-2"/>
          <w:sz w:val="24"/>
          <w:szCs w:val="24"/>
          <w:u w:val="single" w:color="auto"/>
        </w:rPr>
        <w:t>业、小</w:t>
      </w:r>
      <w:r>
        <w:rPr>
          <w:rFonts w:hint="eastAsia" w:ascii="宋体" w:hAnsi="宋体" w:eastAsia="宋体" w:cs="宋体"/>
          <w:i/>
          <w:iCs/>
          <w:color w:val="auto"/>
          <w:spacing w:val="-1"/>
          <w:sz w:val="24"/>
          <w:szCs w:val="24"/>
          <w:u w:val="single" w:color="auto"/>
        </w:rPr>
        <w:t>型企业、微型企业</w:t>
      </w:r>
      <w:r>
        <w:rPr>
          <w:rFonts w:hint="eastAsia" w:ascii="宋体" w:hAnsi="宋体" w:eastAsia="宋体" w:cs="宋体"/>
          <w:i/>
          <w:iCs/>
          <w:color w:val="auto"/>
          <w:spacing w:val="-89"/>
          <w:w w:val="99"/>
          <w:sz w:val="24"/>
          <w:szCs w:val="24"/>
        </w:rPr>
        <w:t>）</w:t>
      </w:r>
      <w:r>
        <w:rPr>
          <w:rFonts w:hint="eastAsia" w:ascii="宋体" w:hAnsi="宋体" w:eastAsia="宋体" w:cs="宋体"/>
          <w:color w:val="auto"/>
          <w:spacing w:val="-89"/>
          <w:w w:val="99"/>
          <w:sz w:val="24"/>
          <w:szCs w:val="24"/>
        </w:rPr>
        <w:t>；</w:t>
      </w:r>
    </w:p>
    <w:p w14:paraId="4A64D8E0">
      <w:pPr>
        <w:pStyle w:val="10"/>
        <w:spacing w:before="129" w:line="360" w:lineRule="auto"/>
        <w:ind w:left="20" w:firstLine="648"/>
        <w:rPr>
          <w:rFonts w:hint="eastAsia" w:ascii="宋体" w:hAnsi="宋体" w:eastAsia="宋体" w:cs="宋体"/>
          <w:color w:val="auto"/>
          <w:sz w:val="24"/>
          <w:szCs w:val="24"/>
        </w:rPr>
      </w:pPr>
      <w:r>
        <w:rPr>
          <w:rFonts w:hint="eastAsia" w:ascii="宋体" w:hAnsi="宋体" w:eastAsia="宋体" w:cs="宋体"/>
          <w:color w:val="auto"/>
          <w:spacing w:val="-6"/>
          <w:sz w:val="24"/>
          <w:szCs w:val="24"/>
        </w:rPr>
        <w:t>2.</w:t>
      </w:r>
      <w:r>
        <w:rPr>
          <w:rFonts w:hint="eastAsia" w:ascii="宋体" w:hAnsi="宋体" w:eastAsia="宋体" w:cs="宋体"/>
          <w:color w:val="auto"/>
          <w:spacing w:val="-6"/>
          <w:sz w:val="24"/>
          <w:szCs w:val="24"/>
          <w:u w:val="single" w:color="auto"/>
        </w:rPr>
        <w:t xml:space="preserve"> </w:t>
      </w:r>
      <w:r>
        <w:rPr>
          <w:rFonts w:hint="eastAsia" w:ascii="宋体" w:hAnsi="宋体" w:eastAsia="宋体" w:cs="宋体"/>
          <w:i/>
          <w:iCs/>
          <w:color w:val="auto"/>
          <w:spacing w:val="-6"/>
          <w:sz w:val="24"/>
          <w:szCs w:val="24"/>
          <w:u w:val="single" w:color="auto"/>
        </w:rPr>
        <w:t>（标的名称</w:t>
      </w:r>
      <w:r>
        <w:rPr>
          <w:rFonts w:hint="eastAsia" w:ascii="宋体" w:hAnsi="宋体" w:eastAsia="宋体" w:cs="宋体"/>
          <w:i/>
          <w:iCs/>
          <w:color w:val="auto"/>
          <w:spacing w:val="10"/>
          <w:sz w:val="24"/>
          <w:szCs w:val="24"/>
          <w:u w:val="single" w:color="auto"/>
        </w:rPr>
        <w:t>）</w:t>
      </w:r>
      <w:r>
        <w:rPr>
          <w:rFonts w:hint="eastAsia" w:ascii="宋体" w:hAnsi="宋体" w:eastAsia="宋体" w:cs="宋体"/>
          <w:color w:val="auto"/>
          <w:spacing w:val="10"/>
          <w:sz w:val="24"/>
          <w:szCs w:val="24"/>
        </w:rPr>
        <w:t>，</w:t>
      </w:r>
      <w:r>
        <w:rPr>
          <w:rFonts w:hint="eastAsia" w:ascii="宋体" w:hAnsi="宋体" w:eastAsia="宋体" w:cs="宋体"/>
          <w:color w:val="auto"/>
          <w:spacing w:val="-6"/>
          <w:sz w:val="24"/>
          <w:szCs w:val="24"/>
        </w:rPr>
        <w:t>属于</w:t>
      </w:r>
      <w:r>
        <w:rPr>
          <w:rFonts w:hint="eastAsia" w:ascii="宋体" w:hAnsi="宋体" w:eastAsia="宋体" w:cs="宋体"/>
          <w:i/>
          <w:iCs/>
          <w:color w:val="auto"/>
          <w:spacing w:val="-6"/>
          <w:sz w:val="24"/>
          <w:szCs w:val="24"/>
          <w:u w:val="single" w:color="auto"/>
        </w:rPr>
        <w:t>（采购文件中明确的所属行业</w:t>
      </w:r>
      <w:r>
        <w:rPr>
          <w:rFonts w:hint="eastAsia" w:ascii="宋体" w:hAnsi="宋体" w:eastAsia="宋体" w:cs="宋体"/>
          <w:i/>
          <w:iCs/>
          <w:color w:val="auto"/>
          <w:spacing w:val="-6"/>
          <w:sz w:val="24"/>
          <w:szCs w:val="24"/>
          <w:u w:val="single" w:color="auto"/>
          <w:lang w:eastAsia="zh-CN"/>
        </w:rPr>
        <w:t>）</w:t>
      </w:r>
      <w:r>
        <w:rPr>
          <w:rFonts w:hint="eastAsia" w:ascii="宋体" w:hAnsi="宋体" w:eastAsia="宋体" w:cs="宋体"/>
          <w:i/>
          <w:iCs/>
          <w:color w:val="auto"/>
          <w:spacing w:val="9"/>
          <w:sz w:val="24"/>
          <w:szCs w:val="24"/>
          <w:u w:val="single" w:color="auto"/>
        </w:rPr>
        <w:t>行业</w:t>
      </w:r>
      <w:r>
        <w:rPr>
          <w:rFonts w:hint="eastAsia" w:ascii="宋体" w:hAnsi="宋体" w:eastAsia="宋体" w:cs="宋体"/>
          <w:color w:val="auto"/>
          <w:spacing w:val="9"/>
          <w:sz w:val="24"/>
          <w:szCs w:val="24"/>
        </w:rPr>
        <w:t>；制造商为</w:t>
      </w:r>
      <w:r>
        <w:rPr>
          <w:rFonts w:hint="eastAsia" w:ascii="宋体" w:hAnsi="宋体" w:eastAsia="宋体" w:cs="宋体"/>
          <w:i/>
          <w:iCs/>
          <w:color w:val="auto"/>
          <w:spacing w:val="9"/>
          <w:sz w:val="24"/>
          <w:szCs w:val="24"/>
          <w:u w:val="single" w:color="auto"/>
        </w:rPr>
        <w:t>（企业名称</w:t>
      </w:r>
      <w:r>
        <w:rPr>
          <w:rFonts w:hint="eastAsia" w:ascii="宋体" w:hAnsi="宋体" w:eastAsia="宋体" w:cs="宋体"/>
          <w:i/>
          <w:iCs/>
          <w:color w:val="auto"/>
          <w:spacing w:val="-87"/>
          <w:w w:val="96"/>
          <w:sz w:val="24"/>
          <w:szCs w:val="24"/>
        </w:rPr>
        <w:t>）</w:t>
      </w:r>
      <w:r>
        <w:rPr>
          <w:rFonts w:hint="eastAsia" w:ascii="宋体" w:hAnsi="宋体" w:eastAsia="宋体" w:cs="宋体"/>
          <w:color w:val="auto"/>
          <w:spacing w:val="-87"/>
          <w:w w:val="96"/>
          <w:sz w:val="24"/>
          <w:szCs w:val="24"/>
        </w:rPr>
        <w:t>，</w:t>
      </w:r>
      <w:r>
        <w:rPr>
          <w:rFonts w:hint="eastAsia" w:ascii="宋体" w:hAnsi="宋体" w:eastAsia="宋体" w:cs="宋体"/>
          <w:color w:val="auto"/>
          <w:spacing w:val="9"/>
          <w:sz w:val="24"/>
          <w:szCs w:val="24"/>
        </w:rPr>
        <w:t>从业人员</w:t>
      </w:r>
      <w:r>
        <w:rPr>
          <w:rFonts w:hint="eastAsia" w:ascii="宋体" w:hAnsi="宋体" w:eastAsia="宋体" w:cs="宋体"/>
          <w:color w:val="auto"/>
          <w:spacing w:val="-145"/>
          <w:sz w:val="24"/>
          <w:szCs w:val="24"/>
        </w:rPr>
        <w:t xml:space="preserve"> </w:t>
      </w:r>
      <w:r>
        <w:rPr>
          <w:rFonts w:hint="eastAsia" w:ascii="宋体" w:hAnsi="宋体" w:eastAsia="宋体" w:cs="宋体"/>
          <w:color w:val="auto"/>
          <w:spacing w:val="10"/>
          <w:sz w:val="24"/>
          <w:szCs w:val="24"/>
          <w:u w:val="single" w:color="auto"/>
        </w:rPr>
        <w:t xml:space="preserve">    </w:t>
      </w:r>
      <w:r>
        <w:rPr>
          <w:rFonts w:hint="eastAsia" w:ascii="宋体" w:hAnsi="宋体" w:eastAsia="宋体" w:cs="宋体"/>
          <w:color w:val="auto"/>
          <w:spacing w:val="-128"/>
          <w:sz w:val="24"/>
          <w:szCs w:val="24"/>
        </w:rPr>
        <w:t xml:space="preserve"> </w:t>
      </w:r>
      <w:r>
        <w:rPr>
          <w:rFonts w:hint="eastAsia" w:ascii="宋体" w:hAnsi="宋体" w:eastAsia="宋体" w:cs="宋体"/>
          <w:color w:val="auto"/>
          <w:spacing w:val="9"/>
          <w:sz w:val="24"/>
          <w:szCs w:val="24"/>
        </w:rPr>
        <w:t>人，营业收入</w:t>
      </w:r>
      <w:r>
        <w:rPr>
          <w:rFonts w:hint="eastAsia" w:ascii="宋体" w:hAnsi="宋体" w:eastAsia="宋体" w:cs="宋体"/>
          <w:color w:val="auto"/>
          <w:spacing w:val="4"/>
          <w:sz w:val="24"/>
          <w:szCs w:val="24"/>
        </w:rPr>
        <w:t>为</w:t>
      </w:r>
      <w:r>
        <w:rPr>
          <w:rFonts w:hint="eastAsia" w:ascii="宋体" w:hAnsi="宋体" w:eastAsia="宋体" w:cs="宋体"/>
          <w:color w:val="auto"/>
          <w:spacing w:val="-155"/>
          <w:sz w:val="24"/>
          <w:szCs w:val="24"/>
        </w:rPr>
        <w:t xml:space="preserve"> </w:t>
      </w:r>
      <w:r>
        <w:rPr>
          <w:rFonts w:hint="eastAsia" w:ascii="宋体" w:hAnsi="宋体" w:eastAsia="宋体" w:cs="宋体"/>
          <w:color w:val="auto"/>
          <w:spacing w:val="5"/>
          <w:sz w:val="24"/>
          <w:szCs w:val="24"/>
          <w:u w:val="single" w:color="auto"/>
        </w:rPr>
        <w:t xml:space="preserve">    </w:t>
      </w:r>
      <w:r>
        <w:rPr>
          <w:rFonts w:hint="eastAsia" w:ascii="宋体" w:hAnsi="宋体" w:eastAsia="宋体" w:cs="宋体"/>
          <w:color w:val="auto"/>
          <w:spacing w:val="-131"/>
          <w:sz w:val="24"/>
          <w:szCs w:val="24"/>
        </w:rPr>
        <w:t xml:space="preserve"> </w:t>
      </w:r>
      <w:r>
        <w:rPr>
          <w:rFonts w:hint="eastAsia" w:ascii="宋体" w:hAnsi="宋体" w:eastAsia="宋体" w:cs="宋体"/>
          <w:color w:val="auto"/>
          <w:spacing w:val="4"/>
          <w:sz w:val="24"/>
          <w:szCs w:val="24"/>
        </w:rPr>
        <w:t>万元，资产总额为</w:t>
      </w:r>
      <w:r>
        <w:rPr>
          <w:rFonts w:hint="eastAsia" w:ascii="宋体" w:hAnsi="宋体" w:eastAsia="宋体" w:cs="宋体"/>
          <w:color w:val="auto"/>
          <w:spacing w:val="-155"/>
          <w:sz w:val="24"/>
          <w:szCs w:val="24"/>
        </w:rPr>
        <w:t xml:space="preserve"> </w:t>
      </w:r>
      <w:r>
        <w:rPr>
          <w:rFonts w:hint="eastAsia" w:ascii="宋体" w:hAnsi="宋体" w:eastAsia="宋体" w:cs="宋体"/>
          <w:color w:val="auto"/>
          <w:spacing w:val="5"/>
          <w:sz w:val="24"/>
          <w:szCs w:val="24"/>
          <w:u w:val="single" w:color="auto"/>
        </w:rPr>
        <w:t xml:space="preserve">    </w:t>
      </w:r>
      <w:r>
        <w:rPr>
          <w:rFonts w:hint="eastAsia" w:ascii="宋体" w:hAnsi="宋体" w:eastAsia="宋体" w:cs="宋体"/>
          <w:color w:val="auto"/>
          <w:spacing w:val="-131"/>
          <w:sz w:val="24"/>
          <w:szCs w:val="24"/>
        </w:rPr>
        <w:t xml:space="preserve"> </w:t>
      </w:r>
      <w:r>
        <w:rPr>
          <w:rFonts w:hint="eastAsia" w:ascii="宋体" w:hAnsi="宋体" w:eastAsia="宋体" w:cs="宋体"/>
          <w:color w:val="auto"/>
          <w:spacing w:val="4"/>
          <w:sz w:val="24"/>
          <w:szCs w:val="24"/>
        </w:rPr>
        <w:t>万元，属于</w:t>
      </w:r>
      <w:r>
        <w:rPr>
          <w:rFonts w:hint="eastAsia" w:ascii="宋体" w:hAnsi="宋体" w:eastAsia="宋体" w:cs="宋体"/>
          <w:i/>
          <w:iCs/>
          <w:color w:val="auto"/>
          <w:spacing w:val="4"/>
          <w:sz w:val="24"/>
          <w:szCs w:val="24"/>
          <w:u w:val="single" w:color="auto"/>
        </w:rPr>
        <w:t>（中型企业、小型</w:t>
      </w:r>
      <w:r>
        <w:rPr>
          <w:rFonts w:hint="eastAsia" w:ascii="宋体" w:hAnsi="宋体" w:eastAsia="宋体" w:cs="宋体"/>
          <w:i/>
          <w:iCs/>
          <w:color w:val="auto"/>
          <w:spacing w:val="1"/>
          <w:sz w:val="24"/>
          <w:szCs w:val="24"/>
          <w:u w:val="single" w:color="auto"/>
        </w:rPr>
        <w:t>企业、微型企业</w:t>
      </w:r>
      <w:r>
        <w:rPr>
          <w:rFonts w:hint="eastAsia" w:ascii="宋体" w:hAnsi="宋体" w:eastAsia="宋体" w:cs="宋体"/>
          <w:i/>
          <w:iCs/>
          <w:color w:val="auto"/>
          <w:spacing w:val="-88"/>
          <w:w w:val="98"/>
          <w:sz w:val="24"/>
          <w:szCs w:val="24"/>
        </w:rPr>
        <w:t>）</w:t>
      </w:r>
      <w:r>
        <w:rPr>
          <w:rFonts w:hint="eastAsia" w:ascii="宋体" w:hAnsi="宋体" w:eastAsia="宋体" w:cs="宋体"/>
          <w:color w:val="auto"/>
          <w:spacing w:val="-88"/>
          <w:w w:val="98"/>
          <w:sz w:val="24"/>
          <w:szCs w:val="24"/>
        </w:rPr>
        <w:t>；</w:t>
      </w:r>
    </w:p>
    <w:p w14:paraId="431B81C7">
      <w:pPr>
        <w:pStyle w:val="10"/>
        <w:spacing w:before="132" w:line="360" w:lineRule="auto"/>
        <w:ind w:left="688"/>
        <w:rPr>
          <w:rFonts w:hint="eastAsia" w:ascii="宋体" w:hAnsi="宋体" w:eastAsia="宋体" w:cs="宋体"/>
          <w:color w:val="auto"/>
          <w:sz w:val="24"/>
          <w:szCs w:val="24"/>
        </w:rPr>
      </w:pPr>
      <w:r>
        <w:rPr>
          <w:rFonts w:hint="eastAsia" w:ascii="宋体" w:hAnsi="宋体" w:eastAsia="宋体" w:cs="宋体"/>
          <w:color w:val="auto"/>
          <w:spacing w:val="-8"/>
          <w:position w:val="4"/>
          <w:sz w:val="24"/>
          <w:szCs w:val="24"/>
        </w:rPr>
        <w:t>……</w:t>
      </w:r>
    </w:p>
    <w:p w14:paraId="36DC5C27">
      <w:pPr>
        <w:pStyle w:val="10"/>
        <w:spacing w:before="18" w:line="360" w:lineRule="auto"/>
        <w:ind w:left="46" w:right="233" w:firstLine="666"/>
        <w:rPr>
          <w:rFonts w:hint="eastAsia" w:ascii="宋体" w:hAnsi="宋体" w:eastAsia="宋体" w:cs="宋体"/>
          <w:color w:val="auto"/>
          <w:sz w:val="24"/>
          <w:szCs w:val="24"/>
        </w:rPr>
      </w:pPr>
      <w:r>
        <w:rPr>
          <w:rFonts w:hint="eastAsia" w:ascii="宋体" w:hAnsi="宋体" w:eastAsia="宋体" w:cs="宋体"/>
          <w:color w:val="auto"/>
          <w:spacing w:val="7"/>
          <w:sz w:val="24"/>
          <w:szCs w:val="24"/>
        </w:rPr>
        <w:t>以上企业，不属于大企业的分支机构，不存</w:t>
      </w:r>
      <w:r>
        <w:rPr>
          <w:rFonts w:hint="eastAsia" w:ascii="宋体" w:hAnsi="宋体" w:eastAsia="宋体" w:cs="宋体"/>
          <w:color w:val="auto"/>
          <w:spacing w:val="6"/>
          <w:sz w:val="24"/>
          <w:szCs w:val="24"/>
        </w:rPr>
        <w:t>在控股股东</w:t>
      </w:r>
      <w:r>
        <w:rPr>
          <w:rFonts w:hint="eastAsia" w:ascii="宋体" w:hAnsi="宋体" w:eastAsia="宋体" w:cs="宋体"/>
          <w:color w:val="auto"/>
          <w:sz w:val="24"/>
          <w:szCs w:val="24"/>
        </w:rPr>
        <w:t xml:space="preserve"> </w:t>
      </w:r>
      <w:r>
        <w:rPr>
          <w:rFonts w:hint="eastAsia" w:ascii="宋体" w:hAnsi="宋体" w:eastAsia="宋体" w:cs="宋体"/>
          <w:color w:val="auto"/>
          <w:spacing w:val="8"/>
          <w:sz w:val="24"/>
          <w:szCs w:val="24"/>
        </w:rPr>
        <w:t>为大企业的情形，也不存在与大企业的负责人为同一人的情</w:t>
      </w:r>
      <w:r>
        <w:rPr>
          <w:rFonts w:hint="eastAsia" w:ascii="宋体" w:hAnsi="宋体" w:eastAsia="宋体" w:cs="宋体"/>
          <w:color w:val="auto"/>
          <w:spacing w:val="-7"/>
          <w:sz w:val="24"/>
          <w:szCs w:val="24"/>
        </w:rPr>
        <w:t>形。</w:t>
      </w:r>
    </w:p>
    <w:p w14:paraId="7593FFD6">
      <w:pPr>
        <w:pStyle w:val="10"/>
        <w:spacing w:before="137" w:line="360" w:lineRule="auto"/>
        <w:ind w:left="682"/>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本企业对上述声明内容的真实性负责。如有虚假，将依法承担相应责任。</w:t>
      </w:r>
    </w:p>
    <w:p w14:paraId="1A15A698">
      <w:pPr>
        <w:pStyle w:val="10"/>
        <w:spacing w:before="171" w:line="360" w:lineRule="auto"/>
        <w:ind w:left="3876"/>
        <w:rPr>
          <w:rFonts w:hint="eastAsia" w:ascii="宋体" w:hAnsi="宋体" w:eastAsia="宋体" w:cs="宋体"/>
          <w:color w:val="auto"/>
          <w:sz w:val="24"/>
          <w:szCs w:val="24"/>
        </w:rPr>
      </w:pPr>
      <w:r>
        <w:rPr>
          <w:rFonts w:hint="eastAsia" w:ascii="宋体" w:hAnsi="宋体" w:eastAsia="宋体" w:cs="宋体"/>
          <w:color w:val="auto"/>
          <w:spacing w:val="6"/>
          <w:position w:val="16"/>
          <w:sz w:val="24"/>
          <w:szCs w:val="24"/>
        </w:rPr>
        <w:t>企业名称（盖章</w:t>
      </w:r>
      <w:r>
        <w:rPr>
          <w:rFonts w:hint="eastAsia" w:ascii="宋体" w:hAnsi="宋体" w:eastAsia="宋体" w:cs="宋体"/>
          <w:color w:val="auto"/>
          <w:spacing w:val="-84"/>
          <w:position w:val="16"/>
          <w:sz w:val="24"/>
          <w:szCs w:val="24"/>
        </w:rPr>
        <w:t>）：</w:t>
      </w:r>
    </w:p>
    <w:p w14:paraId="55F55A7E">
      <w:pPr>
        <w:pStyle w:val="10"/>
        <w:spacing w:before="1" w:line="228" w:lineRule="auto"/>
        <w:ind w:left="3942"/>
        <w:rPr>
          <w:rFonts w:hint="eastAsia" w:ascii="宋体" w:hAnsi="宋体" w:eastAsia="宋体" w:cs="宋体"/>
          <w:color w:val="auto"/>
          <w:sz w:val="24"/>
          <w:szCs w:val="24"/>
        </w:rPr>
      </w:pPr>
      <w:bookmarkStart w:id="74" w:name="bookmark1"/>
      <w:bookmarkEnd w:id="74"/>
      <w:r>
        <w:rPr>
          <w:rFonts w:hint="eastAsia" w:ascii="宋体" w:hAnsi="宋体" w:eastAsia="宋体" w:cs="宋体"/>
          <w:color w:val="auto"/>
          <w:sz w:val="24"/>
          <w:szCs w:val="24"/>
        </w:rPr>
        <w:t>日期：</w:t>
      </w:r>
    </w:p>
    <w:p w14:paraId="41AD9C5D">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lang w:eastAsia="zh-CN"/>
        </w:rPr>
      </w:pPr>
    </w:p>
    <w:p w14:paraId="73BAFBDE">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注：</w:t>
      </w:r>
      <w:r>
        <w:rPr>
          <w:rFonts w:hint="eastAsia" w:ascii="宋体" w:hAnsi="宋体" w:eastAsia="宋体" w:cs="宋体"/>
          <w:color w:val="auto"/>
          <w:sz w:val="24"/>
          <w:szCs w:val="24"/>
        </w:rPr>
        <w:t>从业人员、营业收入、资产总额填报上一年度数据，无上一年度数据的新成立企业可不填报。</w:t>
      </w:r>
    </w:p>
    <w:p w14:paraId="668D1B36">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p>
    <w:p w14:paraId="4DA1C76C">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p>
    <w:p w14:paraId="6EDA7EE6">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p>
    <w:p w14:paraId="4FB222DA">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p>
    <w:p w14:paraId="04409C04">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p>
    <w:p w14:paraId="69BA267A">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p>
    <w:p w14:paraId="2F35881C">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p>
    <w:p w14:paraId="62CBEA56">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p>
    <w:p w14:paraId="0672945D">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p>
    <w:p w14:paraId="4A40BDAF">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p>
    <w:p w14:paraId="4279FDF1">
      <w:pPr>
        <w:numPr>
          <w:ilvl w:val="0"/>
          <w:numId w:val="0"/>
        </w:numPr>
        <w:spacing w:line="560" w:lineRule="exact"/>
        <w:rPr>
          <w:rFonts w:hint="eastAsia" w:ascii="宋体" w:hAnsi="宋体" w:eastAsia="宋体" w:cs="宋体"/>
          <w:color w:val="auto"/>
        </w:rPr>
      </w:pPr>
      <w:r>
        <w:rPr>
          <w:rFonts w:hint="eastAsia" w:ascii="宋体" w:hAnsi="宋体" w:eastAsia="宋体" w:cs="宋体"/>
          <w:b/>
          <w:bCs/>
          <w:color w:val="auto"/>
          <w:kern w:val="2"/>
          <w:sz w:val="32"/>
          <w:szCs w:val="32"/>
        </w:rPr>
        <w:t>附2：</w:t>
      </w:r>
    </w:p>
    <w:p w14:paraId="6A669DF9">
      <w:pPr>
        <w:pStyle w:val="17"/>
        <w:keepNext w:val="0"/>
        <w:keepLines w:val="0"/>
        <w:widowControl/>
        <w:suppressLineNumbers w:val="0"/>
        <w:spacing w:beforeAutospacing="1" w:afterAutospacing="1" w:line="240" w:lineRule="auto"/>
        <w:ind w:left="0" w:firstLine="0"/>
        <w:jc w:val="center"/>
        <w:textAlignment w:val="center"/>
        <w:rPr>
          <w:color w:val="auto"/>
        </w:rPr>
      </w:pPr>
      <w:r>
        <w:rPr>
          <w:rFonts w:hint="eastAsia" w:ascii="宋体" w:hAnsi="宋体" w:eastAsia="宋体" w:cs="宋体"/>
          <w:b/>
          <w:bCs/>
          <w:color w:val="auto"/>
          <w:spacing w:val="0"/>
          <w:position w:val="0"/>
          <w:sz w:val="37"/>
          <w:szCs w:val="37"/>
        </w:rPr>
        <w:t>中国境内生产的组件成本核算基本规则</w:t>
      </w:r>
    </w:p>
    <w:p w14:paraId="7D48D2D2">
      <w:pPr>
        <w:pStyle w:val="17"/>
        <w:keepNext w:val="0"/>
        <w:keepLines w:val="0"/>
        <w:widowControl/>
        <w:suppressLineNumbers w:val="0"/>
        <w:spacing w:beforeAutospacing="1" w:afterAutospacing="1" w:line="360" w:lineRule="auto"/>
        <w:ind w:left="0" w:firstLine="494"/>
        <w:jc w:val="left"/>
        <w:textAlignment w:val="center"/>
        <w:rPr>
          <w:color w:val="auto"/>
        </w:rPr>
      </w:pPr>
      <w:r>
        <w:rPr>
          <w:rFonts w:hint="eastAsia" w:ascii="宋体" w:hAnsi="宋体" w:eastAsia="宋体" w:cs="宋体"/>
          <w:color w:val="auto"/>
          <w:spacing w:val="0"/>
          <w:position w:val="0"/>
          <w:sz w:val="24"/>
          <w:szCs w:val="24"/>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70CFEB86">
      <w:pPr>
        <w:pStyle w:val="17"/>
        <w:keepNext w:val="0"/>
        <w:keepLines w:val="0"/>
        <w:widowControl/>
        <w:suppressLineNumbers w:val="0"/>
        <w:spacing w:before="0" w:beforeAutospacing="0" w:after="0" w:afterAutospacing="0" w:line="360" w:lineRule="auto"/>
        <w:ind w:left="0" w:firstLine="500"/>
        <w:contextualSpacing/>
        <w:jc w:val="left"/>
        <w:rPr>
          <w:color w:val="auto"/>
        </w:rPr>
      </w:pPr>
      <w:r>
        <w:rPr>
          <w:rFonts w:hint="eastAsia" w:ascii="宋体" w:hAnsi="宋体" w:eastAsia="宋体" w:cs="宋体"/>
          <w:color w:val="auto"/>
          <w:spacing w:val="0"/>
          <w:position w:val="0"/>
          <w:sz w:val="24"/>
          <w:szCs w:val="24"/>
        </w:rPr>
        <w:t>一、产品的一级组件是指直接组成产品的组件。产品的二级组件是指直接组成产品一级组件的组件。一级组件不可分解的，视同二级组件。</w:t>
      </w:r>
    </w:p>
    <w:p w14:paraId="6AB80C5E">
      <w:pPr>
        <w:pStyle w:val="17"/>
        <w:keepNext w:val="0"/>
        <w:keepLines w:val="0"/>
        <w:widowControl/>
        <w:suppressLineNumbers w:val="0"/>
        <w:spacing w:before="0" w:beforeAutospacing="0" w:after="0" w:afterAutospacing="0" w:line="360" w:lineRule="auto"/>
        <w:ind w:left="0" w:firstLine="500"/>
        <w:contextualSpacing/>
        <w:jc w:val="left"/>
        <w:rPr>
          <w:color w:val="auto"/>
        </w:rPr>
      </w:pPr>
      <w:r>
        <w:rPr>
          <w:rFonts w:hint="eastAsia" w:ascii="宋体" w:hAnsi="宋体" w:eastAsia="宋体" w:cs="宋体"/>
          <w:color w:val="auto"/>
          <w:spacing w:val="0"/>
          <w:position w:val="0"/>
          <w:sz w:val="24"/>
          <w:szCs w:val="24"/>
        </w:rPr>
        <w:t>二、二级组件在中国境内生产的，其全部成本计入中国境内生产的组件成本；二级组件不在中国境内生产的，其成本不计入中国境内生产的组件成本。</w:t>
      </w:r>
    </w:p>
    <w:p w14:paraId="0395C32A">
      <w:pPr>
        <w:pStyle w:val="17"/>
        <w:keepNext w:val="0"/>
        <w:keepLines w:val="0"/>
        <w:widowControl/>
        <w:suppressLineNumbers w:val="0"/>
        <w:spacing w:before="0" w:beforeAutospacing="0" w:after="0" w:afterAutospacing="0" w:line="360" w:lineRule="auto"/>
        <w:ind w:left="0" w:firstLine="496"/>
        <w:contextualSpacing/>
        <w:jc w:val="left"/>
        <w:rPr>
          <w:color w:val="auto"/>
        </w:rPr>
      </w:pPr>
      <w:r>
        <w:rPr>
          <w:rFonts w:hint="eastAsia" w:ascii="宋体" w:hAnsi="宋体" w:eastAsia="宋体" w:cs="宋体"/>
          <w:color w:val="auto"/>
          <w:spacing w:val="0"/>
          <w:position w:val="0"/>
          <w:sz w:val="24"/>
          <w:szCs w:val="24"/>
        </w:rPr>
        <w:t>三、产品总成本和组件成本以相关会计核算数据、采购合同、进货记录等为基础进行计算。</w:t>
      </w:r>
    </w:p>
    <w:p w14:paraId="5E7296E5">
      <w:pPr>
        <w:pStyle w:val="17"/>
        <w:keepNext w:val="0"/>
        <w:keepLines w:val="0"/>
        <w:widowControl/>
        <w:suppressLineNumbers w:val="0"/>
        <w:spacing w:before="0" w:beforeAutospacing="0" w:after="0" w:afterAutospacing="0" w:line="360" w:lineRule="auto"/>
        <w:ind w:left="0" w:firstLine="520"/>
        <w:contextualSpacing/>
        <w:jc w:val="left"/>
        <w:rPr>
          <w:color w:val="auto"/>
        </w:rPr>
      </w:pPr>
      <w:r>
        <w:rPr>
          <w:rFonts w:hint="eastAsia" w:ascii="宋体" w:hAnsi="宋体" w:eastAsia="宋体" w:cs="宋体"/>
          <w:color w:val="auto"/>
          <w:spacing w:val="0"/>
          <w:position w:val="0"/>
          <w:sz w:val="24"/>
          <w:szCs w:val="24"/>
        </w:rPr>
        <w:t>四、需要对成本核算规则予以进一步明确的其他有关事项，由财政部会同有关部门另行规定。</w:t>
      </w:r>
    </w:p>
    <w:p w14:paraId="240E8522">
      <w:pPr>
        <w:pStyle w:val="17"/>
        <w:keepNext w:val="0"/>
        <w:keepLines w:val="0"/>
        <w:widowControl/>
        <w:suppressLineNumbers w:val="0"/>
        <w:spacing w:beforeAutospacing="1" w:afterAutospacing="1" w:line="360" w:lineRule="auto"/>
        <w:ind w:left="0" w:firstLine="0"/>
        <w:jc w:val="left"/>
        <w:textAlignment w:val="center"/>
        <w:rPr>
          <w:rFonts w:hint="eastAsia" w:ascii="宋体" w:hAnsi="宋体" w:eastAsia="宋体" w:cs="宋体"/>
          <w:b/>
          <w:bCs/>
          <w:color w:val="auto"/>
          <w:spacing w:val="0"/>
          <w:position w:val="0"/>
          <w:sz w:val="24"/>
          <w:szCs w:val="24"/>
        </w:rPr>
        <w:sectPr>
          <w:pgSz w:w="11906" w:h="16838"/>
          <w:pgMar w:top="1440" w:right="1800" w:bottom="1440" w:left="1800" w:header="851" w:footer="992" w:gutter="0"/>
          <w:pgNumType w:fmt="decimal"/>
          <w:cols w:space="720" w:num="1"/>
          <w:docGrid w:type="lines" w:linePitch="312" w:charSpace="0"/>
        </w:sectPr>
      </w:pPr>
    </w:p>
    <w:p w14:paraId="10500A77">
      <w:pPr>
        <w:pStyle w:val="17"/>
        <w:keepNext w:val="0"/>
        <w:keepLines w:val="0"/>
        <w:widowControl/>
        <w:suppressLineNumbers w:val="0"/>
        <w:spacing w:beforeAutospacing="1" w:afterAutospacing="1" w:line="240" w:lineRule="auto"/>
        <w:ind w:left="0" w:firstLine="0"/>
        <w:jc w:val="left"/>
        <w:textAlignment w:val="center"/>
        <w:rPr>
          <w:rFonts w:hint="eastAsia" w:eastAsia="宋体"/>
          <w:color w:val="auto"/>
          <w:lang w:eastAsia="zh-CN"/>
        </w:rPr>
      </w:pPr>
      <w:r>
        <w:rPr>
          <w:rFonts w:hint="eastAsia" w:ascii="宋体" w:hAnsi="宋体" w:eastAsia="宋体" w:cs="宋体"/>
          <w:b/>
          <w:bCs/>
          <w:color w:val="auto"/>
          <w:spacing w:val="0"/>
          <w:position w:val="0"/>
          <w:sz w:val="24"/>
          <w:szCs w:val="24"/>
        </w:rPr>
        <w:t>附件</w:t>
      </w:r>
      <w:r>
        <w:rPr>
          <w:rFonts w:hint="eastAsia" w:eastAsia="宋体" w:cs="宋体"/>
          <w:b/>
          <w:bCs/>
          <w:color w:val="auto"/>
          <w:spacing w:val="0"/>
          <w:position w:val="0"/>
          <w:sz w:val="24"/>
          <w:szCs w:val="24"/>
          <w:lang w:val="en-US" w:eastAsia="zh-CN"/>
        </w:rPr>
        <w:t>3</w:t>
      </w:r>
    </w:p>
    <w:p w14:paraId="611A5509">
      <w:pPr>
        <w:pStyle w:val="17"/>
        <w:keepNext w:val="0"/>
        <w:keepLines w:val="0"/>
        <w:widowControl/>
        <w:suppressLineNumbers w:val="0"/>
        <w:spacing w:beforeAutospacing="1" w:afterAutospacing="1" w:line="240" w:lineRule="auto"/>
        <w:ind w:left="0" w:firstLine="0"/>
        <w:jc w:val="center"/>
        <w:textAlignment w:val="center"/>
        <w:rPr>
          <w:color w:val="auto"/>
        </w:rPr>
      </w:pPr>
      <w:r>
        <w:rPr>
          <w:rFonts w:hint="eastAsia" w:ascii="宋体" w:hAnsi="宋体" w:eastAsia="宋体" w:cs="宋体"/>
          <w:b/>
          <w:bCs/>
          <w:color w:val="auto"/>
          <w:spacing w:val="0"/>
          <w:position w:val="0"/>
          <w:sz w:val="37"/>
          <w:szCs w:val="37"/>
        </w:rPr>
        <w:t>关于符合本国产品标准的声明函</w:t>
      </w:r>
    </w:p>
    <w:p w14:paraId="30428CAD">
      <w:pPr>
        <w:pStyle w:val="17"/>
        <w:keepNext w:val="0"/>
        <w:keepLines w:val="0"/>
        <w:widowControl/>
        <w:suppressLineNumbers w:val="0"/>
        <w:spacing w:beforeAutospacing="1" w:afterAutospacing="1" w:line="360" w:lineRule="auto"/>
        <w:ind w:left="0" w:firstLine="496"/>
        <w:jc w:val="left"/>
        <w:textAlignment w:val="center"/>
        <w:rPr>
          <w:color w:val="auto"/>
        </w:rPr>
      </w:pPr>
      <w:r>
        <w:rPr>
          <w:rFonts w:hint="eastAsia" w:ascii="宋体" w:hAnsi="宋体" w:eastAsia="宋体" w:cs="宋体"/>
          <w:color w:val="auto"/>
          <w:spacing w:val="0"/>
          <w:position w:val="0"/>
          <w:sz w:val="24"/>
          <w:szCs w:val="24"/>
        </w:rPr>
        <w:t>本公司（单位）郑重声明，根据《国务院办公厅关于在政府采购中实施本国产品标准及相关政策的通知》（国办发〔2025〕34号）的规定，本公司（单位）</w:t>
      </w:r>
    </w:p>
    <w:p w14:paraId="0A4A30C4">
      <w:pPr>
        <w:pStyle w:val="17"/>
        <w:keepNext w:val="0"/>
        <w:keepLines w:val="0"/>
        <w:widowControl/>
        <w:suppressLineNumbers w:val="0"/>
        <w:spacing w:beforeAutospacing="1" w:afterAutospacing="1" w:line="360" w:lineRule="auto"/>
        <w:ind w:left="0" w:firstLine="0"/>
        <w:jc w:val="left"/>
        <w:textAlignment w:val="center"/>
        <w:rPr>
          <w:color w:val="auto"/>
        </w:rPr>
      </w:pPr>
      <w:r>
        <w:rPr>
          <w:rFonts w:hint="eastAsia" w:ascii="宋体" w:hAnsi="宋体" w:eastAsia="宋体" w:cs="宋体"/>
          <w:color w:val="auto"/>
          <w:spacing w:val="0"/>
          <w:position w:val="0"/>
          <w:sz w:val="24"/>
          <w:szCs w:val="24"/>
        </w:rPr>
        <w:t>提供的以下产品属于本国产品。具体情况如下：</w:t>
      </w:r>
    </w:p>
    <w:p w14:paraId="232D31DA">
      <w:pPr>
        <w:pStyle w:val="17"/>
        <w:keepNext w:val="0"/>
        <w:keepLines w:val="0"/>
        <w:widowControl/>
        <w:suppressLineNumbers w:val="0"/>
        <w:spacing w:before="0" w:beforeAutospacing="0" w:after="0" w:afterAutospacing="0" w:line="360" w:lineRule="auto"/>
        <w:ind w:left="0" w:firstLine="516"/>
        <w:contextualSpacing/>
        <w:jc w:val="left"/>
        <w:rPr>
          <w:color w:val="auto"/>
        </w:rPr>
      </w:pPr>
      <w:r>
        <w:rPr>
          <w:rFonts w:hint="eastAsia" w:ascii="宋体" w:hAnsi="宋体" w:eastAsia="宋体" w:cs="宋体"/>
          <w:color w:val="auto"/>
          <w:spacing w:val="0"/>
          <w:position w:val="0"/>
          <w:sz w:val="24"/>
          <w:szCs w:val="24"/>
        </w:rPr>
        <w:t>1.</w:t>
      </w:r>
      <w:r>
        <w:rPr>
          <w:rFonts w:hint="eastAsia" w:ascii="宋体" w:hAnsi="宋体" w:eastAsia="宋体" w:cs="宋体"/>
          <w:color w:val="auto"/>
          <w:spacing w:val="0"/>
          <w:position w:val="-1"/>
          <w:sz w:val="24"/>
          <w:szCs w:val="24"/>
        </w:rPr>
        <w:t>（产品名称1）</w:t>
      </w:r>
      <w:r>
        <w:rPr>
          <w:rFonts w:hint="eastAsia" w:ascii="宋体" w:hAnsi="宋体" w:eastAsia="宋体" w:cs="宋体"/>
          <w:color w:val="auto"/>
          <w:spacing w:val="0"/>
          <w:position w:val="0"/>
          <w:sz w:val="49"/>
          <w:szCs w:val="49"/>
          <w:vertAlign w:val="superscript"/>
        </w:rPr>
        <w:t>1</w:t>
      </w:r>
      <w:r>
        <w:rPr>
          <w:rFonts w:hint="eastAsia" w:ascii="宋体" w:hAnsi="宋体" w:eastAsia="宋体" w:cs="宋体"/>
          <w:color w:val="auto"/>
          <w:spacing w:val="0"/>
          <w:position w:val="0"/>
          <w:sz w:val="24"/>
          <w:szCs w:val="24"/>
        </w:rPr>
        <w:t>，生产厂为</w:t>
      </w:r>
      <w:r>
        <w:rPr>
          <w:rFonts w:hint="eastAsia" w:ascii="宋体" w:hAnsi="宋体" w:eastAsia="宋体" w:cs="宋体"/>
          <w:color w:val="auto"/>
          <w:spacing w:val="0"/>
          <w:position w:val="-1"/>
          <w:sz w:val="24"/>
          <w:szCs w:val="24"/>
        </w:rPr>
        <w:t>（厂名）</w:t>
      </w:r>
      <w:r>
        <w:rPr>
          <w:rFonts w:hint="eastAsia" w:ascii="宋体" w:hAnsi="宋体" w:eastAsia="宋体" w:cs="宋体"/>
          <w:color w:val="auto"/>
          <w:spacing w:val="0"/>
          <w:position w:val="0"/>
          <w:sz w:val="49"/>
          <w:szCs w:val="49"/>
          <w:vertAlign w:val="superscript"/>
        </w:rPr>
        <w:t>2</w:t>
      </w:r>
      <w:r>
        <w:rPr>
          <w:rFonts w:hint="eastAsia" w:ascii="宋体" w:hAnsi="宋体" w:eastAsia="宋体" w:cs="宋体"/>
          <w:color w:val="auto"/>
          <w:spacing w:val="0"/>
          <w:position w:val="0"/>
          <w:sz w:val="24"/>
          <w:szCs w:val="24"/>
        </w:rPr>
        <w:t>，厂址为（生产厂址）。（产品名称1）的中国境内生产的组件成本占比≥（规定比例）</w:t>
      </w:r>
      <w:r>
        <w:rPr>
          <w:rFonts w:hint="eastAsia" w:ascii="宋体" w:hAnsi="宋体" w:eastAsia="宋体" w:cs="宋体"/>
          <w:color w:val="auto"/>
          <w:spacing w:val="0"/>
          <w:position w:val="0"/>
          <w:sz w:val="49"/>
          <w:szCs w:val="49"/>
          <w:vertAlign w:val="superscript"/>
        </w:rPr>
        <w:t>3</w:t>
      </w:r>
      <w:r>
        <w:rPr>
          <w:rFonts w:hint="eastAsia" w:ascii="宋体" w:hAnsi="宋体" w:eastAsia="宋体" w:cs="宋体"/>
          <w:color w:val="auto"/>
          <w:spacing w:val="0"/>
          <w:position w:val="0"/>
          <w:sz w:val="24"/>
          <w:szCs w:val="24"/>
        </w:rPr>
        <w:t>。（产品名称1）的（关键组</w:t>
      </w:r>
      <w:r>
        <w:rPr>
          <w:rFonts w:hint="eastAsia" w:ascii="宋体" w:hAnsi="宋体" w:eastAsia="宋体" w:cs="宋体"/>
          <w:color w:val="auto"/>
          <w:spacing w:val="0"/>
          <w:position w:val="-1"/>
          <w:sz w:val="24"/>
          <w:szCs w:val="24"/>
        </w:rPr>
        <w:t>件）</w:t>
      </w:r>
      <w:r>
        <w:rPr>
          <w:rFonts w:hint="eastAsia" w:ascii="宋体" w:hAnsi="宋体" w:eastAsia="宋体" w:cs="宋体"/>
          <w:color w:val="auto"/>
          <w:spacing w:val="0"/>
          <w:position w:val="0"/>
          <w:sz w:val="49"/>
          <w:szCs w:val="49"/>
          <w:vertAlign w:val="superscript"/>
        </w:rPr>
        <w:t>4</w:t>
      </w:r>
      <w:r>
        <w:rPr>
          <w:rFonts w:hint="eastAsia" w:ascii="宋体" w:hAnsi="宋体" w:eastAsia="宋体" w:cs="宋体"/>
          <w:color w:val="auto"/>
          <w:spacing w:val="0"/>
          <w:position w:val="0"/>
          <w:sz w:val="24"/>
          <w:szCs w:val="24"/>
        </w:rPr>
        <w:t xml:space="preserve"> 在中国境内生产。（产品名称1）的</w:t>
      </w:r>
      <w:r>
        <w:rPr>
          <w:rFonts w:hint="eastAsia" w:ascii="宋体" w:hAnsi="宋体" w:eastAsia="宋体" w:cs="宋体"/>
          <w:color w:val="auto"/>
          <w:spacing w:val="0"/>
          <w:position w:val="-1"/>
          <w:sz w:val="24"/>
          <w:szCs w:val="24"/>
        </w:rPr>
        <w:t>（关键工序）</w:t>
      </w:r>
      <w:r>
        <w:rPr>
          <w:rFonts w:hint="eastAsia" w:ascii="宋体" w:hAnsi="宋体" w:eastAsia="宋体" w:cs="宋体"/>
          <w:color w:val="auto"/>
          <w:spacing w:val="0"/>
          <w:position w:val="0"/>
          <w:sz w:val="49"/>
          <w:szCs w:val="49"/>
          <w:vertAlign w:val="superscript"/>
        </w:rPr>
        <w:t>5</w:t>
      </w:r>
      <w:r>
        <w:rPr>
          <w:rFonts w:hint="eastAsia" w:ascii="宋体" w:hAnsi="宋体" w:eastAsia="宋体" w:cs="宋体"/>
          <w:color w:val="auto"/>
          <w:spacing w:val="0"/>
          <w:position w:val="0"/>
          <w:sz w:val="24"/>
          <w:szCs w:val="24"/>
        </w:rPr>
        <w:t xml:space="preserve"> 在中国境内完成。</w:t>
      </w:r>
    </w:p>
    <w:p w14:paraId="558F25BA">
      <w:pPr>
        <w:pStyle w:val="17"/>
        <w:keepNext w:val="0"/>
        <w:keepLines w:val="0"/>
        <w:widowControl/>
        <w:suppressLineNumbers w:val="0"/>
        <w:spacing w:before="0" w:beforeAutospacing="0" w:after="0" w:afterAutospacing="0" w:line="360" w:lineRule="auto"/>
        <w:ind w:left="0" w:firstLine="500"/>
        <w:contextualSpacing/>
        <w:jc w:val="left"/>
        <w:rPr>
          <w:color w:val="auto"/>
        </w:rPr>
      </w:pPr>
      <w:r>
        <w:rPr>
          <w:rFonts w:hint="eastAsia" w:ascii="宋体" w:hAnsi="宋体" w:eastAsia="宋体" w:cs="宋体"/>
          <w:color w:val="auto"/>
          <w:spacing w:val="0"/>
          <w:position w:val="0"/>
          <w:sz w:val="24"/>
          <w:szCs w:val="24"/>
        </w:rPr>
        <w:t>2.（产品名称2），生产厂为（厂名），厂址为（生产厂址）。（产品名称2）的中国境内生产的组件成本占比≥（规定比例）。（产品名称2）的（关键组件）在中国境内生产。（产品名称2）的（关键工序）在中国境内完成。</w:t>
      </w:r>
    </w:p>
    <w:p w14:paraId="70688E4D">
      <w:pPr>
        <w:pStyle w:val="17"/>
        <w:keepNext w:val="0"/>
        <w:keepLines w:val="0"/>
        <w:widowControl/>
        <w:suppressLineNumbers w:val="0"/>
        <w:spacing w:beforeAutospacing="1" w:afterAutospacing="1" w:line="360" w:lineRule="auto"/>
        <w:ind w:left="0" w:firstLine="488"/>
        <w:jc w:val="left"/>
        <w:textAlignment w:val="center"/>
        <w:rPr>
          <w:color w:val="auto"/>
        </w:rPr>
      </w:pPr>
      <w:r>
        <w:rPr>
          <w:rFonts w:hint="eastAsia" w:ascii="宋体" w:hAnsi="宋体" w:eastAsia="宋体" w:cs="宋体"/>
          <w:color w:val="auto"/>
          <w:spacing w:val="0"/>
          <w:position w:val="0"/>
          <w:sz w:val="24"/>
          <w:szCs w:val="24"/>
        </w:rPr>
        <w:t>本公司（单位）对上述声明内容的真实性负责。如有虚假，愿承担相应法律责任。</w:t>
      </w:r>
    </w:p>
    <w:p w14:paraId="3A910FC3">
      <w:pPr>
        <w:pStyle w:val="17"/>
        <w:keepNext w:val="0"/>
        <w:keepLines w:val="0"/>
        <w:widowControl/>
        <w:suppressLineNumbers w:val="0"/>
        <w:spacing w:beforeAutospacing="1" w:afterAutospacing="1" w:line="240" w:lineRule="auto"/>
        <w:ind w:left="0" w:firstLine="0"/>
        <w:jc w:val="right"/>
        <w:textAlignment w:val="center"/>
        <w:rPr>
          <w:color w:val="auto"/>
        </w:rPr>
      </w:pPr>
      <w:r>
        <w:rPr>
          <w:rFonts w:hint="eastAsia" w:ascii="宋体" w:hAnsi="宋体" w:eastAsia="宋体" w:cs="宋体"/>
          <w:color w:val="auto"/>
          <w:spacing w:val="0"/>
          <w:position w:val="0"/>
          <w:sz w:val="24"/>
          <w:szCs w:val="24"/>
        </w:rPr>
        <w:t>公司（单位）名称（盖章）：</w:t>
      </w:r>
    </w:p>
    <w:p w14:paraId="6CF45D26">
      <w:pPr>
        <w:pStyle w:val="17"/>
        <w:keepNext w:val="0"/>
        <w:keepLines w:val="0"/>
        <w:widowControl/>
        <w:suppressLineNumbers w:val="0"/>
        <w:spacing w:beforeAutospacing="1" w:afterAutospacing="1" w:line="240" w:lineRule="auto"/>
        <w:ind w:left="0" w:firstLine="0"/>
        <w:jc w:val="right"/>
        <w:textAlignment w:val="center"/>
        <w:rPr>
          <w:color w:val="auto"/>
        </w:rPr>
      </w:pPr>
      <w:r>
        <w:rPr>
          <w:rFonts w:hint="eastAsia" w:ascii="宋体" w:hAnsi="宋体" w:eastAsia="宋体" w:cs="宋体"/>
          <w:color w:val="auto"/>
          <w:spacing w:val="0"/>
          <w:position w:val="0"/>
          <w:sz w:val="24"/>
          <w:szCs w:val="24"/>
        </w:rPr>
        <w:t>日期： 年 月 日</w:t>
      </w:r>
    </w:p>
    <w:p w14:paraId="7AF7B690">
      <w:pPr>
        <w:pStyle w:val="17"/>
        <w:keepNext w:val="0"/>
        <w:keepLines w:val="0"/>
        <w:widowControl/>
        <w:suppressLineNumbers w:val="0"/>
        <w:spacing w:before="0" w:beforeAutospacing="0" w:after="0" w:afterAutospacing="0" w:line="240" w:lineRule="auto"/>
        <w:ind w:left="0" w:firstLine="498"/>
        <w:contextualSpacing/>
        <w:jc w:val="left"/>
        <w:rPr>
          <w:color w:val="auto"/>
        </w:rPr>
      </w:pPr>
      <w:r>
        <w:rPr>
          <w:rFonts w:ascii="楷体" w:hAnsi="楷体" w:eastAsia="楷体" w:cs="楷体"/>
          <w:color w:val="auto"/>
          <w:spacing w:val="0"/>
          <w:position w:val="0"/>
          <w:sz w:val="24"/>
          <w:szCs w:val="24"/>
        </w:rPr>
        <w:t>1.产品如有型号，请在“产品名称”栏一并填写。</w:t>
      </w:r>
    </w:p>
    <w:p w14:paraId="710350F4">
      <w:pPr>
        <w:pStyle w:val="17"/>
        <w:keepNext w:val="0"/>
        <w:keepLines w:val="0"/>
        <w:widowControl/>
        <w:suppressLineNumbers w:val="0"/>
        <w:spacing w:before="0" w:beforeAutospacing="0" w:after="0" w:afterAutospacing="0" w:line="240" w:lineRule="auto"/>
        <w:ind w:left="0" w:firstLine="484"/>
        <w:contextualSpacing/>
        <w:jc w:val="left"/>
        <w:rPr>
          <w:color w:val="auto"/>
        </w:rPr>
      </w:pPr>
      <w:r>
        <w:rPr>
          <w:rFonts w:hint="eastAsia" w:ascii="楷体" w:hAnsi="楷体" w:eastAsia="楷体" w:cs="楷体"/>
          <w:color w:val="auto"/>
          <w:spacing w:val="0"/>
          <w:position w:val="0"/>
          <w:sz w:val="24"/>
          <w:szCs w:val="24"/>
        </w:rPr>
        <w:t>2.生产厂名与厂址应与生产厂营业执照载明的相关信息保持一致。</w:t>
      </w:r>
    </w:p>
    <w:p w14:paraId="1741D4BA">
      <w:pPr>
        <w:pStyle w:val="17"/>
        <w:keepNext w:val="0"/>
        <w:keepLines w:val="0"/>
        <w:widowControl/>
        <w:suppressLineNumbers w:val="0"/>
        <w:spacing w:before="0" w:beforeAutospacing="0" w:after="0" w:afterAutospacing="0" w:line="240" w:lineRule="auto"/>
        <w:ind w:left="0" w:firstLine="486"/>
        <w:contextualSpacing/>
        <w:jc w:val="left"/>
        <w:rPr>
          <w:color w:val="auto"/>
        </w:rPr>
      </w:pPr>
      <w:r>
        <w:rPr>
          <w:rFonts w:hint="eastAsia" w:ascii="楷体" w:hAnsi="楷体" w:eastAsia="楷体" w:cs="楷体"/>
          <w:color w:val="auto"/>
          <w:spacing w:val="0"/>
          <w:position w:val="0"/>
          <w:sz w:val="24"/>
          <w:szCs w:val="24"/>
        </w:rPr>
        <w:t>3.该产品的中国境内生产的组件成本占比相关要求实施前，“规定比例”栏可不填，下同。</w:t>
      </w:r>
    </w:p>
    <w:p w14:paraId="08CD2E6B">
      <w:pPr>
        <w:pStyle w:val="17"/>
        <w:keepNext w:val="0"/>
        <w:keepLines w:val="0"/>
        <w:widowControl/>
        <w:suppressLineNumbers w:val="0"/>
        <w:spacing w:before="0" w:beforeAutospacing="0" w:after="0" w:afterAutospacing="0" w:line="240" w:lineRule="auto"/>
        <w:ind w:left="0" w:firstLine="480"/>
        <w:contextualSpacing/>
        <w:jc w:val="left"/>
        <w:rPr>
          <w:color w:val="auto"/>
        </w:rPr>
      </w:pPr>
      <w:r>
        <w:rPr>
          <w:rFonts w:hint="eastAsia" w:ascii="楷体" w:hAnsi="楷体" w:eastAsia="楷体" w:cs="楷体"/>
          <w:color w:val="auto"/>
          <w:spacing w:val="0"/>
          <w:position w:val="0"/>
          <w:sz w:val="24"/>
          <w:szCs w:val="24"/>
        </w:rPr>
        <w:t>4.该产品的关键组件要求实施前，“关键组件”栏可不填，下同。</w:t>
      </w:r>
    </w:p>
    <w:p w14:paraId="351CAA4A">
      <w:pPr>
        <w:pStyle w:val="17"/>
        <w:keepNext w:val="0"/>
        <w:keepLines w:val="0"/>
        <w:widowControl/>
        <w:suppressLineNumbers w:val="0"/>
        <w:spacing w:before="0" w:beforeAutospacing="0" w:after="0" w:afterAutospacing="0" w:line="240" w:lineRule="auto"/>
        <w:ind w:left="0" w:firstLine="480"/>
        <w:contextualSpacing/>
        <w:jc w:val="left"/>
        <w:rPr>
          <w:color w:val="auto"/>
        </w:rPr>
      </w:pPr>
      <w:r>
        <w:rPr>
          <w:rFonts w:hint="eastAsia" w:ascii="楷体" w:hAnsi="楷体" w:eastAsia="楷体" w:cs="楷体"/>
          <w:color w:val="auto"/>
          <w:spacing w:val="0"/>
          <w:position w:val="0"/>
          <w:sz w:val="24"/>
          <w:szCs w:val="24"/>
        </w:rPr>
        <w:t>5.该产品的关键工序要求实施前，“关键工序”栏可不填，下同。</w:t>
      </w:r>
    </w:p>
    <w:p w14:paraId="62E7B7D1">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p>
    <w:sectPr>
      <w:headerReference r:id="rId13" w:type="default"/>
      <w:footerReference r:id="rId14" w:type="default"/>
      <w:pgSz w:w="11906" w:h="16838"/>
      <w:pgMar w:top="1440" w:right="1417" w:bottom="1440" w:left="141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 w:name="宋体w僝昀.">
    <w:altName w:val="宋体"/>
    <w:panose1 w:val="00000000000000000000"/>
    <w:charset w:val="86"/>
    <w:family w:val="auto"/>
    <w:pitch w:val="default"/>
    <w:sig w:usb0="00000000" w:usb1="00000000" w:usb2="0000001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Helvetica">
    <w:altName w:val="Arial"/>
    <w:panose1 w:val="020B0504020202030204"/>
    <w:charset w:val="00"/>
    <w:family w:val="swiss"/>
    <w:pitch w:val="default"/>
    <w:sig w:usb0="00000000" w:usb1="00000000" w:usb2="00000000" w:usb3="00000000" w:csb0="00000093"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E1C29">
    <w:pPr>
      <w:pStyle w:val="14"/>
      <w:jc w:val="center"/>
      <w:rPr>
        <w:rFonts w:hint="eastAsi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D4FC48">
                          <w:pPr>
                            <w:pStyle w:val="1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6D4FC48">
                    <w:pPr>
                      <w:pStyle w:val="1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50</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72EBE">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A7D06">
    <w:pPr>
      <w:pStyle w:val="14"/>
      <w:rPr>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0F516C">
                          <w:pPr>
                            <w:pStyle w:val="1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5F0F516C">
                    <w:pPr>
                      <w:pStyle w:val="1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50</w:t>
                    </w:r>
                    <w:r>
                      <w:fldChar w:fldCharType="end"/>
                    </w:r>
                    <w:r>
                      <w:t xml:space="preserve"> 页</w:t>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posOffset>1289050</wp:posOffset>
              </wp:positionH>
              <wp:positionV relativeFrom="paragraph">
                <wp:posOffset>-19050</wp:posOffset>
              </wp:positionV>
              <wp:extent cx="752475" cy="228600"/>
              <wp:effectExtent l="0" t="0" r="0" b="0"/>
              <wp:wrapNone/>
              <wp:docPr id="3" name="文本框 15"/>
              <wp:cNvGraphicFramePr/>
              <a:graphic xmlns:a="http://schemas.openxmlformats.org/drawingml/2006/main">
                <a:graphicData uri="http://schemas.microsoft.com/office/word/2010/wordprocessingShape">
                  <wps:wsp>
                    <wps:cNvSpPr txBox="1"/>
                    <wps:spPr>
                      <a:xfrm>
                        <a:off x="0" y="0"/>
                        <a:ext cx="752475" cy="228600"/>
                      </a:xfrm>
                      <a:prstGeom prst="rect">
                        <a:avLst/>
                      </a:prstGeom>
                      <a:noFill/>
                      <a:ln>
                        <a:noFill/>
                      </a:ln>
                    </wps:spPr>
                    <wps:txbx>
                      <w:txbxContent>
                        <w:p w14:paraId="1EAAC5F2">
                          <w:pPr>
                            <w:pStyle w:val="14"/>
                            <w:rPr>
                              <w:rFonts w:hint="eastAsia"/>
                            </w:rPr>
                          </w:pPr>
                        </w:p>
                      </w:txbxContent>
                    </wps:txbx>
                    <wps:bodyPr vert="horz" wrap="square" lIns="0" tIns="0" rIns="0" bIns="0" anchor="t" anchorCtr="0" upright="0"/>
                  </wps:wsp>
                </a:graphicData>
              </a:graphic>
            </wp:anchor>
          </w:drawing>
        </mc:Choice>
        <mc:Fallback>
          <w:pict>
            <v:shape id="文本框 15" o:spid="_x0000_s1026" o:spt="202" type="#_x0000_t202" style="position:absolute;left:0pt;margin-left:101.5pt;margin-top:-1.5pt;height:18pt;width:59.25pt;mso-position-horizontal-relative:margin;z-index:251660288;mso-width-relative:page;mso-height-relative:page;" filled="f" stroked="f" coordsize="21600,21600" o:gfxdata="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4PaVr1gAAAAkBAAAPAAAAAAAA&#10;AAEAIAAAACIAAABkcnMvZG93bnJldi54bWxQSwECFAAUAAAACACHTuJAlH0TFdsBAAClAwAADgAA&#10;AAAAAAABACAAAAAlAQAAZHJzL2Uyb0RvYy54bWxQSwUGAAAAAAYABgBZAQAAcgUAAAAA&#10;">
              <v:fill on="f" focussize="0,0"/>
              <v:stroke on="f"/>
              <v:imagedata o:title=""/>
              <o:lock v:ext="edit" aspectratio="f"/>
              <v:textbox inset="0mm,0mm,0mm,0mm">
                <w:txbxContent>
                  <w:p w14:paraId="1EAAC5F2">
                    <w:pPr>
                      <w:pStyle w:val="14"/>
                      <w:rPr>
                        <w:rFonts w:hint="eastAsia"/>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9066D3A">
                          <w:pPr>
                            <w:pStyle w:val="14"/>
                            <w:rPr>
                              <w:rFonts w:hint="eastAsia"/>
                            </w:rPr>
                          </w:pPr>
                        </w:p>
                      </w:txbxContent>
                    </wps:txbx>
                    <wps:bodyPr wrap="none" lIns="0" tIns="0" rIns="0" bIns="0" upright="0">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W4WgGyQEAAJoDAAAOAAAAAAAAAAEAIAAAAB4BAABkcnMvZTJvRG9j&#10;LnhtbFBLBQYAAAAABgAGAFkBAABZBQAAAAA=&#10;">
              <v:fill on="f" focussize="0,0"/>
              <v:stroke on="f"/>
              <v:imagedata o:title=""/>
              <o:lock v:ext="edit" aspectratio="f"/>
              <v:textbox inset="0mm,0mm,0mm,0mm" style="mso-fit-shape-to-text:t;">
                <w:txbxContent>
                  <w:p w14:paraId="39066D3A">
                    <w:pPr>
                      <w:pStyle w:val="14"/>
                      <w:rPr>
                        <w:rFonts w:hint="eastAsia"/>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F71DCD">
    <w:pPr>
      <w:pStyle w:val="14"/>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006FD7">
                          <w:pPr>
                            <w:pStyle w:val="14"/>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50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9006FD7">
                    <w:pPr>
                      <w:pStyle w:val="14"/>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50</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C08E1">
    <w:pPr>
      <w:pStyle w:val="14"/>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C87279">
                          <w:pPr>
                            <w:pStyle w:val="14"/>
                          </w:pPr>
                          <w:r>
                            <w:t xml:space="preserve">第 </w:t>
                          </w:r>
                          <w:r>
                            <w:fldChar w:fldCharType="begin"/>
                          </w:r>
                          <w:r>
                            <w:instrText xml:space="preserve"> PAGE  \* MERGEFORMAT </w:instrText>
                          </w:r>
                          <w:r>
                            <w:fldChar w:fldCharType="separate"/>
                          </w:r>
                          <w:r>
                            <w:t>26</w:t>
                          </w:r>
                          <w:r>
                            <w:fldChar w:fldCharType="end"/>
                          </w:r>
                          <w:r>
                            <w:t xml:space="preserve"> 页 共 </w:t>
                          </w:r>
                          <w:r>
                            <w:fldChar w:fldCharType="begin"/>
                          </w:r>
                          <w:r>
                            <w:instrText xml:space="preserve"> NUMPAGES  \* MERGEFORMAT </w:instrText>
                          </w:r>
                          <w:r>
                            <w:fldChar w:fldCharType="separate"/>
                          </w:r>
                          <w:r>
                            <w:t>50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63C87279">
                    <w:pPr>
                      <w:pStyle w:val="14"/>
                    </w:pPr>
                    <w:r>
                      <w:t xml:space="preserve">第 </w:t>
                    </w:r>
                    <w:r>
                      <w:fldChar w:fldCharType="begin"/>
                    </w:r>
                    <w:r>
                      <w:instrText xml:space="preserve"> PAGE  \* MERGEFORMAT </w:instrText>
                    </w:r>
                    <w:r>
                      <w:fldChar w:fldCharType="separate"/>
                    </w:r>
                    <w:r>
                      <w:t>26</w:t>
                    </w:r>
                    <w:r>
                      <w:fldChar w:fldCharType="end"/>
                    </w:r>
                    <w:r>
                      <w:t xml:space="preserve"> 页 共 </w:t>
                    </w:r>
                    <w:r>
                      <w:fldChar w:fldCharType="begin"/>
                    </w:r>
                    <w:r>
                      <w:instrText xml:space="preserve"> NUMPAGES  \* MERGEFORMAT </w:instrText>
                    </w:r>
                    <w:r>
                      <w:fldChar w:fldCharType="separate"/>
                    </w:r>
                    <w:r>
                      <w:t>50</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2F291">
    <w:pPr>
      <w:pStyle w:val="14"/>
      <w:rPr>
        <w:rFonts w:hint="eastAsia" w:eastAsia="宋体"/>
        <w:lang w:eastAsia="zh-CN"/>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78E41E">
                          <w:pPr>
                            <w:pStyle w:val="14"/>
                          </w:pPr>
                          <w:r>
                            <w:t xml:space="preserve">第 </w:t>
                          </w:r>
                          <w:r>
                            <w:fldChar w:fldCharType="begin"/>
                          </w:r>
                          <w:r>
                            <w:instrText xml:space="preserve"> PAGE  \* MERGEFORMAT </w:instrText>
                          </w:r>
                          <w:r>
                            <w:fldChar w:fldCharType="separate"/>
                          </w:r>
                          <w:r>
                            <w:t>50</w:t>
                          </w:r>
                          <w:r>
                            <w:fldChar w:fldCharType="end"/>
                          </w:r>
                          <w:r>
                            <w:t xml:space="preserve"> 页 共 </w:t>
                          </w:r>
                          <w:r>
                            <w:fldChar w:fldCharType="begin"/>
                          </w:r>
                          <w:r>
                            <w:instrText xml:space="preserve"> NUMPAGES  \* MERGEFORMAT </w:instrText>
                          </w:r>
                          <w:r>
                            <w:fldChar w:fldCharType="separate"/>
                          </w:r>
                          <w:r>
                            <w:t>50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0A78E41E">
                    <w:pPr>
                      <w:pStyle w:val="14"/>
                    </w:pPr>
                    <w:r>
                      <w:t xml:space="preserve">第 </w:t>
                    </w:r>
                    <w:r>
                      <w:fldChar w:fldCharType="begin"/>
                    </w:r>
                    <w:r>
                      <w:instrText xml:space="preserve"> PAGE  \* MERGEFORMAT </w:instrText>
                    </w:r>
                    <w:r>
                      <w:fldChar w:fldCharType="separate"/>
                    </w:r>
                    <w:r>
                      <w:t>50</w:t>
                    </w:r>
                    <w:r>
                      <w:fldChar w:fldCharType="end"/>
                    </w:r>
                    <w:r>
                      <w:t xml:space="preserve"> 页 共 </w:t>
                    </w:r>
                    <w:r>
                      <w:fldChar w:fldCharType="begin"/>
                    </w:r>
                    <w:r>
                      <w:instrText xml:space="preserve"> NUMPAGES  \* MERGEFORMAT </w:instrText>
                    </w:r>
                    <w:r>
                      <w:fldChar w:fldCharType="separate"/>
                    </w:r>
                    <w:r>
                      <w:t>50</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9A101B">
    <w:pPr>
      <w:widowControl/>
      <w:spacing w:line="440" w:lineRule="exact"/>
      <w:outlineLvl w:val="0"/>
      <w:rPr>
        <w:b/>
        <w:i/>
        <w:iCs/>
        <w:szCs w:val="21"/>
      </w:rPr>
    </w:pPr>
    <w:r>
      <w:rPr>
        <w:rFonts w:hAnsi="宋体"/>
        <w:b/>
        <w:szCs w:val="21"/>
      </w:rPr>
      <w:t xml:space="preserve">     </w:t>
    </w:r>
    <w:r>
      <w:rPr>
        <w:rFonts w:hint="eastAsia" w:hAnsi="宋体" w:cs="宋体"/>
        <w:b/>
        <w:i/>
        <w:iCs/>
        <w:szCs w:val="21"/>
      </w:rPr>
      <w:t xml:space="preserve">      </w:t>
    </w:r>
    <w:r>
      <w:rPr>
        <w:rFonts w:hint="eastAsia" w:hAnsi="宋体" w:cs="宋体"/>
        <w:i/>
        <w:iCs/>
        <w:szCs w:val="21"/>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FB0EFE">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E304B">
    <w:pPr>
      <w:pStyle w:val="15"/>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306BBD">
    <w:pPr>
      <w:pStyle w:val="15"/>
      <w:pBdr>
        <w:bottom w:val="none" w:color="auto" w:sz="0" w:space="1"/>
      </w:pBdr>
      <w:tabs>
        <w:tab w:val="clear" w:pos="4153"/>
      </w:tabs>
      <w:jc w:val="center"/>
      <w:rPr>
        <w:rFonts w:hint="eastAsi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7AE0F">
    <w:pPr>
      <w:pStyle w:val="1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0D9813">
    <w:pPr>
      <w:pBdr>
        <w:bottom w:val="none" w:color="auto" w:sz="0" w:space="0"/>
      </w:pBdr>
      <w:spacing w:line="480" w:lineRule="exact"/>
      <w:rPr>
        <w:rFonts w:ascii="宋体" w:hAnsi="宋体" w:cs="Helvetica"/>
        <w:color w:val="333333"/>
        <w:sz w:val="24"/>
      </w:rPr>
    </w:pPr>
  </w:p>
  <w:p w14:paraId="035DA511">
    <w:pPr>
      <w:pStyle w:val="15"/>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E10660"/>
    <w:multiLevelType w:val="singleLevel"/>
    <w:tmpl w:val="9CE10660"/>
    <w:lvl w:ilvl="0" w:tentative="0">
      <w:start w:val="4"/>
      <w:numFmt w:val="decimal"/>
      <w:pStyle w:val="67"/>
      <w:suff w:val="nothing"/>
      <w:lvlText w:val="%1、"/>
      <w:lvlJc w:val="left"/>
    </w:lvl>
  </w:abstractNum>
  <w:abstractNum w:abstractNumId="1">
    <w:nsid w:val="CB2A6BFF"/>
    <w:multiLevelType w:val="singleLevel"/>
    <w:tmpl w:val="CB2A6BFF"/>
    <w:lvl w:ilvl="0" w:tentative="0">
      <w:start w:val="5"/>
      <w:numFmt w:val="chineseCounting"/>
      <w:suff w:val="nothing"/>
      <w:lvlText w:val="%1、"/>
      <w:lvlJc w:val="left"/>
      <w:rPr>
        <w:rFonts w:hint="eastAsia"/>
      </w:rPr>
    </w:lvl>
  </w:abstractNum>
  <w:abstractNum w:abstractNumId="2">
    <w:nsid w:val="FFEFC674"/>
    <w:multiLevelType w:val="singleLevel"/>
    <w:tmpl w:val="FFEFC674"/>
    <w:lvl w:ilvl="0" w:tentative="0">
      <w:start w:val="1"/>
      <w:numFmt w:val="decimal"/>
      <w:suff w:val="nothing"/>
      <w:lvlText w:val="（%1）"/>
      <w:lvlJc w:val="left"/>
    </w:lvl>
  </w:abstractNum>
  <w:abstractNum w:abstractNumId="3">
    <w:nsid w:val="03DB2947"/>
    <w:multiLevelType w:val="singleLevel"/>
    <w:tmpl w:val="03DB2947"/>
    <w:lvl w:ilvl="0" w:tentative="0">
      <w:start w:val="2"/>
      <w:numFmt w:val="decimal"/>
      <w:suff w:val="nothing"/>
      <w:lvlText w:val="（%1）"/>
      <w:lvlJc w:val="left"/>
    </w:lvl>
  </w:abstractNum>
  <w:abstractNum w:abstractNumId="4">
    <w:nsid w:val="4A4BA574"/>
    <w:multiLevelType w:val="singleLevel"/>
    <w:tmpl w:val="4A4BA574"/>
    <w:lvl w:ilvl="0" w:tentative="0">
      <w:start w:val="21"/>
      <w:numFmt w:val="decimal"/>
      <w:suff w:val="space"/>
      <w:lvlText w:val="%1."/>
      <w:lvlJc w:val="left"/>
    </w:lvl>
  </w:abstractNum>
  <w:abstractNum w:abstractNumId="5">
    <w:nsid w:val="5CB2C0D2"/>
    <w:multiLevelType w:val="singleLevel"/>
    <w:tmpl w:val="5CB2C0D2"/>
    <w:lvl w:ilvl="0" w:tentative="0">
      <w:start w:val="3"/>
      <w:numFmt w:val="chineseCounting"/>
      <w:suff w:val="nothing"/>
      <w:lvlText w:val="%1、"/>
      <w:lvlJc w:val="left"/>
      <w:rPr>
        <w:rFonts w:hint="eastAsia"/>
      </w:rPr>
    </w:lvl>
  </w:abstractNum>
  <w:abstractNum w:abstractNumId="6">
    <w:nsid w:val="7A0F6431"/>
    <w:multiLevelType w:val="singleLevel"/>
    <w:tmpl w:val="7A0F6431"/>
    <w:lvl w:ilvl="0" w:tentative="0">
      <w:start w:val="1"/>
      <w:numFmt w:val="decimal"/>
      <w:suff w:val="space"/>
      <w:lvlText w:val="%1."/>
      <w:lvlJc w:val="left"/>
    </w:lvl>
  </w:abstractNum>
  <w:abstractNum w:abstractNumId="7">
    <w:nsid w:val="7CD104FC"/>
    <w:multiLevelType w:val="singleLevel"/>
    <w:tmpl w:val="7CD104FC"/>
    <w:lvl w:ilvl="0" w:tentative="0">
      <w:start w:val="5"/>
      <w:numFmt w:val="chineseCounting"/>
      <w:suff w:val="space"/>
      <w:lvlText w:val="第%1章"/>
      <w:lvlJc w:val="left"/>
      <w:rPr>
        <w:rFonts w:hint="eastAsia"/>
      </w:rPr>
    </w:lvl>
  </w:abstractNum>
  <w:num w:numId="1">
    <w:abstractNumId w:val="0"/>
  </w:num>
  <w:num w:numId="2">
    <w:abstractNumId w:val="1"/>
  </w:num>
  <w:num w:numId="3">
    <w:abstractNumId w:val="3"/>
  </w:num>
  <w:num w:numId="4">
    <w:abstractNumId w:val="4"/>
  </w:num>
  <w:num w:numId="5">
    <w:abstractNumId w:val="6"/>
  </w:num>
  <w:num w:numId="6">
    <w:abstractNumId w:val="2"/>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Q2OTVkODE1YjIzMGQyMzc1M2MxNGE1Yzc5NDU1YWYifQ=="/>
  </w:docVars>
  <w:rsids>
    <w:rsidRoot w:val="00982667"/>
    <w:rsid w:val="00000C6D"/>
    <w:rsid w:val="00000D21"/>
    <w:rsid w:val="00000E56"/>
    <w:rsid w:val="00001656"/>
    <w:rsid w:val="00002639"/>
    <w:rsid w:val="00004B76"/>
    <w:rsid w:val="00005A86"/>
    <w:rsid w:val="000068D5"/>
    <w:rsid w:val="00007C52"/>
    <w:rsid w:val="000113B4"/>
    <w:rsid w:val="00013080"/>
    <w:rsid w:val="00014640"/>
    <w:rsid w:val="00014C20"/>
    <w:rsid w:val="0001504D"/>
    <w:rsid w:val="00017BE7"/>
    <w:rsid w:val="00021766"/>
    <w:rsid w:val="00021825"/>
    <w:rsid w:val="00022080"/>
    <w:rsid w:val="000272DD"/>
    <w:rsid w:val="00030ADE"/>
    <w:rsid w:val="00030CF7"/>
    <w:rsid w:val="000322D6"/>
    <w:rsid w:val="0003265B"/>
    <w:rsid w:val="00034F9E"/>
    <w:rsid w:val="00036DFB"/>
    <w:rsid w:val="00037E2C"/>
    <w:rsid w:val="000402BE"/>
    <w:rsid w:val="0004117E"/>
    <w:rsid w:val="000413EC"/>
    <w:rsid w:val="00042F6C"/>
    <w:rsid w:val="00045707"/>
    <w:rsid w:val="000460E1"/>
    <w:rsid w:val="00046FA1"/>
    <w:rsid w:val="00052459"/>
    <w:rsid w:val="000532F6"/>
    <w:rsid w:val="0005486D"/>
    <w:rsid w:val="000551E8"/>
    <w:rsid w:val="0005660F"/>
    <w:rsid w:val="00061E52"/>
    <w:rsid w:val="00062B51"/>
    <w:rsid w:val="0006423F"/>
    <w:rsid w:val="00067018"/>
    <w:rsid w:val="000674DE"/>
    <w:rsid w:val="000700F8"/>
    <w:rsid w:val="00070296"/>
    <w:rsid w:val="0007344A"/>
    <w:rsid w:val="00076E02"/>
    <w:rsid w:val="00081996"/>
    <w:rsid w:val="00082B23"/>
    <w:rsid w:val="00082BB9"/>
    <w:rsid w:val="000859D8"/>
    <w:rsid w:val="00086FE9"/>
    <w:rsid w:val="00091322"/>
    <w:rsid w:val="00094E68"/>
    <w:rsid w:val="00096A8D"/>
    <w:rsid w:val="00096E9F"/>
    <w:rsid w:val="000A0178"/>
    <w:rsid w:val="000A15ED"/>
    <w:rsid w:val="000B2E2F"/>
    <w:rsid w:val="000B3CED"/>
    <w:rsid w:val="000B44AC"/>
    <w:rsid w:val="000B4990"/>
    <w:rsid w:val="000C1636"/>
    <w:rsid w:val="000C5C49"/>
    <w:rsid w:val="000C73F4"/>
    <w:rsid w:val="000C78F8"/>
    <w:rsid w:val="000D16B6"/>
    <w:rsid w:val="000D2E59"/>
    <w:rsid w:val="000D499E"/>
    <w:rsid w:val="000D4A94"/>
    <w:rsid w:val="000D5DC2"/>
    <w:rsid w:val="000D612E"/>
    <w:rsid w:val="000D6AB2"/>
    <w:rsid w:val="000D77C1"/>
    <w:rsid w:val="000E2480"/>
    <w:rsid w:val="000E2DF9"/>
    <w:rsid w:val="000E5EA0"/>
    <w:rsid w:val="000E6A7A"/>
    <w:rsid w:val="000E7294"/>
    <w:rsid w:val="000F1C10"/>
    <w:rsid w:val="000F2EC7"/>
    <w:rsid w:val="000F2FE1"/>
    <w:rsid w:val="000F3270"/>
    <w:rsid w:val="000F6ACF"/>
    <w:rsid w:val="000F6C55"/>
    <w:rsid w:val="000F771E"/>
    <w:rsid w:val="000F7CFF"/>
    <w:rsid w:val="001003E5"/>
    <w:rsid w:val="00101959"/>
    <w:rsid w:val="00101E64"/>
    <w:rsid w:val="00102A19"/>
    <w:rsid w:val="0010354C"/>
    <w:rsid w:val="00105714"/>
    <w:rsid w:val="0011090C"/>
    <w:rsid w:val="00110988"/>
    <w:rsid w:val="00111D9F"/>
    <w:rsid w:val="001133EE"/>
    <w:rsid w:val="00114C51"/>
    <w:rsid w:val="001150C6"/>
    <w:rsid w:val="00117F1D"/>
    <w:rsid w:val="00120B2A"/>
    <w:rsid w:val="00121D1D"/>
    <w:rsid w:val="00123054"/>
    <w:rsid w:val="00123E86"/>
    <w:rsid w:val="00124A8D"/>
    <w:rsid w:val="00125DF0"/>
    <w:rsid w:val="00127382"/>
    <w:rsid w:val="0013037D"/>
    <w:rsid w:val="00131CB1"/>
    <w:rsid w:val="00132F5D"/>
    <w:rsid w:val="001335F4"/>
    <w:rsid w:val="0013381C"/>
    <w:rsid w:val="0013410D"/>
    <w:rsid w:val="00134A43"/>
    <w:rsid w:val="0013514E"/>
    <w:rsid w:val="00135F11"/>
    <w:rsid w:val="00137517"/>
    <w:rsid w:val="001403A3"/>
    <w:rsid w:val="00140CEF"/>
    <w:rsid w:val="00144FA5"/>
    <w:rsid w:val="0014594F"/>
    <w:rsid w:val="001461F1"/>
    <w:rsid w:val="001502AE"/>
    <w:rsid w:val="00151E3D"/>
    <w:rsid w:val="00152105"/>
    <w:rsid w:val="001540A1"/>
    <w:rsid w:val="00154A22"/>
    <w:rsid w:val="00154B33"/>
    <w:rsid w:val="001555D7"/>
    <w:rsid w:val="00161211"/>
    <w:rsid w:val="0016145C"/>
    <w:rsid w:val="00161537"/>
    <w:rsid w:val="001638AB"/>
    <w:rsid w:val="00164569"/>
    <w:rsid w:val="0016655F"/>
    <w:rsid w:val="0017031C"/>
    <w:rsid w:val="001763BA"/>
    <w:rsid w:val="001765F3"/>
    <w:rsid w:val="00180D73"/>
    <w:rsid w:val="00181E4B"/>
    <w:rsid w:val="0018209C"/>
    <w:rsid w:val="00182143"/>
    <w:rsid w:val="001826B0"/>
    <w:rsid w:val="00185DA2"/>
    <w:rsid w:val="001908EE"/>
    <w:rsid w:val="00190CAC"/>
    <w:rsid w:val="00191432"/>
    <w:rsid w:val="001917B1"/>
    <w:rsid w:val="00191F69"/>
    <w:rsid w:val="00192195"/>
    <w:rsid w:val="001A26EB"/>
    <w:rsid w:val="001B138E"/>
    <w:rsid w:val="001B485C"/>
    <w:rsid w:val="001B6724"/>
    <w:rsid w:val="001B75E8"/>
    <w:rsid w:val="001C0D54"/>
    <w:rsid w:val="001C4377"/>
    <w:rsid w:val="001C476A"/>
    <w:rsid w:val="001D0221"/>
    <w:rsid w:val="001E24F0"/>
    <w:rsid w:val="001E2CF7"/>
    <w:rsid w:val="001E5101"/>
    <w:rsid w:val="001E5656"/>
    <w:rsid w:val="001E69CB"/>
    <w:rsid w:val="001E6AFE"/>
    <w:rsid w:val="001F0552"/>
    <w:rsid w:val="001F4798"/>
    <w:rsid w:val="001F4944"/>
    <w:rsid w:val="001F514C"/>
    <w:rsid w:val="001F5A6B"/>
    <w:rsid w:val="001F628F"/>
    <w:rsid w:val="00202B87"/>
    <w:rsid w:val="00202D41"/>
    <w:rsid w:val="00203E7B"/>
    <w:rsid w:val="0020648E"/>
    <w:rsid w:val="0020692E"/>
    <w:rsid w:val="0021367A"/>
    <w:rsid w:val="00214291"/>
    <w:rsid w:val="00214FBC"/>
    <w:rsid w:val="00216478"/>
    <w:rsid w:val="00216A3B"/>
    <w:rsid w:val="00216D3D"/>
    <w:rsid w:val="00217D8A"/>
    <w:rsid w:val="0022167E"/>
    <w:rsid w:val="00222995"/>
    <w:rsid w:val="0022402F"/>
    <w:rsid w:val="002259FC"/>
    <w:rsid w:val="0022727D"/>
    <w:rsid w:val="002272CA"/>
    <w:rsid w:val="0022741D"/>
    <w:rsid w:val="00230314"/>
    <w:rsid w:val="00230A8F"/>
    <w:rsid w:val="00234293"/>
    <w:rsid w:val="00234E15"/>
    <w:rsid w:val="0024394C"/>
    <w:rsid w:val="00243AA3"/>
    <w:rsid w:val="00245973"/>
    <w:rsid w:val="00245D9F"/>
    <w:rsid w:val="00251BAA"/>
    <w:rsid w:val="002521C9"/>
    <w:rsid w:val="002537AE"/>
    <w:rsid w:val="00254037"/>
    <w:rsid w:val="00254150"/>
    <w:rsid w:val="00254825"/>
    <w:rsid w:val="00254C68"/>
    <w:rsid w:val="0025505C"/>
    <w:rsid w:val="00255AD6"/>
    <w:rsid w:val="002567E0"/>
    <w:rsid w:val="00260C99"/>
    <w:rsid w:val="00261931"/>
    <w:rsid w:val="00262C38"/>
    <w:rsid w:val="002659DD"/>
    <w:rsid w:val="00265D36"/>
    <w:rsid w:val="002668B0"/>
    <w:rsid w:val="00266D5B"/>
    <w:rsid w:val="0026759D"/>
    <w:rsid w:val="00270F46"/>
    <w:rsid w:val="00275DCF"/>
    <w:rsid w:val="00275E72"/>
    <w:rsid w:val="00275EB7"/>
    <w:rsid w:val="00275FDD"/>
    <w:rsid w:val="00281A58"/>
    <w:rsid w:val="00282AFA"/>
    <w:rsid w:val="002847D6"/>
    <w:rsid w:val="00284B71"/>
    <w:rsid w:val="00286079"/>
    <w:rsid w:val="002863CE"/>
    <w:rsid w:val="00287447"/>
    <w:rsid w:val="0029115A"/>
    <w:rsid w:val="0029193D"/>
    <w:rsid w:val="00293693"/>
    <w:rsid w:val="00294C76"/>
    <w:rsid w:val="00294E71"/>
    <w:rsid w:val="00296B73"/>
    <w:rsid w:val="002A0125"/>
    <w:rsid w:val="002A0934"/>
    <w:rsid w:val="002A3ECD"/>
    <w:rsid w:val="002A6A9F"/>
    <w:rsid w:val="002B0CD2"/>
    <w:rsid w:val="002B2008"/>
    <w:rsid w:val="002B273F"/>
    <w:rsid w:val="002B4A50"/>
    <w:rsid w:val="002B6D8A"/>
    <w:rsid w:val="002B7175"/>
    <w:rsid w:val="002B770F"/>
    <w:rsid w:val="002C7848"/>
    <w:rsid w:val="002D2D44"/>
    <w:rsid w:val="002D395C"/>
    <w:rsid w:val="002D564D"/>
    <w:rsid w:val="002D5A50"/>
    <w:rsid w:val="002E01D8"/>
    <w:rsid w:val="002E1D77"/>
    <w:rsid w:val="002E2924"/>
    <w:rsid w:val="002E2FE6"/>
    <w:rsid w:val="002E36EE"/>
    <w:rsid w:val="002E3D4B"/>
    <w:rsid w:val="002E7816"/>
    <w:rsid w:val="002F23A9"/>
    <w:rsid w:val="002F7CF4"/>
    <w:rsid w:val="003010C6"/>
    <w:rsid w:val="003010C8"/>
    <w:rsid w:val="00302C05"/>
    <w:rsid w:val="00304628"/>
    <w:rsid w:val="00306B70"/>
    <w:rsid w:val="00306BB4"/>
    <w:rsid w:val="003126F4"/>
    <w:rsid w:val="0031383D"/>
    <w:rsid w:val="0031462B"/>
    <w:rsid w:val="0032609D"/>
    <w:rsid w:val="003270AE"/>
    <w:rsid w:val="003336FF"/>
    <w:rsid w:val="003372E3"/>
    <w:rsid w:val="00341039"/>
    <w:rsid w:val="00345B7C"/>
    <w:rsid w:val="00351A73"/>
    <w:rsid w:val="00351EE5"/>
    <w:rsid w:val="003539E2"/>
    <w:rsid w:val="003577AF"/>
    <w:rsid w:val="003579D1"/>
    <w:rsid w:val="0036009F"/>
    <w:rsid w:val="0036031E"/>
    <w:rsid w:val="00360497"/>
    <w:rsid w:val="00360AEC"/>
    <w:rsid w:val="003614A4"/>
    <w:rsid w:val="003632CB"/>
    <w:rsid w:val="00364049"/>
    <w:rsid w:val="00366290"/>
    <w:rsid w:val="0037109E"/>
    <w:rsid w:val="00371A66"/>
    <w:rsid w:val="00373ED5"/>
    <w:rsid w:val="00375AF3"/>
    <w:rsid w:val="0037642E"/>
    <w:rsid w:val="00384168"/>
    <w:rsid w:val="003844F7"/>
    <w:rsid w:val="00384FA9"/>
    <w:rsid w:val="00387BDA"/>
    <w:rsid w:val="0039001C"/>
    <w:rsid w:val="00391C6D"/>
    <w:rsid w:val="00393E83"/>
    <w:rsid w:val="003A4F2A"/>
    <w:rsid w:val="003A70E1"/>
    <w:rsid w:val="003A7F3B"/>
    <w:rsid w:val="003B17A0"/>
    <w:rsid w:val="003B3BEB"/>
    <w:rsid w:val="003B3D20"/>
    <w:rsid w:val="003B4394"/>
    <w:rsid w:val="003B49CE"/>
    <w:rsid w:val="003B4CB5"/>
    <w:rsid w:val="003B5311"/>
    <w:rsid w:val="003B54EC"/>
    <w:rsid w:val="003C0F14"/>
    <w:rsid w:val="003C50EF"/>
    <w:rsid w:val="003C6F5F"/>
    <w:rsid w:val="003C7FE7"/>
    <w:rsid w:val="003D1EB8"/>
    <w:rsid w:val="003D3E0A"/>
    <w:rsid w:val="003D7528"/>
    <w:rsid w:val="003D7BEE"/>
    <w:rsid w:val="003D7C54"/>
    <w:rsid w:val="003E1BCE"/>
    <w:rsid w:val="003E32C1"/>
    <w:rsid w:val="003E7052"/>
    <w:rsid w:val="003E7FBC"/>
    <w:rsid w:val="003F0A17"/>
    <w:rsid w:val="003F26DA"/>
    <w:rsid w:val="003F2D1C"/>
    <w:rsid w:val="003F3B29"/>
    <w:rsid w:val="003F5027"/>
    <w:rsid w:val="003F59B9"/>
    <w:rsid w:val="003F7A4F"/>
    <w:rsid w:val="004005A0"/>
    <w:rsid w:val="0040131B"/>
    <w:rsid w:val="0040144E"/>
    <w:rsid w:val="00402A0B"/>
    <w:rsid w:val="00407EAA"/>
    <w:rsid w:val="00412802"/>
    <w:rsid w:val="00414691"/>
    <w:rsid w:val="00416181"/>
    <w:rsid w:val="00416BD0"/>
    <w:rsid w:val="0042091F"/>
    <w:rsid w:val="00421B15"/>
    <w:rsid w:val="0042603B"/>
    <w:rsid w:val="004311AC"/>
    <w:rsid w:val="00433083"/>
    <w:rsid w:val="00433E32"/>
    <w:rsid w:val="00434007"/>
    <w:rsid w:val="00435255"/>
    <w:rsid w:val="00435E27"/>
    <w:rsid w:val="00440A73"/>
    <w:rsid w:val="00441952"/>
    <w:rsid w:val="00442351"/>
    <w:rsid w:val="004432B1"/>
    <w:rsid w:val="00446DE5"/>
    <w:rsid w:val="00451C3B"/>
    <w:rsid w:val="004527D9"/>
    <w:rsid w:val="00454098"/>
    <w:rsid w:val="0045622D"/>
    <w:rsid w:val="004562E2"/>
    <w:rsid w:val="00457021"/>
    <w:rsid w:val="00457176"/>
    <w:rsid w:val="00461688"/>
    <w:rsid w:val="0046225E"/>
    <w:rsid w:val="00462E72"/>
    <w:rsid w:val="00463D77"/>
    <w:rsid w:val="004674FD"/>
    <w:rsid w:val="004712EE"/>
    <w:rsid w:val="00472864"/>
    <w:rsid w:val="00472AF1"/>
    <w:rsid w:val="00472CCE"/>
    <w:rsid w:val="00472DA5"/>
    <w:rsid w:val="0047324E"/>
    <w:rsid w:val="00473FCB"/>
    <w:rsid w:val="00476CF4"/>
    <w:rsid w:val="0048783B"/>
    <w:rsid w:val="00491F1D"/>
    <w:rsid w:val="00492105"/>
    <w:rsid w:val="00492E97"/>
    <w:rsid w:val="00493BE6"/>
    <w:rsid w:val="004A0E5C"/>
    <w:rsid w:val="004A2132"/>
    <w:rsid w:val="004A3086"/>
    <w:rsid w:val="004A32F5"/>
    <w:rsid w:val="004B0837"/>
    <w:rsid w:val="004B2639"/>
    <w:rsid w:val="004B44EA"/>
    <w:rsid w:val="004B5A88"/>
    <w:rsid w:val="004B5ECD"/>
    <w:rsid w:val="004C11A4"/>
    <w:rsid w:val="004C339A"/>
    <w:rsid w:val="004C4160"/>
    <w:rsid w:val="004C7471"/>
    <w:rsid w:val="004D1537"/>
    <w:rsid w:val="004D1A90"/>
    <w:rsid w:val="004D2415"/>
    <w:rsid w:val="004D28B3"/>
    <w:rsid w:val="004D2E3C"/>
    <w:rsid w:val="004D46C1"/>
    <w:rsid w:val="004D4CFC"/>
    <w:rsid w:val="004D5995"/>
    <w:rsid w:val="004D77DB"/>
    <w:rsid w:val="004E1ABB"/>
    <w:rsid w:val="004E45DD"/>
    <w:rsid w:val="004E55AA"/>
    <w:rsid w:val="004E6890"/>
    <w:rsid w:val="004E71DA"/>
    <w:rsid w:val="004F2232"/>
    <w:rsid w:val="004F232F"/>
    <w:rsid w:val="004F29EA"/>
    <w:rsid w:val="004F2F5B"/>
    <w:rsid w:val="004F3CB4"/>
    <w:rsid w:val="004F7D6A"/>
    <w:rsid w:val="004F7E06"/>
    <w:rsid w:val="0050095E"/>
    <w:rsid w:val="00501F20"/>
    <w:rsid w:val="005025C8"/>
    <w:rsid w:val="00503B31"/>
    <w:rsid w:val="00505875"/>
    <w:rsid w:val="00505AD5"/>
    <w:rsid w:val="00506807"/>
    <w:rsid w:val="00510146"/>
    <w:rsid w:val="005117E6"/>
    <w:rsid w:val="00514080"/>
    <w:rsid w:val="00514C2A"/>
    <w:rsid w:val="00516198"/>
    <w:rsid w:val="00523407"/>
    <w:rsid w:val="005237C3"/>
    <w:rsid w:val="00523ED5"/>
    <w:rsid w:val="00525D7F"/>
    <w:rsid w:val="00527821"/>
    <w:rsid w:val="00527BDC"/>
    <w:rsid w:val="00532295"/>
    <w:rsid w:val="005377E7"/>
    <w:rsid w:val="005413C4"/>
    <w:rsid w:val="005430B9"/>
    <w:rsid w:val="00543C72"/>
    <w:rsid w:val="00544C1C"/>
    <w:rsid w:val="00544C40"/>
    <w:rsid w:val="00546A69"/>
    <w:rsid w:val="00550F1E"/>
    <w:rsid w:val="00556992"/>
    <w:rsid w:val="005609E5"/>
    <w:rsid w:val="005652DC"/>
    <w:rsid w:val="00565C15"/>
    <w:rsid w:val="005662FA"/>
    <w:rsid w:val="005707D1"/>
    <w:rsid w:val="00573AF2"/>
    <w:rsid w:val="00575810"/>
    <w:rsid w:val="005773D2"/>
    <w:rsid w:val="00577BE6"/>
    <w:rsid w:val="00580D47"/>
    <w:rsid w:val="00581D7A"/>
    <w:rsid w:val="00583026"/>
    <w:rsid w:val="00583B1C"/>
    <w:rsid w:val="00585114"/>
    <w:rsid w:val="0058669F"/>
    <w:rsid w:val="005870C6"/>
    <w:rsid w:val="00590072"/>
    <w:rsid w:val="00591297"/>
    <w:rsid w:val="00591ED9"/>
    <w:rsid w:val="00595E2E"/>
    <w:rsid w:val="005960E2"/>
    <w:rsid w:val="00597978"/>
    <w:rsid w:val="005A12D3"/>
    <w:rsid w:val="005A1E9F"/>
    <w:rsid w:val="005A2468"/>
    <w:rsid w:val="005A3C21"/>
    <w:rsid w:val="005A3FA0"/>
    <w:rsid w:val="005A4477"/>
    <w:rsid w:val="005A533D"/>
    <w:rsid w:val="005A7509"/>
    <w:rsid w:val="005B0C15"/>
    <w:rsid w:val="005B1011"/>
    <w:rsid w:val="005B2D06"/>
    <w:rsid w:val="005B3FA4"/>
    <w:rsid w:val="005B46D3"/>
    <w:rsid w:val="005B5508"/>
    <w:rsid w:val="005C1861"/>
    <w:rsid w:val="005C5652"/>
    <w:rsid w:val="005D01BA"/>
    <w:rsid w:val="005D2A59"/>
    <w:rsid w:val="005D59C7"/>
    <w:rsid w:val="005D63ED"/>
    <w:rsid w:val="005E18AD"/>
    <w:rsid w:val="005E2F4A"/>
    <w:rsid w:val="005E6229"/>
    <w:rsid w:val="005F03FD"/>
    <w:rsid w:val="005F214B"/>
    <w:rsid w:val="005F3530"/>
    <w:rsid w:val="005F3A38"/>
    <w:rsid w:val="005F3C2E"/>
    <w:rsid w:val="005F6596"/>
    <w:rsid w:val="0060357F"/>
    <w:rsid w:val="00603C7A"/>
    <w:rsid w:val="00604D1E"/>
    <w:rsid w:val="00604F07"/>
    <w:rsid w:val="0060619F"/>
    <w:rsid w:val="006109EB"/>
    <w:rsid w:val="006119D2"/>
    <w:rsid w:val="006129EF"/>
    <w:rsid w:val="0061417B"/>
    <w:rsid w:val="00616301"/>
    <w:rsid w:val="006206EE"/>
    <w:rsid w:val="00621645"/>
    <w:rsid w:val="00622B20"/>
    <w:rsid w:val="0062505C"/>
    <w:rsid w:val="00625810"/>
    <w:rsid w:val="00625827"/>
    <w:rsid w:val="00626985"/>
    <w:rsid w:val="0062762D"/>
    <w:rsid w:val="00635BE8"/>
    <w:rsid w:val="006367A2"/>
    <w:rsid w:val="0063726A"/>
    <w:rsid w:val="00642F6C"/>
    <w:rsid w:val="0064760C"/>
    <w:rsid w:val="00651170"/>
    <w:rsid w:val="006513DC"/>
    <w:rsid w:val="00651F13"/>
    <w:rsid w:val="006527C1"/>
    <w:rsid w:val="00654694"/>
    <w:rsid w:val="00654F5C"/>
    <w:rsid w:val="006552ED"/>
    <w:rsid w:val="006559B3"/>
    <w:rsid w:val="006611FC"/>
    <w:rsid w:val="00663B2F"/>
    <w:rsid w:val="00663F76"/>
    <w:rsid w:val="00666620"/>
    <w:rsid w:val="00667340"/>
    <w:rsid w:val="00670DFA"/>
    <w:rsid w:val="006712F9"/>
    <w:rsid w:val="006713E7"/>
    <w:rsid w:val="00671FF2"/>
    <w:rsid w:val="00672412"/>
    <w:rsid w:val="006724EA"/>
    <w:rsid w:val="00676DC3"/>
    <w:rsid w:val="00677B7B"/>
    <w:rsid w:val="00680359"/>
    <w:rsid w:val="006810DB"/>
    <w:rsid w:val="00681793"/>
    <w:rsid w:val="006826A9"/>
    <w:rsid w:val="00684516"/>
    <w:rsid w:val="0068604E"/>
    <w:rsid w:val="00686BC5"/>
    <w:rsid w:val="0069164F"/>
    <w:rsid w:val="00695023"/>
    <w:rsid w:val="00695118"/>
    <w:rsid w:val="006967ED"/>
    <w:rsid w:val="00697972"/>
    <w:rsid w:val="00697AB9"/>
    <w:rsid w:val="006A2182"/>
    <w:rsid w:val="006A2688"/>
    <w:rsid w:val="006A2833"/>
    <w:rsid w:val="006A39F7"/>
    <w:rsid w:val="006A7514"/>
    <w:rsid w:val="006A7917"/>
    <w:rsid w:val="006B1477"/>
    <w:rsid w:val="006B67CD"/>
    <w:rsid w:val="006C2E72"/>
    <w:rsid w:val="006C36B6"/>
    <w:rsid w:val="006C3E60"/>
    <w:rsid w:val="006C436A"/>
    <w:rsid w:val="006C4C5D"/>
    <w:rsid w:val="006D1C4C"/>
    <w:rsid w:val="006D4D7A"/>
    <w:rsid w:val="006D7533"/>
    <w:rsid w:val="006D78B4"/>
    <w:rsid w:val="006E0381"/>
    <w:rsid w:val="006E2BFE"/>
    <w:rsid w:val="006E3EFB"/>
    <w:rsid w:val="006E515B"/>
    <w:rsid w:val="006E70EE"/>
    <w:rsid w:val="006F1EC4"/>
    <w:rsid w:val="006F5409"/>
    <w:rsid w:val="006F5A3C"/>
    <w:rsid w:val="006F6083"/>
    <w:rsid w:val="006F7461"/>
    <w:rsid w:val="006F746B"/>
    <w:rsid w:val="006F7EBB"/>
    <w:rsid w:val="00704140"/>
    <w:rsid w:val="00705644"/>
    <w:rsid w:val="00706262"/>
    <w:rsid w:val="00706537"/>
    <w:rsid w:val="00712119"/>
    <w:rsid w:val="00713629"/>
    <w:rsid w:val="00714151"/>
    <w:rsid w:val="00717DAD"/>
    <w:rsid w:val="007203C1"/>
    <w:rsid w:val="0072499A"/>
    <w:rsid w:val="007265A9"/>
    <w:rsid w:val="00730733"/>
    <w:rsid w:val="0073090A"/>
    <w:rsid w:val="007332CA"/>
    <w:rsid w:val="0073514C"/>
    <w:rsid w:val="00736423"/>
    <w:rsid w:val="00736D4F"/>
    <w:rsid w:val="0074075E"/>
    <w:rsid w:val="00740EF0"/>
    <w:rsid w:val="0074408D"/>
    <w:rsid w:val="0074652C"/>
    <w:rsid w:val="0074676F"/>
    <w:rsid w:val="0075100E"/>
    <w:rsid w:val="00752FFC"/>
    <w:rsid w:val="0075368E"/>
    <w:rsid w:val="00756606"/>
    <w:rsid w:val="0076114B"/>
    <w:rsid w:val="00765F2E"/>
    <w:rsid w:val="00767687"/>
    <w:rsid w:val="0077074C"/>
    <w:rsid w:val="00770D8C"/>
    <w:rsid w:val="007714CE"/>
    <w:rsid w:val="00772B1E"/>
    <w:rsid w:val="007819D3"/>
    <w:rsid w:val="00782058"/>
    <w:rsid w:val="00784A82"/>
    <w:rsid w:val="0078530B"/>
    <w:rsid w:val="007857AF"/>
    <w:rsid w:val="007868FB"/>
    <w:rsid w:val="00787BB8"/>
    <w:rsid w:val="00787FB5"/>
    <w:rsid w:val="00791B89"/>
    <w:rsid w:val="007923C3"/>
    <w:rsid w:val="007939E7"/>
    <w:rsid w:val="0079505A"/>
    <w:rsid w:val="0079589B"/>
    <w:rsid w:val="00797B09"/>
    <w:rsid w:val="007A0031"/>
    <w:rsid w:val="007A0907"/>
    <w:rsid w:val="007A2F9A"/>
    <w:rsid w:val="007A5645"/>
    <w:rsid w:val="007A7CE1"/>
    <w:rsid w:val="007B107E"/>
    <w:rsid w:val="007B317B"/>
    <w:rsid w:val="007B36EA"/>
    <w:rsid w:val="007B440A"/>
    <w:rsid w:val="007B6019"/>
    <w:rsid w:val="007C10B8"/>
    <w:rsid w:val="007C25F9"/>
    <w:rsid w:val="007C337B"/>
    <w:rsid w:val="007C45B8"/>
    <w:rsid w:val="007C5271"/>
    <w:rsid w:val="007C61C3"/>
    <w:rsid w:val="007D04E9"/>
    <w:rsid w:val="007D5453"/>
    <w:rsid w:val="007D5D84"/>
    <w:rsid w:val="007D62A2"/>
    <w:rsid w:val="007E2537"/>
    <w:rsid w:val="007E27DC"/>
    <w:rsid w:val="007E66BE"/>
    <w:rsid w:val="007E73D1"/>
    <w:rsid w:val="007F3064"/>
    <w:rsid w:val="007F393D"/>
    <w:rsid w:val="007F623A"/>
    <w:rsid w:val="007F64B3"/>
    <w:rsid w:val="007F65F6"/>
    <w:rsid w:val="007F73D4"/>
    <w:rsid w:val="00801284"/>
    <w:rsid w:val="00801397"/>
    <w:rsid w:val="0080372B"/>
    <w:rsid w:val="00803D10"/>
    <w:rsid w:val="008045AF"/>
    <w:rsid w:val="008062DD"/>
    <w:rsid w:val="008063B6"/>
    <w:rsid w:val="008071F6"/>
    <w:rsid w:val="00807C4A"/>
    <w:rsid w:val="00807DDB"/>
    <w:rsid w:val="008100B7"/>
    <w:rsid w:val="00810674"/>
    <w:rsid w:val="00811653"/>
    <w:rsid w:val="008147AE"/>
    <w:rsid w:val="00815617"/>
    <w:rsid w:val="0082174B"/>
    <w:rsid w:val="008239E6"/>
    <w:rsid w:val="00825DF7"/>
    <w:rsid w:val="00832233"/>
    <w:rsid w:val="00834256"/>
    <w:rsid w:val="0083547E"/>
    <w:rsid w:val="0083772B"/>
    <w:rsid w:val="008414D9"/>
    <w:rsid w:val="00844807"/>
    <w:rsid w:val="00844ABA"/>
    <w:rsid w:val="00852BFD"/>
    <w:rsid w:val="008533A2"/>
    <w:rsid w:val="00854AE3"/>
    <w:rsid w:val="00854CAD"/>
    <w:rsid w:val="00856263"/>
    <w:rsid w:val="00856ADB"/>
    <w:rsid w:val="00864904"/>
    <w:rsid w:val="00865104"/>
    <w:rsid w:val="0086625B"/>
    <w:rsid w:val="008679E7"/>
    <w:rsid w:val="00871730"/>
    <w:rsid w:val="0087323E"/>
    <w:rsid w:val="00874E76"/>
    <w:rsid w:val="0087696A"/>
    <w:rsid w:val="008771BC"/>
    <w:rsid w:val="00877CCA"/>
    <w:rsid w:val="00880018"/>
    <w:rsid w:val="008815C2"/>
    <w:rsid w:val="008820C3"/>
    <w:rsid w:val="00885BC6"/>
    <w:rsid w:val="008872C5"/>
    <w:rsid w:val="00891B75"/>
    <w:rsid w:val="00894865"/>
    <w:rsid w:val="00897D3A"/>
    <w:rsid w:val="008A12D7"/>
    <w:rsid w:val="008A2A43"/>
    <w:rsid w:val="008A3BEC"/>
    <w:rsid w:val="008A6F6C"/>
    <w:rsid w:val="008B0983"/>
    <w:rsid w:val="008B1EB8"/>
    <w:rsid w:val="008B229F"/>
    <w:rsid w:val="008B2825"/>
    <w:rsid w:val="008B5D74"/>
    <w:rsid w:val="008B7AE1"/>
    <w:rsid w:val="008C03A9"/>
    <w:rsid w:val="008C10F4"/>
    <w:rsid w:val="008C384F"/>
    <w:rsid w:val="008C44EF"/>
    <w:rsid w:val="008D40EB"/>
    <w:rsid w:val="008D4BAE"/>
    <w:rsid w:val="008E1248"/>
    <w:rsid w:val="008E2A7E"/>
    <w:rsid w:val="008E67C1"/>
    <w:rsid w:val="008E69F0"/>
    <w:rsid w:val="008E70A7"/>
    <w:rsid w:val="008E71F2"/>
    <w:rsid w:val="008F1567"/>
    <w:rsid w:val="008F323B"/>
    <w:rsid w:val="008F389D"/>
    <w:rsid w:val="008F4ADA"/>
    <w:rsid w:val="008F5348"/>
    <w:rsid w:val="008F7F90"/>
    <w:rsid w:val="00900C10"/>
    <w:rsid w:val="00901002"/>
    <w:rsid w:val="0090279F"/>
    <w:rsid w:val="009044E3"/>
    <w:rsid w:val="00907DF5"/>
    <w:rsid w:val="009116B0"/>
    <w:rsid w:val="00913651"/>
    <w:rsid w:val="00913984"/>
    <w:rsid w:val="00914B9D"/>
    <w:rsid w:val="00914E18"/>
    <w:rsid w:val="00914F63"/>
    <w:rsid w:val="00915549"/>
    <w:rsid w:val="00920F21"/>
    <w:rsid w:val="00921123"/>
    <w:rsid w:val="00922670"/>
    <w:rsid w:val="00924C02"/>
    <w:rsid w:val="00924EFB"/>
    <w:rsid w:val="00925015"/>
    <w:rsid w:val="0092516C"/>
    <w:rsid w:val="00925DA1"/>
    <w:rsid w:val="009273DF"/>
    <w:rsid w:val="00927E0F"/>
    <w:rsid w:val="00930348"/>
    <w:rsid w:val="00930A82"/>
    <w:rsid w:val="00931456"/>
    <w:rsid w:val="00931723"/>
    <w:rsid w:val="00931B56"/>
    <w:rsid w:val="0093294B"/>
    <w:rsid w:val="00935BA6"/>
    <w:rsid w:val="00937EF3"/>
    <w:rsid w:val="00941104"/>
    <w:rsid w:val="00943610"/>
    <w:rsid w:val="00944920"/>
    <w:rsid w:val="00950133"/>
    <w:rsid w:val="00950629"/>
    <w:rsid w:val="00952782"/>
    <w:rsid w:val="009529D8"/>
    <w:rsid w:val="009536FB"/>
    <w:rsid w:val="0095412E"/>
    <w:rsid w:val="009544E5"/>
    <w:rsid w:val="00961A13"/>
    <w:rsid w:val="00961EF0"/>
    <w:rsid w:val="00965208"/>
    <w:rsid w:val="00966661"/>
    <w:rsid w:val="00967EA2"/>
    <w:rsid w:val="009711B3"/>
    <w:rsid w:val="00972BB2"/>
    <w:rsid w:val="009751D2"/>
    <w:rsid w:val="00976C75"/>
    <w:rsid w:val="00976E39"/>
    <w:rsid w:val="00982667"/>
    <w:rsid w:val="00983387"/>
    <w:rsid w:val="00984B59"/>
    <w:rsid w:val="0098594A"/>
    <w:rsid w:val="00985FFE"/>
    <w:rsid w:val="00987AB4"/>
    <w:rsid w:val="00991B9F"/>
    <w:rsid w:val="00991FEB"/>
    <w:rsid w:val="00992F24"/>
    <w:rsid w:val="00993703"/>
    <w:rsid w:val="009944EB"/>
    <w:rsid w:val="0099623B"/>
    <w:rsid w:val="009A17F7"/>
    <w:rsid w:val="009A1E08"/>
    <w:rsid w:val="009A2508"/>
    <w:rsid w:val="009A29BF"/>
    <w:rsid w:val="009A3806"/>
    <w:rsid w:val="009A3E29"/>
    <w:rsid w:val="009A5068"/>
    <w:rsid w:val="009A5092"/>
    <w:rsid w:val="009A7DEA"/>
    <w:rsid w:val="009B030E"/>
    <w:rsid w:val="009B31B3"/>
    <w:rsid w:val="009B35C4"/>
    <w:rsid w:val="009B638A"/>
    <w:rsid w:val="009C3B16"/>
    <w:rsid w:val="009C5317"/>
    <w:rsid w:val="009C5809"/>
    <w:rsid w:val="009C7091"/>
    <w:rsid w:val="009D3982"/>
    <w:rsid w:val="009E0341"/>
    <w:rsid w:val="009E0500"/>
    <w:rsid w:val="009E4C13"/>
    <w:rsid w:val="009E4DE0"/>
    <w:rsid w:val="009E5205"/>
    <w:rsid w:val="009E6FAE"/>
    <w:rsid w:val="009E7305"/>
    <w:rsid w:val="009F0B66"/>
    <w:rsid w:val="009F11BA"/>
    <w:rsid w:val="009F14BA"/>
    <w:rsid w:val="009F6AA4"/>
    <w:rsid w:val="00A00B20"/>
    <w:rsid w:val="00A01614"/>
    <w:rsid w:val="00A01F98"/>
    <w:rsid w:val="00A04E88"/>
    <w:rsid w:val="00A0567A"/>
    <w:rsid w:val="00A10758"/>
    <w:rsid w:val="00A108C1"/>
    <w:rsid w:val="00A13185"/>
    <w:rsid w:val="00A137BE"/>
    <w:rsid w:val="00A145DE"/>
    <w:rsid w:val="00A164DB"/>
    <w:rsid w:val="00A20321"/>
    <w:rsid w:val="00A24D3E"/>
    <w:rsid w:val="00A261B4"/>
    <w:rsid w:val="00A26295"/>
    <w:rsid w:val="00A2638A"/>
    <w:rsid w:val="00A32C2A"/>
    <w:rsid w:val="00A35230"/>
    <w:rsid w:val="00A3583D"/>
    <w:rsid w:val="00A35AFA"/>
    <w:rsid w:val="00A35F68"/>
    <w:rsid w:val="00A36936"/>
    <w:rsid w:val="00A40B1C"/>
    <w:rsid w:val="00A417D5"/>
    <w:rsid w:val="00A45956"/>
    <w:rsid w:val="00A47305"/>
    <w:rsid w:val="00A505A3"/>
    <w:rsid w:val="00A51409"/>
    <w:rsid w:val="00A5277A"/>
    <w:rsid w:val="00A5375C"/>
    <w:rsid w:val="00A53D01"/>
    <w:rsid w:val="00A610A2"/>
    <w:rsid w:val="00A63598"/>
    <w:rsid w:val="00A63B30"/>
    <w:rsid w:val="00A642BA"/>
    <w:rsid w:val="00A65355"/>
    <w:rsid w:val="00A65BF3"/>
    <w:rsid w:val="00A672C6"/>
    <w:rsid w:val="00A67F63"/>
    <w:rsid w:val="00A712AB"/>
    <w:rsid w:val="00A76A8A"/>
    <w:rsid w:val="00A76D18"/>
    <w:rsid w:val="00A80649"/>
    <w:rsid w:val="00A8095E"/>
    <w:rsid w:val="00A82667"/>
    <w:rsid w:val="00A837FC"/>
    <w:rsid w:val="00A84883"/>
    <w:rsid w:val="00A87B4D"/>
    <w:rsid w:val="00A90F5D"/>
    <w:rsid w:val="00A929FF"/>
    <w:rsid w:val="00A92B07"/>
    <w:rsid w:val="00A93F6E"/>
    <w:rsid w:val="00AA1490"/>
    <w:rsid w:val="00AA177B"/>
    <w:rsid w:val="00AA2792"/>
    <w:rsid w:val="00AA3726"/>
    <w:rsid w:val="00AA79D1"/>
    <w:rsid w:val="00AB0433"/>
    <w:rsid w:val="00AB0BA5"/>
    <w:rsid w:val="00AB0E22"/>
    <w:rsid w:val="00AB2A71"/>
    <w:rsid w:val="00AB4CC8"/>
    <w:rsid w:val="00AB5780"/>
    <w:rsid w:val="00AB69DB"/>
    <w:rsid w:val="00AB7728"/>
    <w:rsid w:val="00AC0E28"/>
    <w:rsid w:val="00AC160F"/>
    <w:rsid w:val="00AC20B7"/>
    <w:rsid w:val="00AC2F22"/>
    <w:rsid w:val="00AC4CE3"/>
    <w:rsid w:val="00AC4CEF"/>
    <w:rsid w:val="00AC69BB"/>
    <w:rsid w:val="00AC774F"/>
    <w:rsid w:val="00AD0645"/>
    <w:rsid w:val="00AD298F"/>
    <w:rsid w:val="00AD3882"/>
    <w:rsid w:val="00AD3E86"/>
    <w:rsid w:val="00AD703C"/>
    <w:rsid w:val="00AE226B"/>
    <w:rsid w:val="00AE43EE"/>
    <w:rsid w:val="00AE4D80"/>
    <w:rsid w:val="00AF09CB"/>
    <w:rsid w:val="00AF1D3A"/>
    <w:rsid w:val="00AF3049"/>
    <w:rsid w:val="00AF43B8"/>
    <w:rsid w:val="00AF4B03"/>
    <w:rsid w:val="00AF4C6D"/>
    <w:rsid w:val="00AF63FA"/>
    <w:rsid w:val="00AF713D"/>
    <w:rsid w:val="00AF7239"/>
    <w:rsid w:val="00B00DA6"/>
    <w:rsid w:val="00B02DF0"/>
    <w:rsid w:val="00B0489F"/>
    <w:rsid w:val="00B105A4"/>
    <w:rsid w:val="00B105EB"/>
    <w:rsid w:val="00B1123D"/>
    <w:rsid w:val="00B12DD1"/>
    <w:rsid w:val="00B1400F"/>
    <w:rsid w:val="00B16DA5"/>
    <w:rsid w:val="00B17A0E"/>
    <w:rsid w:val="00B200A9"/>
    <w:rsid w:val="00B21B3D"/>
    <w:rsid w:val="00B21CCF"/>
    <w:rsid w:val="00B22A2C"/>
    <w:rsid w:val="00B24C75"/>
    <w:rsid w:val="00B259B6"/>
    <w:rsid w:val="00B25F27"/>
    <w:rsid w:val="00B2620B"/>
    <w:rsid w:val="00B275E9"/>
    <w:rsid w:val="00B2777C"/>
    <w:rsid w:val="00B31648"/>
    <w:rsid w:val="00B317C7"/>
    <w:rsid w:val="00B33C00"/>
    <w:rsid w:val="00B36EEB"/>
    <w:rsid w:val="00B407C6"/>
    <w:rsid w:val="00B41209"/>
    <w:rsid w:val="00B42BA1"/>
    <w:rsid w:val="00B43AE3"/>
    <w:rsid w:val="00B44767"/>
    <w:rsid w:val="00B454C3"/>
    <w:rsid w:val="00B46186"/>
    <w:rsid w:val="00B52828"/>
    <w:rsid w:val="00B53205"/>
    <w:rsid w:val="00B53D35"/>
    <w:rsid w:val="00B55A14"/>
    <w:rsid w:val="00B55BEA"/>
    <w:rsid w:val="00B570F5"/>
    <w:rsid w:val="00B605A1"/>
    <w:rsid w:val="00B60A8B"/>
    <w:rsid w:val="00B62614"/>
    <w:rsid w:val="00B6529C"/>
    <w:rsid w:val="00B6655A"/>
    <w:rsid w:val="00B70AA1"/>
    <w:rsid w:val="00B723C6"/>
    <w:rsid w:val="00B72A96"/>
    <w:rsid w:val="00B73949"/>
    <w:rsid w:val="00B83443"/>
    <w:rsid w:val="00B84546"/>
    <w:rsid w:val="00B8545C"/>
    <w:rsid w:val="00B86DDE"/>
    <w:rsid w:val="00B91658"/>
    <w:rsid w:val="00B919F2"/>
    <w:rsid w:val="00B92484"/>
    <w:rsid w:val="00B94E46"/>
    <w:rsid w:val="00B9678F"/>
    <w:rsid w:val="00B9762A"/>
    <w:rsid w:val="00BA0822"/>
    <w:rsid w:val="00BA33F9"/>
    <w:rsid w:val="00BB0A55"/>
    <w:rsid w:val="00BB490A"/>
    <w:rsid w:val="00BB6916"/>
    <w:rsid w:val="00BC02A1"/>
    <w:rsid w:val="00BC35A6"/>
    <w:rsid w:val="00BC5690"/>
    <w:rsid w:val="00BC72FC"/>
    <w:rsid w:val="00BC7A15"/>
    <w:rsid w:val="00BD0CC6"/>
    <w:rsid w:val="00BD0CF6"/>
    <w:rsid w:val="00BD4BAD"/>
    <w:rsid w:val="00BD5229"/>
    <w:rsid w:val="00BD5AE8"/>
    <w:rsid w:val="00BD7864"/>
    <w:rsid w:val="00BE09CC"/>
    <w:rsid w:val="00BE0CCC"/>
    <w:rsid w:val="00BE2413"/>
    <w:rsid w:val="00BE5297"/>
    <w:rsid w:val="00BE6376"/>
    <w:rsid w:val="00BE777D"/>
    <w:rsid w:val="00BF3485"/>
    <w:rsid w:val="00C00B48"/>
    <w:rsid w:val="00C02905"/>
    <w:rsid w:val="00C04070"/>
    <w:rsid w:val="00C04D81"/>
    <w:rsid w:val="00C105B1"/>
    <w:rsid w:val="00C16674"/>
    <w:rsid w:val="00C172B6"/>
    <w:rsid w:val="00C22E35"/>
    <w:rsid w:val="00C244D4"/>
    <w:rsid w:val="00C273C4"/>
    <w:rsid w:val="00C2770A"/>
    <w:rsid w:val="00C33096"/>
    <w:rsid w:val="00C3376A"/>
    <w:rsid w:val="00C349B2"/>
    <w:rsid w:val="00C355B2"/>
    <w:rsid w:val="00C424C8"/>
    <w:rsid w:val="00C44D11"/>
    <w:rsid w:val="00C451C5"/>
    <w:rsid w:val="00C459EF"/>
    <w:rsid w:val="00C463EA"/>
    <w:rsid w:val="00C46D4F"/>
    <w:rsid w:val="00C46E6E"/>
    <w:rsid w:val="00C5029E"/>
    <w:rsid w:val="00C50E16"/>
    <w:rsid w:val="00C52C65"/>
    <w:rsid w:val="00C54D98"/>
    <w:rsid w:val="00C5501F"/>
    <w:rsid w:val="00C55D6E"/>
    <w:rsid w:val="00C5658B"/>
    <w:rsid w:val="00C60267"/>
    <w:rsid w:val="00C6122D"/>
    <w:rsid w:val="00C61796"/>
    <w:rsid w:val="00C626D4"/>
    <w:rsid w:val="00C62C76"/>
    <w:rsid w:val="00C64E58"/>
    <w:rsid w:val="00C670E9"/>
    <w:rsid w:val="00C675A6"/>
    <w:rsid w:val="00C67CA5"/>
    <w:rsid w:val="00C67CEC"/>
    <w:rsid w:val="00C67F49"/>
    <w:rsid w:val="00C70A4D"/>
    <w:rsid w:val="00C70EC3"/>
    <w:rsid w:val="00C71E49"/>
    <w:rsid w:val="00C721FF"/>
    <w:rsid w:val="00C72228"/>
    <w:rsid w:val="00C7267A"/>
    <w:rsid w:val="00C75153"/>
    <w:rsid w:val="00C76232"/>
    <w:rsid w:val="00C76D4E"/>
    <w:rsid w:val="00C806C6"/>
    <w:rsid w:val="00C80ED5"/>
    <w:rsid w:val="00C81B05"/>
    <w:rsid w:val="00C834A7"/>
    <w:rsid w:val="00C85C37"/>
    <w:rsid w:val="00C873D8"/>
    <w:rsid w:val="00C90458"/>
    <w:rsid w:val="00C90B5E"/>
    <w:rsid w:val="00C9313C"/>
    <w:rsid w:val="00C94043"/>
    <w:rsid w:val="00C955CC"/>
    <w:rsid w:val="00C970D2"/>
    <w:rsid w:val="00CA346F"/>
    <w:rsid w:val="00CA4416"/>
    <w:rsid w:val="00CA7F7A"/>
    <w:rsid w:val="00CB0CF0"/>
    <w:rsid w:val="00CB154A"/>
    <w:rsid w:val="00CB3215"/>
    <w:rsid w:val="00CB5C71"/>
    <w:rsid w:val="00CB7FBC"/>
    <w:rsid w:val="00CC2101"/>
    <w:rsid w:val="00CC7030"/>
    <w:rsid w:val="00CD0DDA"/>
    <w:rsid w:val="00CD1A56"/>
    <w:rsid w:val="00CD3936"/>
    <w:rsid w:val="00CD4BD5"/>
    <w:rsid w:val="00CD4EC0"/>
    <w:rsid w:val="00CD532C"/>
    <w:rsid w:val="00CD5BA7"/>
    <w:rsid w:val="00CD616F"/>
    <w:rsid w:val="00CD70E9"/>
    <w:rsid w:val="00CD73ED"/>
    <w:rsid w:val="00CE011F"/>
    <w:rsid w:val="00CE0478"/>
    <w:rsid w:val="00CE0CB6"/>
    <w:rsid w:val="00CE1004"/>
    <w:rsid w:val="00CE214C"/>
    <w:rsid w:val="00CE493A"/>
    <w:rsid w:val="00CE7258"/>
    <w:rsid w:val="00CF0039"/>
    <w:rsid w:val="00CF0643"/>
    <w:rsid w:val="00CF0969"/>
    <w:rsid w:val="00CF15FD"/>
    <w:rsid w:val="00CF17F1"/>
    <w:rsid w:val="00CF225E"/>
    <w:rsid w:val="00CF37DF"/>
    <w:rsid w:val="00CF40E8"/>
    <w:rsid w:val="00CF486E"/>
    <w:rsid w:val="00CF5500"/>
    <w:rsid w:val="00D035DB"/>
    <w:rsid w:val="00D03733"/>
    <w:rsid w:val="00D05DB6"/>
    <w:rsid w:val="00D06CB4"/>
    <w:rsid w:val="00D10DFB"/>
    <w:rsid w:val="00D117C3"/>
    <w:rsid w:val="00D1236C"/>
    <w:rsid w:val="00D12A9D"/>
    <w:rsid w:val="00D12B71"/>
    <w:rsid w:val="00D13583"/>
    <w:rsid w:val="00D14DE1"/>
    <w:rsid w:val="00D159D3"/>
    <w:rsid w:val="00D15FC5"/>
    <w:rsid w:val="00D21841"/>
    <w:rsid w:val="00D300CF"/>
    <w:rsid w:val="00D3232A"/>
    <w:rsid w:val="00D352D3"/>
    <w:rsid w:val="00D40176"/>
    <w:rsid w:val="00D41115"/>
    <w:rsid w:val="00D418A5"/>
    <w:rsid w:val="00D41C45"/>
    <w:rsid w:val="00D442B6"/>
    <w:rsid w:val="00D44740"/>
    <w:rsid w:val="00D44E29"/>
    <w:rsid w:val="00D450C7"/>
    <w:rsid w:val="00D463D6"/>
    <w:rsid w:val="00D50672"/>
    <w:rsid w:val="00D51127"/>
    <w:rsid w:val="00D526EA"/>
    <w:rsid w:val="00D541D0"/>
    <w:rsid w:val="00D5524A"/>
    <w:rsid w:val="00D55609"/>
    <w:rsid w:val="00D55689"/>
    <w:rsid w:val="00D6275B"/>
    <w:rsid w:val="00D64C4D"/>
    <w:rsid w:val="00D67EFF"/>
    <w:rsid w:val="00D700FA"/>
    <w:rsid w:val="00D72145"/>
    <w:rsid w:val="00D72270"/>
    <w:rsid w:val="00D72587"/>
    <w:rsid w:val="00D73097"/>
    <w:rsid w:val="00D7472F"/>
    <w:rsid w:val="00D759B0"/>
    <w:rsid w:val="00D77B9F"/>
    <w:rsid w:val="00D802BF"/>
    <w:rsid w:val="00D804B0"/>
    <w:rsid w:val="00D83CB1"/>
    <w:rsid w:val="00D848A5"/>
    <w:rsid w:val="00D84A8E"/>
    <w:rsid w:val="00D9020D"/>
    <w:rsid w:val="00D90997"/>
    <w:rsid w:val="00D91A97"/>
    <w:rsid w:val="00D91B4F"/>
    <w:rsid w:val="00D91D4E"/>
    <w:rsid w:val="00D9337A"/>
    <w:rsid w:val="00D9341F"/>
    <w:rsid w:val="00D97EDD"/>
    <w:rsid w:val="00DA00F1"/>
    <w:rsid w:val="00DA064B"/>
    <w:rsid w:val="00DA0BA6"/>
    <w:rsid w:val="00DA10B8"/>
    <w:rsid w:val="00DA16D8"/>
    <w:rsid w:val="00DA1EE4"/>
    <w:rsid w:val="00DA1F01"/>
    <w:rsid w:val="00DA26A0"/>
    <w:rsid w:val="00DA2D18"/>
    <w:rsid w:val="00DA2E14"/>
    <w:rsid w:val="00DA377E"/>
    <w:rsid w:val="00DA506C"/>
    <w:rsid w:val="00DA7E8D"/>
    <w:rsid w:val="00DB065F"/>
    <w:rsid w:val="00DB09EA"/>
    <w:rsid w:val="00DB0F74"/>
    <w:rsid w:val="00DB7997"/>
    <w:rsid w:val="00DB7D7F"/>
    <w:rsid w:val="00DC21B0"/>
    <w:rsid w:val="00DC4399"/>
    <w:rsid w:val="00DC62EB"/>
    <w:rsid w:val="00DC740B"/>
    <w:rsid w:val="00DD1DF5"/>
    <w:rsid w:val="00DD3AF7"/>
    <w:rsid w:val="00DD4045"/>
    <w:rsid w:val="00DD432A"/>
    <w:rsid w:val="00DD4406"/>
    <w:rsid w:val="00DD5700"/>
    <w:rsid w:val="00DE0AF9"/>
    <w:rsid w:val="00DE3133"/>
    <w:rsid w:val="00DE37C7"/>
    <w:rsid w:val="00DE3E6B"/>
    <w:rsid w:val="00DE5778"/>
    <w:rsid w:val="00DF2590"/>
    <w:rsid w:val="00DF28A3"/>
    <w:rsid w:val="00DF3982"/>
    <w:rsid w:val="00DF6697"/>
    <w:rsid w:val="00DF6B25"/>
    <w:rsid w:val="00DF6D30"/>
    <w:rsid w:val="00DF7882"/>
    <w:rsid w:val="00E01121"/>
    <w:rsid w:val="00E02253"/>
    <w:rsid w:val="00E076DE"/>
    <w:rsid w:val="00E0770D"/>
    <w:rsid w:val="00E07FB3"/>
    <w:rsid w:val="00E10A1A"/>
    <w:rsid w:val="00E13032"/>
    <w:rsid w:val="00E136A8"/>
    <w:rsid w:val="00E13A42"/>
    <w:rsid w:val="00E154FC"/>
    <w:rsid w:val="00E15C52"/>
    <w:rsid w:val="00E16834"/>
    <w:rsid w:val="00E1684A"/>
    <w:rsid w:val="00E17030"/>
    <w:rsid w:val="00E1744F"/>
    <w:rsid w:val="00E2046E"/>
    <w:rsid w:val="00E20F8A"/>
    <w:rsid w:val="00E22F2F"/>
    <w:rsid w:val="00E230CB"/>
    <w:rsid w:val="00E25513"/>
    <w:rsid w:val="00E3026E"/>
    <w:rsid w:val="00E303CE"/>
    <w:rsid w:val="00E31641"/>
    <w:rsid w:val="00E31DA1"/>
    <w:rsid w:val="00E33331"/>
    <w:rsid w:val="00E3354F"/>
    <w:rsid w:val="00E351F1"/>
    <w:rsid w:val="00E3615D"/>
    <w:rsid w:val="00E40477"/>
    <w:rsid w:val="00E40C26"/>
    <w:rsid w:val="00E42215"/>
    <w:rsid w:val="00E42390"/>
    <w:rsid w:val="00E428D2"/>
    <w:rsid w:val="00E428EF"/>
    <w:rsid w:val="00E437E8"/>
    <w:rsid w:val="00E456DE"/>
    <w:rsid w:val="00E45846"/>
    <w:rsid w:val="00E46C86"/>
    <w:rsid w:val="00E471A9"/>
    <w:rsid w:val="00E4779F"/>
    <w:rsid w:val="00E50773"/>
    <w:rsid w:val="00E510DA"/>
    <w:rsid w:val="00E51CA5"/>
    <w:rsid w:val="00E52B39"/>
    <w:rsid w:val="00E52F9D"/>
    <w:rsid w:val="00E52FD8"/>
    <w:rsid w:val="00E52FE1"/>
    <w:rsid w:val="00E530D1"/>
    <w:rsid w:val="00E53B41"/>
    <w:rsid w:val="00E551FB"/>
    <w:rsid w:val="00E55494"/>
    <w:rsid w:val="00E557E3"/>
    <w:rsid w:val="00E561F2"/>
    <w:rsid w:val="00E564F3"/>
    <w:rsid w:val="00E56713"/>
    <w:rsid w:val="00E57835"/>
    <w:rsid w:val="00E60411"/>
    <w:rsid w:val="00E61240"/>
    <w:rsid w:val="00E63C34"/>
    <w:rsid w:val="00E7082E"/>
    <w:rsid w:val="00E7124E"/>
    <w:rsid w:val="00E73DE7"/>
    <w:rsid w:val="00E77E5F"/>
    <w:rsid w:val="00E802ED"/>
    <w:rsid w:val="00E819AA"/>
    <w:rsid w:val="00E82444"/>
    <w:rsid w:val="00E85935"/>
    <w:rsid w:val="00E86DEF"/>
    <w:rsid w:val="00E872C2"/>
    <w:rsid w:val="00E87DBE"/>
    <w:rsid w:val="00E919C2"/>
    <w:rsid w:val="00E94A37"/>
    <w:rsid w:val="00E95222"/>
    <w:rsid w:val="00E960FA"/>
    <w:rsid w:val="00E965EA"/>
    <w:rsid w:val="00E96A29"/>
    <w:rsid w:val="00E97917"/>
    <w:rsid w:val="00E979C1"/>
    <w:rsid w:val="00EA160E"/>
    <w:rsid w:val="00EA26F6"/>
    <w:rsid w:val="00EA298F"/>
    <w:rsid w:val="00EA44F1"/>
    <w:rsid w:val="00EA6F64"/>
    <w:rsid w:val="00EA7B0B"/>
    <w:rsid w:val="00EB0694"/>
    <w:rsid w:val="00EB0A53"/>
    <w:rsid w:val="00EB3C39"/>
    <w:rsid w:val="00EB4D78"/>
    <w:rsid w:val="00EB709E"/>
    <w:rsid w:val="00EB76CB"/>
    <w:rsid w:val="00EC2432"/>
    <w:rsid w:val="00EC5F70"/>
    <w:rsid w:val="00EC738E"/>
    <w:rsid w:val="00EC7FDA"/>
    <w:rsid w:val="00ED3AA4"/>
    <w:rsid w:val="00ED3C56"/>
    <w:rsid w:val="00ED41B9"/>
    <w:rsid w:val="00EE6BBD"/>
    <w:rsid w:val="00EF22FE"/>
    <w:rsid w:val="00EF2FA0"/>
    <w:rsid w:val="00EF3DB3"/>
    <w:rsid w:val="00EF4FA9"/>
    <w:rsid w:val="00EF73F6"/>
    <w:rsid w:val="00F07F76"/>
    <w:rsid w:val="00F1400B"/>
    <w:rsid w:val="00F157CC"/>
    <w:rsid w:val="00F1764D"/>
    <w:rsid w:val="00F17F61"/>
    <w:rsid w:val="00F20900"/>
    <w:rsid w:val="00F22653"/>
    <w:rsid w:val="00F23D34"/>
    <w:rsid w:val="00F27B0B"/>
    <w:rsid w:val="00F315F6"/>
    <w:rsid w:val="00F330EB"/>
    <w:rsid w:val="00F332B8"/>
    <w:rsid w:val="00F3363D"/>
    <w:rsid w:val="00F355B0"/>
    <w:rsid w:val="00F35CA6"/>
    <w:rsid w:val="00F36B82"/>
    <w:rsid w:val="00F36DC8"/>
    <w:rsid w:val="00F44514"/>
    <w:rsid w:val="00F44F0D"/>
    <w:rsid w:val="00F4528D"/>
    <w:rsid w:val="00F455D2"/>
    <w:rsid w:val="00F51534"/>
    <w:rsid w:val="00F51642"/>
    <w:rsid w:val="00F55E8B"/>
    <w:rsid w:val="00F6011B"/>
    <w:rsid w:val="00F65EE0"/>
    <w:rsid w:val="00F724CE"/>
    <w:rsid w:val="00F72D9E"/>
    <w:rsid w:val="00F74B99"/>
    <w:rsid w:val="00F85D9D"/>
    <w:rsid w:val="00F86134"/>
    <w:rsid w:val="00F8703D"/>
    <w:rsid w:val="00F92B2A"/>
    <w:rsid w:val="00F958CC"/>
    <w:rsid w:val="00F96EDF"/>
    <w:rsid w:val="00F97CA4"/>
    <w:rsid w:val="00FA0A92"/>
    <w:rsid w:val="00FA1081"/>
    <w:rsid w:val="00FA24F2"/>
    <w:rsid w:val="00FA5E1B"/>
    <w:rsid w:val="00FA736E"/>
    <w:rsid w:val="00FB1D06"/>
    <w:rsid w:val="00FB2657"/>
    <w:rsid w:val="00FB45A7"/>
    <w:rsid w:val="00FB4679"/>
    <w:rsid w:val="00FB7176"/>
    <w:rsid w:val="00FC088F"/>
    <w:rsid w:val="00FC6902"/>
    <w:rsid w:val="00FC7CBD"/>
    <w:rsid w:val="00FD0E4F"/>
    <w:rsid w:val="00FD40C5"/>
    <w:rsid w:val="00FD4985"/>
    <w:rsid w:val="00FD50E0"/>
    <w:rsid w:val="00FD681E"/>
    <w:rsid w:val="00FD75B9"/>
    <w:rsid w:val="00FE1322"/>
    <w:rsid w:val="00FE269F"/>
    <w:rsid w:val="00FE35E6"/>
    <w:rsid w:val="00FE3C7A"/>
    <w:rsid w:val="00FE59AD"/>
    <w:rsid w:val="00FE68B3"/>
    <w:rsid w:val="00FF7B2F"/>
    <w:rsid w:val="00FF7F19"/>
    <w:rsid w:val="01003772"/>
    <w:rsid w:val="010625DA"/>
    <w:rsid w:val="01076D3F"/>
    <w:rsid w:val="01185AA2"/>
    <w:rsid w:val="011D749D"/>
    <w:rsid w:val="011F5FB9"/>
    <w:rsid w:val="012218D8"/>
    <w:rsid w:val="013257D1"/>
    <w:rsid w:val="01361953"/>
    <w:rsid w:val="013D18AB"/>
    <w:rsid w:val="014A2DD9"/>
    <w:rsid w:val="014B08FF"/>
    <w:rsid w:val="014D4677"/>
    <w:rsid w:val="01502D73"/>
    <w:rsid w:val="016065A0"/>
    <w:rsid w:val="016B276F"/>
    <w:rsid w:val="01767A4E"/>
    <w:rsid w:val="017F34DD"/>
    <w:rsid w:val="01873FD8"/>
    <w:rsid w:val="01934301"/>
    <w:rsid w:val="019E4FCC"/>
    <w:rsid w:val="01A027C0"/>
    <w:rsid w:val="01A0552C"/>
    <w:rsid w:val="01AA590D"/>
    <w:rsid w:val="01AD396E"/>
    <w:rsid w:val="01B80076"/>
    <w:rsid w:val="01BA31DC"/>
    <w:rsid w:val="01BC31F9"/>
    <w:rsid w:val="01BD0E84"/>
    <w:rsid w:val="01BE215B"/>
    <w:rsid w:val="01BF2F50"/>
    <w:rsid w:val="01C0191F"/>
    <w:rsid w:val="01C30DEE"/>
    <w:rsid w:val="01C54B55"/>
    <w:rsid w:val="01C55CA0"/>
    <w:rsid w:val="01E331DD"/>
    <w:rsid w:val="01E61D4C"/>
    <w:rsid w:val="01E9719D"/>
    <w:rsid w:val="01FD42EF"/>
    <w:rsid w:val="02122AC6"/>
    <w:rsid w:val="02126450"/>
    <w:rsid w:val="021603F7"/>
    <w:rsid w:val="02257676"/>
    <w:rsid w:val="0228476B"/>
    <w:rsid w:val="02326ED2"/>
    <w:rsid w:val="023334A4"/>
    <w:rsid w:val="02343AA8"/>
    <w:rsid w:val="023730C9"/>
    <w:rsid w:val="023A7C5E"/>
    <w:rsid w:val="024408CF"/>
    <w:rsid w:val="02496494"/>
    <w:rsid w:val="024D6B48"/>
    <w:rsid w:val="02667937"/>
    <w:rsid w:val="026B360F"/>
    <w:rsid w:val="0273563C"/>
    <w:rsid w:val="02761872"/>
    <w:rsid w:val="027670FD"/>
    <w:rsid w:val="02783BEE"/>
    <w:rsid w:val="027E5424"/>
    <w:rsid w:val="029041FA"/>
    <w:rsid w:val="02907448"/>
    <w:rsid w:val="02981367"/>
    <w:rsid w:val="029F7874"/>
    <w:rsid w:val="02A0388F"/>
    <w:rsid w:val="02AD72DD"/>
    <w:rsid w:val="02BB2F40"/>
    <w:rsid w:val="02D4131A"/>
    <w:rsid w:val="02E95C0E"/>
    <w:rsid w:val="02F0565E"/>
    <w:rsid w:val="02FA4CBC"/>
    <w:rsid w:val="02FC2184"/>
    <w:rsid w:val="02FC48A4"/>
    <w:rsid w:val="03037B65"/>
    <w:rsid w:val="03065BAB"/>
    <w:rsid w:val="030A2353"/>
    <w:rsid w:val="0319643C"/>
    <w:rsid w:val="032B089B"/>
    <w:rsid w:val="033A1191"/>
    <w:rsid w:val="03427FF0"/>
    <w:rsid w:val="034D0311"/>
    <w:rsid w:val="03591023"/>
    <w:rsid w:val="035B18B8"/>
    <w:rsid w:val="035F44B0"/>
    <w:rsid w:val="0363539C"/>
    <w:rsid w:val="03641D2A"/>
    <w:rsid w:val="0367448C"/>
    <w:rsid w:val="03745C24"/>
    <w:rsid w:val="0378042B"/>
    <w:rsid w:val="03812EDA"/>
    <w:rsid w:val="038940AD"/>
    <w:rsid w:val="038B019A"/>
    <w:rsid w:val="039E21B9"/>
    <w:rsid w:val="03A03679"/>
    <w:rsid w:val="03A10269"/>
    <w:rsid w:val="03A47F2C"/>
    <w:rsid w:val="03A84550"/>
    <w:rsid w:val="03A90A17"/>
    <w:rsid w:val="03A94B55"/>
    <w:rsid w:val="03B51515"/>
    <w:rsid w:val="03BD7BFC"/>
    <w:rsid w:val="03BF0AFA"/>
    <w:rsid w:val="03BF2009"/>
    <w:rsid w:val="03C853B6"/>
    <w:rsid w:val="03CA1FAF"/>
    <w:rsid w:val="03CB6005"/>
    <w:rsid w:val="03D0550C"/>
    <w:rsid w:val="03D96530"/>
    <w:rsid w:val="03D969B4"/>
    <w:rsid w:val="03E62DD1"/>
    <w:rsid w:val="03E768CB"/>
    <w:rsid w:val="03ED229A"/>
    <w:rsid w:val="03F30D38"/>
    <w:rsid w:val="03F35B5C"/>
    <w:rsid w:val="03F74C55"/>
    <w:rsid w:val="03F92914"/>
    <w:rsid w:val="03FC4D55"/>
    <w:rsid w:val="03FD47C6"/>
    <w:rsid w:val="04086E9F"/>
    <w:rsid w:val="040E7D48"/>
    <w:rsid w:val="041218A4"/>
    <w:rsid w:val="04122C88"/>
    <w:rsid w:val="0412797A"/>
    <w:rsid w:val="041418CA"/>
    <w:rsid w:val="04336CFC"/>
    <w:rsid w:val="04356AC9"/>
    <w:rsid w:val="04363074"/>
    <w:rsid w:val="04394031"/>
    <w:rsid w:val="043B3906"/>
    <w:rsid w:val="043D5419"/>
    <w:rsid w:val="04482576"/>
    <w:rsid w:val="04492730"/>
    <w:rsid w:val="044A64C4"/>
    <w:rsid w:val="04532C1A"/>
    <w:rsid w:val="04535FDE"/>
    <w:rsid w:val="045A0F0F"/>
    <w:rsid w:val="04610EA1"/>
    <w:rsid w:val="046338DE"/>
    <w:rsid w:val="046C419D"/>
    <w:rsid w:val="046D0EF5"/>
    <w:rsid w:val="046D12C2"/>
    <w:rsid w:val="047D4A67"/>
    <w:rsid w:val="0482552C"/>
    <w:rsid w:val="048978C4"/>
    <w:rsid w:val="049770ED"/>
    <w:rsid w:val="04980E00"/>
    <w:rsid w:val="049D230A"/>
    <w:rsid w:val="049F61EE"/>
    <w:rsid w:val="04A9525C"/>
    <w:rsid w:val="04A96068"/>
    <w:rsid w:val="04AA3B6C"/>
    <w:rsid w:val="04AA534A"/>
    <w:rsid w:val="04AC5E05"/>
    <w:rsid w:val="04B04CEB"/>
    <w:rsid w:val="04B813DC"/>
    <w:rsid w:val="04C04D14"/>
    <w:rsid w:val="04C65A2F"/>
    <w:rsid w:val="04C66C1A"/>
    <w:rsid w:val="04C75B6E"/>
    <w:rsid w:val="04C802B9"/>
    <w:rsid w:val="04DA5993"/>
    <w:rsid w:val="04E5321D"/>
    <w:rsid w:val="04E82008"/>
    <w:rsid w:val="04F01C3A"/>
    <w:rsid w:val="04F41992"/>
    <w:rsid w:val="0500136E"/>
    <w:rsid w:val="0500148D"/>
    <w:rsid w:val="05026986"/>
    <w:rsid w:val="05033DB7"/>
    <w:rsid w:val="050A0494"/>
    <w:rsid w:val="050B750C"/>
    <w:rsid w:val="05161353"/>
    <w:rsid w:val="051B61E7"/>
    <w:rsid w:val="05233271"/>
    <w:rsid w:val="052442BD"/>
    <w:rsid w:val="053432EF"/>
    <w:rsid w:val="05413D2F"/>
    <w:rsid w:val="055A13C7"/>
    <w:rsid w:val="055D2D21"/>
    <w:rsid w:val="055D5472"/>
    <w:rsid w:val="056B56C4"/>
    <w:rsid w:val="056C2136"/>
    <w:rsid w:val="056D70CC"/>
    <w:rsid w:val="05727518"/>
    <w:rsid w:val="05755754"/>
    <w:rsid w:val="057B7B3B"/>
    <w:rsid w:val="057E5A3A"/>
    <w:rsid w:val="05821BF3"/>
    <w:rsid w:val="05833AA2"/>
    <w:rsid w:val="05873E4F"/>
    <w:rsid w:val="058C26D0"/>
    <w:rsid w:val="058F5CFA"/>
    <w:rsid w:val="059F0FCC"/>
    <w:rsid w:val="05A056CE"/>
    <w:rsid w:val="05A12BFC"/>
    <w:rsid w:val="05AE52E6"/>
    <w:rsid w:val="05B17906"/>
    <w:rsid w:val="05B36E42"/>
    <w:rsid w:val="05B40DCF"/>
    <w:rsid w:val="05BA0B7B"/>
    <w:rsid w:val="05CA33AA"/>
    <w:rsid w:val="05CA354F"/>
    <w:rsid w:val="05CE158C"/>
    <w:rsid w:val="05CF77C9"/>
    <w:rsid w:val="05D26F14"/>
    <w:rsid w:val="05DD03A7"/>
    <w:rsid w:val="05E60F72"/>
    <w:rsid w:val="05F257ED"/>
    <w:rsid w:val="05F45DC1"/>
    <w:rsid w:val="05F7340D"/>
    <w:rsid w:val="06020D34"/>
    <w:rsid w:val="06083639"/>
    <w:rsid w:val="060B1068"/>
    <w:rsid w:val="060B25C3"/>
    <w:rsid w:val="061056DB"/>
    <w:rsid w:val="06177F2E"/>
    <w:rsid w:val="061F1264"/>
    <w:rsid w:val="06241E72"/>
    <w:rsid w:val="06294DD0"/>
    <w:rsid w:val="06391CAC"/>
    <w:rsid w:val="063C74B0"/>
    <w:rsid w:val="064709E0"/>
    <w:rsid w:val="06494C8E"/>
    <w:rsid w:val="06520042"/>
    <w:rsid w:val="065275BD"/>
    <w:rsid w:val="06567AAF"/>
    <w:rsid w:val="066527C3"/>
    <w:rsid w:val="066606F8"/>
    <w:rsid w:val="0668528E"/>
    <w:rsid w:val="066E3270"/>
    <w:rsid w:val="06712A62"/>
    <w:rsid w:val="067936BF"/>
    <w:rsid w:val="06796765"/>
    <w:rsid w:val="067D77AC"/>
    <w:rsid w:val="0680151D"/>
    <w:rsid w:val="069C306B"/>
    <w:rsid w:val="06B84E43"/>
    <w:rsid w:val="06C0729E"/>
    <w:rsid w:val="06C6429F"/>
    <w:rsid w:val="06C74543"/>
    <w:rsid w:val="06CD143B"/>
    <w:rsid w:val="06D7130A"/>
    <w:rsid w:val="06DC628F"/>
    <w:rsid w:val="06EE3A16"/>
    <w:rsid w:val="06F36A94"/>
    <w:rsid w:val="06F42ECA"/>
    <w:rsid w:val="06FB01EB"/>
    <w:rsid w:val="06FD2162"/>
    <w:rsid w:val="06FF17F0"/>
    <w:rsid w:val="07086018"/>
    <w:rsid w:val="070D3DB7"/>
    <w:rsid w:val="07170D59"/>
    <w:rsid w:val="071B18BB"/>
    <w:rsid w:val="07365B3A"/>
    <w:rsid w:val="07394ECE"/>
    <w:rsid w:val="073C4C3A"/>
    <w:rsid w:val="0742496C"/>
    <w:rsid w:val="07426507"/>
    <w:rsid w:val="07426A57"/>
    <w:rsid w:val="074464FF"/>
    <w:rsid w:val="074566F0"/>
    <w:rsid w:val="074B0D2F"/>
    <w:rsid w:val="074D4448"/>
    <w:rsid w:val="074F52AF"/>
    <w:rsid w:val="07516007"/>
    <w:rsid w:val="0756590D"/>
    <w:rsid w:val="075C52F3"/>
    <w:rsid w:val="07790C03"/>
    <w:rsid w:val="077B47C5"/>
    <w:rsid w:val="077E2166"/>
    <w:rsid w:val="07820355"/>
    <w:rsid w:val="07835A5A"/>
    <w:rsid w:val="078A7927"/>
    <w:rsid w:val="07917907"/>
    <w:rsid w:val="079578D2"/>
    <w:rsid w:val="0798305F"/>
    <w:rsid w:val="0799600C"/>
    <w:rsid w:val="079A1DBF"/>
    <w:rsid w:val="079F6032"/>
    <w:rsid w:val="07B2065D"/>
    <w:rsid w:val="07BB12AB"/>
    <w:rsid w:val="07C90652"/>
    <w:rsid w:val="07D61318"/>
    <w:rsid w:val="07D94EF2"/>
    <w:rsid w:val="07D96C64"/>
    <w:rsid w:val="07DF424B"/>
    <w:rsid w:val="07E83A91"/>
    <w:rsid w:val="07EB0F84"/>
    <w:rsid w:val="07ED3110"/>
    <w:rsid w:val="07ED32C9"/>
    <w:rsid w:val="07FE28CC"/>
    <w:rsid w:val="080C3819"/>
    <w:rsid w:val="080D61FC"/>
    <w:rsid w:val="080F145B"/>
    <w:rsid w:val="0816677C"/>
    <w:rsid w:val="081719F4"/>
    <w:rsid w:val="081D530F"/>
    <w:rsid w:val="081F6C2D"/>
    <w:rsid w:val="082F7A0A"/>
    <w:rsid w:val="08347634"/>
    <w:rsid w:val="084D6219"/>
    <w:rsid w:val="0858402D"/>
    <w:rsid w:val="086A3E40"/>
    <w:rsid w:val="086B44B1"/>
    <w:rsid w:val="086B7338"/>
    <w:rsid w:val="0874694C"/>
    <w:rsid w:val="08823A9E"/>
    <w:rsid w:val="08830787"/>
    <w:rsid w:val="08853F1B"/>
    <w:rsid w:val="088E439F"/>
    <w:rsid w:val="08963D4E"/>
    <w:rsid w:val="0897461E"/>
    <w:rsid w:val="089D734E"/>
    <w:rsid w:val="08A57671"/>
    <w:rsid w:val="08A72E8B"/>
    <w:rsid w:val="08B67CD7"/>
    <w:rsid w:val="08C15BB1"/>
    <w:rsid w:val="08C253E5"/>
    <w:rsid w:val="08C421EB"/>
    <w:rsid w:val="08C43853"/>
    <w:rsid w:val="08CB0384"/>
    <w:rsid w:val="08F51442"/>
    <w:rsid w:val="08FB0439"/>
    <w:rsid w:val="0911686E"/>
    <w:rsid w:val="091270B5"/>
    <w:rsid w:val="0916259E"/>
    <w:rsid w:val="091D690D"/>
    <w:rsid w:val="091E5180"/>
    <w:rsid w:val="092D120E"/>
    <w:rsid w:val="09334AAC"/>
    <w:rsid w:val="0934690C"/>
    <w:rsid w:val="093838CB"/>
    <w:rsid w:val="093D5CA6"/>
    <w:rsid w:val="09441177"/>
    <w:rsid w:val="094678F8"/>
    <w:rsid w:val="094D1F1C"/>
    <w:rsid w:val="0953359E"/>
    <w:rsid w:val="09590EA2"/>
    <w:rsid w:val="09624F4D"/>
    <w:rsid w:val="09665B1B"/>
    <w:rsid w:val="09676D53"/>
    <w:rsid w:val="096E226B"/>
    <w:rsid w:val="09714741"/>
    <w:rsid w:val="097B4B89"/>
    <w:rsid w:val="09845EE4"/>
    <w:rsid w:val="09892E54"/>
    <w:rsid w:val="0993592D"/>
    <w:rsid w:val="0999315A"/>
    <w:rsid w:val="099B3EEB"/>
    <w:rsid w:val="099B6C67"/>
    <w:rsid w:val="09A5107F"/>
    <w:rsid w:val="09AC03DD"/>
    <w:rsid w:val="09AF2373"/>
    <w:rsid w:val="09B04DD0"/>
    <w:rsid w:val="09B10AB5"/>
    <w:rsid w:val="09B96582"/>
    <w:rsid w:val="09BE6BF4"/>
    <w:rsid w:val="09C05669"/>
    <w:rsid w:val="09C2047B"/>
    <w:rsid w:val="09C96A77"/>
    <w:rsid w:val="09E87034"/>
    <w:rsid w:val="09F25B71"/>
    <w:rsid w:val="09F500BF"/>
    <w:rsid w:val="09F93AF0"/>
    <w:rsid w:val="09F95C8C"/>
    <w:rsid w:val="09FA196D"/>
    <w:rsid w:val="09FB28F6"/>
    <w:rsid w:val="09FE3A70"/>
    <w:rsid w:val="0A033FDE"/>
    <w:rsid w:val="0A0C5393"/>
    <w:rsid w:val="0A134061"/>
    <w:rsid w:val="0A160A5D"/>
    <w:rsid w:val="0A1B39B3"/>
    <w:rsid w:val="0A2307CE"/>
    <w:rsid w:val="0A3429B5"/>
    <w:rsid w:val="0A343484"/>
    <w:rsid w:val="0A371EC7"/>
    <w:rsid w:val="0A3C7841"/>
    <w:rsid w:val="0A3F3790"/>
    <w:rsid w:val="0A3F3DA4"/>
    <w:rsid w:val="0A3F4795"/>
    <w:rsid w:val="0A4E0904"/>
    <w:rsid w:val="0A5420A0"/>
    <w:rsid w:val="0A5512B5"/>
    <w:rsid w:val="0A582B20"/>
    <w:rsid w:val="0A5862EE"/>
    <w:rsid w:val="0A5B6B35"/>
    <w:rsid w:val="0A6D1CA9"/>
    <w:rsid w:val="0A8539A1"/>
    <w:rsid w:val="0A927E67"/>
    <w:rsid w:val="0A982E61"/>
    <w:rsid w:val="0AA15C07"/>
    <w:rsid w:val="0AA4032D"/>
    <w:rsid w:val="0AA607D1"/>
    <w:rsid w:val="0AA90B70"/>
    <w:rsid w:val="0AB110D3"/>
    <w:rsid w:val="0AB546E4"/>
    <w:rsid w:val="0AB821D7"/>
    <w:rsid w:val="0AC47618"/>
    <w:rsid w:val="0AD34DF4"/>
    <w:rsid w:val="0AE0383C"/>
    <w:rsid w:val="0AF53D4D"/>
    <w:rsid w:val="0AF77C5F"/>
    <w:rsid w:val="0B06771A"/>
    <w:rsid w:val="0B0A0A01"/>
    <w:rsid w:val="0B0A3073"/>
    <w:rsid w:val="0B0B6AD2"/>
    <w:rsid w:val="0B0C3C7D"/>
    <w:rsid w:val="0B20380E"/>
    <w:rsid w:val="0B2077D0"/>
    <w:rsid w:val="0B260FAE"/>
    <w:rsid w:val="0B276E21"/>
    <w:rsid w:val="0B2A5504"/>
    <w:rsid w:val="0B350DC5"/>
    <w:rsid w:val="0B4C4C66"/>
    <w:rsid w:val="0B4F2385"/>
    <w:rsid w:val="0B5637D4"/>
    <w:rsid w:val="0B5935B9"/>
    <w:rsid w:val="0B5B22C2"/>
    <w:rsid w:val="0B6372AF"/>
    <w:rsid w:val="0B6A5377"/>
    <w:rsid w:val="0B6C0A75"/>
    <w:rsid w:val="0B6E54C1"/>
    <w:rsid w:val="0B726D32"/>
    <w:rsid w:val="0B7C073E"/>
    <w:rsid w:val="0B7F2179"/>
    <w:rsid w:val="0B8861C1"/>
    <w:rsid w:val="0B941958"/>
    <w:rsid w:val="0B9546A9"/>
    <w:rsid w:val="0B9E2097"/>
    <w:rsid w:val="0BA1592B"/>
    <w:rsid w:val="0BA40052"/>
    <w:rsid w:val="0BA42F54"/>
    <w:rsid w:val="0BAB2030"/>
    <w:rsid w:val="0BAC40A1"/>
    <w:rsid w:val="0BAC51F2"/>
    <w:rsid w:val="0BB54696"/>
    <w:rsid w:val="0BBB585F"/>
    <w:rsid w:val="0BBF7AF4"/>
    <w:rsid w:val="0BC05703"/>
    <w:rsid w:val="0BC91396"/>
    <w:rsid w:val="0BCA6A09"/>
    <w:rsid w:val="0BD53BE7"/>
    <w:rsid w:val="0BD60D94"/>
    <w:rsid w:val="0BDA2FAB"/>
    <w:rsid w:val="0BE15855"/>
    <w:rsid w:val="0BE42DE6"/>
    <w:rsid w:val="0BED7FBC"/>
    <w:rsid w:val="0BEE3806"/>
    <w:rsid w:val="0BF95B27"/>
    <w:rsid w:val="0BFC2675"/>
    <w:rsid w:val="0C045DEE"/>
    <w:rsid w:val="0C072BB0"/>
    <w:rsid w:val="0C114E63"/>
    <w:rsid w:val="0C2A35ED"/>
    <w:rsid w:val="0C316CFC"/>
    <w:rsid w:val="0C333E4F"/>
    <w:rsid w:val="0C364A2D"/>
    <w:rsid w:val="0C3E7A9A"/>
    <w:rsid w:val="0C424338"/>
    <w:rsid w:val="0C4670F3"/>
    <w:rsid w:val="0C4C5D1F"/>
    <w:rsid w:val="0C533F02"/>
    <w:rsid w:val="0C5A6D53"/>
    <w:rsid w:val="0C61799C"/>
    <w:rsid w:val="0C662662"/>
    <w:rsid w:val="0C6B56EE"/>
    <w:rsid w:val="0C7013A5"/>
    <w:rsid w:val="0C7317B2"/>
    <w:rsid w:val="0C76228C"/>
    <w:rsid w:val="0C771D71"/>
    <w:rsid w:val="0C7B368A"/>
    <w:rsid w:val="0C886C46"/>
    <w:rsid w:val="0C991308"/>
    <w:rsid w:val="0C995536"/>
    <w:rsid w:val="0C9B3496"/>
    <w:rsid w:val="0C9F6D03"/>
    <w:rsid w:val="0CA56D42"/>
    <w:rsid w:val="0CA807A0"/>
    <w:rsid w:val="0CAC2D8F"/>
    <w:rsid w:val="0CAD019C"/>
    <w:rsid w:val="0CAF616F"/>
    <w:rsid w:val="0CB01930"/>
    <w:rsid w:val="0CB63B31"/>
    <w:rsid w:val="0CB9660F"/>
    <w:rsid w:val="0CC3525A"/>
    <w:rsid w:val="0CC872A8"/>
    <w:rsid w:val="0CCA5D0A"/>
    <w:rsid w:val="0CD252E2"/>
    <w:rsid w:val="0CDC4FD3"/>
    <w:rsid w:val="0CE0607E"/>
    <w:rsid w:val="0CE74821"/>
    <w:rsid w:val="0CE92E93"/>
    <w:rsid w:val="0CEC276A"/>
    <w:rsid w:val="0CEC2D16"/>
    <w:rsid w:val="0CF80DD1"/>
    <w:rsid w:val="0CF8612A"/>
    <w:rsid w:val="0D001B49"/>
    <w:rsid w:val="0D010C79"/>
    <w:rsid w:val="0D044BB9"/>
    <w:rsid w:val="0D0D4650"/>
    <w:rsid w:val="0D103B56"/>
    <w:rsid w:val="0D103EC8"/>
    <w:rsid w:val="0D1349C7"/>
    <w:rsid w:val="0D1356B7"/>
    <w:rsid w:val="0D1367A7"/>
    <w:rsid w:val="0D1545FE"/>
    <w:rsid w:val="0D167E3F"/>
    <w:rsid w:val="0D175672"/>
    <w:rsid w:val="0D190087"/>
    <w:rsid w:val="0D211BF7"/>
    <w:rsid w:val="0D230D1F"/>
    <w:rsid w:val="0D26555D"/>
    <w:rsid w:val="0D2A21E8"/>
    <w:rsid w:val="0D2D7230"/>
    <w:rsid w:val="0D3A7A09"/>
    <w:rsid w:val="0D3F570B"/>
    <w:rsid w:val="0D44492B"/>
    <w:rsid w:val="0D5A0848"/>
    <w:rsid w:val="0D5F192E"/>
    <w:rsid w:val="0D696384"/>
    <w:rsid w:val="0D730BEE"/>
    <w:rsid w:val="0D81615E"/>
    <w:rsid w:val="0D8C6420"/>
    <w:rsid w:val="0D934543"/>
    <w:rsid w:val="0D93570D"/>
    <w:rsid w:val="0D952C7C"/>
    <w:rsid w:val="0D9B78B2"/>
    <w:rsid w:val="0D9D6286"/>
    <w:rsid w:val="0DA62B4E"/>
    <w:rsid w:val="0DA741FC"/>
    <w:rsid w:val="0DAD6AEB"/>
    <w:rsid w:val="0DB05D9A"/>
    <w:rsid w:val="0DB074B4"/>
    <w:rsid w:val="0DBB7EDD"/>
    <w:rsid w:val="0DBC0478"/>
    <w:rsid w:val="0DD32721"/>
    <w:rsid w:val="0DE21239"/>
    <w:rsid w:val="0DE2217D"/>
    <w:rsid w:val="0DE93A33"/>
    <w:rsid w:val="0DED5573"/>
    <w:rsid w:val="0DEE3087"/>
    <w:rsid w:val="0DEE6E5B"/>
    <w:rsid w:val="0DF71BD7"/>
    <w:rsid w:val="0DFF0081"/>
    <w:rsid w:val="0E055951"/>
    <w:rsid w:val="0E223092"/>
    <w:rsid w:val="0E2511D0"/>
    <w:rsid w:val="0E251B03"/>
    <w:rsid w:val="0E297E8F"/>
    <w:rsid w:val="0E3537B2"/>
    <w:rsid w:val="0E371935"/>
    <w:rsid w:val="0E3A253F"/>
    <w:rsid w:val="0E3F18B4"/>
    <w:rsid w:val="0E3F7B64"/>
    <w:rsid w:val="0E421AA6"/>
    <w:rsid w:val="0E485EBB"/>
    <w:rsid w:val="0E50193D"/>
    <w:rsid w:val="0E52171C"/>
    <w:rsid w:val="0E585D3D"/>
    <w:rsid w:val="0E623EB0"/>
    <w:rsid w:val="0E687B5A"/>
    <w:rsid w:val="0E690392"/>
    <w:rsid w:val="0E69071D"/>
    <w:rsid w:val="0E6B2CC3"/>
    <w:rsid w:val="0E754894"/>
    <w:rsid w:val="0E7E4162"/>
    <w:rsid w:val="0E8260A2"/>
    <w:rsid w:val="0E85084E"/>
    <w:rsid w:val="0E883FD2"/>
    <w:rsid w:val="0E896379"/>
    <w:rsid w:val="0E8B45BB"/>
    <w:rsid w:val="0E8F32E4"/>
    <w:rsid w:val="0E904BB9"/>
    <w:rsid w:val="0EA21165"/>
    <w:rsid w:val="0EA77E71"/>
    <w:rsid w:val="0EB336BA"/>
    <w:rsid w:val="0EB74A27"/>
    <w:rsid w:val="0EBF5901"/>
    <w:rsid w:val="0EC31413"/>
    <w:rsid w:val="0EC93A33"/>
    <w:rsid w:val="0ECD7D1F"/>
    <w:rsid w:val="0ED1498A"/>
    <w:rsid w:val="0ED83417"/>
    <w:rsid w:val="0ED91BEE"/>
    <w:rsid w:val="0EDB1F9B"/>
    <w:rsid w:val="0EE50A96"/>
    <w:rsid w:val="0EE653FC"/>
    <w:rsid w:val="0EE87BA3"/>
    <w:rsid w:val="0EEA4DE9"/>
    <w:rsid w:val="0EF82868"/>
    <w:rsid w:val="0F0E40F0"/>
    <w:rsid w:val="0F1143A9"/>
    <w:rsid w:val="0F1974E7"/>
    <w:rsid w:val="0F1C6E25"/>
    <w:rsid w:val="0F1F6B13"/>
    <w:rsid w:val="0F2475A7"/>
    <w:rsid w:val="0F332CDD"/>
    <w:rsid w:val="0F33414F"/>
    <w:rsid w:val="0F342F48"/>
    <w:rsid w:val="0F395729"/>
    <w:rsid w:val="0F3C2018"/>
    <w:rsid w:val="0F3E60D4"/>
    <w:rsid w:val="0F4029A2"/>
    <w:rsid w:val="0F460CB4"/>
    <w:rsid w:val="0F4E168D"/>
    <w:rsid w:val="0F595C9C"/>
    <w:rsid w:val="0F674356"/>
    <w:rsid w:val="0F7207CE"/>
    <w:rsid w:val="0F7300EC"/>
    <w:rsid w:val="0F7B1CD0"/>
    <w:rsid w:val="0F8C6850"/>
    <w:rsid w:val="0F9A59E6"/>
    <w:rsid w:val="0FA72D9B"/>
    <w:rsid w:val="0FAC5598"/>
    <w:rsid w:val="0FAC7D57"/>
    <w:rsid w:val="0FAF3269"/>
    <w:rsid w:val="0FB13276"/>
    <w:rsid w:val="0FB54EEC"/>
    <w:rsid w:val="0FB62697"/>
    <w:rsid w:val="0FBC5356"/>
    <w:rsid w:val="0FCB58E5"/>
    <w:rsid w:val="0FD863F0"/>
    <w:rsid w:val="0FE11C8A"/>
    <w:rsid w:val="0FEE1C9F"/>
    <w:rsid w:val="0FFA2DC1"/>
    <w:rsid w:val="100A1A55"/>
    <w:rsid w:val="100B6884"/>
    <w:rsid w:val="1012015A"/>
    <w:rsid w:val="1014621F"/>
    <w:rsid w:val="102F221A"/>
    <w:rsid w:val="10301404"/>
    <w:rsid w:val="103109DE"/>
    <w:rsid w:val="10310A9D"/>
    <w:rsid w:val="103C48D4"/>
    <w:rsid w:val="103C71CF"/>
    <w:rsid w:val="103D6ED5"/>
    <w:rsid w:val="10406811"/>
    <w:rsid w:val="105B381F"/>
    <w:rsid w:val="10651C50"/>
    <w:rsid w:val="10655470"/>
    <w:rsid w:val="106A62DA"/>
    <w:rsid w:val="10706828"/>
    <w:rsid w:val="1075755A"/>
    <w:rsid w:val="108E5AB5"/>
    <w:rsid w:val="109106FD"/>
    <w:rsid w:val="1092467C"/>
    <w:rsid w:val="10A2583B"/>
    <w:rsid w:val="10A82D91"/>
    <w:rsid w:val="10B63C0C"/>
    <w:rsid w:val="10BC12FB"/>
    <w:rsid w:val="10BE115D"/>
    <w:rsid w:val="10BF0EC6"/>
    <w:rsid w:val="10C074B8"/>
    <w:rsid w:val="10C430A8"/>
    <w:rsid w:val="10C80A5F"/>
    <w:rsid w:val="10DC6FCD"/>
    <w:rsid w:val="10DF0E0F"/>
    <w:rsid w:val="10DF7EDE"/>
    <w:rsid w:val="10E3478C"/>
    <w:rsid w:val="10E55B26"/>
    <w:rsid w:val="10EC592F"/>
    <w:rsid w:val="10EF4A08"/>
    <w:rsid w:val="10F054C3"/>
    <w:rsid w:val="11023271"/>
    <w:rsid w:val="110733B4"/>
    <w:rsid w:val="110750A3"/>
    <w:rsid w:val="11090152"/>
    <w:rsid w:val="11123A32"/>
    <w:rsid w:val="111341FD"/>
    <w:rsid w:val="111B76EC"/>
    <w:rsid w:val="11281F0C"/>
    <w:rsid w:val="11291F54"/>
    <w:rsid w:val="112F5DC5"/>
    <w:rsid w:val="11376648"/>
    <w:rsid w:val="1139435A"/>
    <w:rsid w:val="114333A1"/>
    <w:rsid w:val="11440703"/>
    <w:rsid w:val="11462DEF"/>
    <w:rsid w:val="11476445"/>
    <w:rsid w:val="114D080B"/>
    <w:rsid w:val="114F2E05"/>
    <w:rsid w:val="11571DD5"/>
    <w:rsid w:val="1159356B"/>
    <w:rsid w:val="115A1ECF"/>
    <w:rsid w:val="116462C9"/>
    <w:rsid w:val="116510B6"/>
    <w:rsid w:val="11695094"/>
    <w:rsid w:val="116A5F2F"/>
    <w:rsid w:val="11710337"/>
    <w:rsid w:val="11731465"/>
    <w:rsid w:val="11766636"/>
    <w:rsid w:val="117F333D"/>
    <w:rsid w:val="11912FA8"/>
    <w:rsid w:val="11A405D2"/>
    <w:rsid w:val="11A83D26"/>
    <w:rsid w:val="11B2009E"/>
    <w:rsid w:val="11BA4DAD"/>
    <w:rsid w:val="11BA5CFF"/>
    <w:rsid w:val="11BD1B08"/>
    <w:rsid w:val="11CC57D9"/>
    <w:rsid w:val="11D546D4"/>
    <w:rsid w:val="11D6198C"/>
    <w:rsid w:val="11D72943"/>
    <w:rsid w:val="11DE3E12"/>
    <w:rsid w:val="11E024F2"/>
    <w:rsid w:val="11EC087E"/>
    <w:rsid w:val="11EC6839"/>
    <w:rsid w:val="11EE1B24"/>
    <w:rsid w:val="11EF1ED8"/>
    <w:rsid w:val="11F5280A"/>
    <w:rsid w:val="11FF6437"/>
    <w:rsid w:val="12033489"/>
    <w:rsid w:val="12082934"/>
    <w:rsid w:val="12083D6B"/>
    <w:rsid w:val="120E38D0"/>
    <w:rsid w:val="12114678"/>
    <w:rsid w:val="12116B16"/>
    <w:rsid w:val="121A7B88"/>
    <w:rsid w:val="121B65EC"/>
    <w:rsid w:val="121C298A"/>
    <w:rsid w:val="121D342C"/>
    <w:rsid w:val="122048E5"/>
    <w:rsid w:val="122A1F0D"/>
    <w:rsid w:val="12474FB1"/>
    <w:rsid w:val="124D50B6"/>
    <w:rsid w:val="12565FF2"/>
    <w:rsid w:val="12635467"/>
    <w:rsid w:val="126B56CB"/>
    <w:rsid w:val="126E5247"/>
    <w:rsid w:val="12903179"/>
    <w:rsid w:val="12925D9A"/>
    <w:rsid w:val="129D5F5A"/>
    <w:rsid w:val="12A03E74"/>
    <w:rsid w:val="12A10E41"/>
    <w:rsid w:val="12A67237"/>
    <w:rsid w:val="12A95CB9"/>
    <w:rsid w:val="12C6367F"/>
    <w:rsid w:val="12C7072D"/>
    <w:rsid w:val="12D92D78"/>
    <w:rsid w:val="12E65815"/>
    <w:rsid w:val="12EF4516"/>
    <w:rsid w:val="12F03D69"/>
    <w:rsid w:val="12F04579"/>
    <w:rsid w:val="12F71B8F"/>
    <w:rsid w:val="12FB1B24"/>
    <w:rsid w:val="13023116"/>
    <w:rsid w:val="13036506"/>
    <w:rsid w:val="13057CDA"/>
    <w:rsid w:val="1306739B"/>
    <w:rsid w:val="131731C3"/>
    <w:rsid w:val="13194D4C"/>
    <w:rsid w:val="132B5994"/>
    <w:rsid w:val="132B6F20"/>
    <w:rsid w:val="13376922"/>
    <w:rsid w:val="13382C11"/>
    <w:rsid w:val="133F136A"/>
    <w:rsid w:val="13454A87"/>
    <w:rsid w:val="134D5E98"/>
    <w:rsid w:val="135C5DFC"/>
    <w:rsid w:val="135D07AA"/>
    <w:rsid w:val="135F2A80"/>
    <w:rsid w:val="13604645"/>
    <w:rsid w:val="13604D5A"/>
    <w:rsid w:val="13613700"/>
    <w:rsid w:val="13623BC1"/>
    <w:rsid w:val="136949DE"/>
    <w:rsid w:val="137031E8"/>
    <w:rsid w:val="13710CB5"/>
    <w:rsid w:val="137345F9"/>
    <w:rsid w:val="13784763"/>
    <w:rsid w:val="137B613C"/>
    <w:rsid w:val="13962637"/>
    <w:rsid w:val="139F7715"/>
    <w:rsid w:val="13A415F5"/>
    <w:rsid w:val="13A46379"/>
    <w:rsid w:val="13B666B5"/>
    <w:rsid w:val="13B71918"/>
    <w:rsid w:val="13B8486B"/>
    <w:rsid w:val="13C2396A"/>
    <w:rsid w:val="13C472F2"/>
    <w:rsid w:val="13D17836"/>
    <w:rsid w:val="13D62C99"/>
    <w:rsid w:val="13D67E19"/>
    <w:rsid w:val="13D949C8"/>
    <w:rsid w:val="13E21097"/>
    <w:rsid w:val="13E7095B"/>
    <w:rsid w:val="13F6033F"/>
    <w:rsid w:val="13F66893"/>
    <w:rsid w:val="13F91F3A"/>
    <w:rsid w:val="13FC01D5"/>
    <w:rsid w:val="13FE1C95"/>
    <w:rsid w:val="14091D4D"/>
    <w:rsid w:val="140A47C1"/>
    <w:rsid w:val="141A076B"/>
    <w:rsid w:val="141D383F"/>
    <w:rsid w:val="14275B2F"/>
    <w:rsid w:val="14342846"/>
    <w:rsid w:val="143B0D66"/>
    <w:rsid w:val="145045EE"/>
    <w:rsid w:val="14733F15"/>
    <w:rsid w:val="1475077B"/>
    <w:rsid w:val="14760A8A"/>
    <w:rsid w:val="14794C37"/>
    <w:rsid w:val="147A0295"/>
    <w:rsid w:val="148B59AE"/>
    <w:rsid w:val="148F35A1"/>
    <w:rsid w:val="149D3DC7"/>
    <w:rsid w:val="14AD70EA"/>
    <w:rsid w:val="14B01461"/>
    <w:rsid w:val="14C852E4"/>
    <w:rsid w:val="14CF7C7B"/>
    <w:rsid w:val="14D92586"/>
    <w:rsid w:val="14DB395D"/>
    <w:rsid w:val="14EA1F0C"/>
    <w:rsid w:val="14F316EB"/>
    <w:rsid w:val="14F6195A"/>
    <w:rsid w:val="15057945"/>
    <w:rsid w:val="15077888"/>
    <w:rsid w:val="15084082"/>
    <w:rsid w:val="15085190"/>
    <w:rsid w:val="150C1B06"/>
    <w:rsid w:val="15121682"/>
    <w:rsid w:val="15132D63"/>
    <w:rsid w:val="151A2B2D"/>
    <w:rsid w:val="151B222D"/>
    <w:rsid w:val="151E533E"/>
    <w:rsid w:val="15225532"/>
    <w:rsid w:val="152B7F77"/>
    <w:rsid w:val="152F7FF6"/>
    <w:rsid w:val="153A28F6"/>
    <w:rsid w:val="153D4E9C"/>
    <w:rsid w:val="153E50AC"/>
    <w:rsid w:val="154060D0"/>
    <w:rsid w:val="154110DD"/>
    <w:rsid w:val="154E6095"/>
    <w:rsid w:val="1550016F"/>
    <w:rsid w:val="15570304"/>
    <w:rsid w:val="155F1DA2"/>
    <w:rsid w:val="15637738"/>
    <w:rsid w:val="156546FB"/>
    <w:rsid w:val="156B7DFD"/>
    <w:rsid w:val="156D7C36"/>
    <w:rsid w:val="156F5D3E"/>
    <w:rsid w:val="157237EE"/>
    <w:rsid w:val="157E2A7D"/>
    <w:rsid w:val="15814076"/>
    <w:rsid w:val="15822F34"/>
    <w:rsid w:val="158D100C"/>
    <w:rsid w:val="158E217C"/>
    <w:rsid w:val="159B6B8E"/>
    <w:rsid w:val="15A04A9F"/>
    <w:rsid w:val="15A16DD1"/>
    <w:rsid w:val="15A71BC6"/>
    <w:rsid w:val="15AA55E9"/>
    <w:rsid w:val="15AB291A"/>
    <w:rsid w:val="15AC0811"/>
    <w:rsid w:val="15AC5ECD"/>
    <w:rsid w:val="15AD7CC1"/>
    <w:rsid w:val="15B14B52"/>
    <w:rsid w:val="15B43D60"/>
    <w:rsid w:val="15CA3839"/>
    <w:rsid w:val="15CA3B4F"/>
    <w:rsid w:val="15CF4D17"/>
    <w:rsid w:val="15D84273"/>
    <w:rsid w:val="15DC68A4"/>
    <w:rsid w:val="15DE5BA1"/>
    <w:rsid w:val="15E74C42"/>
    <w:rsid w:val="15EB2433"/>
    <w:rsid w:val="15F51D6F"/>
    <w:rsid w:val="15F90876"/>
    <w:rsid w:val="15FF6913"/>
    <w:rsid w:val="16087020"/>
    <w:rsid w:val="16172314"/>
    <w:rsid w:val="16205E73"/>
    <w:rsid w:val="162A3278"/>
    <w:rsid w:val="162C67EB"/>
    <w:rsid w:val="162F26AF"/>
    <w:rsid w:val="163048D4"/>
    <w:rsid w:val="163D019A"/>
    <w:rsid w:val="16475B6C"/>
    <w:rsid w:val="1649298A"/>
    <w:rsid w:val="16494166"/>
    <w:rsid w:val="1653656A"/>
    <w:rsid w:val="16545631"/>
    <w:rsid w:val="16557861"/>
    <w:rsid w:val="165B7DDA"/>
    <w:rsid w:val="165C505C"/>
    <w:rsid w:val="166255A0"/>
    <w:rsid w:val="16670428"/>
    <w:rsid w:val="16687A32"/>
    <w:rsid w:val="166B0FEF"/>
    <w:rsid w:val="166D078A"/>
    <w:rsid w:val="16782932"/>
    <w:rsid w:val="167E23DC"/>
    <w:rsid w:val="167E5786"/>
    <w:rsid w:val="1684625F"/>
    <w:rsid w:val="16901FC9"/>
    <w:rsid w:val="169568BA"/>
    <w:rsid w:val="16A112AB"/>
    <w:rsid w:val="16B34F5F"/>
    <w:rsid w:val="16D20A5F"/>
    <w:rsid w:val="16D33A4A"/>
    <w:rsid w:val="16D563CB"/>
    <w:rsid w:val="16D64270"/>
    <w:rsid w:val="16DA4478"/>
    <w:rsid w:val="16DF1812"/>
    <w:rsid w:val="16E07FD2"/>
    <w:rsid w:val="16E14806"/>
    <w:rsid w:val="16E304FE"/>
    <w:rsid w:val="16F810F1"/>
    <w:rsid w:val="16FE21D5"/>
    <w:rsid w:val="170E5ADC"/>
    <w:rsid w:val="171857B4"/>
    <w:rsid w:val="171D0DC8"/>
    <w:rsid w:val="171D5D13"/>
    <w:rsid w:val="1720138A"/>
    <w:rsid w:val="17206E9F"/>
    <w:rsid w:val="172125DB"/>
    <w:rsid w:val="17351829"/>
    <w:rsid w:val="17352512"/>
    <w:rsid w:val="1739279C"/>
    <w:rsid w:val="173C7C64"/>
    <w:rsid w:val="17562EC8"/>
    <w:rsid w:val="17581990"/>
    <w:rsid w:val="175A62A6"/>
    <w:rsid w:val="175F092D"/>
    <w:rsid w:val="176237F2"/>
    <w:rsid w:val="17685837"/>
    <w:rsid w:val="17687763"/>
    <w:rsid w:val="176C0B88"/>
    <w:rsid w:val="176C0C3F"/>
    <w:rsid w:val="177147A4"/>
    <w:rsid w:val="1775164E"/>
    <w:rsid w:val="1775180A"/>
    <w:rsid w:val="1779230D"/>
    <w:rsid w:val="17793C3F"/>
    <w:rsid w:val="177E13B7"/>
    <w:rsid w:val="1793742B"/>
    <w:rsid w:val="179646E1"/>
    <w:rsid w:val="17982306"/>
    <w:rsid w:val="179A438E"/>
    <w:rsid w:val="179B631C"/>
    <w:rsid w:val="17B16493"/>
    <w:rsid w:val="17BD0FE4"/>
    <w:rsid w:val="17C27E48"/>
    <w:rsid w:val="17D0335F"/>
    <w:rsid w:val="17D82729"/>
    <w:rsid w:val="17DC37CE"/>
    <w:rsid w:val="17E11D00"/>
    <w:rsid w:val="17E462BD"/>
    <w:rsid w:val="17EE1B43"/>
    <w:rsid w:val="17F20E21"/>
    <w:rsid w:val="17F27D5B"/>
    <w:rsid w:val="17F53C43"/>
    <w:rsid w:val="18013CB6"/>
    <w:rsid w:val="180263AA"/>
    <w:rsid w:val="18063ED7"/>
    <w:rsid w:val="18125979"/>
    <w:rsid w:val="181B0776"/>
    <w:rsid w:val="182467A1"/>
    <w:rsid w:val="182B52BA"/>
    <w:rsid w:val="182B6C5C"/>
    <w:rsid w:val="182F4D56"/>
    <w:rsid w:val="182F7E87"/>
    <w:rsid w:val="183A72EF"/>
    <w:rsid w:val="183D0D83"/>
    <w:rsid w:val="18451F49"/>
    <w:rsid w:val="184D1F56"/>
    <w:rsid w:val="185838CA"/>
    <w:rsid w:val="185B56DC"/>
    <w:rsid w:val="185E216F"/>
    <w:rsid w:val="186E7A5A"/>
    <w:rsid w:val="18721650"/>
    <w:rsid w:val="187614A0"/>
    <w:rsid w:val="18866D73"/>
    <w:rsid w:val="188C389C"/>
    <w:rsid w:val="18A53DCC"/>
    <w:rsid w:val="18AF772E"/>
    <w:rsid w:val="18B2075F"/>
    <w:rsid w:val="18B41F24"/>
    <w:rsid w:val="18B44EC2"/>
    <w:rsid w:val="18B45BFD"/>
    <w:rsid w:val="18BA6BA5"/>
    <w:rsid w:val="18BE6024"/>
    <w:rsid w:val="18C0473B"/>
    <w:rsid w:val="18C90A43"/>
    <w:rsid w:val="18C959DC"/>
    <w:rsid w:val="18D13871"/>
    <w:rsid w:val="18D47ABC"/>
    <w:rsid w:val="18F06EAA"/>
    <w:rsid w:val="18FA0FA9"/>
    <w:rsid w:val="18FB382E"/>
    <w:rsid w:val="19153EFA"/>
    <w:rsid w:val="19156C76"/>
    <w:rsid w:val="191A2C23"/>
    <w:rsid w:val="192C1F5F"/>
    <w:rsid w:val="192C3762"/>
    <w:rsid w:val="192F1EB1"/>
    <w:rsid w:val="192F5D62"/>
    <w:rsid w:val="1932456B"/>
    <w:rsid w:val="193246C1"/>
    <w:rsid w:val="193E28FA"/>
    <w:rsid w:val="19433AED"/>
    <w:rsid w:val="19444EB5"/>
    <w:rsid w:val="19475A65"/>
    <w:rsid w:val="194B6F7E"/>
    <w:rsid w:val="195206EC"/>
    <w:rsid w:val="19545756"/>
    <w:rsid w:val="195A5843"/>
    <w:rsid w:val="195A5F13"/>
    <w:rsid w:val="19640F44"/>
    <w:rsid w:val="1968732F"/>
    <w:rsid w:val="19767314"/>
    <w:rsid w:val="197D5506"/>
    <w:rsid w:val="19825F62"/>
    <w:rsid w:val="19833663"/>
    <w:rsid w:val="198E6E8B"/>
    <w:rsid w:val="19913CFF"/>
    <w:rsid w:val="199E6812"/>
    <w:rsid w:val="19AA36E9"/>
    <w:rsid w:val="19B50C1D"/>
    <w:rsid w:val="19B92E4C"/>
    <w:rsid w:val="19BE1535"/>
    <w:rsid w:val="19C11D8F"/>
    <w:rsid w:val="19C2777A"/>
    <w:rsid w:val="19C3373A"/>
    <w:rsid w:val="19CA72C6"/>
    <w:rsid w:val="19CB0E51"/>
    <w:rsid w:val="19CD6DA4"/>
    <w:rsid w:val="19D26DCF"/>
    <w:rsid w:val="19DB68A6"/>
    <w:rsid w:val="19DC54AA"/>
    <w:rsid w:val="19DD6B3B"/>
    <w:rsid w:val="19DF6378"/>
    <w:rsid w:val="19E04970"/>
    <w:rsid w:val="19E53014"/>
    <w:rsid w:val="19F97D46"/>
    <w:rsid w:val="19FB062A"/>
    <w:rsid w:val="1A082A0F"/>
    <w:rsid w:val="1A120089"/>
    <w:rsid w:val="1A174BAC"/>
    <w:rsid w:val="1A180CE7"/>
    <w:rsid w:val="1A1870B8"/>
    <w:rsid w:val="1A242399"/>
    <w:rsid w:val="1A251716"/>
    <w:rsid w:val="1A2A0EFD"/>
    <w:rsid w:val="1A2E33E2"/>
    <w:rsid w:val="1A360D9B"/>
    <w:rsid w:val="1A393AB3"/>
    <w:rsid w:val="1A445E81"/>
    <w:rsid w:val="1A502B06"/>
    <w:rsid w:val="1A520F7A"/>
    <w:rsid w:val="1A5C651A"/>
    <w:rsid w:val="1A5D44F0"/>
    <w:rsid w:val="1A5E04B6"/>
    <w:rsid w:val="1A6E3CE5"/>
    <w:rsid w:val="1A7D164B"/>
    <w:rsid w:val="1A83391D"/>
    <w:rsid w:val="1A8856E9"/>
    <w:rsid w:val="1A9815F2"/>
    <w:rsid w:val="1A9B01A9"/>
    <w:rsid w:val="1AA4166F"/>
    <w:rsid w:val="1AB01CFF"/>
    <w:rsid w:val="1AB47036"/>
    <w:rsid w:val="1AB64474"/>
    <w:rsid w:val="1AB65DA3"/>
    <w:rsid w:val="1ABF6999"/>
    <w:rsid w:val="1AC70F08"/>
    <w:rsid w:val="1AC71689"/>
    <w:rsid w:val="1AC84FD4"/>
    <w:rsid w:val="1ACC12F4"/>
    <w:rsid w:val="1AEB3BF4"/>
    <w:rsid w:val="1AEC4B1A"/>
    <w:rsid w:val="1AED7810"/>
    <w:rsid w:val="1AF14092"/>
    <w:rsid w:val="1B075071"/>
    <w:rsid w:val="1B0F7421"/>
    <w:rsid w:val="1B110C9C"/>
    <w:rsid w:val="1B117755"/>
    <w:rsid w:val="1B26449B"/>
    <w:rsid w:val="1B3447C7"/>
    <w:rsid w:val="1B347AEA"/>
    <w:rsid w:val="1B3F7AC8"/>
    <w:rsid w:val="1B444BEB"/>
    <w:rsid w:val="1B510B24"/>
    <w:rsid w:val="1B5C4BE3"/>
    <w:rsid w:val="1B6472EA"/>
    <w:rsid w:val="1B6F1DB3"/>
    <w:rsid w:val="1B7449B1"/>
    <w:rsid w:val="1B7763C6"/>
    <w:rsid w:val="1B793040"/>
    <w:rsid w:val="1B827A3F"/>
    <w:rsid w:val="1B876F6B"/>
    <w:rsid w:val="1B8E4E8A"/>
    <w:rsid w:val="1B8F18D9"/>
    <w:rsid w:val="1B9757EE"/>
    <w:rsid w:val="1B9958B1"/>
    <w:rsid w:val="1B9E4E5E"/>
    <w:rsid w:val="1B9F0F0D"/>
    <w:rsid w:val="1B9F67CF"/>
    <w:rsid w:val="1BA64189"/>
    <w:rsid w:val="1BA67793"/>
    <w:rsid w:val="1BAB46E5"/>
    <w:rsid w:val="1BAC5B5F"/>
    <w:rsid w:val="1BAE33B4"/>
    <w:rsid w:val="1BB376DF"/>
    <w:rsid w:val="1BB73D40"/>
    <w:rsid w:val="1BBB639D"/>
    <w:rsid w:val="1BBC248A"/>
    <w:rsid w:val="1BD8644E"/>
    <w:rsid w:val="1BDB5659"/>
    <w:rsid w:val="1BDC68A4"/>
    <w:rsid w:val="1BE45FA4"/>
    <w:rsid w:val="1BED1B3F"/>
    <w:rsid w:val="1BFC2F9F"/>
    <w:rsid w:val="1C0204BE"/>
    <w:rsid w:val="1C054F99"/>
    <w:rsid w:val="1C07142C"/>
    <w:rsid w:val="1C0D2537"/>
    <w:rsid w:val="1C1817D3"/>
    <w:rsid w:val="1C236F2C"/>
    <w:rsid w:val="1C257964"/>
    <w:rsid w:val="1C2C5C32"/>
    <w:rsid w:val="1C2F2414"/>
    <w:rsid w:val="1C3B78D3"/>
    <w:rsid w:val="1C541157"/>
    <w:rsid w:val="1C5800F9"/>
    <w:rsid w:val="1C5D3B9C"/>
    <w:rsid w:val="1C6A16ED"/>
    <w:rsid w:val="1C6C11AE"/>
    <w:rsid w:val="1C6C69A6"/>
    <w:rsid w:val="1C6E3BA1"/>
    <w:rsid w:val="1C807B87"/>
    <w:rsid w:val="1C9063FE"/>
    <w:rsid w:val="1C9173BB"/>
    <w:rsid w:val="1CA94100"/>
    <w:rsid w:val="1CB44304"/>
    <w:rsid w:val="1CC15BF8"/>
    <w:rsid w:val="1CC749CD"/>
    <w:rsid w:val="1CCD3D7F"/>
    <w:rsid w:val="1CDE5555"/>
    <w:rsid w:val="1CE67278"/>
    <w:rsid w:val="1CE81CEB"/>
    <w:rsid w:val="1CEB1543"/>
    <w:rsid w:val="1CEE1434"/>
    <w:rsid w:val="1CF237EF"/>
    <w:rsid w:val="1CFE6948"/>
    <w:rsid w:val="1D147784"/>
    <w:rsid w:val="1D150971"/>
    <w:rsid w:val="1D1F2E9C"/>
    <w:rsid w:val="1D217715"/>
    <w:rsid w:val="1D232FB7"/>
    <w:rsid w:val="1D23313C"/>
    <w:rsid w:val="1D277858"/>
    <w:rsid w:val="1D2D28E7"/>
    <w:rsid w:val="1D306419"/>
    <w:rsid w:val="1D363356"/>
    <w:rsid w:val="1D4636F4"/>
    <w:rsid w:val="1D4D15F7"/>
    <w:rsid w:val="1D5A5243"/>
    <w:rsid w:val="1D5E0F1A"/>
    <w:rsid w:val="1D6C1AAA"/>
    <w:rsid w:val="1D71510E"/>
    <w:rsid w:val="1D79166F"/>
    <w:rsid w:val="1D7C0A39"/>
    <w:rsid w:val="1D8352CB"/>
    <w:rsid w:val="1D88016D"/>
    <w:rsid w:val="1D925D5C"/>
    <w:rsid w:val="1D9B7069"/>
    <w:rsid w:val="1D9F1228"/>
    <w:rsid w:val="1DAD729A"/>
    <w:rsid w:val="1DB814C1"/>
    <w:rsid w:val="1DB95C25"/>
    <w:rsid w:val="1DCC309C"/>
    <w:rsid w:val="1DD00886"/>
    <w:rsid w:val="1DD5384A"/>
    <w:rsid w:val="1DD601A9"/>
    <w:rsid w:val="1DDA7FC0"/>
    <w:rsid w:val="1DE309B5"/>
    <w:rsid w:val="1DE93133"/>
    <w:rsid w:val="1DEE5BC0"/>
    <w:rsid w:val="1DF44162"/>
    <w:rsid w:val="1DFE1A7E"/>
    <w:rsid w:val="1E0307F9"/>
    <w:rsid w:val="1E115FEC"/>
    <w:rsid w:val="1E1202BC"/>
    <w:rsid w:val="1E161DE6"/>
    <w:rsid w:val="1E172743"/>
    <w:rsid w:val="1E182A66"/>
    <w:rsid w:val="1E1A1315"/>
    <w:rsid w:val="1E2956FA"/>
    <w:rsid w:val="1E2C476E"/>
    <w:rsid w:val="1E3C41E4"/>
    <w:rsid w:val="1E42751D"/>
    <w:rsid w:val="1E431769"/>
    <w:rsid w:val="1E462C68"/>
    <w:rsid w:val="1E4649FF"/>
    <w:rsid w:val="1E4E3A40"/>
    <w:rsid w:val="1E520653"/>
    <w:rsid w:val="1E536D86"/>
    <w:rsid w:val="1E575860"/>
    <w:rsid w:val="1E5D2262"/>
    <w:rsid w:val="1E6632E4"/>
    <w:rsid w:val="1E711978"/>
    <w:rsid w:val="1E737A97"/>
    <w:rsid w:val="1E7B465B"/>
    <w:rsid w:val="1E7C2152"/>
    <w:rsid w:val="1E81389B"/>
    <w:rsid w:val="1E837550"/>
    <w:rsid w:val="1E8634C0"/>
    <w:rsid w:val="1E8D2C36"/>
    <w:rsid w:val="1E8D4346"/>
    <w:rsid w:val="1E8D4C17"/>
    <w:rsid w:val="1E8E72E2"/>
    <w:rsid w:val="1E8F6089"/>
    <w:rsid w:val="1E961C1C"/>
    <w:rsid w:val="1EA44766"/>
    <w:rsid w:val="1EA54293"/>
    <w:rsid w:val="1EA72EE5"/>
    <w:rsid w:val="1EA81AE0"/>
    <w:rsid w:val="1EA824F5"/>
    <w:rsid w:val="1EA9433D"/>
    <w:rsid w:val="1EAF2075"/>
    <w:rsid w:val="1EB31870"/>
    <w:rsid w:val="1EB55B8C"/>
    <w:rsid w:val="1EB66106"/>
    <w:rsid w:val="1EB96FC1"/>
    <w:rsid w:val="1EC22256"/>
    <w:rsid w:val="1EC33F4B"/>
    <w:rsid w:val="1EC73863"/>
    <w:rsid w:val="1EDD2D00"/>
    <w:rsid w:val="1EE75C29"/>
    <w:rsid w:val="1EEB2164"/>
    <w:rsid w:val="1EEC5078"/>
    <w:rsid w:val="1EEC6784"/>
    <w:rsid w:val="1EFA6BC0"/>
    <w:rsid w:val="1EFB154F"/>
    <w:rsid w:val="1EFE5A2B"/>
    <w:rsid w:val="1EFF5B84"/>
    <w:rsid w:val="1F011577"/>
    <w:rsid w:val="1F070DA7"/>
    <w:rsid w:val="1F0B3751"/>
    <w:rsid w:val="1F1D2992"/>
    <w:rsid w:val="1F1E6D26"/>
    <w:rsid w:val="1F2108E8"/>
    <w:rsid w:val="1F213639"/>
    <w:rsid w:val="1F280B66"/>
    <w:rsid w:val="1F2976C7"/>
    <w:rsid w:val="1F39620F"/>
    <w:rsid w:val="1F492579"/>
    <w:rsid w:val="1F533FE1"/>
    <w:rsid w:val="1F591DBD"/>
    <w:rsid w:val="1F5B7E4C"/>
    <w:rsid w:val="1F670331"/>
    <w:rsid w:val="1F6A3C63"/>
    <w:rsid w:val="1F6D65F7"/>
    <w:rsid w:val="1F7F49B6"/>
    <w:rsid w:val="1F847088"/>
    <w:rsid w:val="1F89101E"/>
    <w:rsid w:val="1F8A4BCF"/>
    <w:rsid w:val="1F8A7851"/>
    <w:rsid w:val="1F9C1FFA"/>
    <w:rsid w:val="1F9D5FA6"/>
    <w:rsid w:val="1FA47700"/>
    <w:rsid w:val="1FA73BF2"/>
    <w:rsid w:val="1FAA63EE"/>
    <w:rsid w:val="1FAF7EFB"/>
    <w:rsid w:val="1FB735B1"/>
    <w:rsid w:val="1FBD01EB"/>
    <w:rsid w:val="1FC03478"/>
    <w:rsid w:val="1FCC3D39"/>
    <w:rsid w:val="1FD30468"/>
    <w:rsid w:val="1FD64EBE"/>
    <w:rsid w:val="1FDC35A8"/>
    <w:rsid w:val="1FE96B42"/>
    <w:rsid w:val="1FFB0E3D"/>
    <w:rsid w:val="1FFE56AE"/>
    <w:rsid w:val="200066FD"/>
    <w:rsid w:val="20056625"/>
    <w:rsid w:val="200656FF"/>
    <w:rsid w:val="201D7BE5"/>
    <w:rsid w:val="202278F6"/>
    <w:rsid w:val="202B24DE"/>
    <w:rsid w:val="20320031"/>
    <w:rsid w:val="203367D0"/>
    <w:rsid w:val="20362C50"/>
    <w:rsid w:val="204446B7"/>
    <w:rsid w:val="204C4207"/>
    <w:rsid w:val="205F2208"/>
    <w:rsid w:val="20635417"/>
    <w:rsid w:val="20682AE0"/>
    <w:rsid w:val="208B71DA"/>
    <w:rsid w:val="209660D0"/>
    <w:rsid w:val="209A1370"/>
    <w:rsid w:val="209C17FF"/>
    <w:rsid w:val="209F1921"/>
    <w:rsid w:val="20A0213C"/>
    <w:rsid w:val="20A10F54"/>
    <w:rsid w:val="20A468B5"/>
    <w:rsid w:val="20A833E7"/>
    <w:rsid w:val="20AA2359"/>
    <w:rsid w:val="20B011A3"/>
    <w:rsid w:val="20B363BB"/>
    <w:rsid w:val="20B5268B"/>
    <w:rsid w:val="20B6121F"/>
    <w:rsid w:val="20B75246"/>
    <w:rsid w:val="20B97C7D"/>
    <w:rsid w:val="20BD6D55"/>
    <w:rsid w:val="20C00CB1"/>
    <w:rsid w:val="20C3183B"/>
    <w:rsid w:val="20C95E57"/>
    <w:rsid w:val="20D00DF0"/>
    <w:rsid w:val="20D61538"/>
    <w:rsid w:val="20D71F16"/>
    <w:rsid w:val="20D974BF"/>
    <w:rsid w:val="20F128F0"/>
    <w:rsid w:val="20F15722"/>
    <w:rsid w:val="20F2394E"/>
    <w:rsid w:val="20F4590E"/>
    <w:rsid w:val="20F52675"/>
    <w:rsid w:val="20F54421"/>
    <w:rsid w:val="20F90811"/>
    <w:rsid w:val="20F96A6E"/>
    <w:rsid w:val="20FC5E91"/>
    <w:rsid w:val="2102640E"/>
    <w:rsid w:val="21077853"/>
    <w:rsid w:val="21147C02"/>
    <w:rsid w:val="211932CC"/>
    <w:rsid w:val="212031CC"/>
    <w:rsid w:val="21213412"/>
    <w:rsid w:val="21230F5A"/>
    <w:rsid w:val="212A5326"/>
    <w:rsid w:val="212F02DF"/>
    <w:rsid w:val="213E023B"/>
    <w:rsid w:val="213E6759"/>
    <w:rsid w:val="21401E64"/>
    <w:rsid w:val="2140774A"/>
    <w:rsid w:val="21482355"/>
    <w:rsid w:val="2155608A"/>
    <w:rsid w:val="21564059"/>
    <w:rsid w:val="216058A9"/>
    <w:rsid w:val="21671171"/>
    <w:rsid w:val="216F3FEF"/>
    <w:rsid w:val="217821AE"/>
    <w:rsid w:val="217D7310"/>
    <w:rsid w:val="218219A7"/>
    <w:rsid w:val="21864BFE"/>
    <w:rsid w:val="2195011B"/>
    <w:rsid w:val="21A67837"/>
    <w:rsid w:val="21A93C80"/>
    <w:rsid w:val="21AA1E2C"/>
    <w:rsid w:val="21B310F4"/>
    <w:rsid w:val="21BC0ED9"/>
    <w:rsid w:val="21BC791E"/>
    <w:rsid w:val="21C716CC"/>
    <w:rsid w:val="21CC3990"/>
    <w:rsid w:val="21CF398B"/>
    <w:rsid w:val="21D07E7F"/>
    <w:rsid w:val="21D55E7C"/>
    <w:rsid w:val="21D6545F"/>
    <w:rsid w:val="21D82448"/>
    <w:rsid w:val="21D8648B"/>
    <w:rsid w:val="21DB1A71"/>
    <w:rsid w:val="21DF0E26"/>
    <w:rsid w:val="21E4544F"/>
    <w:rsid w:val="21E62252"/>
    <w:rsid w:val="21E64FFD"/>
    <w:rsid w:val="21E97698"/>
    <w:rsid w:val="21EE1F91"/>
    <w:rsid w:val="21EE5103"/>
    <w:rsid w:val="21FC30EB"/>
    <w:rsid w:val="21FD6846"/>
    <w:rsid w:val="21FE6C50"/>
    <w:rsid w:val="2214752C"/>
    <w:rsid w:val="221B3E3E"/>
    <w:rsid w:val="221B5B92"/>
    <w:rsid w:val="221D2EDC"/>
    <w:rsid w:val="222120CF"/>
    <w:rsid w:val="222A4C97"/>
    <w:rsid w:val="222E0047"/>
    <w:rsid w:val="22300120"/>
    <w:rsid w:val="22306D24"/>
    <w:rsid w:val="22362C89"/>
    <w:rsid w:val="223A489E"/>
    <w:rsid w:val="22400EBA"/>
    <w:rsid w:val="22482FF6"/>
    <w:rsid w:val="224A4018"/>
    <w:rsid w:val="225576B1"/>
    <w:rsid w:val="225857E1"/>
    <w:rsid w:val="22585E01"/>
    <w:rsid w:val="225C5597"/>
    <w:rsid w:val="225C6646"/>
    <w:rsid w:val="226A2029"/>
    <w:rsid w:val="2278673B"/>
    <w:rsid w:val="227928D1"/>
    <w:rsid w:val="22795B03"/>
    <w:rsid w:val="227D2F71"/>
    <w:rsid w:val="22835AFC"/>
    <w:rsid w:val="2286114C"/>
    <w:rsid w:val="22907E53"/>
    <w:rsid w:val="22A37EF9"/>
    <w:rsid w:val="22A90088"/>
    <w:rsid w:val="22A9280A"/>
    <w:rsid w:val="22BA509A"/>
    <w:rsid w:val="22BC4F29"/>
    <w:rsid w:val="22C9579B"/>
    <w:rsid w:val="22CF6CF4"/>
    <w:rsid w:val="22CF6E20"/>
    <w:rsid w:val="22D0730A"/>
    <w:rsid w:val="22DA376B"/>
    <w:rsid w:val="22E25F12"/>
    <w:rsid w:val="22E72C62"/>
    <w:rsid w:val="22EE4664"/>
    <w:rsid w:val="22EE611F"/>
    <w:rsid w:val="22FC1D1A"/>
    <w:rsid w:val="2304303D"/>
    <w:rsid w:val="23082BF6"/>
    <w:rsid w:val="230A5926"/>
    <w:rsid w:val="230C19D5"/>
    <w:rsid w:val="23126E36"/>
    <w:rsid w:val="23132B3C"/>
    <w:rsid w:val="2319042E"/>
    <w:rsid w:val="231F6CA4"/>
    <w:rsid w:val="23270B12"/>
    <w:rsid w:val="2329321F"/>
    <w:rsid w:val="232B5D1F"/>
    <w:rsid w:val="23356561"/>
    <w:rsid w:val="233D2B0B"/>
    <w:rsid w:val="23405760"/>
    <w:rsid w:val="23433B5C"/>
    <w:rsid w:val="23556404"/>
    <w:rsid w:val="23590B76"/>
    <w:rsid w:val="236B08C9"/>
    <w:rsid w:val="23716070"/>
    <w:rsid w:val="237449D4"/>
    <w:rsid w:val="23775A7D"/>
    <w:rsid w:val="237A516C"/>
    <w:rsid w:val="238C212E"/>
    <w:rsid w:val="23900694"/>
    <w:rsid w:val="239728FA"/>
    <w:rsid w:val="2397771D"/>
    <w:rsid w:val="239A241C"/>
    <w:rsid w:val="23A15EB2"/>
    <w:rsid w:val="23A16ABC"/>
    <w:rsid w:val="23A21CB6"/>
    <w:rsid w:val="23A26E9C"/>
    <w:rsid w:val="23A87477"/>
    <w:rsid w:val="23AC729C"/>
    <w:rsid w:val="23AE0D0F"/>
    <w:rsid w:val="23BB31F8"/>
    <w:rsid w:val="23BC4528"/>
    <w:rsid w:val="23C072AD"/>
    <w:rsid w:val="23D773F0"/>
    <w:rsid w:val="23D87E19"/>
    <w:rsid w:val="23D91B45"/>
    <w:rsid w:val="23DA0937"/>
    <w:rsid w:val="23E02564"/>
    <w:rsid w:val="23EC4EA9"/>
    <w:rsid w:val="23F17211"/>
    <w:rsid w:val="23F92711"/>
    <w:rsid w:val="23FA60B6"/>
    <w:rsid w:val="23FD4EE3"/>
    <w:rsid w:val="23FD5C60"/>
    <w:rsid w:val="23FE64A4"/>
    <w:rsid w:val="24047723"/>
    <w:rsid w:val="2412497A"/>
    <w:rsid w:val="242041AA"/>
    <w:rsid w:val="24284D86"/>
    <w:rsid w:val="24285FC6"/>
    <w:rsid w:val="242B2882"/>
    <w:rsid w:val="242E6B89"/>
    <w:rsid w:val="243B6B94"/>
    <w:rsid w:val="243E27C2"/>
    <w:rsid w:val="2440036A"/>
    <w:rsid w:val="244035A9"/>
    <w:rsid w:val="244070E1"/>
    <w:rsid w:val="24453895"/>
    <w:rsid w:val="244B0377"/>
    <w:rsid w:val="244C4BEF"/>
    <w:rsid w:val="245918CC"/>
    <w:rsid w:val="24745608"/>
    <w:rsid w:val="247F1769"/>
    <w:rsid w:val="248D63FB"/>
    <w:rsid w:val="249C67C7"/>
    <w:rsid w:val="24A04708"/>
    <w:rsid w:val="24A7256F"/>
    <w:rsid w:val="24AF474D"/>
    <w:rsid w:val="24B27F97"/>
    <w:rsid w:val="24BD15B1"/>
    <w:rsid w:val="24BE2297"/>
    <w:rsid w:val="24C901B0"/>
    <w:rsid w:val="24CF39E1"/>
    <w:rsid w:val="24D16B4C"/>
    <w:rsid w:val="24E237EA"/>
    <w:rsid w:val="24E23C3F"/>
    <w:rsid w:val="24E76230"/>
    <w:rsid w:val="25033B9D"/>
    <w:rsid w:val="251C4AFE"/>
    <w:rsid w:val="251E4CAD"/>
    <w:rsid w:val="252D467C"/>
    <w:rsid w:val="253912C7"/>
    <w:rsid w:val="253F1DE7"/>
    <w:rsid w:val="255A0F1E"/>
    <w:rsid w:val="25646EFC"/>
    <w:rsid w:val="2566426A"/>
    <w:rsid w:val="256D4596"/>
    <w:rsid w:val="257264FC"/>
    <w:rsid w:val="25753FB9"/>
    <w:rsid w:val="257559CE"/>
    <w:rsid w:val="257B3AAF"/>
    <w:rsid w:val="25825C24"/>
    <w:rsid w:val="25922DB0"/>
    <w:rsid w:val="259426EF"/>
    <w:rsid w:val="25976ED0"/>
    <w:rsid w:val="25A022A9"/>
    <w:rsid w:val="25A1221D"/>
    <w:rsid w:val="25AA7B7C"/>
    <w:rsid w:val="25AB0EF6"/>
    <w:rsid w:val="25B45275"/>
    <w:rsid w:val="25C04811"/>
    <w:rsid w:val="25CD24A3"/>
    <w:rsid w:val="25D62FEB"/>
    <w:rsid w:val="25DD4A76"/>
    <w:rsid w:val="25ED1913"/>
    <w:rsid w:val="25EE1330"/>
    <w:rsid w:val="25F40FEE"/>
    <w:rsid w:val="25F64C1B"/>
    <w:rsid w:val="25FA26B1"/>
    <w:rsid w:val="260C5C0C"/>
    <w:rsid w:val="26120D4A"/>
    <w:rsid w:val="261B1EE7"/>
    <w:rsid w:val="261B5BB5"/>
    <w:rsid w:val="261C7E3B"/>
    <w:rsid w:val="261D2B8E"/>
    <w:rsid w:val="26205657"/>
    <w:rsid w:val="26252847"/>
    <w:rsid w:val="26293356"/>
    <w:rsid w:val="262A3FC2"/>
    <w:rsid w:val="26332F20"/>
    <w:rsid w:val="263A15FE"/>
    <w:rsid w:val="26433C64"/>
    <w:rsid w:val="26441BD2"/>
    <w:rsid w:val="2648466E"/>
    <w:rsid w:val="264A0CF3"/>
    <w:rsid w:val="264D2977"/>
    <w:rsid w:val="264D474B"/>
    <w:rsid w:val="26583ABE"/>
    <w:rsid w:val="265C2AE3"/>
    <w:rsid w:val="265E799E"/>
    <w:rsid w:val="2661513F"/>
    <w:rsid w:val="26670BB4"/>
    <w:rsid w:val="2669560D"/>
    <w:rsid w:val="26697ACD"/>
    <w:rsid w:val="26726E26"/>
    <w:rsid w:val="267918E7"/>
    <w:rsid w:val="267A0994"/>
    <w:rsid w:val="267E7464"/>
    <w:rsid w:val="268175A2"/>
    <w:rsid w:val="2683095F"/>
    <w:rsid w:val="268366B4"/>
    <w:rsid w:val="26843E12"/>
    <w:rsid w:val="2687039C"/>
    <w:rsid w:val="268B2B53"/>
    <w:rsid w:val="268C152D"/>
    <w:rsid w:val="268C56BC"/>
    <w:rsid w:val="269C050D"/>
    <w:rsid w:val="26A13925"/>
    <w:rsid w:val="26A779F2"/>
    <w:rsid w:val="26AB55B9"/>
    <w:rsid w:val="26B569D8"/>
    <w:rsid w:val="26B9080B"/>
    <w:rsid w:val="26BE654A"/>
    <w:rsid w:val="26C836FD"/>
    <w:rsid w:val="26D66CCC"/>
    <w:rsid w:val="26DA170A"/>
    <w:rsid w:val="26DC38E3"/>
    <w:rsid w:val="26DD5A73"/>
    <w:rsid w:val="26E11452"/>
    <w:rsid w:val="26E44039"/>
    <w:rsid w:val="26E601FD"/>
    <w:rsid w:val="26E665E5"/>
    <w:rsid w:val="26E746FD"/>
    <w:rsid w:val="26E95196"/>
    <w:rsid w:val="26EB115F"/>
    <w:rsid w:val="26EF1656"/>
    <w:rsid w:val="26F8742D"/>
    <w:rsid w:val="26FC54E3"/>
    <w:rsid w:val="27012BE8"/>
    <w:rsid w:val="270359C4"/>
    <w:rsid w:val="27060420"/>
    <w:rsid w:val="27073DFE"/>
    <w:rsid w:val="27117A27"/>
    <w:rsid w:val="27131AF5"/>
    <w:rsid w:val="27196B37"/>
    <w:rsid w:val="2723169F"/>
    <w:rsid w:val="272E559C"/>
    <w:rsid w:val="274150B2"/>
    <w:rsid w:val="27463FA1"/>
    <w:rsid w:val="27481E50"/>
    <w:rsid w:val="274826ED"/>
    <w:rsid w:val="277212C8"/>
    <w:rsid w:val="277328E9"/>
    <w:rsid w:val="2773544A"/>
    <w:rsid w:val="2775564A"/>
    <w:rsid w:val="277F1234"/>
    <w:rsid w:val="279020B1"/>
    <w:rsid w:val="2796471F"/>
    <w:rsid w:val="27A2623A"/>
    <w:rsid w:val="27A57743"/>
    <w:rsid w:val="27A743F4"/>
    <w:rsid w:val="27A844FF"/>
    <w:rsid w:val="27B25C5D"/>
    <w:rsid w:val="27B403F9"/>
    <w:rsid w:val="27B82111"/>
    <w:rsid w:val="27C33A24"/>
    <w:rsid w:val="27CB3E75"/>
    <w:rsid w:val="27CC3C98"/>
    <w:rsid w:val="27CF5D7A"/>
    <w:rsid w:val="27D07517"/>
    <w:rsid w:val="27D13441"/>
    <w:rsid w:val="27D97B53"/>
    <w:rsid w:val="27F035D1"/>
    <w:rsid w:val="28031627"/>
    <w:rsid w:val="280463D3"/>
    <w:rsid w:val="280C7B61"/>
    <w:rsid w:val="281028CE"/>
    <w:rsid w:val="28215F0B"/>
    <w:rsid w:val="28294972"/>
    <w:rsid w:val="282A2C5B"/>
    <w:rsid w:val="282E3E02"/>
    <w:rsid w:val="28396F50"/>
    <w:rsid w:val="2842417A"/>
    <w:rsid w:val="28436D99"/>
    <w:rsid w:val="28445153"/>
    <w:rsid w:val="28455C3F"/>
    <w:rsid w:val="284D371F"/>
    <w:rsid w:val="2858205F"/>
    <w:rsid w:val="28656BE5"/>
    <w:rsid w:val="286A7CC9"/>
    <w:rsid w:val="286E1690"/>
    <w:rsid w:val="28750F44"/>
    <w:rsid w:val="288C5295"/>
    <w:rsid w:val="28951C14"/>
    <w:rsid w:val="289A539E"/>
    <w:rsid w:val="289B21F9"/>
    <w:rsid w:val="289F2A60"/>
    <w:rsid w:val="28A2435B"/>
    <w:rsid w:val="28A41CCA"/>
    <w:rsid w:val="28A46BD4"/>
    <w:rsid w:val="28B5359B"/>
    <w:rsid w:val="28B8342E"/>
    <w:rsid w:val="28BA266A"/>
    <w:rsid w:val="28D2199C"/>
    <w:rsid w:val="28D238DA"/>
    <w:rsid w:val="28D95677"/>
    <w:rsid w:val="28E3662C"/>
    <w:rsid w:val="28E55D75"/>
    <w:rsid w:val="28F1689A"/>
    <w:rsid w:val="28FE31F3"/>
    <w:rsid w:val="29027708"/>
    <w:rsid w:val="29036057"/>
    <w:rsid w:val="29122748"/>
    <w:rsid w:val="291D2492"/>
    <w:rsid w:val="291D3B0B"/>
    <w:rsid w:val="2925487B"/>
    <w:rsid w:val="292D12A3"/>
    <w:rsid w:val="292D69B8"/>
    <w:rsid w:val="292F7BDD"/>
    <w:rsid w:val="293B5E17"/>
    <w:rsid w:val="293D33FA"/>
    <w:rsid w:val="29483286"/>
    <w:rsid w:val="29521322"/>
    <w:rsid w:val="29566014"/>
    <w:rsid w:val="295C72D5"/>
    <w:rsid w:val="29600B3C"/>
    <w:rsid w:val="296354CF"/>
    <w:rsid w:val="29661E36"/>
    <w:rsid w:val="29673C78"/>
    <w:rsid w:val="296854F1"/>
    <w:rsid w:val="296C1D1F"/>
    <w:rsid w:val="296F0BE8"/>
    <w:rsid w:val="29706850"/>
    <w:rsid w:val="297411D8"/>
    <w:rsid w:val="298432FD"/>
    <w:rsid w:val="29904BC5"/>
    <w:rsid w:val="299325A5"/>
    <w:rsid w:val="29950BE7"/>
    <w:rsid w:val="29954F59"/>
    <w:rsid w:val="29994D58"/>
    <w:rsid w:val="29AB4B6C"/>
    <w:rsid w:val="29AF2440"/>
    <w:rsid w:val="29B47890"/>
    <w:rsid w:val="29B51051"/>
    <w:rsid w:val="29B61326"/>
    <w:rsid w:val="29B766E5"/>
    <w:rsid w:val="29B80034"/>
    <w:rsid w:val="29B9291E"/>
    <w:rsid w:val="29B96945"/>
    <w:rsid w:val="29C13F67"/>
    <w:rsid w:val="29C822B4"/>
    <w:rsid w:val="29CD38ED"/>
    <w:rsid w:val="29CE35D9"/>
    <w:rsid w:val="29DB18F8"/>
    <w:rsid w:val="29E42D55"/>
    <w:rsid w:val="29E67ECE"/>
    <w:rsid w:val="29E802A3"/>
    <w:rsid w:val="29E9505D"/>
    <w:rsid w:val="29EA12E4"/>
    <w:rsid w:val="29ED2B7F"/>
    <w:rsid w:val="29F13E0C"/>
    <w:rsid w:val="29FA1815"/>
    <w:rsid w:val="29FA757B"/>
    <w:rsid w:val="29FC51F3"/>
    <w:rsid w:val="29FD00F7"/>
    <w:rsid w:val="29FF58BB"/>
    <w:rsid w:val="2A093486"/>
    <w:rsid w:val="2A094DD8"/>
    <w:rsid w:val="2A1A0B1D"/>
    <w:rsid w:val="2A2228DE"/>
    <w:rsid w:val="2A2A7135"/>
    <w:rsid w:val="2A315EDF"/>
    <w:rsid w:val="2A322DD1"/>
    <w:rsid w:val="2A347722"/>
    <w:rsid w:val="2A375D41"/>
    <w:rsid w:val="2A377B73"/>
    <w:rsid w:val="2A3B43C5"/>
    <w:rsid w:val="2A400225"/>
    <w:rsid w:val="2A401DF1"/>
    <w:rsid w:val="2A5D633F"/>
    <w:rsid w:val="2A61677D"/>
    <w:rsid w:val="2A64186D"/>
    <w:rsid w:val="2A714EE7"/>
    <w:rsid w:val="2A740A10"/>
    <w:rsid w:val="2A8C479C"/>
    <w:rsid w:val="2A8D629C"/>
    <w:rsid w:val="2A9539D2"/>
    <w:rsid w:val="2A9E1746"/>
    <w:rsid w:val="2AA60877"/>
    <w:rsid w:val="2AA93971"/>
    <w:rsid w:val="2AAA13C9"/>
    <w:rsid w:val="2AAB3B24"/>
    <w:rsid w:val="2AB40AAA"/>
    <w:rsid w:val="2AB4113F"/>
    <w:rsid w:val="2AC22A3C"/>
    <w:rsid w:val="2ACD66FA"/>
    <w:rsid w:val="2AD84027"/>
    <w:rsid w:val="2AE73573"/>
    <w:rsid w:val="2AF83F9E"/>
    <w:rsid w:val="2AFA4B59"/>
    <w:rsid w:val="2AFC230D"/>
    <w:rsid w:val="2AFE5827"/>
    <w:rsid w:val="2B023688"/>
    <w:rsid w:val="2B05195F"/>
    <w:rsid w:val="2B0B672F"/>
    <w:rsid w:val="2B0E483F"/>
    <w:rsid w:val="2B115515"/>
    <w:rsid w:val="2B155A73"/>
    <w:rsid w:val="2B1D5DAA"/>
    <w:rsid w:val="2B1E0818"/>
    <w:rsid w:val="2B246DBC"/>
    <w:rsid w:val="2B2941E4"/>
    <w:rsid w:val="2B2A34DE"/>
    <w:rsid w:val="2B3349F6"/>
    <w:rsid w:val="2B3455F6"/>
    <w:rsid w:val="2B420A5C"/>
    <w:rsid w:val="2B4C6C02"/>
    <w:rsid w:val="2B4D5194"/>
    <w:rsid w:val="2B503C36"/>
    <w:rsid w:val="2B51477B"/>
    <w:rsid w:val="2B5B4F02"/>
    <w:rsid w:val="2B5D545B"/>
    <w:rsid w:val="2B6D16D4"/>
    <w:rsid w:val="2B743151"/>
    <w:rsid w:val="2B7E46DE"/>
    <w:rsid w:val="2B831C8B"/>
    <w:rsid w:val="2B894E7B"/>
    <w:rsid w:val="2B9A24D6"/>
    <w:rsid w:val="2BA41AFA"/>
    <w:rsid w:val="2BAE27B1"/>
    <w:rsid w:val="2BB26344"/>
    <w:rsid w:val="2BB316E3"/>
    <w:rsid w:val="2BB509B6"/>
    <w:rsid w:val="2BB77535"/>
    <w:rsid w:val="2BBF2993"/>
    <w:rsid w:val="2BCA586D"/>
    <w:rsid w:val="2BCC7DC2"/>
    <w:rsid w:val="2BD44760"/>
    <w:rsid w:val="2BD46D51"/>
    <w:rsid w:val="2BD7537A"/>
    <w:rsid w:val="2BD80720"/>
    <w:rsid w:val="2BDA76D2"/>
    <w:rsid w:val="2BE90822"/>
    <w:rsid w:val="2BEA16A6"/>
    <w:rsid w:val="2C001F39"/>
    <w:rsid w:val="2C044264"/>
    <w:rsid w:val="2C1817B0"/>
    <w:rsid w:val="2C181CFF"/>
    <w:rsid w:val="2C1E661E"/>
    <w:rsid w:val="2C2B2DDD"/>
    <w:rsid w:val="2C3342E6"/>
    <w:rsid w:val="2C375896"/>
    <w:rsid w:val="2C38169B"/>
    <w:rsid w:val="2C530935"/>
    <w:rsid w:val="2C5B573A"/>
    <w:rsid w:val="2C5F082C"/>
    <w:rsid w:val="2C616215"/>
    <w:rsid w:val="2C6A435C"/>
    <w:rsid w:val="2C6E002C"/>
    <w:rsid w:val="2C707170"/>
    <w:rsid w:val="2C711556"/>
    <w:rsid w:val="2C7271F2"/>
    <w:rsid w:val="2C73212A"/>
    <w:rsid w:val="2C7E1C7F"/>
    <w:rsid w:val="2C9B3A72"/>
    <w:rsid w:val="2CA86AB1"/>
    <w:rsid w:val="2CB13881"/>
    <w:rsid w:val="2CB21034"/>
    <w:rsid w:val="2CB2331F"/>
    <w:rsid w:val="2CBA30AA"/>
    <w:rsid w:val="2CC40596"/>
    <w:rsid w:val="2CC77924"/>
    <w:rsid w:val="2CC94671"/>
    <w:rsid w:val="2CCA7D25"/>
    <w:rsid w:val="2CDD7375"/>
    <w:rsid w:val="2CE35C79"/>
    <w:rsid w:val="2CED44EE"/>
    <w:rsid w:val="2CF244C3"/>
    <w:rsid w:val="2CF24DEE"/>
    <w:rsid w:val="2D07713D"/>
    <w:rsid w:val="2D142677"/>
    <w:rsid w:val="2D147118"/>
    <w:rsid w:val="2D153446"/>
    <w:rsid w:val="2D1643DC"/>
    <w:rsid w:val="2D20213E"/>
    <w:rsid w:val="2D2632B8"/>
    <w:rsid w:val="2D2E425A"/>
    <w:rsid w:val="2D391562"/>
    <w:rsid w:val="2D405773"/>
    <w:rsid w:val="2D42318B"/>
    <w:rsid w:val="2D4C4198"/>
    <w:rsid w:val="2D4F4D89"/>
    <w:rsid w:val="2D581DDA"/>
    <w:rsid w:val="2D58447C"/>
    <w:rsid w:val="2D5C4414"/>
    <w:rsid w:val="2D651A51"/>
    <w:rsid w:val="2D66228F"/>
    <w:rsid w:val="2D6C12F3"/>
    <w:rsid w:val="2D6C3090"/>
    <w:rsid w:val="2D6D54BB"/>
    <w:rsid w:val="2D6D7F3B"/>
    <w:rsid w:val="2D6E3327"/>
    <w:rsid w:val="2D6E4DF4"/>
    <w:rsid w:val="2D784BB6"/>
    <w:rsid w:val="2D7A7556"/>
    <w:rsid w:val="2D8249CC"/>
    <w:rsid w:val="2D8E03B7"/>
    <w:rsid w:val="2D8E5DB0"/>
    <w:rsid w:val="2D952CE9"/>
    <w:rsid w:val="2D9B1968"/>
    <w:rsid w:val="2D9E66BF"/>
    <w:rsid w:val="2DA075BC"/>
    <w:rsid w:val="2DA10094"/>
    <w:rsid w:val="2DA36B6A"/>
    <w:rsid w:val="2DA62211"/>
    <w:rsid w:val="2DA63670"/>
    <w:rsid w:val="2DA66980"/>
    <w:rsid w:val="2DBF2C7C"/>
    <w:rsid w:val="2DC84047"/>
    <w:rsid w:val="2DCE5880"/>
    <w:rsid w:val="2DD44B42"/>
    <w:rsid w:val="2DF34DA2"/>
    <w:rsid w:val="2DF4537E"/>
    <w:rsid w:val="2DF6749C"/>
    <w:rsid w:val="2DF9558A"/>
    <w:rsid w:val="2DFA5B45"/>
    <w:rsid w:val="2DFD4520"/>
    <w:rsid w:val="2E0236A9"/>
    <w:rsid w:val="2E0302CE"/>
    <w:rsid w:val="2E0F06B7"/>
    <w:rsid w:val="2E372A7B"/>
    <w:rsid w:val="2E37413D"/>
    <w:rsid w:val="2E3A3B5F"/>
    <w:rsid w:val="2E4729DE"/>
    <w:rsid w:val="2E473249"/>
    <w:rsid w:val="2E4C61F0"/>
    <w:rsid w:val="2E501BC5"/>
    <w:rsid w:val="2E503304"/>
    <w:rsid w:val="2E511A61"/>
    <w:rsid w:val="2E546EB1"/>
    <w:rsid w:val="2E67119C"/>
    <w:rsid w:val="2E6B7FA0"/>
    <w:rsid w:val="2E6D45A5"/>
    <w:rsid w:val="2E717347"/>
    <w:rsid w:val="2E7D64C5"/>
    <w:rsid w:val="2E7F0C6C"/>
    <w:rsid w:val="2E821347"/>
    <w:rsid w:val="2E85526F"/>
    <w:rsid w:val="2E8853E8"/>
    <w:rsid w:val="2E921867"/>
    <w:rsid w:val="2EA21C85"/>
    <w:rsid w:val="2EA43DF9"/>
    <w:rsid w:val="2EA57A80"/>
    <w:rsid w:val="2EA916D8"/>
    <w:rsid w:val="2EAA7CD2"/>
    <w:rsid w:val="2EB058D7"/>
    <w:rsid w:val="2EC35015"/>
    <w:rsid w:val="2EDC25AC"/>
    <w:rsid w:val="2EDF09F6"/>
    <w:rsid w:val="2EE449E8"/>
    <w:rsid w:val="2EEF3BF3"/>
    <w:rsid w:val="2EF634D7"/>
    <w:rsid w:val="2EF82018"/>
    <w:rsid w:val="2EFE7E5F"/>
    <w:rsid w:val="2EFF108F"/>
    <w:rsid w:val="2F0213BC"/>
    <w:rsid w:val="2F0416A7"/>
    <w:rsid w:val="2F081091"/>
    <w:rsid w:val="2F081DE0"/>
    <w:rsid w:val="2F0A29D5"/>
    <w:rsid w:val="2F150300"/>
    <w:rsid w:val="2F1B08DB"/>
    <w:rsid w:val="2F1B2CC8"/>
    <w:rsid w:val="2F1D2B1D"/>
    <w:rsid w:val="2F2B535E"/>
    <w:rsid w:val="2F2F2C9A"/>
    <w:rsid w:val="2F300743"/>
    <w:rsid w:val="2F3805BD"/>
    <w:rsid w:val="2F3D6DDA"/>
    <w:rsid w:val="2F414F6C"/>
    <w:rsid w:val="2F415C1E"/>
    <w:rsid w:val="2F4375F3"/>
    <w:rsid w:val="2F470746"/>
    <w:rsid w:val="2F4D6E72"/>
    <w:rsid w:val="2F5773BA"/>
    <w:rsid w:val="2F6A78A0"/>
    <w:rsid w:val="2F7464D7"/>
    <w:rsid w:val="2F810F18"/>
    <w:rsid w:val="2F8667D2"/>
    <w:rsid w:val="2F965664"/>
    <w:rsid w:val="2FAE0149"/>
    <w:rsid w:val="2FB55BA0"/>
    <w:rsid w:val="2FBC664D"/>
    <w:rsid w:val="2FC01EBE"/>
    <w:rsid w:val="2FC02C5F"/>
    <w:rsid w:val="2FC30C20"/>
    <w:rsid w:val="2FC60D7E"/>
    <w:rsid w:val="2FDA4F8E"/>
    <w:rsid w:val="2FDD0AFB"/>
    <w:rsid w:val="2FE950AB"/>
    <w:rsid w:val="2FE95665"/>
    <w:rsid w:val="2FEB5AE5"/>
    <w:rsid w:val="2FEC5108"/>
    <w:rsid w:val="2FF45409"/>
    <w:rsid w:val="2FFE6BFE"/>
    <w:rsid w:val="30064721"/>
    <w:rsid w:val="30065652"/>
    <w:rsid w:val="300C557A"/>
    <w:rsid w:val="301170CF"/>
    <w:rsid w:val="301345F4"/>
    <w:rsid w:val="3015146A"/>
    <w:rsid w:val="301C0964"/>
    <w:rsid w:val="30383892"/>
    <w:rsid w:val="3039411F"/>
    <w:rsid w:val="303C60B3"/>
    <w:rsid w:val="304453B4"/>
    <w:rsid w:val="30465E3B"/>
    <w:rsid w:val="304B7EBD"/>
    <w:rsid w:val="3068122B"/>
    <w:rsid w:val="307328E2"/>
    <w:rsid w:val="308541E8"/>
    <w:rsid w:val="308C1AE3"/>
    <w:rsid w:val="308E1132"/>
    <w:rsid w:val="309357DE"/>
    <w:rsid w:val="309A01B0"/>
    <w:rsid w:val="309A6351"/>
    <w:rsid w:val="309B2EA0"/>
    <w:rsid w:val="30A5526C"/>
    <w:rsid w:val="30AA7E11"/>
    <w:rsid w:val="30D07BCC"/>
    <w:rsid w:val="30DA1CF2"/>
    <w:rsid w:val="30F30667"/>
    <w:rsid w:val="30F4463B"/>
    <w:rsid w:val="31073E76"/>
    <w:rsid w:val="31076067"/>
    <w:rsid w:val="31184D52"/>
    <w:rsid w:val="31214DD0"/>
    <w:rsid w:val="31217210"/>
    <w:rsid w:val="312D0A8D"/>
    <w:rsid w:val="312E2733"/>
    <w:rsid w:val="3131209A"/>
    <w:rsid w:val="313660A7"/>
    <w:rsid w:val="313E0D29"/>
    <w:rsid w:val="313E11F9"/>
    <w:rsid w:val="314051D2"/>
    <w:rsid w:val="31465677"/>
    <w:rsid w:val="314E7297"/>
    <w:rsid w:val="31584F53"/>
    <w:rsid w:val="315F14F2"/>
    <w:rsid w:val="315F2F09"/>
    <w:rsid w:val="31615051"/>
    <w:rsid w:val="316351FC"/>
    <w:rsid w:val="31666AF2"/>
    <w:rsid w:val="316C2379"/>
    <w:rsid w:val="31742759"/>
    <w:rsid w:val="31756CD2"/>
    <w:rsid w:val="318D099A"/>
    <w:rsid w:val="31947EDF"/>
    <w:rsid w:val="31985F35"/>
    <w:rsid w:val="319868C1"/>
    <w:rsid w:val="31992E95"/>
    <w:rsid w:val="319D4985"/>
    <w:rsid w:val="31A371BF"/>
    <w:rsid w:val="31A870F0"/>
    <w:rsid w:val="31B46ACB"/>
    <w:rsid w:val="31B55C18"/>
    <w:rsid w:val="31BB5DC4"/>
    <w:rsid w:val="31C6180C"/>
    <w:rsid w:val="31CD2999"/>
    <w:rsid w:val="31D726C1"/>
    <w:rsid w:val="31D913CE"/>
    <w:rsid w:val="31DD4292"/>
    <w:rsid w:val="31E70056"/>
    <w:rsid w:val="31EE4D37"/>
    <w:rsid w:val="31F13691"/>
    <w:rsid w:val="31FB4A38"/>
    <w:rsid w:val="31FF2BAC"/>
    <w:rsid w:val="32010C6E"/>
    <w:rsid w:val="321906A0"/>
    <w:rsid w:val="3219412D"/>
    <w:rsid w:val="321A533B"/>
    <w:rsid w:val="321C3F18"/>
    <w:rsid w:val="321F5CCC"/>
    <w:rsid w:val="3220696F"/>
    <w:rsid w:val="322546D1"/>
    <w:rsid w:val="322927B3"/>
    <w:rsid w:val="322A17FB"/>
    <w:rsid w:val="322F0B66"/>
    <w:rsid w:val="32391DA0"/>
    <w:rsid w:val="32395A3F"/>
    <w:rsid w:val="323C25B6"/>
    <w:rsid w:val="323E0F3E"/>
    <w:rsid w:val="324A34A8"/>
    <w:rsid w:val="32561AC8"/>
    <w:rsid w:val="32596893"/>
    <w:rsid w:val="325E4C4C"/>
    <w:rsid w:val="32616FFA"/>
    <w:rsid w:val="326257A5"/>
    <w:rsid w:val="32640C65"/>
    <w:rsid w:val="32641614"/>
    <w:rsid w:val="3268062F"/>
    <w:rsid w:val="326A6B39"/>
    <w:rsid w:val="326F1DF0"/>
    <w:rsid w:val="32703F63"/>
    <w:rsid w:val="32756B54"/>
    <w:rsid w:val="327961BA"/>
    <w:rsid w:val="327E652E"/>
    <w:rsid w:val="32856400"/>
    <w:rsid w:val="32981AE5"/>
    <w:rsid w:val="32AD2917"/>
    <w:rsid w:val="32B93D9A"/>
    <w:rsid w:val="32B96318"/>
    <w:rsid w:val="32BC2091"/>
    <w:rsid w:val="32BC5017"/>
    <w:rsid w:val="32C4226E"/>
    <w:rsid w:val="32C53FFE"/>
    <w:rsid w:val="32C577CA"/>
    <w:rsid w:val="32CB1421"/>
    <w:rsid w:val="32DA0EC7"/>
    <w:rsid w:val="32DB7544"/>
    <w:rsid w:val="32DD560E"/>
    <w:rsid w:val="32E0707C"/>
    <w:rsid w:val="32E075DE"/>
    <w:rsid w:val="32EF7132"/>
    <w:rsid w:val="32F9085E"/>
    <w:rsid w:val="32F96FEF"/>
    <w:rsid w:val="32FA3B24"/>
    <w:rsid w:val="32FB23B6"/>
    <w:rsid w:val="32FD22FD"/>
    <w:rsid w:val="33040F6D"/>
    <w:rsid w:val="330933DB"/>
    <w:rsid w:val="33095208"/>
    <w:rsid w:val="330C0282"/>
    <w:rsid w:val="330D0ED0"/>
    <w:rsid w:val="330E1C16"/>
    <w:rsid w:val="33127127"/>
    <w:rsid w:val="33135E66"/>
    <w:rsid w:val="33181D10"/>
    <w:rsid w:val="331B3247"/>
    <w:rsid w:val="332166F7"/>
    <w:rsid w:val="333C6A6A"/>
    <w:rsid w:val="3347704A"/>
    <w:rsid w:val="334D6CA4"/>
    <w:rsid w:val="33517148"/>
    <w:rsid w:val="33554822"/>
    <w:rsid w:val="33662B0C"/>
    <w:rsid w:val="336718EF"/>
    <w:rsid w:val="336811FE"/>
    <w:rsid w:val="337033E5"/>
    <w:rsid w:val="337F03BD"/>
    <w:rsid w:val="33813D77"/>
    <w:rsid w:val="33841BC7"/>
    <w:rsid w:val="338867AA"/>
    <w:rsid w:val="338B562F"/>
    <w:rsid w:val="33922C46"/>
    <w:rsid w:val="33987A24"/>
    <w:rsid w:val="33A21340"/>
    <w:rsid w:val="33AD2BAD"/>
    <w:rsid w:val="33AE7360"/>
    <w:rsid w:val="33B2462F"/>
    <w:rsid w:val="33B533F0"/>
    <w:rsid w:val="33B635E4"/>
    <w:rsid w:val="33C72C3B"/>
    <w:rsid w:val="33CB5968"/>
    <w:rsid w:val="33CC3767"/>
    <w:rsid w:val="33CF7956"/>
    <w:rsid w:val="33D50DFD"/>
    <w:rsid w:val="33E737DF"/>
    <w:rsid w:val="33EA017B"/>
    <w:rsid w:val="33F24092"/>
    <w:rsid w:val="33F86541"/>
    <w:rsid w:val="33FE657C"/>
    <w:rsid w:val="3405449D"/>
    <w:rsid w:val="34077E69"/>
    <w:rsid w:val="34144027"/>
    <w:rsid w:val="3416592F"/>
    <w:rsid w:val="341C3129"/>
    <w:rsid w:val="34214717"/>
    <w:rsid w:val="34223CC4"/>
    <w:rsid w:val="342558C1"/>
    <w:rsid w:val="3427555E"/>
    <w:rsid w:val="34286C05"/>
    <w:rsid w:val="342B12DE"/>
    <w:rsid w:val="342C3430"/>
    <w:rsid w:val="342E2405"/>
    <w:rsid w:val="34304E74"/>
    <w:rsid w:val="343C1CD1"/>
    <w:rsid w:val="343D5F89"/>
    <w:rsid w:val="344425EB"/>
    <w:rsid w:val="34470C90"/>
    <w:rsid w:val="344C69F8"/>
    <w:rsid w:val="34525EB6"/>
    <w:rsid w:val="345B262C"/>
    <w:rsid w:val="345C023F"/>
    <w:rsid w:val="345C3F8A"/>
    <w:rsid w:val="346009AC"/>
    <w:rsid w:val="34640C18"/>
    <w:rsid w:val="34675474"/>
    <w:rsid w:val="34683A17"/>
    <w:rsid w:val="34683DC3"/>
    <w:rsid w:val="346C7E12"/>
    <w:rsid w:val="346E6EF0"/>
    <w:rsid w:val="347121A4"/>
    <w:rsid w:val="34732D13"/>
    <w:rsid w:val="34797E5C"/>
    <w:rsid w:val="347D4BB7"/>
    <w:rsid w:val="34856919"/>
    <w:rsid w:val="348D7988"/>
    <w:rsid w:val="34977198"/>
    <w:rsid w:val="349A7D3E"/>
    <w:rsid w:val="349F3827"/>
    <w:rsid w:val="34A372F2"/>
    <w:rsid w:val="34A443F2"/>
    <w:rsid w:val="34A47585"/>
    <w:rsid w:val="34BF2BBB"/>
    <w:rsid w:val="34C77AE0"/>
    <w:rsid w:val="34C8510D"/>
    <w:rsid w:val="34C9198C"/>
    <w:rsid w:val="34DC7B16"/>
    <w:rsid w:val="35097EC0"/>
    <w:rsid w:val="35123CB4"/>
    <w:rsid w:val="351B51ED"/>
    <w:rsid w:val="352049B3"/>
    <w:rsid w:val="35223931"/>
    <w:rsid w:val="35263711"/>
    <w:rsid w:val="352D4A2A"/>
    <w:rsid w:val="35406284"/>
    <w:rsid w:val="354077B3"/>
    <w:rsid w:val="354A1B3A"/>
    <w:rsid w:val="355002E8"/>
    <w:rsid w:val="35511DFE"/>
    <w:rsid w:val="35540AB9"/>
    <w:rsid w:val="355431D3"/>
    <w:rsid w:val="355633F3"/>
    <w:rsid w:val="35586B07"/>
    <w:rsid w:val="355E190B"/>
    <w:rsid w:val="356D1AB3"/>
    <w:rsid w:val="35795B12"/>
    <w:rsid w:val="357C328B"/>
    <w:rsid w:val="357D2856"/>
    <w:rsid w:val="3590319C"/>
    <w:rsid w:val="35961692"/>
    <w:rsid w:val="35972781"/>
    <w:rsid w:val="359836B2"/>
    <w:rsid w:val="35991FDB"/>
    <w:rsid w:val="359E2FCF"/>
    <w:rsid w:val="35A22E97"/>
    <w:rsid w:val="35A36313"/>
    <w:rsid w:val="35A570EC"/>
    <w:rsid w:val="35BF6F49"/>
    <w:rsid w:val="35CD59A4"/>
    <w:rsid w:val="35DC6602"/>
    <w:rsid w:val="35E0229D"/>
    <w:rsid w:val="35F139F2"/>
    <w:rsid w:val="35F21094"/>
    <w:rsid w:val="360C5DB1"/>
    <w:rsid w:val="3613551D"/>
    <w:rsid w:val="36183402"/>
    <w:rsid w:val="36214499"/>
    <w:rsid w:val="3622227D"/>
    <w:rsid w:val="36230A54"/>
    <w:rsid w:val="3626087C"/>
    <w:rsid w:val="36266A19"/>
    <w:rsid w:val="362C043F"/>
    <w:rsid w:val="362E7DA3"/>
    <w:rsid w:val="363602C9"/>
    <w:rsid w:val="36362E5A"/>
    <w:rsid w:val="36405D12"/>
    <w:rsid w:val="3647426E"/>
    <w:rsid w:val="364A1A94"/>
    <w:rsid w:val="364E158C"/>
    <w:rsid w:val="3652180C"/>
    <w:rsid w:val="36574986"/>
    <w:rsid w:val="365F68CE"/>
    <w:rsid w:val="366B4365"/>
    <w:rsid w:val="36703FDF"/>
    <w:rsid w:val="36717C26"/>
    <w:rsid w:val="36717FA5"/>
    <w:rsid w:val="367940D1"/>
    <w:rsid w:val="367951EA"/>
    <w:rsid w:val="36871FE8"/>
    <w:rsid w:val="3692656F"/>
    <w:rsid w:val="36933441"/>
    <w:rsid w:val="369B345A"/>
    <w:rsid w:val="369D6A61"/>
    <w:rsid w:val="36AB53F9"/>
    <w:rsid w:val="36B50ECB"/>
    <w:rsid w:val="36BD094E"/>
    <w:rsid w:val="36C134EC"/>
    <w:rsid w:val="36C44109"/>
    <w:rsid w:val="36C50654"/>
    <w:rsid w:val="36D202CE"/>
    <w:rsid w:val="36D26AD6"/>
    <w:rsid w:val="36D8598A"/>
    <w:rsid w:val="36D94DD8"/>
    <w:rsid w:val="36DC5E54"/>
    <w:rsid w:val="36E230D5"/>
    <w:rsid w:val="36E5056B"/>
    <w:rsid w:val="36EC1BDF"/>
    <w:rsid w:val="36F46F7C"/>
    <w:rsid w:val="370C61F9"/>
    <w:rsid w:val="37230C81"/>
    <w:rsid w:val="37247E41"/>
    <w:rsid w:val="372F25DA"/>
    <w:rsid w:val="373371BC"/>
    <w:rsid w:val="374B11E1"/>
    <w:rsid w:val="374B4563"/>
    <w:rsid w:val="374C2B62"/>
    <w:rsid w:val="37541E39"/>
    <w:rsid w:val="37546573"/>
    <w:rsid w:val="375F3E57"/>
    <w:rsid w:val="3766001B"/>
    <w:rsid w:val="376D05E9"/>
    <w:rsid w:val="377447DF"/>
    <w:rsid w:val="378D12D5"/>
    <w:rsid w:val="378F35FB"/>
    <w:rsid w:val="379826EE"/>
    <w:rsid w:val="37AC38E5"/>
    <w:rsid w:val="37AD4025"/>
    <w:rsid w:val="37B06012"/>
    <w:rsid w:val="37B24D7B"/>
    <w:rsid w:val="37B962F3"/>
    <w:rsid w:val="37BB5ED9"/>
    <w:rsid w:val="37BD3B71"/>
    <w:rsid w:val="37BD40BD"/>
    <w:rsid w:val="37C26CF1"/>
    <w:rsid w:val="37C76F66"/>
    <w:rsid w:val="37CD1AB7"/>
    <w:rsid w:val="37D42843"/>
    <w:rsid w:val="37D67110"/>
    <w:rsid w:val="37D84C46"/>
    <w:rsid w:val="37E34144"/>
    <w:rsid w:val="37E401EC"/>
    <w:rsid w:val="37EC3921"/>
    <w:rsid w:val="37EC5B30"/>
    <w:rsid w:val="37F33B66"/>
    <w:rsid w:val="37F453EA"/>
    <w:rsid w:val="38062165"/>
    <w:rsid w:val="380F2198"/>
    <w:rsid w:val="381036BB"/>
    <w:rsid w:val="38123ACC"/>
    <w:rsid w:val="3812618A"/>
    <w:rsid w:val="38251F8A"/>
    <w:rsid w:val="38265178"/>
    <w:rsid w:val="38285025"/>
    <w:rsid w:val="382A2C71"/>
    <w:rsid w:val="382E7B0B"/>
    <w:rsid w:val="38500FA6"/>
    <w:rsid w:val="385167CA"/>
    <w:rsid w:val="385646B1"/>
    <w:rsid w:val="38564945"/>
    <w:rsid w:val="3864610F"/>
    <w:rsid w:val="387319A4"/>
    <w:rsid w:val="38774CD9"/>
    <w:rsid w:val="38821FAC"/>
    <w:rsid w:val="388F0F82"/>
    <w:rsid w:val="389D2D8A"/>
    <w:rsid w:val="389E7E0D"/>
    <w:rsid w:val="38A1284A"/>
    <w:rsid w:val="38B34162"/>
    <w:rsid w:val="38B91C90"/>
    <w:rsid w:val="38BA0E9E"/>
    <w:rsid w:val="38BC483E"/>
    <w:rsid w:val="38BD4A90"/>
    <w:rsid w:val="38C45BB0"/>
    <w:rsid w:val="38C50977"/>
    <w:rsid w:val="38CE6680"/>
    <w:rsid w:val="38D16DD9"/>
    <w:rsid w:val="38E102A9"/>
    <w:rsid w:val="38F118EA"/>
    <w:rsid w:val="38F23ACB"/>
    <w:rsid w:val="38F369EE"/>
    <w:rsid w:val="38F4015C"/>
    <w:rsid w:val="38F61DC0"/>
    <w:rsid w:val="39004737"/>
    <w:rsid w:val="3901755E"/>
    <w:rsid w:val="3907453A"/>
    <w:rsid w:val="390D3856"/>
    <w:rsid w:val="390E14F6"/>
    <w:rsid w:val="39282A00"/>
    <w:rsid w:val="39340D3A"/>
    <w:rsid w:val="393509DF"/>
    <w:rsid w:val="393B06C1"/>
    <w:rsid w:val="393B71D6"/>
    <w:rsid w:val="39475C4B"/>
    <w:rsid w:val="394B3E14"/>
    <w:rsid w:val="395C6D83"/>
    <w:rsid w:val="396756B3"/>
    <w:rsid w:val="396F0279"/>
    <w:rsid w:val="397548EA"/>
    <w:rsid w:val="39787C95"/>
    <w:rsid w:val="397D7606"/>
    <w:rsid w:val="39841DD0"/>
    <w:rsid w:val="39855B29"/>
    <w:rsid w:val="39865969"/>
    <w:rsid w:val="39874E9B"/>
    <w:rsid w:val="398A0507"/>
    <w:rsid w:val="398B1E6E"/>
    <w:rsid w:val="39921FAE"/>
    <w:rsid w:val="399D6CCD"/>
    <w:rsid w:val="39AB195F"/>
    <w:rsid w:val="39B523EC"/>
    <w:rsid w:val="39B57E3D"/>
    <w:rsid w:val="39C0458A"/>
    <w:rsid w:val="39C322DE"/>
    <w:rsid w:val="39D25F0D"/>
    <w:rsid w:val="39E320D6"/>
    <w:rsid w:val="39E331C9"/>
    <w:rsid w:val="39E74A83"/>
    <w:rsid w:val="39E75C1E"/>
    <w:rsid w:val="39F02CB4"/>
    <w:rsid w:val="39F34C16"/>
    <w:rsid w:val="39F63EA3"/>
    <w:rsid w:val="39F77B9D"/>
    <w:rsid w:val="39FD21A4"/>
    <w:rsid w:val="3A0F6C72"/>
    <w:rsid w:val="3A117B0B"/>
    <w:rsid w:val="3A166AB0"/>
    <w:rsid w:val="3A1802AF"/>
    <w:rsid w:val="3A19375C"/>
    <w:rsid w:val="3A1C368A"/>
    <w:rsid w:val="3A1D332E"/>
    <w:rsid w:val="3A2225D9"/>
    <w:rsid w:val="3A2B2B97"/>
    <w:rsid w:val="3A30404C"/>
    <w:rsid w:val="3A380847"/>
    <w:rsid w:val="3A3C5277"/>
    <w:rsid w:val="3A492A6D"/>
    <w:rsid w:val="3A4D63DE"/>
    <w:rsid w:val="3A554E16"/>
    <w:rsid w:val="3A642644"/>
    <w:rsid w:val="3A673576"/>
    <w:rsid w:val="3A6F4301"/>
    <w:rsid w:val="3A711A77"/>
    <w:rsid w:val="3A774F31"/>
    <w:rsid w:val="3A7B0761"/>
    <w:rsid w:val="3A813373"/>
    <w:rsid w:val="3A887CB1"/>
    <w:rsid w:val="3A96472C"/>
    <w:rsid w:val="3A9E06FB"/>
    <w:rsid w:val="3AA95FDD"/>
    <w:rsid w:val="3AB353C5"/>
    <w:rsid w:val="3AB528A4"/>
    <w:rsid w:val="3ABC23DC"/>
    <w:rsid w:val="3ABC790E"/>
    <w:rsid w:val="3AC57425"/>
    <w:rsid w:val="3AC94559"/>
    <w:rsid w:val="3ACD399F"/>
    <w:rsid w:val="3AD10678"/>
    <w:rsid w:val="3AD2524C"/>
    <w:rsid w:val="3AD27E74"/>
    <w:rsid w:val="3AD318D6"/>
    <w:rsid w:val="3ADB4A1E"/>
    <w:rsid w:val="3AE22C5C"/>
    <w:rsid w:val="3AFE0054"/>
    <w:rsid w:val="3B0238B7"/>
    <w:rsid w:val="3B0B7F1D"/>
    <w:rsid w:val="3B101767"/>
    <w:rsid w:val="3B112FC9"/>
    <w:rsid w:val="3B14182B"/>
    <w:rsid w:val="3B1422BE"/>
    <w:rsid w:val="3B1874C8"/>
    <w:rsid w:val="3B191CA9"/>
    <w:rsid w:val="3B1B1899"/>
    <w:rsid w:val="3B2D4B25"/>
    <w:rsid w:val="3B36130A"/>
    <w:rsid w:val="3B383D04"/>
    <w:rsid w:val="3B411460"/>
    <w:rsid w:val="3B41774D"/>
    <w:rsid w:val="3B4B0D1F"/>
    <w:rsid w:val="3B563B4D"/>
    <w:rsid w:val="3B590677"/>
    <w:rsid w:val="3B6F6CE8"/>
    <w:rsid w:val="3B7163B9"/>
    <w:rsid w:val="3B7200C3"/>
    <w:rsid w:val="3B727249"/>
    <w:rsid w:val="3B922E6A"/>
    <w:rsid w:val="3B94154D"/>
    <w:rsid w:val="3B96579B"/>
    <w:rsid w:val="3B9979E3"/>
    <w:rsid w:val="3BBF0570"/>
    <w:rsid w:val="3BC0014C"/>
    <w:rsid w:val="3BC31EA2"/>
    <w:rsid w:val="3BC325D1"/>
    <w:rsid w:val="3BD9064A"/>
    <w:rsid w:val="3BDF211B"/>
    <w:rsid w:val="3BDF30B9"/>
    <w:rsid w:val="3BE1003F"/>
    <w:rsid w:val="3BE4186F"/>
    <w:rsid w:val="3BF76F1C"/>
    <w:rsid w:val="3C010941"/>
    <w:rsid w:val="3C0803E5"/>
    <w:rsid w:val="3C0D36F9"/>
    <w:rsid w:val="3C0E5D1E"/>
    <w:rsid w:val="3C16649C"/>
    <w:rsid w:val="3C1701C1"/>
    <w:rsid w:val="3C1C05D2"/>
    <w:rsid w:val="3C1E6F3C"/>
    <w:rsid w:val="3C2C7291"/>
    <w:rsid w:val="3C2F0AFE"/>
    <w:rsid w:val="3C377CAF"/>
    <w:rsid w:val="3C3A6FCB"/>
    <w:rsid w:val="3C40418C"/>
    <w:rsid w:val="3C4A2AED"/>
    <w:rsid w:val="3C4E2A0D"/>
    <w:rsid w:val="3C4F5EC1"/>
    <w:rsid w:val="3C526A0A"/>
    <w:rsid w:val="3C5771BF"/>
    <w:rsid w:val="3C621DC9"/>
    <w:rsid w:val="3C670EFF"/>
    <w:rsid w:val="3C697899"/>
    <w:rsid w:val="3C7556A1"/>
    <w:rsid w:val="3C892AD9"/>
    <w:rsid w:val="3C8C70E6"/>
    <w:rsid w:val="3C8D6219"/>
    <w:rsid w:val="3C91026C"/>
    <w:rsid w:val="3C9C3401"/>
    <w:rsid w:val="3CB12D50"/>
    <w:rsid w:val="3CBB635D"/>
    <w:rsid w:val="3CC47B05"/>
    <w:rsid w:val="3CCA48C1"/>
    <w:rsid w:val="3CCC76AE"/>
    <w:rsid w:val="3CCE0504"/>
    <w:rsid w:val="3CD06651"/>
    <w:rsid w:val="3CD954F7"/>
    <w:rsid w:val="3CDB6034"/>
    <w:rsid w:val="3CDD33BE"/>
    <w:rsid w:val="3CDD71D4"/>
    <w:rsid w:val="3CED3C27"/>
    <w:rsid w:val="3CFD04E6"/>
    <w:rsid w:val="3D010260"/>
    <w:rsid w:val="3D037D04"/>
    <w:rsid w:val="3D0947B3"/>
    <w:rsid w:val="3D0A0A04"/>
    <w:rsid w:val="3D0A0A96"/>
    <w:rsid w:val="3D1B6213"/>
    <w:rsid w:val="3D1D16ED"/>
    <w:rsid w:val="3D1E2ED6"/>
    <w:rsid w:val="3D2711C4"/>
    <w:rsid w:val="3D3634BA"/>
    <w:rsid w:val="3D3649B9"/>
    <w:rsid w:val="3D3E37AA"/>
    <w:rsid w:val="3D435ED9"/>
    <w:rsid w:val="3D482C59"/>
    <w:rsid w:val="3D4B06EE"/>
    <w:rsid w:val="3D501E2D"/>
    <w:rsid w:val="3D505D12"/>
    <w:rsid w:val="3D5308AB"/>
    <w:rsid w:val="3D54260B"/>
    <w:rsid w:val="3D570FD9"/>
    <w:rsid w:val="3D5B36BE"/>
    <w:rsid w:val="3D624284"/>
    <w:rsid w:val="3D6452BE"/>
    <w:rsid w:val="3D692D56"/>
    <w:rsid w:val="3D6D3A6C"/>
    <w:rsid w:val="3D6F065F"/>
    <w:rsid w:val="3D705206"/>
    <w:rsid w:val="3D740E78"/>
    <w:rsid w:val="3D7E3129"/>
    <w:rsid w:val="3D834DBE"/>
    <w:rsid w:val="3D8E25DE"/>
    <w:rsid w:val="3D922C1D"/>
    <w:rsid w:val="3D937FE3"/>
    <w:rsid w:val="3D98037B"/>
    <w:rsid w:val="3DA828C3"/>
    <w:rsid w:val="3DAB093A"/>
    <w:rsid w:val="3DB12275"/>
    <w:rsid w:val="3DB804C6"/>
    <w:rsid w:val="3DBC52A6"/>
    <w:rsid w:val="3DC24B72"/>
    <w:rsid w:val="3DC64C72"/>
    <w:rsid w:val="3DCB76EC"/>
    <w:rsid w:val="3DCC1644"/>
    <w:rsid w:val="3DD03D94"/>
    <w:rsid w:val="3DD94D0B"/>
    <w:rsid w:val="3DE01D41"/>
    <w:rsid w:val="3DF107DC"/>
    <w:rsid w:val="3DFC0995"/>
    <w:rsid w:val="3DFC5C33"/>
    <w:rsid w:val="3DFE34D8"/>
    <w:rsid w:val="3E00366B"/>
    <w:rsid w:val="3E0418C8"/>
    <w:rsid w:val="3E0852B4"/>
    <w:rsid w:val="3E0B6433"/>
    <w:rsid w:val="3E0D69A6"/>
    <w:rsid w:val="3E100C4F"/>
    <w:rsid w:val="3E194FC8"/>
    <w:rsid w:val="3E23667F"/>
    <w:rsid w:val="3E2A487C"/>
    <w:rsid w:val="3E2A7298"/>
    <w:rsid w:val="3E331E0E"/>
    <w:rsid w:val="3E3764A9"/>
    <w:rsid w:val="3E3F0881"/>
    <w:rsid w:val="3E667A43"/>
    <w:rsid w:val="3E73126F"/>
    <w:rsid w:val="3E8134C9"/>
    <w:rsid w:val="3E8B3760"/>
    <w:rsid w:val="3E92389D"/>
    <w:rsid w:val="3E947784"/>
    <w:rsid w:val="3E990706"/>
    <w:rsid w:val="3E9C6D9D"/>
    <w:rsid w:val="3E9E4D46"/>
    <w:rsid w:val="3EA84AD2"/>
    <w:rsid w:val="3EBD4002"/>
    <w:rsid w:val="3EC56022"/>
    <w:rsid w:val="3ECB158C"/>
    <w:rsid w:val="3ED04099"/>
    <w:rsid w:val="3ED74E11"/>
    <w:rsid w:val="3EDA0896"/>
    <w:rsid w:val="3EE13297"/>
    <w:rsid w:val="3EE17034"/>
    <w:rsid w:val="3EE54A08"/>
    <w:rsid w:val="3EE8350F"/>
    <w:rsid w:val="3EF26167"/>
    <w:rsid w:val="3EF45F9F"/>
    <w:rsid w:val="3EF77D84"/>
    <w:rsid w:val="3EF805D0"/>
    <w:rsid w:val="3EFA6405"/>
    <w:rsid w:val="3F0836D3"/>
    <w:rsid w:val="3F0D213C"/>
    <w:rsid w:val="3F1406B2"/>
    <w:rsid w:val="3F171E17"/>
    <w:rsid w:val="3F231644"/>
    <w:rsid w:val="3F2A5A77"/>
    <w:rsid w:val="3F2B3736"/>
    <w:rsid w:val="3F2E0FDE"/>
    <w:rsid w:val="3F3931A3"/>
    <w:rsid w:val="3F3B3D8E"/>
    <w:rsid w:val="3F3E3FA2"/>
    <w:rsid w:val="3F3E5B77"/>
    <w:rsid w:val="3F432CE5"/>
    <w:rsid w:val="3F463D26"/>
    <w:rsid w:val="3F477982"/>
    <w:rsid w:val="3F4A5770"/>
    <w:rsid w:val="3F4E2E02"/>
    <w:rsid w:val="3F4E34AE"/>
    <w:rsid w:val="3F547E58"/>
    <w:rsid w:val="3F573553"/>
    <w:rsid w:val="3F5D72F9"/>
    <w:rsid w:val="3F6A6EBD"/>
    <w:rsid w:val="3F6C74F6"/>
    <w:rsid w:val="3F710B83"/>
    <w:rsid w:val="3F76656C"/>
    <w:rsid w:val="3F8442DB"/>
    <w:rsid w:val="3F8E5A24"/>
    <w:rsid w:val="3F90380C"/>
    <w:rsid w:val="3F9406C9"/>
    <w:rsid w:val="3F9F50BC"/>
    <w:rsid w:val="3FA161FE"/>
    <w:rsid w:val="3FA2610A"/>
    <w:rsid w:val="3FA500F0"/>
    <w:rsid w:val="3FAC753A"/>
    <w:rsid w:val="3FB22815"/>
    <w:rsid w:val="3FC021B2"/>
    <w:rsid w:val="3FC24A0B"/>
    <w:rsid w:val="3FD10D67"/>
    <w:rsid w:val="3FE8278A"/>
    <w:rsid w:val="3FE90792"/>
    <w:rsid w:val="3FEC1E35"/>
    <w:rsid w:val="3FFE4615"/>
    <w:rsid w:val="40111731"/>
    <w:rsid w:val="401D7FD3"/>
    <w:rsid w:val="4027498D"/>
    <w:rsid w:val="403B1085"/>
    <w:rsid w:val="403D273A"/>
    <w:rsid w:val="403D669C"/>
    <w:rsid w:val="404F5686"/>
    <w:rsid w:val="40527C9C"/>
    <w:rsid w:val="405A1B65"/>
    <w:rsid w:val="40634E0F"/>
    <w:rsid w:val="4067439E"/>
    <w:rsid w:val="407629FF"/>
    <w:rsid w:val="40781C97"/>
    <w:rsid w:val="408300E1"/>
    <w:rsid w:val="408304ED"/>
    <w:rsid w:val="40863D7D"/>
    <w:rsid w:val="40884E18"/>
    <w:rsid w:val="40896330"/>
    <w:rsid w:val="408A2420"/>
    <w:rsid w:val="408C38D3"/>
    <w:rsid w:val="409019AD"/>
    <w:rsid w:val="4091471D"/>
    <w:rsid w:val="40AE7380"/>
    <w:rsid w:val="40B42CB0"/>
    <w:rsid w:val="40B80B98"/>
    <w:rsid w:val="40CA0566"/>
    <w:rsid w:val="40CA7A20"/>
    <w:rsid w:val="40D409EC"/>
    <w:rsid w:val="40DE00C5"/>
    <w:rsid w:val="40E17415"/>
    <w:rsid w:val="40E77C1B"/>
    <w:rsid w:val="40ED52EE"/>
    <w:rsid w:val="40F24A23"/>
    <w:rsid w:val="4101794A"/>
    <w:rsid w:val="41056A5A"/>
    <w:rsid w:val="41057B15"/>
    <w:rsid w:val="41081A58"/>
    <w:rsid w:val="410A1B93"/>
    <w:rsid w:val="41214C86"/>
    <w:rsid w:val="41266935"/>
    <w:rsid w:val="412B7944"/>
    <w:rsid w:val="412E51F5"/>
    <w:rsid w:val="4140144F"/>
    <w:rsid w:val="41446315"/>
    <w:rsid w:val="41457A9A"/>
    <w:rsid w:val="41484F13"/>
    <w:rsid w:val="414A5C60"/>
    <w:rsid w:val="41511E3D"/>
    <w:rsid w:val="41512C23"/>
    <w:rsid w:val="415C029B"/>
    <w:rsid w:val="415F7079"/>
    <w:rsid w:val="41603F40"/>
    <w:rsid w:val="4164071D"/>
    <w:rsid w:val="41676F12"/>
    <w:rsid w:val="416B2ACC"/>
    <w:rsid w:val="416B466F"/>
    <w:rsid w:val="416D23C6"/>
    <w:rsid w:val="417F0A63"/>
    <w:rsid w:val="418047FC"/>
    <w:rsid w:val="4183526D"/>
    <w:rsid w:val="41860C63"/>
    <w:rsid w:val="418C489E"/>
    <w:rsid w:val="418D0D94"/>
    <w:rsid w:val="4194079C"/>
    <w:rsid w:val="419865DC"/>
    <w:rsid w:val="41A1215C"/>
    <w:rsid w:val="41A156A9"/>
    <w:rsid w:val="41A2466A"/>
    <w:rsid w:val="41B0172D"/>
    <w:rsid w:val="41B37D6C"/>
    <w:rsid w:val="41BD6A3E"/>
    <w:rsid w:val="41C535DA"/>
    <w:rsid w:val="41D12376"/>
    <w:rsid w:val="41D51242"/>
    <w:rsid w:val="41E10514"/>
    <w:rsid w:val="41E7459A"/>
    <w:rsid w:val="41E77480"/>
    <w:rsid w:val="41E97F24"/>
    <w:rsid w:val="41EC4AF5"/>
    <w:rsid w:val="41FB1287"/>
    <w:rsid w:val="41FD30F9"/>
    <w:rsid w:val="42120EE0"/>
    <w:rsid w:val="421A0CAF"/>
    <w:rsid w:val="421E5EA6"/>
    <w:rsid w:val="421F6851"/>
    <w:rsid w:val="42240832"/>
    <w:rsid w:val="42251451"/>
    <w:rsid w:val="42283B6B"/>
    <w:rsid w:val="422858DE"/>
    <w:rsid w:val="422A053C"/>
    <w:rsid w:val="423B68EB"/>
    <w:rsid w:val="42432FBE"/>
    <w:rsid w:val="42441F08"/>
    <w:rsid w:val="42503FAF"/>
    <w:rsid w:val="42507665"/>
    <w:rsid w:val="42507DDA"/>
    <w:rsid w:val="425D7CB5"/>
    <w:rsid w:val="425E028B"/>
    <w:rsid w:val="425F5B97"/>
    <w:rsid w:val="42652375"/>
    <w:rsid w:val="42696F53"/>
    <w:rsid w:val="4270411D"/>
    <w:rsid w:val="42833117"/>
    <w:rsid w:val="428F6341"/>
    <w:rsid w:val="429337E9"/>
    <w:rsid w:val="42971922"/>
    <w:rsid w:val="42981ADE"/>
    <w:rsid w:val="42993560"/>
    <w:rsid w:val="429C3251"/>
    <w:rsid w:val="42A1119B"/>
    <w:rsid w:val="42A449BD"/>
    <w:rsid w:val="42A920FE"/>
    <w:rsid w:val="42AA0FC2"/>
    <w:rsid w:val="42AA2014"/>
    <w:rsid w:val="42AE7B85"/>
    <w:rsid w:val="42B04995"/>
    <w:rsid w:val="42CC5E6C"/>
    <w:rsid w:val="42CE6873"/>
    <w:rsid w:val="42CF02D3"/>
    <w:rsid w:val="42D33CD5"/>
    <w:rsid w:val="42D5350F"/>
    <w:rsid w:val="42D92053"/>
    <w:rsid w:val="42DA1507"/>
    <w:rsid w:val="42DD2ABF"/>
    <w:rsid w:val="42E67B29"/>
    <w:rsid w:val="42E87780"/>
    <w:rsid w:val="42F61915"/>
    <w:rsid w:val="43025409"/>
    <w:rsid w:val="43047AEC"/>
    <w:rsid w:val="43141A5C"/>
    <w:rsid w:val="43145852"/>
    <w:rsid w:val="43183EF8"/>
    <w:rsid w:val="431A1859"/>
    <w:rsid w:val="431E5D0B"/>
    <w:rsid w:val="4326766F"/>
    <w:rsid w:val="432A1F2C"/>
    <w:rsid w:val="43342C53"/>
    <w:rsid w:val="4338602B"/>
    <w:rsid w:val="43416A85"/>
    <w:rsid w:val="43417894"/>
    <w:rsid w:val="43635BFC"/>
    <w:rsid w:val="4366771C"/>
    <w:rsid w:val="436E5CD7"/>
    <w:rsid w:val="437368FA"/>
    <w:rsid w:val="43796764"/>
    <w:rsid w:val="437E7912"/>
    <w:rsid w:val="43831814"/>
    <w:rsid w:val="43864102"/>
    <w:rsid w:val="438741D9"/>
    <w:rsid w:val="439A5FB5"/>
    <w:rsid w:val="43A972B7"/>
    <w:rsid w:val="43AD7173"/>
    <w:rsid w:val="43AE72DF"/>
    <w:rsid w:val="43BD0C0D"/>
    <w:rsid w:val="43BD66C0"/>
    <w:rsid w:val="43CB7DEC"/>
    <w:rsid w:val="43CC2D30"/>
    <w:rsid w:val="43CD58CD"/>
    <w:rsid w:val="43D35B31"/>
    <w:rsid w:val="43D46538"/>
    <w:rsid w:val="43D6315B"/>
    <w:rsid w:val="43D8172E"/>
    <w:rsid w:val="43D9179D"/>
    <w:rsid w:val="43E03718"/>
    <w:rsid w:val="43FD057F"/>
    <w:rsid w:val="440B3B45"/>
    <w:rsid w:val="440D262E"/>
    <w:rsid w:val="44163155"/>
    <w:rsid w:val="44282B2D"/>
    <w:rsid w:val="443543DA"/>
    <w:rsid w:val="444B7A6E"/>
    <w:rsid w:val="445804EA"/>
    <w:rsid w:val="44593771"/>
    <w:rsid w:val="446D09B0"/>
    <w:rsid w:val="44746349"/>
    <w:rsid w:val="4475326D"/>
    <w:rsid w:val="44762805"/>
    <w:rsid w:val="448C3EED"/>
    <w:rsid w:val="448E4357"/>
    <w:rsid w:val="449F6B74"/>
    <w:rsid w:val="44AB00E3"/>
    <w:rsid w:val="44B36AD2"/>
    <w:rsid w:val="44B53481"/>
    <w:rsid w:val="44BC0BCB"/>
    <w:rsid w:val="44BD09CD"/>
    <w:rsid w:val="44C10449"/>
    <w:rsid w:val="44D16FAD"/>
    <w:rsid w:val="44E774CB"/>
    <w:rsid w:val="44F438E7"/>
    <w:rsid w:val="44F85EFC"/>
    <w:rsid w:val="44FC3AC5"/>
    <w:rsid w:val="44FC619B"/>
    <w:rsid w:val="4500791C"/>
    <w:rsid w:val="450C796E"/>
    <w:rsid w:val="45116DDF"/>
    <w:rsid w:val="452420D0"/>
    <w:rsid w:val="45297A7A"/>
    <w:rsid w:val="45297D5D"/>
    <w:rsid w:val="45303665"/>
    <w:rsid w:val="455503F6"/>
    <w:rsid w:val="45570BBB"/>
    <w:rsid w:val="455A66F8"/>
    <w:rsid w:val="455F21D5"/>
    <w:rsid w:val="457043BD"/>
    <w:rsid w:val="457D2DA6"/>
    <w:rsid w:val="457D6B25"/>
    <w:rsid w:val="45812597"/>
    <w:rsid w:val="45877678"/>
    <w:rsid w:val="4589439F"/>
    <w:rsid w:val="459236CF"/>
    <w:rsid w:val="459379F4"/>
    <w:rsid w:val="4599165C"/>
    <w:rsid w:val="45A0754C"/>
    <w:rsid w:val="45A32937"/>
    <w:rsid w:val="45A329C9"/>
    <w:rsid w:val="45A77481"/>
    <w:rsid w:val="45AC645F"/>
    <w:rsid w:val="45BF2C48"/>
    <w:rsid w:val="45BF6081"/>
    <w:rsid w:val="45C87820"/>
    <w:rsid w:val="45CA0719"/>
    <w:rsid w:val="45D40BE6"/>
    <w:rsid w:val="45DD1622"/>
    <w:rsid w:val="45DF1845"/>
    <w:rsid w:val="45E262AB"/>
    <w:rsid w:val="45E36CC3"/>
    <w:rsid w:val="45E46D26"/>
    <w:rsid w:val="45E83F3B"/>
    <w:rsid w:val="45EA0BE1"/>
    <w:rsid w:val="45ED1136"/>
    <w:rsid w:val="45EE2988"/>
    <w:rsid w:val="45F6099F"/>
    <w:rsid w:val="45FE1B48"/>
    <w:rsid w:val="46025A09"/>
    <w:rsid w:val="4605169D"/>
    <w:rsid w:val="460D2971"/>
    <w:rsid w:val="461427C5"/>
    <w:rsid w:val="46221332"/>
    <w:rsid w:val="462C2244"/>
    <w:rsid w:val="46302B07"/>
    <w:rsid w:val="464E12AC"/>
    <w:rsid w:val="465818ED"/>
    <w:rsid w:val="46582894"/>
    <w:rsid w:val="465B33F9"/>
    <w:rsid w:val="465B5457"/>
    <w:rsid w:val="465C60C3"/>
    <w:rsid w:val="465F79FE"/>
    <w:rsid w:val="46605EBB"/>
    <w:rsid w:val="46635E97"/>
    <w:rsid w:val="466471EB"/>
    <w:rsid w:val="46680E17"/>
    <w:rsid w:val="466820B9"/>
    <w:rsid w:val="466B4313"/>
    <w:rsid w:val="466D0378"/>
    <w:rsid w:val="467C21C1"/>
    <w:rsid w:val="467C33DA"/>
    <w:rsid w:val="46841B1D"/>
    <w:rsid w:val="46850464"/>
    <w:rsid w:val="468A1C93"/>
    <w:rsid w:val="46932064"/>
    <w:rsid w:val="46982A4A"/>
    <w:rsid w:val="46995C5F"/>
    <w:rsid w:val="46A06EB3"/>
    <w:rsid w:val="46A606F8"/>
    <w:rsid w:val="46AF1358"/>
    <w:rsid w:val="46B874A8"/>
    <w:rsid w:val="46BA13CC"/>
    <w:rsid w:val="46BA460F"/>
    <w:rsid w:val="46C940C5"/>
    <w:rsid w:val="46D02A05"/>
    <w:rsid w:val="46DE22C0"/>
    <w:rsid w:val="46EA4F8C"/>
    <w:rsid w:val="46F016DA"/>
    <w:rsid w:val="46F03AA0"/>
    <w:rsid w:val="470476A5"/>
    <w:rsid w:val="4708675B"/>
    <w:rsid w:val="470B6109"/>
    <w:rsid w:val="470F5503"/>
    <w:rsid w:val="471175AE"/>
    <w:rsid w:val="471C0863"/>
    <w:rsid w:val="471E2D01"/>
    <w:rsid w:val="47365850"/>
    <w:rsid w:val="473D3C75"/>
    <w:rsid w:val="474050E2"/>
    <w:rsid w:val="47522241"/>
    <w:rsid w:val="475818DC"/>
    <w:rsid w:val="476B64FD"/>
    <w:rsid w:val="476B7820"/>
    <w:rsid w:val="47771E83"/>
    <w:rsid w:val="4778632B"/>
    <w:rsid w:val="477D1DA9"/>
    <w:rsid w:val="478A5743"/>
    <w:rsid w:val="478F04EB"/>
    <w:rsid w:val="47967E97"/>
    <w:rsid w:val="47A04CD9"/>
    <w:rsid w:val="47A42C9D"/>
    <w:rsid w:val="47A91528"/>
    <w:rsid w:val="47C46719"/>
    <w:rsid w:val="47C62D85"/>
    <w:rsid w:val="47C74B1B"/>
    <w:rsid w:val="47C85C89"/>
    <w:rsid w:val="47D107FB"/>
    <w:rsid w:val="47DA4A5F"/>
    <w:rsid w:val="47DA6869"/>
    <w:rsid w:val="47DC0F5E"/>
    <w:rsid w:val="47DC46F8"/>
    <w:rsid w:val="47EA2004"/>
    <w:rsid w:val="47EA204C"/>
    <w:rsid w:val="47EE598A"/>
    <w:rsid w:val="47F96891"/>
    <w:rsid w:val="480970FD"/>
    <w:rsid w:val="48106774"/>
    <w:rsid w:val="48157A82"/>
    <w:rsid w:val="481B1A66"/>
    <w:rsid w:val="481E4B73"/>
    <w:rsid w:val="48213C77"/>
    <w:rsid w:val="482633B1"/>
    <w:rsid w:val="482A4EFD"/>
    <w:rsid w:val="484F02A2"/>
    <w:rsid w:val="485D693B"/>
    <w:rsid w:val="48611232"/>
    <w:rsid w:val="48613747"/>
    <w:rsid w:val="486F2C51"/>
    <w:rsid w:val="487200C9"/>
    <w:rsid w:val="4877006F"/>
    <w:rsid w:val="487F0120"/>
    <w:rsid w:val="4880098C"/>
    <w:rsid w:val="48916574"/>
    <w:rsid w:val="489F10E6"/>
    <w:rsid w:val="48B22E46"/>
    <w:rsid w:val="48B2577A"/>
    <w:rsid w:val="48BC5AC5"/>
    <w:rsid w:val="48BC7B62"/>
    <w:rsid w:val="48CB2BC5"/>
    <w:rsid w:val="48CF183C"/>
    <w:rsid w:val="48D21BCA"/>
    <w:rsid w:val="48D647CF"/>
    <w:rsid w:val="48D90E7C"/>
    <w:rsid w:val="48DA6FCE"/>
    <w:rsid w:val="48DC6CF8"/>
    <w:rsid w:val="48E31D39"/>
    <w:rsid w:val="48E80C8F"/>
    <w:rsid w:val="48F10ED8"/>
    <w:rsid w:val="48FB78A5"/>
    <w:rsid w:val="48FD55DB"/>
    <w:rsid w:val="49107A31"/>
    <w:rsid w:val="49170C24"/>
    <w:rsid w:val="491B5064"/>
    <w:rsid w:val="49223049"/>
    <w:rsid w:val="49227CEF"/>
    <w:rsid w:val="49330BAF"/>
    <w:rsid w:val="49342CE5"/>
    <w:rsid w:val="49370CA7"/>
    <w:rsid w:val="493B2443"/>
    <w:rsid w:val="49453825"/>
    <w:rsid w:val="494C390A"/>
    <w:rsid w:val="49591579"/>
    <w:rsid w:val="495B2133"/>
    <w:rsid w:val="4964651A"/>
    <w:rsid w:val="49666AC3"/>
    <w:rsid w:val="49674814"/>
    <w:rsid w:val="496A61F1"/>
    <w:rsid w:val="497030DD"/>
    <w:rsid w:val="49703C5E"/>
    <w:rsid w:val="49907C7C"/>
    <w:rsid w:val="49910A0B"/>
    <w:rsid w:val="499626CE"/>
    <w:rsid w:val="499C43EF"/>
    <w:rsid w:val="49A716FC"/>
    <w:rsid w:val="49AE228F"/>
    <w:rsid w:val="49BD23D1"/>
    <w:rsid w:val="49C86106"/>
    <w:rsid w:val="49CA5FB8"/>
    <w:rsid w:val="49CB1BAA"/>
    <w:rsid w:val="49D85812"/>
    <w:rsid w:val="49D87F3C"/>
    <w:rsid w:val="49DA24D2"/>
    <w:rsid w:val="49DD74EF"/>
    <w:rsid w:val="49E26B5E"/>
    <w:rsid w:val="49EA7B03"/>
    <w:rsid w:val="49F726BF"/>
    <w:rsid w:val="49FA3770"/>
    <w:rsid w:val="4A02734F"/>
    <w:rsid w:val="4A0C5635"/>
    <w:rsid w:val="4A152358"/>
    <w:rsid w:val="4A1970B7"/>
    <w:rsid w:val="4A2261C8"/>
    <w:rsid w:val="4A2D4613"/>
    <w:rsid w:val="4A3630E8"/>
    <w:rsid w:val="4A3D3033"/>
    <w:rsid w:val="4A4200BE"/>
    <w:rsid w:val="4A5074D4"/>
    <w:rsid w:val="4A604ED5"/>
    <w:rsid w:val="4A680493"/>
    <w:rsid w:val="4A6D4A49"/>
    <w:rsid w:val="4A71704B"/>
    <w:rsid w:val="4A75400D"/>
    <w:rsid w:val="4A915C59"/>
    <w:rsid w:val="4A9D683C"/>
    <w:rsid w:val="4AA04128"/>
    <w:rsid w:val="4AA16BFF"/>
    <w:rsid w:val="4AA71A3F"/>
    <w:rsid w:val="4AAA664B"/>
    <w:rsid w:val="4AB66624"/>
    <w:rsid w:val="4AB8212E"/>
    <w:rsid w:val="4ABB2921"/>
    <w:rsid w:val="4ABB5019"/>
    <w:rsid w:val="4AC539D8"/>
    <w:rsid w:val="4AC635C5"/>
    <w:rsid w:val="4ACB0E03"/>
    <w:rsid w:val="4ACC276C"/>
    <w:rsid w:val="4ACD41CD"/>
    <w:rsid w:val="4AD06434"/>
    <w:rsid w:val="4AD35B66"/>
    <w:rsid w:val="4AD52388"/>
    <w:rsid w:val="4AD60B21"/>
    <w:rsid w:val="4AE95CD8"/>
    <w:rsid w:val="4AF73A58"/>
    <w:rsid w:val="4AF751FD"/>
    <w:rsid w:val="4AF8502D"/>
    <w:rsid w:val="4AFE6C9B"/>
    <w:rsid w:val="4B0700BD"/>
    <w:rsid w:val="4B0B0AFB"/>
    <w:rsid w:val="4B0D4B40"/>
    <w:rsid w:val="4B1306F6"/>
    <w:rsid w:val="4B19139C"/>
    <w:rsid w:val="4B1B23DF"/>
    <w:rsid w:val="4B1B3CE1"/>
    <w:rsid w:val="4B232079"/>
    <w:rsid w:val="4B3A1955"/>
    <w:rsid w:val="4B4203B7"/>
    <w:rsid w:val="4B490C9D"/>
    <w:rsid w:val="4B4D3D19"/>
    <w:rsid w:val="4B557A7D"/>
    <w:rsid w:val="4B5724E1"/>
    <w:rsid w:val="4B656EDE"/>
    <w:rsid w:val="4B7549DD"/>
    <w:rsid w:val="4B7734CA"/>
    <w:rsid w:val="4B77374C"/>
    <w:rsid w:val="4B7879D5"/>
    <w:rsid w:val="4B7C3880"/>
    <w:rsid w:val="4B7E08AE"/>
    <w:rsid w:val="4B7E4D1A"/>
    <w:rsid w:val="4B8C4D92"/>
    <w:rsid w:val="4BA60CF4"/>
    <w:rsid w:val="4BB15078"/>
    <w:rsid w:val="4BBB5558"/>
    <w:rsid w:val="4BBD14BE"/>
    <w:rsid w:val="4BC616D3"/>
    <w:rsid w:val="4BC70DEC"/>
    <w:rsid w:val="4BE11D4B"/>
    <w:rsid w:val="4BEB733F"/>
    <w:rsid w:val="4BF04E1A"/>
    <w:rsid w:val="4BF21670"/>
    <w:rsid w:val="4C0217F0"/>
    <w:rsid w:val="4C043701"/>
    <w:rsid w:val="4C06762F"/>
    <w:rsid w:val="4C13444A"/>
    <w:rsid w:val="4C1C4595"/>
    <w:rsid w:val="4C2047AC"/>
    <w:rsid w:val="4C231829"/>
    <w:rsid w:val="4C27697B"/>
    <w:rsid w:val="4C2D676B"/>
    <w:rsid w:val="4C377C37"/>
    <w:rsid w:val="4C410B72"/>
    <w:rsid w:val="4C411A74"/>
    <w:rsid w:val="4C5A1093"/>
    <w:rsid w:val="4C645C7B"/>
    <w:rsid w:val="4C6774E2"/>
    <w:rsid w:val="4C683EE7"/>
    <w:rsid w:val="4C742F0E"/>
    <w:rsid w:val="4C772FF7"/>
    <w:rsid w:val="4C895F2D"/>
    <w:rsid w:val="4C9B05AA"/>
    <w:rsid w:val="4C9D19AB"/>
    <w:rsid w:val="4C9E2476"/>
    <w:rsid w:val="4CA17835"/>
    <w:rsid w:val="4CA24E19"/>
    <w:rsid w:val="4CA51944"/>
    <w:rsid w:val="4CA75E91"/>
    <w:rsid w:val="4CAA0CE0"/>
    <w:rsid w:val="4CAD3679"/>
    <w:rsid w:val="4CAF4FF6"/>
    <w:rsid w:val="4CB468C9"/>
    <w:rsid w:val="4CB63C51"/>
    <w:rsid w:val="4CB64313"/>
    <w:rsid w:val="4CB912D1"/>
    <w:rsid w:val="4CC07196"/>
    <w:rsid w:val="4CC3766F"/>
    <w:rsid w:val="4CC7116C"/>
    <w:rsid w:val="4CE651AF"/>
    <w:rsid w:val="4CE73077"/>
    <w:rsid w:val="4CEE04F5"/>
    <w:rsid w:val="4CF06A79"/>
    <w:rsid w:val="4CFC1225"/>
    <w:rsid w:val="4CFE146E"/>
    <w:rsid w:val="4CFF6CBF"/>
    <w:rsid w:val="4D08034A"/>
    <w:rsid w:val="4D11798E"/>
    <w:rsid w:val="4D144B8F"/>
    <w:rsid w:val="4D153449"/>
    <w:rsid w:val="4D156752"/>
    <w:rsid w:val="4D1F3F20"/>
    <w:rsid w:val="4D29540A"/>
    <w:rsid w:val="4D2C4E5B"/>
    <w:rsid w:val="4D356101"/>
    <w:rsid w:val="4D366519"/>
    <w:rsid w:val="4D3A0604"/>
    <w:rsid w:val="4D3A4CCF"/>
    <w:rsid w:val="4D412263"/>
    <w:rsid w:val="4D4B0989"/>
    <w:rsid w:val="4D5551DD"/>
    <w:rsid w:val="4D652952"/>
    <w:rsid w:val="4D6A0A6C"/>
    <w:rsid w:val="4D6F211B"/>
    <w:rsid w:val="4D78354F"/>
    <w:rsid w:val="4D7C4E47"/>
    <w:rsid w:val="4D810D61"/>
    <w:rsid w:val="4D8561DE"/>
    <w:rsid w:val="4D8C7639"/>
    <w:rsid w:val="4D9112FB"/>
    <w:rsid w:val="4D9E2591"/>
    <w:rsid w:val="4DA01D07"/>
    <w:rsid w:val="4DA14E6F"/>
    <w:rsid w:val="4DB76F85"/>
    <w:rsid w:val="4DB90697"/>
    <w:rsid w:val="4DC23833"/>
    <w:rsid w:val="4DC675B7"/>
    <w:rsid w:val="4DD12FD8"/>
    <w:rsid w:val="4DD20F56"/>
    <w:rsid w:val="4DDF09DF"/>
    <w:rsid w:val="4DE03421"/>
    <w:rsid w:val="4DE12651"/>
    <w:rsid w:val="4DE35427"/>
    <w:rsid w:val="4DE736CC"/>
    <w:rsid w:val="4DEE72E5"/>
    <w:rsid w:val="4DF666AC"/>
    <w:rsid w:val="4E0210BD"/>
    <w:rsid w:val="4E032D92"/>
    <w:rsid w:val="4E0B5B15"/>
    <w:rsid w:val="4E123916"/>
    <w:rsid w:val="4E153399"/>
    <w:rsid w:val="4E1C33A8"/>
    <w:rsid w:val="4E2A74EF"/>
    <w:rsid w:val="4E2F44B3"/>
    <w:rsid w:val="4E316156"/>
    <w:rsid w:val="4E383C8E"/>
    <w:rsid w:val="4E433D3E"/>
    <w:rsid w:val="4E4C21D9"/>
    <w:rsid w:val="4E503527"/>
    <w:rsid w:val="4E5A317E"/>
    <w:rsid w:val="4E5E4FA9"/>
    <w:rsid w:val="4E661EA1"/>
    <w:rsid w:val="4E671FAC"/>
    <w:rsid w:val="4E784C1B"/>
    <w:rsid w:val="4E876BEF"/>
    <w:rsid w:val="4E9D48B8"/>
    <w:rsid w:val="4E9F1CEA"/>
    <w:rsid w:val="4EB043FD"/>
    <w:rsid w:val="4EC21B13"/>
    <w:rsid w:val="4EC64654"/>
    <w:rsid w:val="4ECA3CA2"/>
    <w:rsid w:val="4ECF2813"/>
    <w:rsid w:val="4ED07D25"/>
    <w:rsid w:val="4EE17F4A"/>
    <w:rsid w:val="4EE26BB2"/>
    <w:rsid w:val="4EE919B9"/>
    <w:rsid w:val="4EFD4C6E"/>
    <w:rsid w:val="4EFE5ECA"/>
    <w:rsid w:val="4F067DB1"/>
    <w:rsid w:val="4F0A2E4D"/>
    <w:rsid w:val="4F0D2C38"/>
    <w:rsid w:val="4F134896"/>
    <w:rsid w:val="4F1429B6"/>
    <w:rsid w:val="4F1735DD"/>
    <w:rsid w:val="4F242B4A"/>
    <w:rsid w:val="4F2663BC"/>
    <w:rsid w:val="4F347F5B"/>
    <w:rsid w:val="4F364633"/>
    <w:rsid w:val="4F375745"/>
    <w:rsid w:val="4F396443"/>
    <w:rsid w:val="4F3C0A0B"/>
    <w:rsid w:val="4F3E697A"/>
    <w:rsid w:val="4F4829A7"/>
    <w:rsid w:val="4F4B1623"/>
    <w:rsid w:val="4F4F4C97"/>
    <w:rsid w:val="4F50235F"/>
    <w:rsid w:val="4F5913FA"/>
    <w:rsid w:val="4F5A2DE7"/>
    <w:rsid w:val="4F742469"/>
    <w:rsid w:val="4F76028C"/>
    <w:rsid w:val="4F8F4094"/>
    <w:rsid w:val="4F93100B"/>
    <w:rsid w:val="4F9D49A5"/>
    <w:rsid w:val="4FA106B0"/>
    <w:rsid w:val="4FA14C1C"/>
    <w:rsid w:val="4FA34D24"/>
    <w:rsid w:val="4FA835EF"/>
    <w:rsid w:val="4FAB6777"/>
    <w:rsid w:val="4FB524C2"/>
    <w:rsid w:val="4FC275BD"/>
    <w:rsid w:val="4FC74E33"/>
    <w:rsid w:val="4FDC18E0"/>
    <w:rsid w:val="4FE2050F"/>
    <w:rsid w:val="4FE5084E"/>
    <w:rsid w:val="500254BF"/>
    <w:rsid w:val="5006676A"/>
    <w:rsid w:val="500876A9"/>
    <w:rsid w:val="5024605F"/>
    <w:rsid w:val="502D3F83"/>
    <w:rsid w:val="502E76FB"/>
    <w:rsid w:val="50383AAB"/>
    <w:rsid w:val="503A18D8"/>
    <w:rsid w:val="50447909"/>
    <w:rsid w:val="50583B88"/>
    <w:rsid w:val="505E0D34"/>
    <w:rsid w:val="506568B4"/>
    <w:rsid w:val="50695392"/>
    <w:rsid w:val="506B55F5"/>
    <w:rsid w:val="506B7E6E"/>
    <w:rsid w:val="508A7D31"/>
    <w:rsid w:val="508D1B12"/>
    <w:rsid w:val="50926219"/>
    <w:rsid w:val="5093500B"/>
    <w:rsid w:val="50944651"/>
    <w:rsid w:val="50947BF9"/>
    <w:rsid w:val="509572B0"/>
    <w:rsid w:val="509845F0"/>
    <w:rsid w:val="50B91262"/>
    <w:rsid w:val="50BB70E7"/>
    <w:rsid w:val="50C033E5"/>
    <w:rsid w:val="50C35503"/>
    <w:rsid w:val="50D42564"/>
    <w:rsid w:val="50D47971"/>
    <w:rsid w:val="50D66F59"/>
    <w:rsid w:val="50DA1920"/>
    <w:rsid w:val="50DD5482"/>
    <w:rsid w:val="50E25D1A"/>
    <w:rsid w:val="50E82B1B"/>
    <w:rsid w:val="50E9575F"/>
    <w:rsid w:val="50EB0151"/>
    <w:rsid w:val="51051E45"/>
    <w:rsid w:val="51076203"/>
    <w:rsid w:val="510B4F85"/>
    <w:rsid w:val="510C1564"/>
    <w:rsid w:val="51131412"/>
    <w:rsid w:val="511D2A02"/>
    <w:rsid w:val="51250F31"/>
    <w:rsid w:val="51300114"/>
    <w:rsid w:val="51304D2B"/>
    <w:rsid w:val="513953C3"/>
    <w:rsid w:val="51404A7D"/>
    <w:rsid w:val="5143601B"/>
    <w:rsid w:val="514829D7"/>
    <w:rsid w:val="51483669"/>
    <w:rsid w:val="51496069"/>
    <w:rsid w:val="514B7E62"/>
    <w:rsid w:val="514E7202"/>
    <w:rsid w:val="515069EE"/>
    <w:rsid w:val="5150781E"/>
    <w:rsid w:val="5153035E"/>
    <w:rsid w:val="5155006A"/>
    <w:rsid w:val="5156725D"/>
    <w:rsid w:val="51587C1A"/>
    <w:rsid w:val="515C4FC0"/>
    <w:rsid w:val="5163768D"/>
    <w:rsid w:val="516C6366"/>
    <w:rsid w:val="516E184D"/>
    <w:rsid w:val="51752B27"/>
    <w:rsid w:val="51762E37"/>
    <w:rsid w:val="517B7188"/>
    <w:rsid w:val="517C30A6"/>
    <w:rsid w:val="517C65D2"/>
    <w:rsid w:val="518322B2"/>
    <w:rsid w:val="518758F5"/>
    <w:rsid w:val="518A0822"/>
    <w:rsid w:val="51945CF3"/>
    <w:rsid w:val="519A7865"/>
    <w:rsid w:val="519C746B"/>
    <w:rsid w:val="519F1799"/>
    <w:rsid w:val="519F7C43"/>
    <w:rsid w:val="51AA098C"/>
    <w:rsid w:val="51B24C43"/>
    <w:rsid w:val="51B57E8C"/>
    <w:rsid w:val="51BB30F2"/>
    <w:rsid w:val="51BD0E61"/>
    <w:rsid w:val="51C035A8"/>
    <w:rsid w:val="51C10693"/>
    <w:rsid w:val="51C1287F"/>
    <w:rsid w:val="51CC7BAD"/>
    <w:rsid w:val="51D611A9"/>
    <w:rsid w:val="51DE2E8E"/>
    <w:rsid w:val="51E453E0"/>
    <w:rsid w:val="51E54E72"/>
    <w:rsid w:val="51E62634"/>
    <w:rsid w:val="51E7263F"/>
    <w:rsid w:val="51FC3148"/>
    <w:rsid w:val="51FE2220"/>
    <w:rsid w:val="51FE456A"/>
    <w:rsid w:val="52086365"/>
    <w:rsid w:val="520E4D6E"/>
    <w:rsid w:val="521110D0"/>
    <w:rsid w:val="5215668F"/>
    <w:rsid w:val="521A3FA9"/>
    <w:rsid w:val="521F18B4"/>
    <w:rsid w:val="521F1C2F"/>
    <w:rsid w:val="5222565F"/>
    <w:rsid w:val="52283574"/>
    <w:rsid w:val="52310F8D"/>
    <w:rsid w:val="523C30B7"/>
    <w:rsid w:val="524219E1"/>
    <w:rsid w:val="52447EFD"/>
    <w:rsid w:val="52536A7E"/>
    <w:rsid w:val="5256610E"/>
    <w:rsid w:val="525900CA"/>
    <w:rsid w:val="525D14B1"/>
    <w:rsid w:val="52666747"/>
    <w:rsid w:val="526C0F48"/>
    <w:rsid w:val="526E38D9"/>
    <w:rsid w:val="527417A0"/>
    <w:rsid w:val="52857DD7"/>
    <w:rsid w:val="528A73FF"/>
    <w:rsid w:val="529871E4"/>
    <w:rsid w:val="52A5240F"/>
    <w:rsid w:val="52A65803"/>
    <w:rsid w:val="52A80CDA"/>
    <w:rsid w:val="52AF0EEE"/>
    <w:rsid w:val="52B85223"/>
    <w:rsid w:val="52BF1078"/>
    <w:rsid w:val="52C263CF"/>
    <w:rsid w:val="52C32AF4"/>
    <w:rsid w:val="52C414ED"/>
    <w:rsid w:val="52C832F5"/>
    <w:rsid w:val="52DB0A08"/>
    <w:rsid w:val="52DC0B0F"/>
    <w:rsid w:val="52E15F9A"/>
    <w:rsid w:val="52E24BF9"/>
    <w:rsid w:val="52E92FEC"/>
    <w:rsid w:val="52EC4BFE"/>
    <w:rsid w:val="53052E9D"/>
    <w:rsid w:val="530818D4"/>
    <w:rsid w:val="53160147"/>
    <w:rsid w:val="531778B3"/>
    <w:rsid w:val="531870F9"/>
    <w:rsid w:val="53187AFD"/>
    <w:rsid w:val="531D4ED0"/>
    <w:rsid w:val="532D3FC6"/>
    <w:rsid w:val="532F6023"/>
    <w:rsid w:val="5330615C"/>
    <w:rsid w:val="533B56AA"/>
    <w:rsid w:val="5345002D"/>
    <w:rsid w:val="534504E4"/>
    <w:rsid w:val="5347564A"/>
    <w:rsid w:val="53502C16"/>
    <w:rsid w:val="536244C5"/>
    <w:rsid w:val="53762447"/>
    <w:rsid w:val="53800A26"/>
    <w:rsid w:val="5387653A"/>
    <w:rsid w:val="538C1194"/>
    <w:rsid w:val="539B5E66"/>
    <w:rsid w:val="53A0534B"/>
    <w:rsid w:val="53A33E78"/>
    <w:rsid w:val="53A9169D"/>
    <w:rsid w:val="53A94978"/>
    <w:rsid w:val="53AE6E98"/>
    <w:rsid w:val="53BD6EA5"/>
    <w:rsid w:val="53C35C7B"/>
    <w:rsid w:val="53C839E1"/>
    <w:rsid w:val="53C911E3"/>
    <w:rsid w:val="53CA4CFD"/>
    <w:rsid w:val="53DE7F5D"/>
    <w:rsid w:val="53E178C7"/>
    <w:rsid w:val="53E4707F"/>
    <w:rsid w:val="53E57AB7"/>
    <w:rsid w:val="53E73401"/>
    <w:rsid w:val="53E91A81"/>
    <w:rsid w:val="53EA7B88"/>
    <w:rsid w:val="53ED3280"/>
    <w:rsid w:val="53EE3F6F"/>
    <w:rsid w:val="53F16914"/>
    <w:rsid w:val="53FA412B"/>
    <w:rsid w:val="53FC155B"/>
    <w:rsid w:val="540006A2"/>
    <w:rsid w:val="540B2B2E"/>
    <w:rsid w:val="541134F1"/>
    <w:rsid w:val="541C4224"/>
    <w:rsid w:val="542A2DFF"/>
    <w:rsid w:val="542B6B06"/>
    <w:rsid w:val="54311ECB"/>
    <w:rsid w:val="543602A1"/>
    <w:rsid w:val="54360EC2"/>
    <w:rsid w:val="54450435"/>
    <w:rsid w:val="54467596"/>
    <w:rsid w:val="544F0069"/>
    <w:rsid w:val="544F474C"/>
    <w:rsid w:val="54550BBF"/>
    <w:rsid w:val="545C5F4F"/>
    <w:rsid w:val="54611077"/>
    <w:rsid w:val="546457FA"/>
    <w:rsid w:val="546F7B40"/>
    <w:rsid w:val="54715DEE"/>
    <w:rsid w:val="547C4E2B"/>
    <w:rsid w:val="5481641C"/>
    <w:rsid w:val="548A511B"/>
    <w:rsid w:val="54904A86"/>
    <w:rsid w:val="54910FC4"/>
    <w:rsid w:val="54944BE3"/>
    <w:rsid w:val="54963B1E"/>
    <w:rsid w:val="54966D92"/>
    <w:rsid w:val="54A57BE2"/>
    <w:rsid w:val="54B140F0"/>
    <w:rsid w:val="54B37C0A"/>
    <w:rsid w:val="54BA127E"/>
    <w:rsid w:val="54C7583E"/>
    <w:rsid w:val="54C76C14"/>
    <w:rsid w:val="54D465DE"/>
    <w:rsid w:val="54D659AE"/>
    <w:rsid w:val="54D957D7"/>
    <w:rsid w:val="54DE7BD6"/>
    <w:rsid w:val="54EA36CF"/>
    <w:rsid w:val="54F51C5C"/>
    <w:rsid w:val="54FD1BF3"/>
    <w:rsid w:val="55004B8D"/>
    <w:rsid w:val="550937F9"/>
    <w:rsid w:val="550D4E12"/>
    <w:rsid w:val="55181DDF"/>
    <w:rsid w:val="55191A3D"/>
    <w:rsid w:val="551B34F7"/>
    <w:rsid w:val="551E12C5"/>
    <w:rsid w:val="552C3E65"/>
    <w:rsid w:val="553167B8"/>
    <w:rsid w:val="553725FD"/>
    <w:rsid w:val="55375C07"/>
    <w:rsid w:val="55397E0E"/>
    <w:rsid w:val="55457FF5"/>
    <w:rsid w:val="55462FA2"/>
    <w:rsid w:val="554967A4"/>
    <w:rsid w:val="555A5D57"/>
    <w:rsid w:val="555E56C3"/>
    <w:rsid w:val="55624FC7"/>
    <w:rsid w:val="556F5FFB"/>
    <w:rsid w:val="55756023"/>
    <w:rsid w:val="5576255B"/>
    <w:rsid w:val="55765D1F"/>
    <w:rsid w:val="557A2893"/>
    <w:rsid w:val="55823E21"/>
    <w:rsid w:val="55866B0F"/>
    <w:rsid w:val="55867893"/>
    <w:rsid w:val="55985F7F"/>
    <w:rsid w:val="55A12FA1"/>
    <w:rsid w:val="55A27650"/>
    <w:rsid w:val="55A67783"/>
    <w:rsid w:val="55A94F59"/>
    <w:rsid w:val="55B362C9"/>
    <w:rsid w:val="55B52BCC"/>
    <w:rsid w:val="55C2497A"/>
    <w:rsid w:val="55C27C6B"/>
    <w:rsid w:val="55C5453C"/>
    <w:rsid w:val="55C63C12"/>
    <w:rsid w:val="55C72505"/>
    <w:rsid w:val="55CE00F3"/>
    <w:rsid w:val="55CE166C"/>
    <w:rsid w:val="55CE5C67"/>
    <w:rsid w:val="55CF4B13"/>
    <w:rsid w:val="55D049AB"/>
    <w:rsid w:val="55DA520F"/>
    <w:rsid w:val="55F47106"/>
    <w:rsid w:val="560214E2"/>
    <w:rsid w:val="560B4A78"/>
    <w:rsid w:val="560E0D6D"/>
    <w:rsid w:val="561213AC"/>
    <w:rsid w:val="561C30CA"/>
    <w:rsid w:val="561C5D7F"/>
    <w:rsid w:val="561D1AD5"/>
    <w:rsid w:val="562262EB"/>
    <w:rsid w:val="56280747"/>
    <w:rsid w:val="56301CA8"/>
    <w:rsid w:val="563067E8"/>
    <w:rsid w:val="563266DC"/>
    <w:rsid w:val="56357ADB"/>
    <w:rsid w:val="56367746"/>
    <w:rsid w:val="56383E48"/>
    <w:rsid w:val="563F0463"/>
    <w:rsid w:val="56431965"/>
    <w:rsid w:val="564460AD"/>
    <w:rsid w:val="566123E2"/>
    <w:rsid w:val="566135ED"/>
    <w:rsid w:val="56673791"/>
    <w:rsid w:val="566F4D2B"/>
    <w:rsid w:val="567170D0"/>
    <w:rsid w:val="56775B9A"/>
    <w:rsid w:val="56831568"/>
    <w:rsid w:val="568413B4"/>
    <w:rsid w:val="5687795F"/>
    <w:rsid w:val="568A545D"/>
    <w:rsid w:val="568C6257"/>
    <w:rsid w:val="568F2445"/>
    <w:rsid w:val="56955639"/>
    <w:rsid w:val="56982A90"/>
    <w:rsid w:val="569D4F3F"/>
    <w:rsid w:val="56B019FD"/>
    <w:rsid w:val="56B17CD7"/>
    <w:rsid w:val="56B960D3"/>
    <w:rsid w:val="56C704A6"/>
    <w:rsid w:val="56E41531"/>
    <w:rsid w:val="56E878F7"/>
    <w:rsid w:val="56EA0D8F"/>
    <w:rsid w:val="56EB2915"/>
    <w:rsid w:val="56F94CCB"/>
    <w:rsid w:val="570736CD"/>
    <w:rsid w:val="570C3E00"/>
    <w:rsid w:val="5716131D"/>
    <w:rsid w:val="57172AEA"/>
    <w:rsid w:val="57192867"/>
    <w:rsid w:val="571E35BD"/>
    <w:rsid w:val="571E679A"/>
    <w:rsid w:val="572A5451"/>
    <w:rsid w:val="573945F7"/>
    <w:rsid w:val="57425EA2"/>
    <w:rsid w:val="574A3F7B"/>
    <w:rsid w:val="57556C22"/>
    <w:rsid w:val="57593F1A"/>
    <w:rsid w:val="575D1FF9"/>
    <w:rsid w:val="576F1CB6"/>
    <w:rsid w:val="57767DE6"/>
    <w:rsid w:val="577B401F"/>
    <w:rsid w:val="577C0194"/>
    <w:rsid w:val="578057B7"/>
    <w:rsid w:val="57863BD9"/>
    <w:rsid w:val="578C7935"/>
    <w:rsid w:val="578E7C6E"/>
    <w:rsid w:val="57921E6C"/>
    <w:rsid w:val="57935B56"/>
    <w:rsid w:val="579521B7"/>
    <w:rsid w:val="579F56C8"/>
    <w:rsid w:val="57B356E1"/>
    <w:rsid w:val="57C57CD5"/>
    <w:rsid w:val="57C61A85"/>
    <w:rsid w:val="57C723AD"/>
    <w:rsid w:val="57CB76B1"/>
    <w:rsid w:val="57CC3F2B"/>
    <w:rsid w:val="57CD3D4C"/>
    <w:rsid w:val="57D10106"/>
    <w:rsid w:val="57D36378"/>
    <w:rsid w:val="57DB68ED"/>
    <w:rsid w:val="57ED4DCA"/>
    <w:rsid w:val="57F217C2"/>
    <w:rsid w:val="57F43378"/>
    <w:rsid w:val="57F6218A"/>
    <w:rsid w:val="58065CF3"/>
    <w:rsid w:val="580B0149"/>
    <w:rsid w:val="581706EE"/>
    <w:rsid w:val="5826181A"/>
    <w:rsid w:val="58416F9B"/>
    <w:rsid w:val="58447514"/>
    <w:rsid w:val="584B45E2"/>
    <w:rsid w:val="585F2341"/>
    <w:rsid w:val="586E698B"/>
    <w:rsid w:val="58766B75"/>
    <w:rsid w:val="587679EE"/>
    <w:rsid w:val="58815D43"/>
    <w:rsid w:val="588A2542"/>
    <w:rsid w:val="588B026E"/>
    <w:rsid w:val="5890167A"/>
    <w:rsid w:val="58965B27"/>
    <w:rsid w:val="58AE4CFD"/>
    <w:rsid w:val="58B34F70"/>
    <w:rsid w:val="58B7017E"/>
    <w:rsid w:val="58B81B14"/>
    <w:rsid w:val="58BC25E1"/>
    <w:rsid w:val="58BD7E69"/>
    <w:rsid w:val="58E054C7"/>
    <w:rsid w:val="58E261F6"/>
    <w:rsid w:val="58F110AB"/>
    <w:rsid w:val="58F37768"/>
    <w:rsid w:val="58FC6E04"/>
    <w:rsid w:val="59084584"/>
    <w:rsid w:val="59100A5D"/>
    <w:rsid w:val="59300D7C"/>
    <w:rsid w:val="593478AF"/>
    <w:rsid w:val="593E0AE2"/>
    <w:rsid w:val="595067D2"/>
    <w:rsid w:val="59530CC5"/>
    <w:rsid w:val="595E6596"/>
    <w:rsid w:val="59624AA5"/>
    <w:rsid w:val="59792A50"/>
    <w:rsid w:val="597D2BAE"/>
    <w:rsid w:val="59873A27"/>
    <w:rsid w:val="598B4031"/>
    <w:rsid w:val="599A7BA8"/>
    <w:rsid w:val="599D325C"/>
    <w:rsid w:val="59A225E6"/>
    <w:rsid w:val="59A417C0"/>
    <w:rsid w:val="59A9335D"/>
    <w:rsid w:val="59BA7E57"/>
    <w:rsid w:val="59BC3BBF"/>
    <w:rsid w:val="59BD5355"/>
    <w:rsid w:val="59C363FA"/>
    <w:rsid w:val="59CF3409"/>
    <w:rsid w:val="59D26F35"/>
    <w:rsid w:val="59D555B7"/>
    <w:rsid w:val="59E4715A"/>
    <w:rsid w:val="59F548BA"/>
    <w:rsid w:val="59FF0D3C"/>
    <w:rsid w:val="5A042BC6"/>
    <w:rsid w:val="5A0778D7"/>
    <w:rsid w:val="5A0F2D6D"/>
    <w:rsid w:val="5A113B93"/>
    <w:rsid w:val="5A1911BC"/>
    <w:rsid w:val="5A19426B"/>
    <w:rsid w:val="5A1A1277"/>
    <w:rsid w:val="5A20384C"/>
    <w:rsid w:val="5A273DAF"/>
    <w:rsid w:val="5A4E1DCB"/>
    <w:rsid w:val="5A5C72C0"/>
    <w:rsid w:val="5A614300"/>
    <w:rsid w:val="5A643B06"/>
    <w:rsid w:val="5A645E29"/>
    <w:rsid w:val="5A690A7A"/>
    <w:rsid w:val="5A6C2A32"/>
    <w:rsid w:val="5A723D3A"/>
    <w:rsid w:val="5A7373E4"/>
    <w:rsid w:val="5A772609"/>
    <w:rsid w:val="5A8368E8"/>
    <w:rsid w:val="5A8B77A2"/>
    <w:rsid w:val="5A8D63F1"/>
    <w:rsid w:val="5A965314"/>
    <w:rsid w:val="5A9A3737"/>
    <w:rsid w:val="5A9D41D3"/>
    <w:rsid w:val="5A9F3532"/>
    <w:rsid w:val="5AB45D54"/>
    <w:rsid w:val="5AB51A14"/>
    <w:rsid w:val="5AB67E16"/>
    <w:rsid w:val="5ABA3988"/>
    <w:rsid w:val="5ABB355F"/>
    <w:rsid w:val="5AC537B8"/>
    <w:rsid w:val="5AC90996"/>
    <w:rsid w:val="5ACD241A"/>
    <w:rsid w:val="5AE734CE"/>
    <w:rsid w:val="5AEB66A0"/>
    <w:rsid w:val="5AF72D1F"/>
    <w:rsid w:val="5AFE1E5D"/>
    <w:rsid w:val="5B0914B6"/>
    <w:rsid w:val="5B0E4987"/>
    <w:rsid w:val="5B11041A"/>
    <w:rsid w:val="5B11679B"/>
    <w:rsid w:val="5B260259"/>
    <w:rsid w:val="5B2926F6"/>
    <w:rsid w:val="5B3422A2"/>
    <w:rsid w:val="5B3476C3"/>
    <w:rsid w:val="5B3A56BF"/>
    <w:rsid w:val="5B3C3089"/>
    <w:rsid w:val="5B4904B7"/>
    <w:rsid w:val="5B4D0A28"/>
    <w:rsid w:val="5B5508CC"/>
    <w:rsid w:val="5B560C15"/>
    <w:rsid w:val="5B5665AF"/>
    <w:rsid w:val="5B59778F"/>
    <w:rsid w:val="5B5B3554"/>
    <w:rsid w:val="5B68094B"/>
    <w:rsid w:val="5B6D4B1A"/>
    <w:rsid w:val="5B795E66"/>
    <w:rsid w:val="5B7D5C57"/>
    <w:rsid w:val="5B7E52D7"/>
    <w:rsid w:val="5B84370B"/>
    <w:rsid w:val="5B8551D4"/>
    <w:rsid w:val="5B913F7A"/>
    <w:rsid w:val="5B997D50"/>
    <w:rsid w:val="5BA23130"/>
    <w:rsid w:val="5BA54100"/>
    <w:rsid w:val="5BAC4EB5"/>
    <w:rsid w:val="5BBE0E5E"/>
    <w:rsid w:val="5BC254EE"/>
    <w:rsid w:val="5BCA629E"/>
    <w:rsid w:val="5BCB392A"/>
    <w:rsid w:val="5BD1533F"/>
    <w:rsid w:val="5BDB7581"/>
    <w:rsid w:val="5BE25AA3"/>
    <w:rsid w:val="5BED0B7B"/>
    <w:rsid w:val="5BF442C6"/>
    <w:rsid w:val="5BFA3CE6"/>
    <w:rsid w:val="5BFB714F"/>
    <w:rsid w:val="5C092059"/>
    <w:rsid w:val="5C0B3B28"/>
    <w:rsid w:val="5C152467"/>
    <w:rsid w:val="5C1A72DA"/>
    <w:rsid w:val="5C277645"/>
    <w:rsid w:val="5C29646D"/>
    <w:rsid w:val="5C332796"/>
    <w:rsid w:val="5C3A588F"/>
    <w:rsid w:val="5C426CAB"/>
    <w:rsid w:val="5C432E26"/>
    <w:rsid w:val="5C4C31E2"/>
    <w:rsid w:val="5C58043A"/>
    <w:rsid w:val="5C583736"/>
    <w:rsid w:val="5C5D47CE"/>
    <w:rsid w:val="5C6E24C4"/>
    <w:rsid w:val="5C7004E7"/>
    <w:rsid w:val="5C74303F"/>
    <w:rsid w:val="5C77561F"/>
    <w:rsid w:val="5C775A2E"/>
    <w:rsid w:val="5C7B120D"/>
    <w:rsid w:val="5C80147B"/>
    <w:rsid w:val="5C83221F"/>
    <w:rsid w:val="5C8566D5"/>
    <w:rsid w:val="5C8D397D"/>
    <w:rsid w:val="5C9645B6"/>
    <w:rsid w:val="5C9D0EAC"/>
    <w:rsid w:val="5CA311DC"/>
    <w:rsid w:val="5CA938EA"/>
    <w:rsid w:val="5CAA196D"/>
    <w:rsid w:val="5CB05C1A"/>
    <w:rsid w:val="5CB43BAB"/>
    <w:rsid w:val="5CCB02B6"/>
    <w:rsid w:val="5CCF2C23"/>
    <w:rsid w:val="5CE017B3"/>
    <w:rsid w:val="5CE10169"/>
    <w:rsid w:val="5CEB78AA"/>
    <w:rsid w:val="5CF068E5"/>
    <w:rsid w:val="5CF157A5"/>
    <w:rsid w:val="5D003081"/>
    <w:rsid w:val="5D006280"/>
    <w:rsid w:val="5D026B35"/>
    <w:rsid w:val="5D0E5424"/>
    <w:rsid w:val="5D161F2E"/>
    <w:rsid w:val="5D196A30"/>
    <w:rsid w:val="5D1D06D9"/>
    <w:rsid w:val="5D1D4DD4"/>
    <w:rsid w:val="5D230086"/>
    <w:rsid w:val="5D2415A1"/>
    <w:rsid w:val="5D276A2A"/>
    <w:rsid w:val="5D2C3C3A"/>
    <w:rsid w:val="5D364B1A"/>
    <w:rsid w:val="5D3A14E2"/>
    <w:rsid w:val="5D3B1D2F"/>
    <w:rsid w:val="5D46127E"/>
    <w:rsid w:val="5D4D0D77"/>
    <w:rsid w:val="5D547CE1"/>
    <w:rsid w:val="5D5F3EB3"/>
    <w:rsid w:val="5D686687"/>
    <w:rsid w:val="5D6E2B06"/>
    <w:rsid w:val="5D732107"/>
    <w:rsid w:val="5D7836D5"/>
    <w:rsid w:val="5D7A7AEC"/>
    <w:rsid w:val="5D7E58E2"/>
    <w:rsid w:val="5D8D0DE6"/>
    <w:rsid w:val="5D904F52"/>
    <w:rsid w:val="5D95235B"/>
    <w:rsid w:val="5D954567"/>
    <w:rsid w:val="5D964D62"/>
    <w:rsid w:val="5D9C5FE3"/>
    <w:rsid w:val="5DA34CFD"/>
    <w:rsid w:val="5DA61BCC"/>
    <w:rsid w:val="5DB347CC"/>
    <w:rsid w:val="5DD70A7F"/>
    <w:rsid w:val="5DE35B1B"/>
    <w:rsid w:val="5DE80861"/>
    <w:rsid w:val="5DE86F16"/>
    <w:rsid w:val="5DFA04D2"/>
    <w:rsid w:val="5DFD5828"/>
    <w:rsid w:val="5E1605C8"/>
    <w:rsid w:val="5E19121E"/>
    <w:rsid w:val="5E2900A6"/>
    <w:rsid w:val="5E2A0302"/>
    <w:rsid w:val="5E2B1640"/>
    <w:rsid w:val="5E3D2A90"/>
    <w:rsid w:val="5E3E37A0"/>
    <w:rsid w:val="5E412BCC"/>
    <w:rsid w:val="5E4775E3"/>
    <w:rsid w:val="5E4D3EE0"/>
    <w:rsid w:val="5E5438E8"/>
    <w:rsid w:val="5E550DB7"/>
    <w:rsid w:val="5E551FEE"/>
    <w:rsid w:val="5E552AEF"/>
    <w:rsid w:val="5E5F4CA2"/>
    <w:rsid w:val="5E612072"/>
    <w:rsid w:val="5E6F72BD"/>
    <w:rsid w:val="5E745206"/>
    <w:rsid w:val="5E820964"/>
    <w:rsid w:val="5E820F82"/>
    <w:rsid w:val="5E8B2536"/>
    <w:rsid w:val="5E8D5C27"/>
    <w:rsid w:val="5E954868"/>
    <w:rsid w:val="5EA30E3F"/>
    <w:rsid w:val="5EAB67D4"/>
    <w:rsid w:val="5EBD2B73"/>
    <w:rsid w:val="5EC3770C"/>
    <w:rsid w:val="5EC44C00"/>
    <w:rsid w:val="5EE00896"/>
    <w:rsid w:val="5EE14D03"/>
    <w:rsid w:val="5EE72B40"/>
    <w:rsid w:val="5EF1519B"/>
    <w:rsid w:val="5EF36065"/>
    <w:rsid w:val="5F03783E"/>
    <w:rsid w:val="5F0A17E6"/>
    <w:rsid w:val="5F0B4ACB"/>
    <w:rsid w:val="5F0D27BD"/>
    <w:rsid w:val="5F0E371C"/>
    <w:rsid w:val="5F0F32E5"/>
    <w:rsid w:val="5F155B73"/>
    <w:rsid w:val="5F1D3D67"/>
    <w:rsid w:val="5F1D56C9"/>
    <w:rsid w:val="5F1F0441"/>
    <w:rsid w:val="5F256BB3"/>
    <w:rsid w:val="5F3672BD"/>
    <w:rsid w:val="5F3A1CA2"/>
    <w:rsid w:val="5F3A2A6D"/>
    <w:rsid w:val="5F502442"/>
    <w:rsid w:val="5F525CC3"/>
    <w:rsid w:val="5F536927"/>
    <w:rsid w:val="5F5502CE"/>
    <w:rsid w:val="5F5C3ABE"/>
    <w:rsid w:val="5F5E3D1E"/>
    <w:rsid w:val="5F652840"/>
    <w:rsid w:val="5F693B56"/>
    <w:rsid w:val="5F6A60DA"/>
    <w:rsid w:val="5F771A1D"/>
    <w:rsid w:val="5F795452"/>
    <w:rsid w:val="5F897199"/>
    <w:rsid w:val="5F9F34D3"/>
    <w:rsid w:val="5FAA07E1"/>
    <w:rsid w:val="5FAE47F1"/>
    <w:rsid w:val="5FB17BE3"/>
    <w:rsid w:val="5FB50B7E"/>
    <w:rsid w:val="5FBC59E2"/>
    <w:rsid w:val="5FC21185"/>
    <w:rsid w:val="5FC61FA1"/>
    <w:rsid w:val="5FD305E0"/>
    <w:rsid w:val="5FDB47A8"/>
    <w:rsid w:val="5FE55475"/>
    <w:rsid w:val="5FE56F0C"/>
    <w:rsid w:val="5FE80EEA"/>
    <w:rsid w:val="5FEA46E0"/>
    <w:rsid w:val="5FF37CDA"/>
    <w:rsid w:val="5FFD39D3"/>
    <w:rsid w:val="5FFE4946"/>
    <w:rsid w:val="600C0EB1"/>
    <w:rsid w:val="601F2814"/>
    <w:rsid w:val="602A2260"/>
    <w:rsid w:val="604652F2"/>
    <w:rsid w:val="6047335F"/>
    <w:rsid w:val="604E3032"/>
    <w:rsid w:val="604F3F24"/>
    <w:rsid w:val="60501481"/>
    <w:rsid w:val="60636F96"/>
    <w:rsid w:val="606E6C43"/>
    <w:rsid w:val="6076206E"/>
    <w:rsid w:val="607644C2"/>
    <w:rsid w:val="607936A8"/>
    <w:rsid w:val="609863D6"/>
    <w:rsid w:val="60A21315"/>
    <w:rsid w:val="60A7616C"/>
    <w:rsid w:val="60A926FD"/>
    <w:rsid w:val="60AB58A2"/>
    <w:rsid w:val="60B3547E"/>
    <w:rsid w:val="60B54018"/>
    <w:rsid w:val="60B76868"/>
    <w:rsid w:val="60B90041"/>
    <w:rsid w:val="60C62D3C"/>
    <w:rsid w:val="60D23230"/>
    <w:rsid w:val="60D27F47"/>
    <w:rsid w:val="60DB1700"/>
    <w:rsid w:val="60E0078E"/>
    <w:rsid w:val="60F65306"/>
    <w:rsid w:val="60F953D6"/>
    <w:rsid w:val="60FA0AE9"/>
    <w:rsid w:val="60FA4DF7"/>
    <w:rsid w:val="61000EC2"/>
    <w:rsid w:val="610251A1"/>
    <w:rsid w:val="610871C7"/>
    <w:rsid w:val="610C5AF9"/>
    <w:rsid w:val="610E43FE"/>
    <w:rsid w:val="61111EFB"/>
    <w:rsid w:val="61156DC4"/>
    <w:rsid w:val="611A2DA3"/>
    <w:rsid w:val="611B7C72"/>
    <w:rsid w:val="612F59F4"/>
    <w:rsid w:val="61353411"/>
    <w:rsid w:val="6142509F"/>
    <w:rsid w:val="6143479E"/>
    <w:rsid w:val="614B2BCD"/>
    <w:rsid w:val="61553B9B"/>
    <w:rsid w:val="615D3DA5"/>
    <w:rsid w:val="6161593E"/>
    <w:rsid w:val="616324B3"/>
    <w:rsid w:val="61656853"/>
    <w:rsid w:val="616C2E80"/>
    <w:rsid w:val="6178161A"/>
    <w:rsid w:val="61811074"/>
    <w:rsid w:val="618122B2"/>
    <w:rsid w:val="61866DCA"/>
    <w:rsid w:val="619C4A3B"/>
    <w:rsid w:val="619F4FB8"/>
    <w:rsid w:val="61B50128"/>
    <w:rsid w:val="61BA494F"/>
    <w:rsid w:val="61BB7C4A"/>
    <w:rsid w:val="61C07AFA"/>
    <w:rsid w:val="61C70546"/>
    <w:rsid w:val="61D3210E"/>
    <w:rsid w:val="61D37147"/>
    <w:rsid w:val="61DD65F5"/>
    <w:rsid w:val="61E17892"/>
    <w:rsid w:val="61E52771"/>
    <w:rsid w:val="61E97FC4"/>
    <w:rsid w:val="61EA501C"/>
    <w:rsid w:val="61EF352D"/>
    <w:rsid w:val="61F45924"/>
    <w:rsid w:val="62097E2E"/>
    <w:rsid w:val="6223114B"/>
    <w:rsid w:val="62234D19"/>
    <w:rsid w:val="622442A6"/>
    <w:rsid w:val="622962A2"/>
    <w:rsid w:val="623220BC"/>
    <w:rsid w:val="623C6E53"/>
    <w:rsid w:val="62451BB4"/>
    <w:rsid w:val="6246053A"/>
    <w:rsid w:val="62476F7D"/>
    <w:rsid w:val="624924BA"/>
    <w:rsid w:val="624D0F56"/>
    <w:rsid w:val="624F77A1"/>
    <w:rsid w:val="62520254"/>
    <w:rsid w:val="62534E12"/>
    <w:rsid w:val="62545990"/>
    <w:rsid w:val="625A64AD"/>
    <w:rsid w:val="626861DD"/>
    <w:rsid w:val="6276019C"/>
    <w:rsid w:val="62772276"/>
    <w:rsid w:val="627A00D8"/>
    <w:rsid w:val="6289314A"/>
    <w:rsid w:val="628A596D"/>
    <w:rsid w:val="629550DE"/>
    <w:rsid w:val="62A117D7"/>
    <w:rsid w:val="62A507F3"/>
    <w:rsid w:val="62AF353A"/>
    <w:rsid w:val="62B43D9F"/>
    <w:rsid w:val="62B87F73"/>
    <w:rsid w:val="62B918DF"/>
    <w:rsid w:val="62B921B5"/>
    <w:rsid w:val="62C45FC1"/>
    <w:rsid w:val="62CB2610"/>
    <w:rsid w:val="62CE653B"/>
    <w:rsid w:val="62D37B2D"/>
    <w:rsid w:val="62D56BAC"/>
    <w:rsid w:val="62DE69AB"/>
    <w:rsid w:val="62E14948"/>
    <w:rsid w:val="62E65163"/>
    <w:rsid w:val="62E674C6"/>
    <w:rsid w:val="62EC0460"/>
    <w:rsid w:val="62EC1BC9"/>
    <w:rsid w:val="62F779C3"/>
    <w:rsid w:val="62FC2DB3"/>
    <w:rsid w:val="62FE6B82"/>
    <w:rsid w:val="62FF06CA"/>
    <w:rsid w:val="630153F8"/>
    <w:rsid w:val="63082925"/>
    <w:rsid w:val="630B1A5B"/>
    <w:rsid w:val="630D2547"/>
    <w:rsid w:val="630F3CAA"/>
    <w:rsid w:val="63164687"/>
    <w:rsid w:val="631A7A6A"/>
    <w:rsid w:val="63231200"/>
    <w:rsid w:val="63252FDF"/>
    <w:rsid w:val="632A049C"/>
    <w:rsid w:val="632E1116"/>
    <w:rsid w:val="633C798C"/>
    <w:rsid w:val="63433BE9"/>
    <w:rsid w:val="63495E63"/>
    <w:rsid w:val="63525B0C"/>
    <w:rsid w:val="635448C8"/>
    <w:rsid w:val="635A2211"/>
    <w:rsid w:val="636255ED"/>
    <w:rsid w:val="636E2A05"/>
    <w:rsid w:val="63775526"/>
    <w:rsid w:val="63907E2F"/>
    <w:rsid w:val="639376A4"/>
    <w:rsid w:val="639D30B7"/>
    <w:rsid w:val="639F2CC7"/>
    <w:rsid w:val="63A638D3"/>
    <w:rsid w:val="63AB7C66"/>
    <w:rsid w:val="63B02EDE"/>
    <w:rsid w:val="63B70017"/>
    <w:rsid w:val="63BB6ACF"/>
    <w:rsid w:val="63C76D84"/>
    <w:rsid w:val="63CA4EA3"/>
    <w:rsid w:val="63D357B2"/>
    <w:rsid w:val="63D864E0"/>
    <w:rsid w:val="63DD09D7"/>
    <w:rsid w:val="63E01E2B"/>
    <w:rsid w:val="63E20BCA"/>
    <w:rsid w:val="63FA6BFC"/>
    <w:rsid w:val="64004C82"/>
    <w:rsid w:val="64047D1E"/>
    <w:rsid w:val="64111222"/>
    <w:rsid w:val="641823BA"/>
    <w:rsid w:val="642459CE"/>
    <w:rsid w:val="642F20E4"/>
    <w:rsid w:val="643E21D8"/>
    <w:rsid w:val="643E7D71"/>
    <w:rsid w:val="64426809"/>
    <w:rsid w:val="64433D26"/>
    <w:rsid w:val="644B44B2"/>
    <w:rsid w:val="644B5535"/>
    <w:rsid w:val="6450743A"/>
    <w:rsid w:val="64590809"/>
    <w:rsid w:val="646162B7"/>
    <w:rsid w:val="647102A9"/>
    <w:rsid w:val="647C3622"/>
    <w:rsid w:val="647F6F09"/>
    <w:rsid w:val="64867219"/>
    <w:rsid w:val="648B6BE6"/>
    <w:rsid w:val="648E5FF3"/>
    <w:rsid w:val="6497553F"/>
    <w:rsid w:val="649F6BF4"/>
    <w:rsid w:val="64A1768C"/>
    <w:rsid w:val="64A70B68"/>
    <w:rsid w:val="64AB54BE"/>
    <w:rsid w:val="64B218E7"/>
    <w:rsid w:val="64BB136C"/>
    <w:rsid w:val="64BC5205"/>
    <w:rsid w:val="64BF139B"/>
    <w:rsid w:val="64C3358A"/>
    <w:rsid w:val="64C468F7"/>
    <w:rsid w:val="64D36EE3"/>
    <w:rsid w:val="64DC00CB"/>
    <w:rsid w:val="64E74F27"/>
    <w:rsid w:val="64EB50CB"/>
    <w:rsid w:val="64EF5DC3"/>
    <w:rsid w:val="64F002AE"/>
    <w:rsid w:val="64F259ED"/>
    <w:rsid w:val="64F30CFA"/>
    <w:rsid w:val="64F8248B"/>
    <w:rsid w:val="650E6556"/>
    <w:rsid w:val="65232EC9"/>
    <w:rsid w:val="65400FBD"/>
    <w:rsid w:val="65405C12"/>
    <w:rsid w:val="65506D17"/>
    <w:rsid w:val="656670ED"/>
    <w:rsid w:val="656929D8"/>
    <w:rsid w:val="657A0B9E"/>
    <w:rsid w:val="658943DE"/>
    <w:rsid w:val="658D3212"/>
    <w:rsid w:val="659627F2"/>
    <w:rsid w:val="65983777"/>
    <w:rsid w:val="659B7CE0"/>
    <w:rsid w:val="65A07771"/>
    <w:rsid w:val="65A94D57"/>
    <w:rsid w:val="65B24027"/>
    <w:rsid w:val="65B83AA5"/>
    <w:rsid w:val="65B963CE"/>
    <w:rsid w:val="65BD2ED2"/>
    <w:rsid w:val="65C01FEE"/>
    <w:rsid w:val="65DE7FD4"/>
    <w:rsid w:val="65DF7603"/>
    <w:rsid w:val="65E11129"/>
    <w:rsid w:val="65E2226E"/>
    <w:rsid w:val="65E82111"/>
    <w:rsid w:val="65EF3FFD"/>
    <w:rsid w:val="65F25754"/>
    <w:rsid w:val="66101420"/>
    <w:rsid w:val="66111DA0"/>
    <w:rsid w:val="6614028B"/>
    <w:rsid w:val="66184462"/>
    <w:rsid w:val="661B0129"/>
    <w:rsid w:val="66230C48"/>
    <w:rsid w:val="662F5543"/>
    <w:rsid w:val="66311A76"/>
    <w:rsid w:val="663B1B00"/>
    <w:rsid w:val="663F6828"/>
    <w:rsid w:val="66465C47"/>
    <w:rsid w:val="66485CFE"/>
    <w:rsid w:val="66485D32"/>
    <w:rsid w:val="664B2413"/>
    <w:rsid w:val="664E0EEC"/>
    <w:rsid w:val="665723A3"/>
    <w:rsid w:val="665D1A03"/>
    <w:rsid w:val="665F1913"/>
    <w:rsid w:val="66603E4E"/>
    <w:rsid w:val="66660759"/>
    <w:rsid w:val="66716BAE"/>
    <w:rsid w:val="66777F2C"/>
    <w:rsid w:val="6678150A"/>
    <w:rsid w:val="667C4500"/>
    <w:rsid w:val="667F247A"/>
    <w:rsid w:val="66892CF7"/>
    <w:rsid w:val="669770BB"/>
    <w:rsid w:val="66AE0FF5"/>
    <w:rsid w:val="66AE394D"/>
    <w:rsid w:val="66AE64CB"/>
    <w:rsid w:val="66B33306"/>
    <w:rsid w:val="66BA152D"/>
    <w:rsid w:val="66C045EB"/>
    <w:rsid w:val="66D4064B"/>
    <w:rsid w:val="66D74C0C"/>
    <w:rsid w:val="66D87252"/>
    <w:rsid w:val="66DF1942"/>
    <w:rsid w:val="66EB1C86"/>
    <w:rsid w:val="66ED44E3"/>
    <w:rsid w:val="66EE078F"/>
    <w:rsid w:val="66F12D0B"/>
    <w:rsid w:val="66FD4866"/>
    <w:rsid w:val="67002A3B"/>
    <w:rsid w:val="67071D52"/>
    <w:rsid w:val="670766E6"/>
    <w:rsid w:val="670D4D68"/>
    <w:rsid w:val="670F5E1C"/>
    <w:rsid w:val="671C5C56"/>
    <w:rsid w:val="671F490E"/>
    <w:rsid w:val="672030DD"/>
    <w:rsid w:val="67277635"/>
    <w:rsid w:val="67297491"/>
    <w:rsid w:val="672B2CFB"/>
    <w:rsid w:val="6743676D"/>
    <w:rsid w:val="674503B5"/>
    <w:rsid w:val="674509FF"/>
    <w:rsid w:val="67504C64"/>
    <w:rsid w:val="67573AD2"/>
    <w:rsid w:val="675958E9"/>
    <w:rsid w:val="675E452C"/>
    <w:rsid w:val="6764660E"/>
    <w:rsid w:val="67691964"/>
    <w:rsid w:val="677129D7"/>
    <w:rsid w:val="67772682"/>
    <w:rsid w:val="67783F7B"/>
    <w:rsid w:val="677E5630"/>
    <w:rsid w:val="677E70C8"/>
    <w:rsid w:val="67820BAB"/>
    <w:rsid w:val="67833040"/>
    <w:rsid w:val="678A222B"/>
    <w:rsid w:val="678B525E"/>
    <w:rsid w:val="678C0E05"/>
    <w:rsid w:val="67975BA5"/>
    <w:rsid w:val="679B2463"/>
    <w:rsid w:val="679B79CC"/>
    <w:rsid w:val="67A12617"/>
    <w:rsid w:val="67A930D3"/>
    <w:rsid w:val="67AA7E58"/>
    <w:rsid w:val="67B4745D"/>
    <w:rsid w:val="67C21015"/>
    <w:rsid w:val="67C365AB"/>
    <w:rsid w:val="67C52838"/>
    <w:rsid w:val="67CB63E4"/>
    <w:rsid w:val="67D37853"/>
    <w:rsid w:val="67D515C6"/>
    <w:rsid w:val="67D66302"/>
    <w:rsid w:val="67D74228"/>
    <w:rsid w:val="67D834AA"/>
    <w:rsid w:val="67D8664B"/>
    <w:rsid w:val="67DC5CC3"/>
    <w:rsid w:val="67E63A73"/>
    <w:rsid w:val="67ED7EAE"/>
    <w:rsid w:val="67F51609"/>
    <w:rsid w:val="67F7744C"/>
    <w:rsid w:val="67FD1220"/>
    <w:rsid w:val="680B18C8"/>
    <w:rsid w:val="68140F3D"/>
    <w:rsid w:val="68236080"/>
    <w:rsid w:val="68241B80"/>
    <w:rsid w:val="68251253"/>
    <w:rsid w:val="6828707F"/>
    <w:rsid w:val="68364055"/>
    <w:rsid w:val="683644D6"/>
    <w:rsid w:val="68376BCA"/>
    <w:rsid w:val="683A47B9"/>
    <w:rsid w:val="68497035"/>
    <w:rsid w:val="684C6B33"/>
    <w:rsid w:val="684F32A6"/>
    <w:rsid w:val="68545990"/>
    <w:rsid w:val="685A058F"/>
    <w:rsid w:val="685D3233"/>
    <w:rsid w:val="68624E1D"/>
    <w:rsid w:val="68635BCD"/>
    <w:rsid w:val="68661AC3"/>
    <w:rsid w:val="687B7AAC"/>
    <w:rsid w:val="687C2595"/>
    <w:rsid w:val="688B06C2"/>
    <w:rsid w:val="689956B8"/>
    <w:rsid w:val="68A60485"/>
    <w:rsid w:val="68A96BA5"/>
    <w:rsid w:val="68AA1213"/>
    <w:rsid w:val="68B0308B"/>
    <w:rsid w:val="68B34E4E"/>
    <w:rsid w:val="68B5292E"/>
    <w:rsid w:val="68B97BD2"/>
    <w:rsid w:val="68C00C55"/>
    <w:rsid w:val="68C46A24"/>
    <w:rsid w:val="68C9702B"/>
    <w:rsid w:val="68CA4E1A"/>
    <w:rsid w:val="68D95BE4"/>
    <w:rsid w:val="68E4540D"/>
    <w:rsid w:val="68EC7368"/>
    <w:rsid w:val="68ED0BCD"/>
    <w:rsid w:val="68F17FBC"/>
    <w:rsid w:val="68F24963"/>
    <w:rsid w:val="68F4054C"/>
    <w:rsid w:val="68F74D52"/>
    <w:rsid w:val="68F8225F"/>
    <w:rsid w:val="690E2F26"/>
    <w:rsid w:val="691F27BA"/>
    <w:rsid w:val="69221405"/>
    <w:rsid w:val="69223C86"/>
    <w:rsid w:val="69285B1C"/>
    <w:rsid w:val="692D611A"/>
    <w:rsid w:val="692E234C"/>
    <w:rsid w:val="69350A3A"/>
    <w:rsid w:val="69393CB6"/>
    <w:rsid w:val="69506EA2"/>
    <w:rsid w:val="695146E2"/>
    <w:rsid w:val="69560EF3"/>
    <w:rsid w:val="69660DE6"/>
    <w:rsid w:val="69690ED8"/>
    <w:rsid w:val="696A5EC4"/>
    <w:rsid w:val="696D5B71"/>
    <w:rsid w:val="697E701E"/>
    <w:rsid w:val="698B0E0D"/>
    <w:rsid w:val="698F635D"/>
    <w:rsid w:val="69906000"/>
    <w:rsid w:val="699A098F"/>
    <w:rsid w:val="699A6562"/>
    <w:rsid w:val="699D0D99"/>
    <w:rsid w:val="69A42E9C"/>
    <w:rsid w:val="69AE1ED7"/>
    <w:rsid w:val="69B5538B"/>
    <w:rsid w:val="69BA7879"/>
    <w:rsid w:val="69CA177F"/>
    <w:rsid w:val="69D54C82"/>
    <w:rsid w:val="69E43101"/>
    <w:rsid w:val="69E6252C"/>
    <w:rsid w:val="69E8265A"/>
    <w:rsid w:val="69F6310F"/>
    <w:rsid w:val="69F91532"/>
    <w:rsid w:val="69F9431F"/>
    <w:rsid w:val="69FC571E"/>
    <w:rsid w:val="6A015C0C"/>
    <w:rsid w:val="6A077EA7"/>
    <w:rsid w:val="6A0848ED"/>
    <w:rsid w:val="6A0A3BC4"/>
    <w:rsid w:val="6A0D4D60"/>
    <w:rsid w:val="6A191256"/>
    <w:rsid w:val="6A1C16C3"/>
    <w:rsid w:val="6A25335A"/>
    <w:rsid w:val="6A307EDF"/>
    <w:rsid w:val="6A422AF6"/>
    <w:rsid w:val="6A450B0A"/>
    <w:rsid w:val="6A497E26"/>
    <w:rsid w:val="6A576935"/>
    <w:rsid w:val="6A5C2B58"/>
    <w:rsid w:val="6A5F5983"/>
    <w:rsid w:val="6A615350"/>
    <w:rsid w:val="6A6350C3"/>
    <w:rsid w:val="6A6677E8"/>
    <w:rsid w:val="6A671B10"/>
    <w:rsid w:val="6A675562"/>
    <w:rsid w:val="6A705B70"/>
    <w:rsid w:val="6A7214D2"/>
    <w:rsid w:val="6A7A7F62"/>
    <w:rsid w:val="6A835DF7"/>
    <w:rsid w:val="6A8F0DB9"/>
    <w:rsid w:val="6A8F12BA"/>
    <w:rsid w:val="6A9132D8"/>
    <w:rsid w:val="6A920EF7"/>
    <w:rsid w:val="6A941CDB"/>
    <w:rsid w:val="6A9B0D93"/>
    <w:rsid w:val="6AA96274"/>
    <w:rsid w:val="6AAD3C42"/>
    <w:rsid w:val="6AB015CC"/>
    <w:rsid w:val="6AB30BF6"/>
    <w:rsid w:val="6AB31B28"/>
    <w:rsid w:val="6AB65089"/>
    <w:rsid w:val="6ABE5A46"/>
    <w:rsid w:val="6AC823AF"/>
    <w:rsid w:val="6AC92D93"/>
    <w:rsid w:val="6ACE0BBC"/>
    <w:rsid w:val="6AD370A7"/>
    <w:rsid w:val="6AD84099"/>
    <w:rsid w:val="6AE036B8"/>
    <w:rsid w:val="6AEC4969"/>
    <w:rsid w:val="6AF459AB"/>
    <w:rsid w:val="6AF55711"/>
    <w:rsid w:val="6AFC539C"/>
    <w:rsid w:val="6AFD1943"/>
    <w:rsid w:val="6B0153A7"/>
    <w:rsid w:val="6B02661F"/>
    <w:rsid w:val="6B075E6C"/>
    <w:rsid w:val="6B091A0E"/>
    <w:rsid w:val="6B1115CA"/>
    <w:rsid w:val="6B221689"/>
    <w:rsid w:val="6B417A7C"/>
    <w:rsid w:val="6B5115DF"/>
    <w:rsid w:val="6B891F49"/>
    <w:rsid w:val="6B8F4562"/>
    <w:rsid w:val="6B90249D"/>
    <w:rsid w:val="6B9E6EFF"/>
    <w:rsid w:val="6BA54C93"/>
    <w:rsid w:val="6BA7274F"/>
    <w:rsid w:val="6BAF38C3"/>
    <w:rsid w:val="6BB454F3"/>
    <w:rsid w:val="6BB67B6C"/>
    <w:rsid w:val="6BBB0DA1"/>
    <w:rsid w:val="6BCF539B"/>
    <w:rsid w:val="6BD739DE"/>
    <w:rsid w:val="6BD745F1"/>
    <w:rsid w:val="6BD9098B"/>
    <w:rsid w:val="6BDD5C47"/>
    <w:rsid w:val="6BDE5559"/>
    <w:rsid w:val="6BDF5F78"/>
    <w:rsid w:val="6BF23484"/>
    <w:rsid w:val="6BF23E64"/>
    <w:rsid w:val="6BF63498"/>
    <w:rsid w:val="6BFA22DD"/>
    <w:rsid w:val="6BFE29B8"/>
    <w:rsid w:val="6C0712AE"/>
    <w:rsid w:val="6C0B337D"/>
    <w:rsid w:val="6C164AAF"/>
    <w:rsid w:val="6C1C152B"/>
    <w:rsid w:val="6C20148A"/>
    <w:rsid w:val="6C217A2A"/>
    <w:rsid w:val="6C22716B"/>
    <w:rsid w:val="6C230FAB"/>
    <w:rsid w:val="6C252EA0"/>
    <w:rsid w:val="6C2A2840"/>
    <w:rsid w:val="6C325A1F"/>
    <w:rsid w:val="6C336856"/>
    <w:rsid w:val="6C370D4E"/>
    <w:rsid w:val="6C400FD4"/>
    <w:rsid w:val="6C434396"/>
    <w:rsid w:val="6C462FA8"/>
    <w:rsid w:val="6C4F1649"/>
    <w:rsid w:val="6C5812F4"/>
    <w:rsid w:val="6C5816DB"/>
    <w:rsid w:val="6C6453C6"/>
    <w:rsid w:val="6C6476DF"/>
    <w:rsid w:val="6C741E64"/>
    <w:rsid w:val="6C771051"/>
    <w:rsid w:val="6C895244"/>
    <w:rsid w:val="6C8B23FC"/>
    <w:rsid w:val="6C96534A"/>
    <w:rsid w:val="6C9B13A2"/>
    <w:rsid w:val="6C9B19C6"/>
    <w:rsid w:val="6C9E5DBD"/>
    <w:rsid w:val="6CA02A0F"/>
    <w:rsid w:val="6CA66880"/>
    <w:rsid w:val="6CAC77AC"/>
    <w:rsid w:val="6CB23678"/>
    <w:rsid w:val="6CB23FA7"/>
    <w:rsid w:val="6CB7459E"/>
    <w:rsid w:val="6CCC6F2C"/>
    <w:rsid w:val="6CD83AD3"/>
    <w:rsid w:val="6CD9512F"/>
    <w:rsid w:val="6CDC28CC"/>
    <w:rsid w:val="6CDD1242"/>
    <w:rsid w:val="6CE00847"/>
    <w:rsid w:val="6CED1E4E"/>
    <w:rsid w:val="6CEE48FD"/>
    <w:rsid w:val="6CF10E30"/>
    <w:rsid w:val="6CF14C19"/>
    <w:rsid w:val="6CF7260F"/>
    <w:rsid w:val="6CF93F88"/>
    <w:rsid w:val="6CFB2224"/>
    <w:rsid w:val="6D0B5B98"/>
    <w:rsid w:val="6D0C2D31"/>
    <w:rsid w:val="6D131446"/>
    <w:rsid w:val="6D1B30AF"/>
    <w:rsid w:val="6D2A33FB"/>
    <w:rsid w:val="6D337CE1"/>
    <w:rsid w:val="6D343885"/>
    <w:rsid w:val="6D3F0D47"/>
    <w:rsid w:val="6D4C7808"/>
    <w:rsid w:val="6D4D53EF"/>
    <w:rsid w:val="6D582987"/>
    <w:rsid w:val="6D5A4CF6"/>
    <w:rsid w:val="6D5F73EF"/>
    <w:rsid w:val="6D681E6E"/>
    <w:rsid w:val="6D716CD6"/>
    <w:rsid w:val="6D753677"/>
    <w:rsid w:val="6D766225"/>
    <w:rsid w:val="6D78624E"/>
    <w:rsid w:val="6D792D62"/>
    <w:rsid w:val="6D7A31E9"/>
    <w:rsid w:val="6D7E4FD6"/>
    <w:rsid w:val="6D8048B0"/>
    <w:rsid w:val="6D8223FC"/>
    <w:rsid w:val="6D8252B9"/>
    <w:rsid w:val="6D8330CC"/>
    <w:rsid w:val="6D8B3B1C"/>
    <w:rsid w:val="6D8E28D5"/>
    <w:rsid w:val="6D8F7F63"/>
    <w:rsid w:val="6D900B2A"/>
    <w:rsid w:val="6D96775E"/>
    <w:rsid w:val="6D9A05D8"/>
    <w:rsid w:val="6DA85083"/>
    <w:rsid w:val="6DA86FAF"/>
    <w:rsid w:val="6DAA0433"/>
    <w:rsid w:val="6DAD528E"/>
    <w:rsid w:val="6DAF21B2"/>
    <w:rsid w:val="6DB203E2"/>
    <w:rsid w:val="6DB2456C"/>
    <w:rsid w:val="6DB620A5"/>
    <w:rsid w:val="6DBF02A1"/>
    <w:rsid w:val="6DC31443"/>
    <w:rsid w:val="6DCD7562"/>
    <w:rsid w:val="6DD077F4"/>
    <w:rsid w:val="6DD82C36"/>
    <w:rsid w:val="6DE97BEC"/>
    <w:rsid w:val="6DFB4BC3"/>
    <w:rsid w:val="6DFD0FDD"/>
    <w:rsid w:val="6E045E9E"/>
    <w:rsid w:val="6E0E2E57"/>
    <w:rsid w:val="6E115864"/>
    <w:rsid w:val="6E1434A5"/>
    <w:rsid w:val="6E183B55"/>
    <w:rsid w:val="6E1A5DA7"/>
    <w:rsid w:val="6E1F3589"/>
    <w:rsid w:val="6E2F0DA1"/>
    <w:rsid w:val="6E366427"/>
    <w:rsid w:val="6E420D41"/>
    <w:rsid w:val="6E426374"/>
    <w:rsid w:val="6E440C6D"/>
    <w:rsid w:val="6E460D43"/>
    <w:rsid w:val="6E4A2C5C"/>
    <w:rsid w:val="6E4F5EED"/>
    <w:rsid w:val="6E5151EC"/>
    <w:rsid w:val="6E593497"/>
    <w:rsid w:val="6E632EEA"/>
    <w:rsid w:val="6E671208"/>
    <w:rsid w:val="6E693A18"/>
    <w:rsid w:val="6E72652B"/>
    <w:rsid w:val="6E7E222D"/>
    <w:rsid w:val="6E801861"/>
    <w:rsid w:val="6E846077"/>
    <w:rsid w:val="6E8460BE"/>
    <w:rsid w:val="6E8609F1"/>
    <w:rsid w:val="6E866D9E"/>
    <w:rsid w:val="6E883A3D"/>
    <w:rsid w:val="6E8B3532"/>
    <w:rsid w:val="6E8C04E5"/>
    <w:rsid w:val="6E906DE5"/>
    <w:rsid w:val="6E907BB5"/>
    <w:rsid w:val="6E9564F2"/>
    <w:rsid w:val="6EA00015"/>
    <w:rsid w:val="6EA80B6A"/>
    <w:rsid w:val="6EA82B3B"/>
    <w:rsid w:val="6EB32263"/>
    <w:rsid w:val="6EBA5893"/>
    <w:rsid w:val="6EBA6799"/>
    <w:rsid w:val="6EC543BC"/>
    <w:rsid w:val="6ED2207B"/>
    <w:rsid w:val="6ED7005D"/>
    <w:rsid w:val="6ED72FA5"/>
    <w:rsid w:val="6EE53EE0"/>
    <w:rsid w:val="6EEC7404"/>
    <w:rsid w:val="6EED42F6"/>
    <w:rsid w:val="6EF64936"/>
    <w:rsid w:val="6EFE0686"/>
    <w:rsid w:val="6EFE5FF9"/>
    <w:rsid w:val="6F041D5A"/>
    <w:rsid w:val="6F0D2199"/>
    <w:rsid w:val="6F1A3A51"/>
    <w:rsid w:val="6F1A4F1C"/>
    <w:rsid w:val="6F225630"/>
    <w:rsid w:val="6F235D52"/>
    <w:rsid w:val="6F241C3F"/>
    <w:rsid w:val="6F2A206B"/>
    <w:rsid w:val="6F305A37"/>
    <w:rsid w:val="6F320F37"/>
    <w:rsid w:val="6F342391"/>
    <w:rsid w:val="6F3F2719"/>
    <w:rsid w:val="6F407735"/>
    <w:rsid w:val="6F4125D8"/>
    <w:rsid w:val="6F4E2CD8"/>
    <w:rsid w:val="6F4E621D"/>
    <w:rsid w:val="6F563759"/>
    <w:rsid w:val="6F5833A7"/>
    <w:rsid w:val="6F601697"/>
    <w:rsid w:val="6F6018D6"/>
    <w:rsid w:val="6F674296"/>
    <w:rsid w:val="6F6F2661"/>
    <w:rsid w:val="6F6F58B2"/>
    <w:rsid w:val="6F72000C"/>
    <w:rsid w:val="6F73068A"/>
    <w:rsid w:val="6F755430"/>
    <w:rsid w:val="6F7A4963"/>
    <w:rsid w:val="6F7D726C"/>
    <w:rsid w:val="6F8146DA"/>
    <w:rsid w:val="6F851308"/>
    <w:rsid w:val="6F8D5088"/>
    <w:rsid w:val="6F8E71CA"/>
    <w:rsid w:val="6F9622EB"/>
    <w:rsid w:val="6F9B5271"/>
    <w:rsid w:val="6FA525EB"/>
    <w:rsid w:val="6FA755C1"/>
    <w:rsid w:val="6FAA2C6D"/>
    <w:rsid w:val="6FB10F77"/>
    <w:rsid w:val="6FB14106"/>
    <w:rsid w:val="6FC83929"/>
    <w:rsid w:val="6FCE57A3"/>
    <w:rsid w:val="6FCE776B"/>
    <w:rsid w:val="6FDA7D9F"/>
    <w:rsid w:val="6FDE26E4"/>
    <w:rsid w:val="6FE01E6C"/>
    <w:rsid w:val="6FE73B63"/>
    <w:rsid w:val="6FE8393C"/>
    <w:rsid w:val="6FE85EF2"/>
    <w:rsid w:val="6FEA0932"/>
    <w:rsid w:val="6FF076D9"/>
    <w:rsid w:val="6FF95B4F"/>
    <w:rsid w:val="6FF96E4D"/>
    <w:rsid w:val="6FFD19FC"/>
    <w:rsid w:val="700E3350"/>
    <w:rsid w:val="700E46FD"/>
    <w:rsid w:val="7012464A"/>
    <w:rsid w:val="701D5672"/>
    <w:rsid w:val="701F6508"/>
    <w:rsid w:val="702F58C9"/>
    <w:rsid w:val="7033688F"/>
    <w:rsid w:val="704240A4"/>
    <w:rsid w:val="7042501B"/>
    <w:rsid w:val="7047011A"/>
    <w:rsid w:val="704A6626"/>
    <w:rsid w:val="704F2896"/>
    <w:rsid w:val="7050283E"/>
    <w:rsid w:val="705C0CBB"/>
    <w:rsid w:val="705C16CF"/>
    <w:rsid w:val="7066454B"/>
    <w:rsid w:val="706C6384"/>
    <w:rsid w:val="70725516"/>
    <w:rsid w:val="70791355"/>
    <w:rsid w:val="708C6D9D"/>
    <w:rsid w:val="709526E8"/>
    <w:rsid w:val="70A54FBB"/>
    <w:rsid w:val="70AA5578"/>
    <w:rsid w:val="70AC2125"/>
    <w:rsid w:val="70B441A8"/>
    <w:rsid w:val="70B5290A"/>
    <w:rsid w:val="70C544FF"/>
    <w:rsid w:val="70CD1664"/>
    <w:rsid w:val="70DA64CC"/>
    <w:rsid w:val="70E27025"/>
    <w:rsid w:val="70E654FE"/>
    <w:rsid w:val="70EB207C"/>
    <w:rsid w:val="70F33EC1"/>
    <w:rsid w:val="70F361D7"/>
    <w:rsid w:val="70F829D5"/>
    <w:rsid w:val="70FF6A68"/>
    <w:rsid w:val="71092115"/>
    <w:rsid w:val="7128764B"/>
    <w:rsid w:val="71382901"/>
    <w:rsid w:val="714C3BAD"/>
    <w:rsid w:val="71502EA8"/>
    <w:rsid w:val="715D2BCC"/>
    <w:rsid w:val="71653F3A"/>
    <w:rsid w:val="716E054F"/>
    <w:rsid w:val="71787B63"/>
    <w:rsid w:val="717F6CDD"/>
    <w:rsid w:val="718602E4"/>
    <w:rsid w:val="718C1402"/>
    <w:rsid w:val="71993837"/>
    <w:rsid w:val="719C055C"/>
    <w:rsid w:val="719E186C"/>
    <w:rsid w:val="71A36AE8"/>
    <w:rsid w:val="71A8380A"/>
    <w:rsid w:val="71AE584A"/>
    <w:rsid w:val="71B20BA9"/>
    <w:rsid w:val="71B9300A"/>
    <w:rsid w:val="71BC01F3"/>
    <w:rsid w:val="71C611C3"/>
    <w:rsid w:val="71C75305"/>
    <w:rsid w:val="71C87831"/>
    <w:rsid w:val="71C970C4"/>
    <w:rsid w:val="71CA25C3"/>
    <w:rsid w:val="71CE0CC8"/>
    <w:rsid w:val="71CF72A5"/>
    <w:rsid w:val="71D35812"/>
    <w:rsid w:val="71DE083A"/>
    <w:rsid w:val="71E8187B"/>
    <w:rsid w:val="72056746"/>
    <w:rsid w:val="72096F38"/>
    <w:rsid w:val="720C067A"/>
    <w:rsid w:val="720F18BB"/>
    <w:rsid w:val="721E205C"/>
    <w:rsid w:val="72257B94"/>
    <w:rsid w:val="72280E6F"/>
    <w:rsid w:val="72287567"/>
    <w:rsid w:val="723B4FC5"/>
    <w:rsid w:val="72495EFC"/>
    <w:rsid w:val="724D16C4"/>
    <w:rsid w:val="72511219"/>
    <w:rsid w:val="7253400E"/>
    <w:rsid w:val="7258342D"/>
    <w:rsid w:val="72596DF9"/>
    <w:rsid w:val="72603D20"/>
    <w:rsid w:val="7265355F"/>
    <w:rsid w:val="72656CB6"/>
    <w:rsid w:val="726762AD"/>
    <w:rsid w:val="726C5429"/>
    <w:rsid w:val="72761B54"/>
    <w:rsid w:val="727B0EA9"/>
    <w:rsid w:val="72826CBC"/>
    <w:rsid w:val="728A0AA0"/>
    <w:rsid w:val="728A7E49"/>
    <w:rsid w:val="728D4846"/>
    <w:rsid w:val="72907DAE"/>
    <w:rsid w:val="72923C25"/>
    <w:rsid w:val="72934703"/>
    <w:rsid w:val="729562B8"/>
    <w:rsid w:val="72A03408"/>
    <w:rsid w:val="72BF66E9"/>
    <w:rsid w:val="72C14354"/>
    <w:rsid w:val="72C96EF7"/>
    <w:rsid w:val="72D97741"/>
    <w:rsid w:val="72EC3735"/>
    <w:rsid w:val="72F57E16"/>
    <w:rsid w:val="72FF53DC"/>
    <w:rsid w:val="730D1C64"/>
    <w:rsid w:val="731309DC"/>
    <w:rsid w:val="731A04F7"/>
    <w:rsid w:val="731B1A9C"/>
    <w:rsid w:val="731C0230"/>
    <w:rsid w:val="731E235D"/>
    <w:rsid w:val="73260F7D"/>
    <w:rsid w:val="73270FBA"/>
    <w:rsid w:val="732D2E0A"/>
    <w:rsid w:val="732D74BE"/>
    <w:rsid w:val="732E26DE"/>
    <w:rsid w:val="7337660C"/>
    <w:rsid w:val="733C14B7"/>
    <w:rsid w:val="734C3E2A"/>
    <w:rsid w:val="734F1F62"/>
    <w:rsid w:val="73507CC9"/>
    <w:rsid w:val="735638EA"/>
    <w:rsid w:val="735E36B3"/>
    <w:rsid w:val="737A3BB6"/>
    <w:rsid w:val="737B04D3"/>
    <w:rsid w:val="737B0A4A"/>
    <w:rsid w:val="73872109"/>
    <w:rsid w:val="739353D1"/>
    <w:rsid w:val="73A12374"/>
    <w:rsid w:val="73BA2AC3"/>
    <w:rsid w:val="73BC26C9"/>
    <w:rsid w:val="73C564D6"/>
    <w:rsid w:val="73CB0DB1"/>
    <w:rsid w:val="73CB1023"/>
    <w:rsid w:val="73CB3184"/>
    <w:rsid w:val="73D328AC"/>
    <w:rsid w:val="73DF59D8"/>
    <w:rsid w:val="73E023EA"/>
    <w:rsid w:val="73E07F85"/>
    <w:rsid w:val="73E24AC3"/>
    <w:rsid w:val="73E96B04"/>
    <w:rsid w:val="73EC168D"/>
    <w:rsid w:val="73F43520"/>
    <w:rsid w:val="740124D7"/>
    <w:rsid w:val="74067988"/>
    <w:rsid w:val="74143EF4"/>
    <w:rsid w:val="7419363C"/>
    <w:rsid w:val="74196726"/>
    <w:rsid w:val="74212243"/>
    <w:rsid w:val="742264E1"/>
    <w:rsid w:val="74232D74"/>
    <w:rsid w:val="743165D1"/>
    <w:rsid w:val="74320A65"/>
    <w:rsid w:val="74321B29"/>
    <w:rsid w:val="74321D43"/>
    <w:rsid w:val="74335FC3"/>
    <w:rsid w:val="743E73A1"/>
    <w:rsid w:val="74492D71"/>
    <w:rsid w:val="744C3764"/>
    <w:rsid w:val="7450468F"/>
    <w:rsid w:val="74593E7C"/>
    <w:rsid w:val="74603D7B"/>
    <w:rsid w:val="7464790A"/>
    <w:rsid w:val="74661408"/>
    <w:rsid w:val="746957BF"/>
    <w:rsid w:val="746B4CEA"/>
    <w:rsid w:val="746C4F77"/>
    <w:rsid w:val="747141F6"/>
    <w:rsid w:val="74793A46"/>
    <w:rsid w:val="747C764E"/>
    <w:rsid w:val="747D7F67"/>
    <w:rsid w:val="74826989"/>
    <w:rsid w:val="748A4CF3"/>
    <w:rsid w:val="748D58CF"/>
    <w:rsid w:val="749207DE"/>
    <w:rsid w:val="74970ABD"/>
    <w:rsid w:val="749802C9"/>
    <w:rsid w:val="74A1576C"/>
    <w:rsid w:val="74A309B8"/>
    <w:rsid w:val="74A52E3F"/>
    <w:rsid w:val="74AA2238"/>
    <w:rsid w:val="74B32AEC"/>
    <w:rsid w:val="74B70625"/>
    <w:rsid w:val="74BB2DCC"/>
    <w:rsid w:val="74BB4610"/>
    <w:rsid w:val="74C01666"/>
    <w:rsid w:val="74CD6E33"/>
    <w:rsid w:val="74CE66BF"/>
    <w:rsid w:val="74D142D1"/>
    <w:rsid w:val="74D40593"/>
    <w:rsid w:val="74D60330"/>
    <w:rsid w:val="74D91334"/>
    <w:rsid w:val="74E9560E"/>
    <w:rsid w:val="74F23CE9"/>
    <w:rsid w:val="74F46931"/>
    <w:rsid w:val="74F51705"/>
    <w:rsid w:val="75021E87"/>
    <w:rsid w:val="7504363C"/>
    <w:rsid w:val="750D2790"/>
    <w:rsid w:val="750E0C35"/>
    <w:rsid w:val="75135F10"/>
    <w:rsid w:val="75195711"/>
    <w:rsid w:val="75235039"/>
    <w:rsid w:val="752E3D7C"/>
    <w:rsid w:val="75315668"/>
    <w:rsid w:val="75324557"/>
    <w:rsid w:val="753B38FD"/>
    <w:rsid w:val="754012DB"/>
    <w:rsid w:val="75450BD5"/>
    <w:rsid w:val="75481AD6"/>
    <w:rsid w:val="754E5387"/>
    <w:rsid w:val="75541E19"/>
    <w:rsid w:val="755D678B"/>
    <w:rsid w:val="756832C8"/>
    <w:rsid w:val="75707198"/>
    <w:rsid w:val="7572015A"/>
    <w:rsid w:val="758844C9"/>
    <w:rsid w:val="758B2A36"/>
    <w:rsid w:val="759525F9"/>
    <w:rsid w:val="759C1C22"/>
    <w:rsid w:val="75A07BB7"/>
    <w:rsid w:val="75A23076"/>
    <w:rsid w:val="75A81020"/>
    <w:rsid w:val="75AB6152"/>
    <w:rsid w:val="75AF65F3"/>
    <w:rsid w:val="75B30632"/>
    <w:rsid w:val="75BD520D"/>
    <w:rsid w:val="75C87D59"/>
    <w:rsid w:val="75DA6F4C"/>
    <w:rsid w:val="75DB1AFC"/>
    <w:rsid w:val="75DC570D"/>
    <w:rsid w:val="75E31053"/>
    <w:rsid w:val="75E815F9"/>
    <w:rsid w:val="75ED3E3A"/>
    <w:rsid w:val="75EE6357"/>
    <w:rsid w:val="75F25C45"/>
    <w:rsid w:val="75F97681"/>
    <w:rsid w:val="75FA0D83"/>
    <w:rsid w:val="76032537"/>
    <w:rsid w:val="760B01BE"/>
    <w:rsid w:val="760B114C"/>
    <w:rsid w:val="7611532E"/>
    <w:rsid w:val="76122DCB"/>
    <w:rsid w:val="762C4B97"/>
    <w:rsid w:val="762C516A"/>
    <w:rsid w:val="762D7A48"/>
    <w:rsid w:val="762F3F31"/>
    <w:rsid w:val="76311C17"/>
    <w:rsid w:val="76335BBE"/>
    <w:rsid w:val="76407C2D"/>
    <w:rsid w:val="764A2732"/>
    <w:rsid w:val="764B58C3"/>
    <w:rsid w:val="764D58AD"/>
    <w:rsid w:val="76526AFD"/>
    <w:rsid w:val="765337CE"/>
    <w:rsid w:val="76581427"/>
    <w:rsid w:val="76671B05"/>
    <w:rsid w:val="76684382"/>
    <w:rsid w:val="766B798C"/>
    <w:rsid w:val="76793382"/>
    <w:rsid w:val="767E501F"/>
    <w:rsid w:val="76826E13"/>
    <w:rsid w:val="768413E1"/>
    <w:rsid w:val="7690756B"/>
    <w:rsid w:val="769520FE"/>
    <w:rsid w:val="769B51B4"/>
    <w:rsid w:val="769C18FC"/>
    <w:rsid w:val="769F7C96"/>
    <w:rsid w:val="76A171C3"/>
    <w:rsid w:val="76A75FEA"/>
    <w:rsid w:val="76AE5B36"/>
    <w:rsid w:val="76B22ABC"/>
    <w:rsid w:val="76BB072D"/>
    <w:rsid w:val="76BF7623"/>
    <w:rsid w:val="76C5489B"/>
    <w:rsid w:val="76CC5CB4"/>
    <w:rsid w:val="76CE756B"/>
    <w:rsid w:val="76D31245"/>
    <w:rsid w:val="76D90E13"/>
    <w:rsid w:val="76E46DE3"/>
    <w:rsid w:val="76E47F78"/>
    <w:rsid w:val="76EA60B3"/>
    <w:rsid w:val="76F731D7"/>
    <w:rsid w:val="76FA74A7"/>
    <w:rsid w:val="76FF53ED"/>
    <w:rsid w:val="77020B25"/>
    <w:rsid w:val="77047582"/>
    <w:rsid w:val="77151328"/>
    <w:rsid w:val="77163539"/>
    <w:rsid w:val="77186636"/>
    <w:rsid w:val="77191EE3"/>
    <w:rsid w:val="77230708"/>
    <w:rsid w:val="77271E0C"/>
    <w:rsid w:val="77484092"/>
    <w:rsid w:val="77524987"/>
    <w:rsid w:val="776B2153"/>
    <w:rsid w:val="77710459"/>
    <w:rsid w:val="777955E4"/>
    <w:rsid w:val="777A4C9B"/>
    <w:rsid w:val="777B019C"/>
    <w:rsid w:val="77805F00"/>
    <w:rsid w:val="7787740E"/>
    <w:rsid w:val="778E139A"/>
    <w:rsid w:val="77911151"/>
    <w:rsid w:val="7792737D"/>
    <w:rsid w:val="77A707D2"/>
    <w:rsid w:val="77B43BD3"/>
    <w:rsid w:val="77BD1119"/>
    <w:rsid w:val="77C73807"/>
    <w:rsid w:val="77C8266E"/>
    <w:rsid w:val="77CA3BA8"/>
    <w:rsid w:val="77D03418"/>
    <w:rsid w:val="77D8519E"/>
    <w:rsid w:val="77D922B0"/>
    <w:rsid w:val="77D93B0E"/>
    <w:rsid w:val="77DC5FEF"/>
    <w:rsid w:val="77DE4DC9"/>
    <w:rsid w:val="77E0546C"/>
    <w:rsid w:val="77E52517"/>
    <w:rsid w:val="77E800E1"/>
    <w:rsid w:val="77EC68A8"/>
    <w:rsid w:val="77EE769F"/>
    <w:rsid w:val="77EF332F"/>
    <w:rsid w:val="77F63235"/>
    <w:rsid w:val="77FD3BBA"/>
    <w:rsid w:val="77FE3D8D"/>
    <w:rsid w:val="780B020D"/>
    <w:rsid w:val="780D18F6"/>
    <w:rsid w:val="780E36E8"/>
    <w:rsid w:val="781C489C"/>
    <w:rsid w:val="781D1322"/>
    <w:rsid w:val="78202491"/>
    <w:rsid w:val="782609F6"/>
    <w:rsid w:val="782A15B3"/>
    <w:rsid w:val="783E0FB6"/>
    <w:rsid w:val="784225DF"/>
    <w:rsid w:val="78445A39"/>
    <w:rsid w:val="78455A55"/>
    <w:rsid w:val="784A505D"/>
    <w:rsid w:val="784E25FA"/>
    <w:rsid w:val="7852054E"/>
    <w:rsid w:val="78626352"/>
    <w:rsid w:val="786334B3"/>
    <w:rsid w:val="786A0AB8"/>
    <w:rsid w:val="786B1BD1"/>
    <w:rsid w:val="78710A3D"/>
    <w:rsid w:val="78785839"/>
    <w:rsid w:val="787A3A17"/>
    <w:rsid w:val="787B217A"/>
    <w:rsid w:val="788100EC"/>
    <w:rsid w:val="78816A70"/>
    <w:rsid w:val="789B5F9C"/>
    <w:rsid w:val="78A301E5"/>
    <w:rsid w:val="78A5618B"/>
    <w:rsid w:val="78A9713A"/>
    <w:rsid w:val="78B04BE6"/>
    <w:rsid w:val="78B064FC"/>
    <w:rsid w:val="78B863DE"/>
    <w:rsid w:val="78BA2740"/>
    <w:rsid w:val="78C723A4"/>
    <w:rsid w:val="78D17A25"/>
    <w:rsid w:val="78E21D91"/>
    <w:rsid w:val="78E269FD"/>
    <w:rsid w:val="78E3756F"/>
    <w:rsid w:val="78E562E9"/>
    <w:rsid w:val="78E6355E"/>
    <w:rsid w:val="78E72BA6"/>
    <w:rsid w:val="78F07C5A"/>
    <w:rsid w:val="78F937F9"/>
    <w:rsid w:val="78FE1724"/>
    <w:rsid w:val="79017CFC"/>
    <w:rsid w:val="790870BE"/>
    <w:rsid w:val="79092166"/>
    <w:rsid w:val="790B340E"/>
    <w:rsid w:val="791221E9"/>
    <w:rsid w:val="791E03F5"/>
    <w:rsid w:val="791E0B87"/>
    <w:rsid w:val="79242042"/>
    <w:rsid w:val="79255E99"/>
    <w:rsid w:val="792A350A"/>
    <w:rsid w:val="793567FD"/>
    <w:rsid w:val="79380A1B"/>
    <w:rsid w:val="79383356"/>
    <w:rsid w:val="793C0C7F"/>
    <w:rsid w:val="793D3E97"/>
    <w:rsid w:val="79431E94"/>
    <w:rsid w:val="79482FDC"/>
    <w:rsid w:val="79484520"/>
    <w:rsid w:val="7955246A"/>
    <w:rsid w:val="796531E6"/>
    <w:rsid w:val="796D0CEB"/>
    <w:rsid w:val="797D27F2"/>
    <w:rsid w:val="798C67E5"/>
    <w:rsid w:val="79974039"/>
    <w:rsid w:val="79991C0A"/>
    <w:rsid w:val="79A16366"/>
    <w:rsid w:val="79A772DA"/>
    <w:rsid w:val="79A85906"/>
    <w:rsid w:val="79AB547A"/>
    <w:rsid w:val="79C33CA6"/>
    <w:rsid w:val="79C53B88"/>
    <w:rsid w:val="79D6570B"/>
    <w:rsid w:val="79E816F8"/>
    <w:rsid w:val="79E86578"/>
    <w:rsid w:val="79E93D64"/>
    <w:rsid w:val="79F06EA9"/>
    <w:rsid w:val="79F50948"/>
    <w:rsid w:val="79F9621B"/>
    <w:rsid w:val="79FC67B2"/>
    <w:rsid w:val="79FE47E5"/>
    <w:rsid w:val="7A0439E1"/>
    <w:rsid w:val="7A0A2A56"/>
    <w:rsid w:val="7A0E7F8E"/>
    <w:rsid w:val="7A0F02E1"/>
    <w:rsid w:val="7A1C1BA5"/>
    <w:rsid w:val="7A1F02EF"/>
    <w:rsid w:val="7A280FD4"/>
    <w:rsid w:val="7A287AAD"/>
    <w:rsid w:val="7A2C0DF5"/>
    <w:rsid w:val="7A3A5365"/>
    <w:rsid w:val="7A3A79DD"/>
    <w:rsid w:val="7A424110"/>
    <w:rsid w:val="7A47177F"/>
    <w:rsid w:val="7A47724D"/>
    <w:rsid w:val="7A4C0B8C"/>
    <w:rsid w:val="7A5221F4"/>
    <w:rsid w:val="7A5517DC"/>
    <w:rsid w:val="7A5948E2"/>
    <w:rsid w:val="7A6777E8"/>
    <w:rsid w:val="7A7579D5"/>
    <w:rsid w:val="7A7848ED"/>
    <w:rsid w:val="7A792DD8"/>
    <w:rsid w:val="7A9556B2"/>
    <w:rsid w:val="7A9C64CA"/>
    <w:rsid w:val="7AA6083F"/>
    <w:rsid w:val="7AB03F17"/>
    <w:rsid w:val="7AB3241D"/>
    <w:rsid w:val="7AB6083A"/>
    <w:rsid w:val="7ACB40F1"/>
    <w:rsid w:val="7ACE39AB"/>
    <w:rsid w:val="7AD235A6"/>
    <w:rsid w:val="7AD85A4B"/>
    <w:rsid w:val="7ADB6666"/>
    <w:rsid w:val="7ADD3933"/>
    <w:rsid w:val="7AE15537"/>
    <w:rsid w:val="7AE671CE"/>
    <w:rsid w:val="7AE675D4"/>
    <w:rsid w:val="7AF4451D"/>
    <w:rsid w:val="7AFE4BB3"/>
    <w:rsid w:val="7B0D32EF"/>
    <w:rsid w:val="7B0D5EBF"/>
    <w:rsid w:val="7B15003A"/>
    <w:rsid w:val="7B161C9A"/>
    <w:rsid w:val="7B1741F6"/>
    <w:rsid w:val="7B1B5520"/>
    <w:rsid w:val="7B245127"/>
    <w:rsid w:val="7B25196D"/>
    <w:rsid w:val="7B265E73"/>
    <w:rsid w:val="7B2C7C96"/>
    <w:rsid w:val="7B3314A3"/>
    <w:rsid w:val="7B3B006C"/>
    <w:rsid w:val="7B3D30B5"/>
    <w:rsid w:val="7B3E0587"/>
    <w:rsid w:val="7B4056A4"/>
    <w:rsid w:val="7B4929D9"/>
    <w:rsid w:val="7B4E0DE9"/>
    <w:rsid w:val="7B600B26"/>
    <w:rsid w:val="7B680829"/>
    <w:rsid w:val="7B6C0FF7"/>
    <w:rsid w:val="7B705F89"/>
    <w:rsid w:val="7B762308"/>
    <w:rsid w:val="7B780589"/>
    <w:rsid w:val="7B871891"/>
    <w:rsid w:val="7B915DB4"/>
    <w:rsid w:val="7B976842"/>
    <w:rsid w:val="7B9A322D"/>
    <w:rsid w:val="7BA27D09"/>
    <w:rsid w:val="7BA33874"/>
    <w:rsid w:val="7BAB4B18"/>
    <w:rsid w:val="7BAF4CC3"/>
    <w:rsid w:val="7BB23DC4"/>
    <w:rsid w:val="7BC71116"/>
    <w:rsid w:val="7BC83683"/>
    <w:rsid w:val="7BC83765"/>
    <w:rsid w:val="7BCF17F8"/>
    <w:rsid w:val="7BD06DB2"/>
    <w:rsid w:val="7BD631A2"/>
    <w:rsid w:val="7BE60F49"/>
    <w:rsid w:val="7BED2B75"/>
    <w:rsid w:val="7BF71B5A"/>
    <w:rsid w:val="7C05704F"/>
    <w:rsid w:val="7C0B0869"/>
    <w:rsid w:val="7C0D65D7"/>
    <w:rsid w:val="7C2909C4"/>
    <w:rsid w:val="7C300E4F"/>
    <w:rsid w:val="7C364365"/>
    <w:rsid w:val="7C3E074F"/>
    <w:rsid w:val="7C4E3FAB"/>
    <w:rsid w:val="7C532C71"/>
    <w:rsid w:val="7C5F7DAC"/>
    <w:rsid w:val="7C6B4CEC"/>
    <w:rsid w:val="7C6C79F5"/>
    <w:rsid w:val="7C7564F5"/>
    <w:rsid w:val="7C7A0994"/>
    <w:rsid w:val="7C87331A"/>
    <w:rsid w:val="7C986084"/>
    <w:rsid w:val="7C993F97"/>
    <w:rsid w:val="7C9E334E"/>
    <w:rsid w:val="7CB06F88"/>
    <w:rsid w:val="7CB24184"/>
    <w:rsid w:val="7CBA604B"/>
    <w:rsid w:val="7CC0119E"/>
    <w:rsid w:val="7CC041D0"/>
    <w:rsid w:val="7CCD1789"/>
    <w:rsid w:val="7CD44657"/>
    <w:rsid w:val="7CE17304"/>
    <w:rsid w:val="7CE85121"/>
    <w:rsid w:val="7CF409A5"/>
    <w:rsid w:val="7CF5306E"/>
    <w:rsid w:val="7CFD04FA"/>
    <w:rsid w:val="7CFE5310"/>
    <w:rsid w:val="7D001B7E"/>
    <w:rsid w:val="7D066AA0"/>
    <w:rsid w:val="7D095A91"/>
    <w:rsid w:val="7D0F7441"/>
    <w:rsid w:val="7D1034ED"/>
    <w:rsid w:val="7D174484"/>
    <w:rsid w:val="7D1910CE"/>
    <w:rsid w:val="7D2A2E62"/>
    <w:rsid w:val="7D2A6E0F"/>
    <w:rsid w:val="7D3023F4"/>
    <w:rsid w:val="7D4618AC"/>
    <w:rsid w:val="7D4A75F8"/>
    <w:rsid w:val="7D521D3E"/>
    <w:rsid w:val="7D541E7B"/>
    <w:rsid w:val="7D552CFC"/>
    <w:rsid w:val="7D563110"/>
    <w:rsid w:val="7D583EFD"/>
    <w:rsid w:val="7D5B54D9"/>
    <w:rsid w:val="7D5B6207"/>
    <w:rsid w:val="7D6A01D7"/>
    <w:rsid w:val="7D71079A"/>
    <w:rsid w:val="7D71783C"/>
    <w:rsid w:val="7D784C45"/>
    <w:rsid w:val="7D7B6E68"/>
    <w:rsid w:val="7D7D6251"/>
    <w:rsid w:val="7D902654"/>
    <w:rsid w:val="7D9D4E30"/>
    <w:rsid w:val="7DA243F4"/>
    <w:rsid w:val="7DA51AA9"/>
    <w:rsid w:val="7DAF6A1F"/>
    <w:rsid w:val="7DB01A4B"/>
    <w:rsid w:val="7DB803E0"/>
    <w:rsid w:val="7DBF21C1"/>
    <w:rsid w:val="7DBF3BFA"/>
    <w:rsid w:val="7DC06A68"/>
    <w:rsid w:val="7DC2200D"/>
    <w:rsid w:val="7DC815BC"/>
    <w:rsid w:val="7DC83A50"/>
    <w:rsid w:val="7DCC4EA8"/>
    <w:rsid w:val="7DCD5D1C"/>
    <w:rsid w:val="7DD0042A"/>
    <w:rsid w:val="7DDE5485"/>
    <w:rsid w:val="7DDE6E5C"/>
    <w:rsid w:val="7DEC4F19"/>
    <w:rsid w:val="7E126003"/>
    <w:rsid w:val="7E1440AC"/>
    <w:rsid w:val="7E1554A4"/>
    <w:rsid w:val="7E17105A"/>
    <w:rsid w:val="7E1E00C0"/>
    <w:rsid w:val="7E2C5931"/>
    <w:rsid w:val="7E444526"/>
    <w:rsid w:val="7E5A3360"/>
    <w:rsid w:val="7E5C0A08"/>
    <w:rsid w:val="7E5D1657"/>
    <w:rsid w:val="7E5E3C3C"/>
    <w:rsid w:val="7E631DD5"/>
    <w:rsid w:val="7E653885"/>
    <w:rsid w:val="7E6922A6"/>
    <w:rsid w:val="7E6F02F3"/>
    <w:rsid w:val="7E6F5E2E"/>
    <w:rsid w:val="7E744B9B"/>
    <w:rsid w:val="7E781658"/>
    <w:rsid w:val="7E83638D"/>
    <w:rsid w:val="7E8C4543"/>
    <w:rsid w:val="7E95311D"/>
    <w:rsid w:val="7E9647CD"/>
    <w:rsid w:val="7E9A0112"/>
    <w:rsid w:val="7EAA1C9E"/>
    <w:rsid w:val="7EAF6C96"/>
    <w:rsid w:val="7EB24E6B"/>
    <w:rsid w:val="7EB35AD7"/>
    <w:rsid w:val="7EB45C43"/>
    <w:rsid w:val="7ECB50F8"/>
    <w:rsid w:val="7ECC2B0D"/>
    <w:rsid w:val="7ECE11D9"/>
    <w:rsid w:val="7ED13E99"/>
    <w:rsid w:val="7ED96D5E"/>
    <w:rsid w:val="7EDE0A87"/>
    <w:rsid w:val="7EE20544"/>
    <w:rsid w:val="7EE821E2"/>
    <w:rsid w:val="7EEA775A"/>
    <w:rsid w:val="7EEF571C"/>
    <w:rsid w:val="7F044E0F"/>
    <w:rsid w:val="7F0C0A38"/>
    <w:rsid w:val="7F1044EA"/>
    <w:rsid w:val="7F1249EF"/>
    <w:rsid w:val="7F126CF6"/>
    <w:rsid w:val="7F144737"/>
    <w:rsid w:val="7F1C42C1"/>
    <w:rsid w:val="7F211205"/>
    <w:rsid w:val="7F254453"/>
    <w:rsid w:val="7F293A71"/>
    <w:rsid w:val="7F2B388F"/>
    <w:rsid w:val="7F2F79EB"/>
    <w:rsid w:val="7F3958DD"/>
    <w:rsid w:val="7F412635"/>
    <w:rsid w:val="7F4320DF"/>
    <w:rsid w:val="7F5347DD"/>
    <w:rsid w:val="7F5B2AAD"/>
    <w:rsid w:val="7F5D1555"/>
    <w:rsid w:val="7F6060F5"/>
    <w:rsid w:val="7F667E73"/>
    <w:rsid w:val="7F6C6CF0"/>
    <w:rsid w:val="7F6D619D"/>
    <w:rsid w:val="7F751876"/>
    <w:rsid w:val="7F7530D9"/>
    <w:rsid w:val="7F780843"/>
    <w:rsid w:val="7F7A6513"/>
    <w:rsid w:val="7F800AE6"/>
    <w:rsid w:val="7F866CDF"/>
    <w:rsid w:val="7F9245CA"/>
    <w:rsid w:val="7FAF12E7"/>
    <w:rsid w:val="7FB26FDE"/>
    <w:rsid w:val="7FB811C0"/>
    <w:rsid w:val="7FBF6201"/>
    <w:rsid w:val="7FC623AC"/>
    <w:rsid w:val="7FCD6889"/>
    <w:rsid w:val="7FD37D7D"/>
    <w:rsid w:val="7FDA0615"/>
    <w:rsid w:val="7FDE02E8"/>
    <w:rsid w:val="7FEB3AD2"/>
    <w:rsid w:val="7FF0008D"/>
    <w:rsid w:val="7FFE44D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1" w:semiHidden="0" w:name="heading 2"/>
    <w:lsdException w:qFormat="1" w:unhideWhenUsed="0" w:uiPriority="9"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uiPriority="99"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qFormat="1" w:uiPriority="99" w:semiHidden="0" w:name="HTML Typewriter"/>
    <w:lsdException w:qFormat="1" w:uiPriority="99" w:semiHidden="0"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qFormat/>
    <w:uiPriority w:val="1"/>
    <w:pPr>
      <w:ind w:left="840" w:hanging="603"/>
      <w:outlineLvl w:val="1"/>
    </w:pPr>
    <w:rPr>
      <w:rFonts w:ascii="宋体" w:hAnsi="宋体" w:eastAsia="宋体" w:cs="宋体"/>
      <w:b/>
      <w:bCs/>
      <w:sz w:val="30"/>
      <w:szCs w:val="30"/>
      <w:lang w:val="zh-CN" w:eastAsia="zh-CN" w:bidi="zh-CN"/>
    </w:rPr>
  </w:style>
  <w:style w:type="paragraph" w:styleId="4">
    <w:name w:val="heading 3"/>
    <w:basedOn w:val="1"/>
    <w:next w:val="5"/>
    <w:link w:val="35"/>
    <w:qFormat/>
    <w:uiPriority w:val="9"/>
    <w:pPr>
      <w:keepNext/>
      <w:keepLines/>
      <w:spacing w:before="260" w:after="260" w:line="416" w:lineRule="auto"/>
      <w:outlineLvl w:val="2"/>
    </w:pPr>
    <w:rPr>
      <w:b/>
      <w:bCs/>
      <w:sz w:val="32"/>
      <w:szCs w:val="32"/>
    </w:rPr>
  </w:style>
  <w:style w:type="paragraph" w:styleId="6">
    <w:name w:val="heading 4"/>
    <w:basedOn w:val="1"/>
    <w:next w:val="1"/>
    <w:link w:val="37"/>
    <w:qFormat/>
    <w:uiPriority w:val="0"/>
    <w:pPr>
      <w:keepNext/>
      <w:spacing w:line="600" w:lineRule="exact"/>
      <w:jc w:val="center"/>
      <w:outlineLvl w:val="3"/>
    </w:pPr>
    <w:rPr>
      <w:rFonts w:ascii="楷体_GB2312" w:eastAsia="楷体_GB2312"/>
      <w:sz w:val="32"/>
      <w:szCs w:val="20"/>
    </w:rPr>
  </w:style>
  <w:style w:type="character" w:default="1" w:styleId="21">
    <w:name w:val="Default Paragraph Font"/>
    <w:unhideWhenUsed/>
    <w:qFormat/>
    <w:uiPriority w:val="1"/>
  </w:style>
  <w:style w:type="table" w:default="1" w:styleId="19">
    <w:name w:val="Normal Table"/>
    <w:unhideWhenUsed/>
    <w:qFormat/>
    <w:uiPriority w:val="99"/>
    <w:tblPr>
      <w:tblCellMar>
        <w:top w:w="0" w:type="dxa"/>
        <w:left w:w="108" w:type="dxa"/>
        <w:bottom w:w="0" w:type="dxa"/>
        <w:right w:w="108" w:type="dxa"/>
      </w:tblCellMar>
    </w:tblPr>
  </w:style>
  <w:style w:type="paragraph" w:styleId="5">
    <w:name w:val="Normal Indent"/>
    <w:basedOn w:val="1"/>
    <w:link w:val="36"/>
    <w:qFormat/>
    <w:uiPriority w:val="0"/>
    <w:pPr>
      <w:ind w:firstLine="420" w:firstLineChars="200"/>
    </w:pPr>
    <w:rPr>
      <w:rFonts w:ascii="Calibri" w:hAnsi="Calibri"/>
      <w:kern w:val="0"/>
      <w:sz w:val="20"/>
      <w:szCs w:val="20"/>
    </w:rPr>
  </w:style>
  <w:style w:type="paragraph" w:styleId="7">
    <w:name w:val="toa heading"/>
    <w:basedOn w:val="1"/>
    <w:next w:val="1"/>
    <w:qFormat/>
    <w:uiPriority w:val="0"/>
    <w:pPr>
      <w:spacing w:before="120" w:beforeLines="0" w:beforeAutospacing="0"/>
    </w:pPr>
    <w:rPr>
      <w:rFonts w:ascii="Arial" w:hAnsi="Arial"/>
      <w:sz w:val="24"/>
    </w:rPr>
  </w:style>
  <w:style w:type="paragraph" w:styleId="8">
    <w:name w:val="annotation text"/>
    <w:basedOn w:val="1"/>
    <w:unhideWhenUsed/>
    <w:qFormat/>
    <w:uiPriority w:val="99"/>
    <w:pPr>
      <w:jc w:val="left"/>
    </w:pPr>
  </w:style>
  <w:style w:type="paragraph" w:styleId="9">
    <w:name w:val="Body Text 3"/>
    <w:basedOn w:val="1"/>
    <w:qFormat/>
    <w:uiPriority w:val="0"/>
    <w:pPr>
      <w:spacing w:after="120" w:afterLines="0" w:afterAutospacing="0"/>
    </w:pPr>
    <w:rPr>
      <w:rFonts w:ascii="Calibri" w:hAnsi="Calibri"/>
      <w:sz w:val="32"/>
    </w:rPr>
  </w:style>
  <w:style w:type="paragraph" w:styleId="10">
    <w:name w:val="Body Text"/>
    <w:basedOn w:val="1"/>
    <w:link w:val="38"/>
    <w:qFormat/>
    <w:uiPriority w:val="0"/>
    <w:pPr>
      <w:spacing w:after="120"/>
    </w:pPr>
  </w:style>
  <w:style w:type="paragraph" w:styleId="11">
    <w:name w:val="Body Text Indent"/>
    <w:basedOn w:val="1"/>
    <w:qFormat/>
    <w:uiPriority w:val="0"/>
    <w:pPr>
      <w:adjustRightInd w:val="0"/>
      <w:spacing w:after="120" w:line="360" w:lineRule="atLeast"/>
      <w:ind w:left="200" w:leftChars="200"/>
      <w:jc w:val="left"/>
      <w:textAlignment w:val="baseline"/>
    </w:pPr>
    <w:rPr>
      <w:rFonts w:ascii="Times New Roman" w:hAnsi="Times New Roman" w:eastAsia="宋体" w:cs="Times New Roman"/>
      <w:kern w:val="0"/>
      <w:sz w:val="24"/>
      <w:szCs w:val="20"/>
    </w:rPr>
  </w:style>
  <w:style w:type="paragraph" w:styleId="12">
    <w:name w:val="Plain Text"/>
    <w:basedOn w:val="1"/>
    <w:link w:val="39"/>
    <w:qFormat/>
    <w:uiPriority w:val="0"/>
    <w:rPr>
      <w:rFonts w:ascii="宋体" w:hAnsi="Courier New"/>
      <w:szCs w:val="21"/>
    </w:rPr>
  </w:style>
  <w:style w:type="paragraph" w:styleId="13">
    <w:name w:val="Date"/>
    <w:basedOn w:val="1"/>
    <w:next w:val="1"/>
    <w:qFormat/>
    <w:uiPriority w:val="0"/>
  </w:style>
  <w:style w:type="paragraph" w:styleId="14">
    <w:name w:val="footer"/>
    <w:basedOn w:val="1"/>
    <w:link w:val="40"/>
    <w:unhideWhenUsed/>
    <w:qFormat/>
    <w:uiPriority w:val="99"/>
    <w:pPr>
      <w:tabs>
        <w:tab w:val="center" w:pos="4153"/>
        <w:tab w:val="right" w:pos="8306"/>
      </w:tabs>
      <w:snapToGrid w:val="0"/>
      <w:jc w:val="left"/>
    </w:pPr>
    <w:rPr>
      <w:sz w:val="18"/>
      <w:szCs w:val="18"/>
    </w:rPr>
  </w:style>
  <w:style w:type="paragraph" w:styleId="15">
    <w:name w:val="header"/>
    <w:basedOn w:val="1"/>
    <w:link w:val="41"/>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0"/>
    <w:pPr>
      <w:tabs>
        <w:tab w:val="right" w:leader="dot" w:pos="8296"/>
      </w:tabs>
      <w:adjustRightInd/>
      <w:spacing w:before="120" w:after="120" w:line="360" w:lineRule="auto"/>
      <w:ind w:left="-426" w:leftChars="-152" w:firstLine="566" w:firstLineChars="202"/>
      <w:jc w:val="center"/>
      <w:textAlignment w:val="auto"/>
    </w:pPr>
    <w:rPr>
      <w:rFonts w:ascii="Times New Roman" w:hAnsi="Times New Roman"/>
      <w:kern w:val="2"/>
      <w:sz w:val="24"/>
      <w:szCs w:val="24"/>
    </w:rPr>
  </w:style>
  <w:style w:type="paragraph" w:styleId="17">
    <w:name w:val="Normal (Web)"/>
    <w:basedOn w:val="1"/>
    <w:unhideWhenUsed/>
    <w:qFormat/>
    <w:uiPriority w:val="0"/>
    <w:pPr>
      <w:widowControl/>
      <w:jc w:val="left"/>
    </w:pPr>
    <w:rPr>
      <w:rFonts w:ascii="宋体" w:hAnsi="宋体" w:cs="宋体"/>
      <w:kern w:val="0"/>
      <w:sz w:val="24"/>
    </w:rPr>
  </w:style>
  <w:style w:type="paragraph" w:styleId="18">
    <w:name w:val="Body Text First Indent"/>
    <w:basedOn w:val="10"/>
    <w:next w:val="1"/>
    <w:qFormat/>
    <w:uiPriority w:val="99"/>
    <w:pPr>
      <w:ind w:firstLine="420" w:firstLineChars="100"/>
    </w:pPr>
    <w:rPr>
      <w:rFonts w:ascii="Times New Roman" w:hAnsi="Times New Roman"/>
      <w:sz w:val="18"/>
      <w:szCs w:val="18"/>
    </w:rPr>
  </w:style>
  <w:style w:type="table" w:styleId="20">
    <w:name w:val="Table Grid"/>
    <w:basedOn w:val="19"/>
    <w:unhideWhenUsed/>
    <w:qFormat/>
    <w:uiPriority w:val="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Strong"/>
    <w:basedOn w:val="21"/>
    <w:qFormat/>
    <w:uiPriority w:val="22"/>
    <w:rPr>
      <w:b/>
      <w:bCs/>
    </w:rPr>
  </w:style>
  <w:style w:type="character" w:styleId="23">
    <w:name w:val="page number"/>
    <w:basedOn w:val="21"/>
    <w:qFormat/>
    <w:uiPriority w:val="0"/>
  </w:style>
  <w:style w:type="character" w:styleId="24">
    <w:name w:val="FollowedHyperlink"/>
    <w:basedOn w:val="21"/>
    <w:unhideWhenUsed/>
    <w:qFormat/>
    <w:uiPriority w:val="99"/>
    <w:rPr>
      <w:color w:val="800080"/>
      <w:u w:val="none"/>
    </w:rPr>
  </w:style>
  <w:style w:type="character" w:styleId="25">
    <w:name w:val="Emphasis"/>
    <w:basedOn w:val="21"/>
    <w:qFormat/>
    <w:uiPriority w:val="20"/>
  </w:style>
  <w:style w:type="character" w:styleId="26">
    <w:name w:val="HTML Definition"/>
    <w:basedOn w:val="21"/>
    <w:unhideWhenUsed/>
    <w:qFormat/>
    <w:uiPriority w:val="99"/>
  </w:style>
  <w:style w:type="character" w:styleId="27">
    <w:name w:val="HTML Typewriter"/>
    <w:basedOn w:val="21"/>
    <w:unhideWhenUsed/>
    <w:qFormat/>
    <w:uiPriority w:val="99"/>
    <w:rPr>
      <w:rFonts w:hint="default" w:ascii="monospace" w:hAnsi="monospace" w:eastAsia="monospace" w:cs="monospace"/>
      <w:sz w:val="20"/>
    </w:rPr>
  </w:style>
  <w:style w:type="character" w:styleId="28">
    <w:name w:val="HTML Acronym"/>
    <w:basedOn w:val="21"/>
    <w:unhideWhenUsed/>
    <w:qFormat/>
    <w:uiPriority w:val="99"/>
  </w:style>
  <w:style w:type="character" w:styleId="29">
    <w:name w:val="HTML Variable"/>
    <w:basedOn w:val="21"/>
    <w:unhideWhenUsed/>
    <w:qFormat/>
    <w:uiPriority w:val="99"/>
  </w:style>
  <w:style w:type="character" w:styleId="30">
    <w:name w:val="Hyperlink"/>
    <w:basedOn w:val="21"/>
    <w:qFormat/>
    <w:uiPriority w:val="0"/>
    <w:rPr>
      <w:rFonts w:cs="Times New Roman"/>
      <w:color w:val="0000FF"/>
      <w:u w:val="single"/>
    </w:rPr>
  </w:style>
  <w:style w:type="character" w:styleId="31">
    <w:name w:val="HTML Code"/>
    <w:basedOn w:val="21"/>
    <w:unhideWhenUsed/>
    <w:qFormat/>
    <w:uiPriority w:val="99"/>
    <w:rPr>
      <w:rFonts w:hint="default" w:ascii="monospace" w:hAnsi="monospace" w:eastAsia="monospace" w:cs="monospace"/>
      <w:sz w:val="20"/>
    </w:rPr>
  </w:style>
  <w:style w:type="character" w:styleId="32">
    <w:name w:val="HTML Cite"/>
    <w:basedOn w:val="21"/>
    <w:unhideWhenUsed/>
    <w:qFormat/>
    <w:uiPriority w:val="99"/>
  </w:style>
  <w:style w:type="character" w:styleId="33">
    <w:name w:val="HTML Keyboard"/>
    <w:basedOn w:val="21"/>
    <w:unhideWhenUsed/>
    <w:qFormat/>
    <w:uiPriority w:val="99"/>
    <w:rPr>
      <w:rFonts w:ascii="monospace" w:hAnsi="monospace" w:eastAsia="monospace" w:cs="monospace"/>
      <w:sz w:val="20"/>
    </w:rPr>
  </w:style>
  <w:style w:type="character" w:styleId="34">
    <w:name w:val="HTML Sample"/>
    <w:basedOn w:val="21"/>
    <w:unhideWhenUsed/>
    <w:qFormat/>
    <w:uiPriority w:val="99"/>
    <w:rPr>
      <w:rFonts w:hint="default" w:ascii="monospace" w:hAnsi="monospace" w:eastAsia="monospace" w:cs="monospace"/>
    </w:rPr>
  </w:style>
  <w:style w:type="character" w:customStyle="1" w:styleId="35">
    <w:name w:val="标题 3 Char"/>
    <w:basedOn w:val="21"/>
    <w:link w:val="4"/>
    <w:qFormat/>
    <w:uiPriority w:val="9"/>
    <w:rPr>
      <w:rFonts w:ascii="Times New Roman" w:hAnsi="Times New Roman" w:eastAsia="宋体" w:cs="Times New Roman"/>
      <w:b/>
      <w:bCs/>
      <w:sz w:val="32"/>
      <w:szCs w:val="32"/>
    </w:rPr>
  </w:style>
  <w:style w:type="character" w:customStyle="1" w:styleId="36">
    <w:name w:val="正文缩进 Char"/>
    <w:link w:val="5"/>
    <w:qFormat/>
    <w:uiPriority w:val="0"/>
    <w:rPr>
      <w:rFonts w:eastAsia="宋体"/>
    </w:rPr>
  </w:style>
  <w:style w:type="character" w:customStyle="1" w:styleId="37">
    <w:name w:val="标题 4 Char"/>
    <w:basedOn w:val="21"/>
    <w:link w:val="6"/>
    <w:qFormat/>
    <w:uiPriority w:val="0"/>
    <w:rPr>
      <w:rFonts w:ascii="楷体_GB2312" w:hAnsi="Times New Roman" w:eastAsia="楷体_GB2312" w:cs="Times New Roman"/>
      <w:sz w:val="32"/>
      <w:szCs w:val="20"/>
    </w:rPr>
  </w:style>
  <w:style w:type="character" w:customStyle="1" w:styleId="38">
    <w:name w:val="正文文本 Char"/>
    <w:basedOn w:val="21"/>
    <w:link w:val="10"/>
    <w:qFormat/>
    <w:uiPriority w:val="0"/>
    <w:rPr>
      <w:rFonts w:ascii="Times New Roman" w:hAnsi="Times New Roman" w:eastAsia="宋体" w:cs="Times New Roman"/>
      <w:szCs w:val="24"/>
    </w:rPr>
  </w:style>
  <w:style w:type="character" w:customStyle="1" w:styleId="39">
    <w:name w:val="纯文本 Char1"/>
    <w:link w:val="12"/>
    <w:qFormat/>
    <w:uiPriority w:val="0"/>
    <w:rPr>
      <w:rFonts w:ascii="宋体" w:hAnsi="Courier New" w:cs="Courier New"/>
      <w:kern w:val="2"/>
      <w:sz w:val="21"/>
      <w:szCs w:val="21"/>
    </w:rPr>
  </w:style>
  <w:style w:type="character" w:customStyle="1" w:styleId="40">
    <w:name w:val="页脚 Char"/>
    <w:basedOn w:val="21"/>
    <w:link w:val="14"/>
    <w:semiHidden/>
    <w:qFormat/>
    <w:uiPriority w:val="99"/>
    <w:rPr>
      <w:sz w:val="18"/>
      <w:szCs w:val="18"/>
    </w:rPr>
  </w:style>
  <w:style w:type="character" w:customStyle="1" w:styleId="41">
    <w:name w:val="页眉 Char"/>
    <w:basedOn w:val="21"/>
    <w:link w:val="15"/>
    <w:semiHidden/>
    <w:qFormat/>
    <w:uiPriority w:val="99"/>
    <w:rPr>
      <w:sz w:val="18"/>
      <w:szCs w:val="18"/>
    </w:rPr>
  </w:style>
  <w:style w:type="paragraph" w:customStyle="1" w:styleId="42">
    <w:name w:val="正文缩进1"/>
    <w:basedOn w:val="1"/>
    <w:qFormat/>
    <w:uiPriority w:val="0"/>
    <w:pPr>
      <w:ind w:firstLine="420" w:firstLineChars="200"/>
    </w:pPr>
  </w:style>
  <w:style w:type="character" w:customStyle="1" w:styleId="43">
    <w:name w:val="无 A"/>
    <w:qFormat/>
    <w:uiPriority w:val="0"/>
  </w:style>
  <w:style w:type="character" w:customStyle="1" w:styleId="44">
    <w:name w:val="font01"/>
    <w:basedOn w:val="21"/>
    <w:qFormat/>
    <w:uiPriority w:val="0"/>
    <w:rPr>
      <w:rFonts w:hint="eastAsia" w:ascii="宋体" w:hAnsi="宋体" w:eastAsia="宋体" w:cs="宋体"/>
      <w:color w:val="000000"/>
      <w:sz w:val="22"/>
      <w:szCs w:val="22"/>
      <w:u w:val="none"/>
    </w:rPr>
  </w:style>
  <w:style w:type="character" w:customStyle="1" w:styleId="45">
    <w:name w:val="纯文本 Char"/>
    <w:basedOn w:val="21"/>
    <w:qFormat/>
    <w:uiPriority w:val="0"/>
    <w:rPr>
      <w:rFonts w:ascii="宋体" w:hAnsi="Courier New" w:cs="Courier New"/>
      <w:kern w:val="2"/>
      <w:sz w:val="21"/>
      <w:szCs w:val="21"/>
    </w:rPr>
  </w:style>
  <w:style w:type="character" w:customStyle="1" w:styleId="46">
    <w:name w:val="proollist"/>
    <w:basedOn w:val="21"/>
    <w:qFormat/>
    <w:uiPriority w:val="0"/>
  </w:style>
  <w:style w:type="character" w:customStyle="1" w:styleId="47">
    <w:name w:val="number"/>
    <w:basedOn w:val="21"/>
    <w:qFormat/>
    <w:uiPriority w:val="0"/>
    <w:rPr>
      <w:color w:val="FF8833"/>
      <w:sz w:val="18"/>
      <w:szCs w:val="18"/>
    </w:rPr>
  </w:style>
  <w:style w:type="character" w:customStyle="1" w:styleId="48">
    <w:name w:val="active"/>
    <w:basedOn w:val="21"/>
    <w:qFormat/>
    <w:uiPriority w:val="0"/>
    <w:rPr>
      <w:color w:val="00FF00"/>
      <w:shd w:val="clear" w:color="auto" w:fill="000000"/>
    </w:rPr>
  </w:style>
  <w:style w:type="character" w:customStyle="1" w:styleId="49">
    <w:name w:val="font21"/>
    <w:basedOn w:val="21"/>
    <w:qFormat/>
    <w:uiPriority w:val="0"/>
    <w:rPr>
      <w:rFonts w:hint="default" w:ascii="Arial" w:hAnsi="Arial" w:cs="Arial"/>
      <w:color w:val="000000"/>
      <w:sz w:val="24"/>
      <w:szCs w:val="24"/>
      <w:u w:val="none"/>
    </w:rPr>
  </w:style>
  <w:style w:type="character" w:customStyle="1" w:styleId="50">
    <w:name w:val="span-long"/>
    <w:basedOn w:val="21"/>
    <w:qFormat/>
    <w:uiPriority w:val="0"/>
  </w:style>
  <w:style w:type="character" w:customStyle="1" w:styleId="51">
    <w:name w:val="phone"/>
    <w:basedOn w:val="21"/>
    <w:qFormat/>
    <w:uiPriority w:val="0"/>
    <w:rPr>
      <w:color w:val="FF8833"/>
      <w:sz w:val="18"/>
      <w:szCs w:val="18"/>
    </w:rPr>
  </w:style>
  <w:style w:type="character" w:customStyle="1" w:styleId="52">
    <w:name w:val="button2"/>
    <w:basedOn w:val="21"/>
    <w:qFormat/>
    <w:uiPriority w:val="0"/>
  </w:style>
  <w:style w:type="character" w:customStyle="1" w:styleId="53">
    <w:name w:val="hilite6"/>
    <w:basedOn w:val="21"/>
    <w:qFormat/>
    <w:uiPriority w:val="0"/>
    <w:rPr>
      <w:color w:val="FFFFFF"/>
      <w:shd w:val="clear" w:color="auto" w:fill="666677"/>
    </w:rPr>
  </w:style>
  <w:style w:type="character" w:customStyle="1" w:styleId="54">
    <w:name w:val="beforeinfotext"/>
    <w:basedOn w:val="21"/>
    <w:qFormat/>
    <w:uiPriority w:val="0"/>
    <w:rPr>
      <w:color w:val="666666"/>
    </w:rPr>
  </w:style>
  <w:style w:type="character" w:customStyle="1" w:styleId="55">
    <w:name w:val="font31"/>
    <w:basedOn w:val="21"/>
    <w:qFormat/>
    <w:uiPriority w:val="0"/>
    <w:rPr>
      <w:rFonts w:hint="default" w:ascii="Tahoma" w:hAnsi="Tahoma" w:eastAsia="Tahoma" w:cs="Tahoma"/>
      <w:color w:val="000000"/>
      <w:sz w:val="22"/>
      <w:szCs w:val="22"/>
      <w:u w:val="none"/>
    </w:rPr>
  </w:style>
  <w:style w:type="character" w:customStyle="1" w:styleId="56">
    <w:name w:val="stclosebtn"/>
    <w:basedOn w:val="21"/>
    <w:qFormat/>
    <w:uiPriority w:val="0"/>
  </w:style>
  <w:style w:type="character" w:customStyle="1" w:styleId="57">
    <w:name w:val="Hyperlink.1"/>
    <w:basedOn w:val="43"/>
    <w:qFormat/>
    <w:uiPriority w:val="0"/>
    <w:rPr>
      <w:rFonts w:ascii="宋体" w:hAnsi="宋体" w:eastAsia="宋体" w:cs="宋体"/>
      <w:sz w:val="24"/>
      <w:szCs w:val="24"/>
      <w:lang w:val="zh-TW" w:eastAsia="zh-TW"/>
    </w:rPr>
  </w:style>
  <w:style w:type="character" w:customStyle="1" w:styleId="58">
    <w:name w:val="tmpztreemove_arrow"/>
    <w:basedOn w:val="21"/>
    <w:qFormat/>
    <w:uiPriority w:val="0"/>
  </w:style>
  <w:style w:type="character" w:customStyle="1" w:styleId="59">
    <w:name w:val="input-direction"/>
    <w:basedOn w:val="21"/>
    <w:qFormat/>
    <w:uiPriority w:val="0"/>
    <w:rPr>
      <w:color w:val="FF6600"/>
    </w:rPr>
  </w:style>
  <w:style w:type="paragraph" w:customStyle="1" w:styleId="60">
    <w:name w:val="Default"/>
    <w:qFormat/>
    <w:uiPriority w:val="0"/>
    <w:pPr>
      <w:widowControl w:val="0"/>
      <w:autoSpaceDE w:val="0"/>
      <w:autoSpaceDN w:val="0"/>
      <w:adjustRightInd w:val="0"/>
    </w:pPr>
    <w:rPr>
      <w:rFonts w:ascii="宋体w僝昀." w:hAnsi="Times New Roman" w:eastAsia="宋体w僝昀." w:cs="宋体w僝昀."/>
      <w:color w:val="000000"/>
      <w:sz w:val="24"/>
      <w:szCs w:val="24"/>
      <w:lang w:val="en-US" w:eastAsia="zh-CN" w:bidi="ar-SA"/>
    </w:rPr>
  </w:style>
  <w:style w:type="paragraph" w:customStyle="1" w:styleId="61">
    <w:name w:val="正文（缩进 2 字符）"/>
    <w:basedOn w:val="1"/>
    <w:qFormat/>
    <w:uiPriority w:val="0"/>
    <w:pPr>
      <w:ind w:firstLine="200" w:firstLineChars="200"/>
    </w:pPr>
  </w:style>
  <w:style w:type="paragraph" w:customStyle="1" w:styleId="62">
    <w:name w:val="title1"/>
    <w:basedOn w:val="1"/>
    <w:qFormat/>
    <w:uiPriority w:val="0"/>
    <w:pPr>
      <w:widowControl/>
      <w:jc w:val="left"/>
    </w:pPr>
    <w:rPr>
      <w:rFonts w:ascii="宋体" w:hAnsi="宋体" w:cs="宋体"/>
      <w:kern w:val="0"/>
      <w:sz w:val="24"/>
    </w:rPr>
  </w:style>
  <w:style w:type="paragraph" w:styleId="63">
    <w:name w:val="List Paragraph"/>
    <w:basedOn w:val="1"/>
    <w:qFormat/>
    <w:uiPriority w:val="99"/>
    <w:pPr>
      <w:ind w:firstLine="420" w:firstLineChars="200"/>
    </w:pPr>
  </w:style>
  <w:style w:type="paragraph" w:customStyle="1" w:styleId="64">
    <w:name w:val="title11"/>
    <w:basedOn w:val="1"/>
    <w:qFormat/>
    <w:uiPriority w:val="0"/>
    <w:pPr>
      <w:spacing w:before="150" w:beforeAutospacing="0" w:after="0" w:afterAutospacing="0" w:line="450" w:lineRule="atLeast"/>
      <w:ind w:left="0" w:right="0"/>
      <w:jc w:val="left"/>
    </w:pPr>
    <w:rPr>
      <w:b/>
      <w:kern w:val="0"/>
      <w:sz w:val="24"/>
      <w:szCs w:val="24"/>
      <w:lang w:val="en-US" w:eastAsia="zh-CN" w:bidi="ar"/>
    </w:rPr>
  </w:style>
  <w:style w:type="paragraph" w:customStyle="1" w:styleId="65">
    <w:name w:val="Table Paragraph"/>
    <w:basedOn w:val="1"/>
    <w:qFormat/>
    <w:uiPriority w:val="1"/>
    <w:rPr>
      <w:rFonts w:ascii="宋体" w:hAnsi="宋体" w:eastAsia="宋体" w:cs="宋体"/>
      <w:lang w:val="zh-CN" w:eastAsia="zh-CN" w:bidi="zh-CN"/>
    </w:rPr>
  </w:style>
  <w:style w:type="paragraph" w:customStyle="1" w:styleId="66">
    <w:name w:val="目录"/>
    <w:basedOn w:val="1"/>
    <w:qFormat/>
    <w:uiPriority w:val="0"/>
    <w:pPr>
      <w:widowControl/>
      <w:jc w:val="center"/>
    </w:pPr>
    <w:rPr>
      <w:rFonts w:ascii="宋体"/>
      <w:b/>
      <w:kern w:val="0"/>
      <w:sz w:val="36"/>
      <w:szCs w:val="20"/>
    </w:rPr>
  </w:style>
  <w:style w:type="paragraph" w:customStyle="1" w:styleId="67">
    <w:name w:val="样式1"/>
    <w:basedOn w:val="1"/>
    <w:qFormat/>
    <w:uiPriority w:val="99"/>
    <w:pPr>
      <w:numPr>
        <w:ilvl w:val="0"/>
        <w:numId w:val="1"/>
      </w:numPr>
      <w:tabs>
        <w:tab w:val="left" w:pos="709"/>
      </w:tabs>
      <w:adjustRightInd w:val="0"/>
      <w:textAlignment w:val="baseline"/>
    </w:pPr>
    <w:rPr>
      <w:rFonts w:ascii="宋体" w:hAnsi="宋体"/>
      <w:kern w:val="0"/>
      <w:szCs w:val="21"/>
    </w:rPr>
  </w:style>
  <w:style w:type="paragraph" w:customStyle="1" w:styleId="68">
    <w:name w:val="A标题5"/>
    <w:basedOn w:val="1"/>
    <w:next w:val="1"/>
    <w:semiHidden/>
    <w:qFormat/>
    <w:uiPriority w:val="0"/>
    <w:pPr>
      <w:tabs>
        <w:tab w:val="left" w:pos="768"/>
      </w:tabs>
      <w:spacing w:line="360" w:lineRule="auto"/>
      <w:ind w:left="768" w:hanging="408"/>
      <w:outlineLvl w:val="4"/>
    </w:pPr>
    <w:rPr>
      <w:sz w:val="24"/>
    </w:rPr>
  </w:style>
  <w:style w:type="paragraph" w:customStyle="1" w:styleId="69">
    <w:name w:val="title13"/>
    <w:basedOn w:val="1"/>
    <w:qFormat/>
    <w:uiPriority w:val="0"/>
    <w:pPr>
      <w:spacing w:before="150" w:beforeAutospacing="0" w:after="0" w:afterAutospacing="0"/>
      <w:ind w:left="0" w:right="0" w:firstLine="0"/>
      <w:jc w:val="left"/>
    </w:pPr>
    <w:rPr>
      <w:b/>
      <w:kern w:val="0"/>
      <w:sz w:val="22"/>
      <w:szCs w:val="22"/>
      <w:lang w:val="en-US" w:eastAsia="zh-CN" w:bidi="ar"/>
    </w:rPr>
  </w:style>
  <w:style w:type="paragraph" w:customStyle="1" w:styleId="70">
    <w:name w:val="列出段落1"/>
    <w:basedOn w:val="1"/>
    <w:qFormat/>
    <w:uiPriority w:val="0"/>
    <w:pPr>
      <w:ind w:firstLine="420" w:firstLineChars="200"/>
    </w:pPr>
    <w:rPr>
      <w:szCs w:val="21"/>
    </w:rPr>
  </w:style>
  <w:style w:type="paragraph" w:customStyle="1" w:styleId="7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jpeg"/><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49</Pages>
  <Words>15715</Words>
  <Characters>16602</Characters>
  <Lines>179</Lines>
  <Paragraphs>50</Paragraphs>
  <TotalTime>2</TotalTime>
  <ScaleCrop>false</ScaleCrop>
  <LinksUpToDate>false</LinksUpToDate>
  <CharactersWithSpaces>16988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2018-10-23T10:15:00Z</dcterms:created>
  <dc:creator>Administrator</dc:creator>
  <cp:lastModifiedBy>燕子</cp:lastModifiedBy>
  <cp:lastPrinted>2020-01-02T08:27:00Z</cp:lastPrinted>
  <dcterms:modified xsi:type="dcterms:W3CDTF">2026-07-09T08:35:57Z</dcterms:modified>
  <dc:title>石泉县医院树脂散光、树脂单光及树脂定制</dc:title>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CB3532F46FBC444FBBB1E6D9187DA9D0_13</vt:lpwstr>
  </property>
  <property fmtid="{D5CDD505-2E9C-101B-9397-08002B2CF9AE}" pid="4" name="KSOTemplateDocerSaveRecord">
    <vt:lpwstr>eyJoZGlkIjoiZDY1MmViMWY5NTkyMTVjMTFjYTMwZDYzNzM4YTk3MzUiLCJ1c2VySWQiOiIyOTcyODY2OTYifQ==</vt:lpwstr>
  </property>
</Properties>
</file>