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73FA7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Lines="100" w:line="520" w:lineRule="exact"/>
        <w:jc w:val="center"/>
        <w:textAlignment w:val="auto"/>
        <w:outlineLvl w:val="0"/>
        <w:rPr>
          <w:sz w:val="21"/>
        </w:rPr>
      </w:pPr>
      <w:bookmarkStart w:id="0" w:name="_Toc19447"/>
      <w:bookmarkStart w:id="1" w:name="_Toc18397"/>
      <w:r>
        <w:rPr>
          <w:rFonts w:hint="eastAsia" w:ascii="宋体" w:hAnsi="宋体"/>
          <w:b/>
          <w:sz w:val="36"/>
          <w:szCs w:val="36"/>
          <w:lang w:val="en-US" w:eastAsia="zh-CN"/>
        </w:rPr>
        <w:t>供货</w:t>
      </w:r>
      <w:r>
        <w:rPr>
          <w:rFonts w:hint="eastAsia" w:ascii="宋体" w:hAnsi="宋体"/>
          <w:b/>
          <w:sz w:val="36"/>
          <w:szCs w:val="36"/>
        </w:rPr>
        <w:t>合同</w:t>
      </w:r>
      <w:bookmarkEnd w:id="0"/>
      <w:bookmarkEnd w:id="1"/>
      <w:bookmarkStart w:id="2" w:name="_GoBack"/>
      <w:bookmarkEnd w:id="2"/>
    </w:p>
    <w:p w14:paraId="0A7FD658">
      <w:pPr>
        <w:spacing w:line="219" w:lineRule="exact"/>
        <w:rPr>
          <w:sz w:val="21"/>
        </w:rPr>
      </w:pPr>
    </w:p>
    <w:p w14:paraId="4E6C5C2C">
      <w:pPr>
        <w:spacing w:line="360" w:lineRule="auto"/>
        <w:ind w:firstLine="480" w:firstLineChars="200"/>
        <w:jc w:val="left"/>
        <w:rPr>
          <w:rFonts w:ascii="宋体" w:hAnsi="宋体" w:cs="宋体"/>
          <w:w w:val="90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甲方：</w:t>
      </w:r>
      <w:r>
        <w:rPr>
          <w:rFonts w:ascii="宋体" w:hAnsi="宋体" w:cs="宋体"/>
          <w:w w:val="90"/>
          <w:sz w:val="24"/>
          <w:szCs w:val="24"/>
          <w:u w:val="single"/>
        </w:rPr>
        <w:t xml:space="preserve">                                    </w:t>
      </w:r>
    </w:p>
    <w:p w14:paraId="7EE69BD2">
      <w:pPr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乙方：</w:t>
      </w:r>
      <w:r>
        <w:rPr>
          <w:rFonts w:ascii="宋体" w:hAnsi="宋体" w:cs="宋体"/>
          <w:w w:val="90"/>
          <w:sz w:val="24"/>
          <w:szCs w:val="24"/>
          <w:u w:val="single"/>
        </w:rPr>
        <w:t xml:space="preserve">                                    </w:t>
      </w:r>
    </w:p>
    <w:p w14:paraId="2B0A14D4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依据《中华人民共和国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民法典</w:t>
      </w:r>
      <w:r>
        <w:rPr>
          <w:rFonts w:hint="eastAsia" w:ascii="宋体" w:hAnsi="宋体"/>
          <w:bCs/>
          <w:sz w:val="24"/>
          <w:szCs w:val="24"/>
        </w:rPr>
        <w:t>》和《中华人民共和国政府采购法》，经双方协商按下述条款和条件签署本合同。</w:t>
      </w:r>
    </w:p>
    <w:p w14:paraId="122CF778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一、合同价款</w:t>
      </w:r>
    </w:p>
    <w:p w14:paraId="4D1C8B94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（一）合同总价款为人民币（大写</w:t>
      </w:r>
      <w:r>
        <w:rPr>
          <w:rFonts w:hint="eastAsia" w:ascii="宋体" w:hAnsi="宋体"/>
          <w:bCs/>
          <w:sz w:val="24"/>
          <w:szCs w:val="24"/>
          <w:u w:val="single"/>
        </w:rPr>
        <w:t>）</w:t>
      </w:r>
      <w:r>
        <w:rPr>
          <w:rFonts w:ascii="宋体" w:hAnsi="宋体"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bCs/>
          <w:sz w:val="24"/>
          <w:szCs w:val="24"/>
        </w:rPr>
        <w:t>（￥</w:t>
      </w:r>
      <w:r>
        <w:rPr>
          <w:rFonts w:ascii="宋体" w:hAnsi="宋体"/>
          <w:bCs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bCs/>
          <w:sz w:val="24"/>
          <w:szCs w:val="24"/>
        </w:rPr>
        <w:t xml:space="preserve">）。 </w:t>
      </w:r>
      <w:r>
        <w:rPr>
          <w:rFonts w:ascii="宋体" w:hAnsi="宋体"/>
          <w:bCs/>
          <w:sz w:val="24"/>
          <w:szCs w:val="24"/>
        </w:rPr>
        <w:t xml:space="preserve"> </w:t>
      </w:r>
    </w:p>
    <w:p w14:paraId="1C6F02F3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（二）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产品单价</w:t>
      </w:r>
      <w:r>
        <w:rPr>
          <w:rFonts w:hint="eastAsia" w:ascii="宋体" w:hAnsi="宋体"/>
          <w:bCs/>
          <w:sz w:val="24"/>
          <w:szCs w:val="24"/>
        </w:rPr>
        <w:t>：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           </w:t>
      </w:r>
      <w:r>
        <w:rPr>
          <w:rFonts w:ascii="宋体" w:hAnsi="宋体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。</w:t>
      </w:r>
    </w:p>
    <w:p w14:paraId="4B2802D1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二、款项结算</w:t>
      </w:r>
    </w:p>
    <w:p w14:paraId="31B560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等线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</w:rPr>
        <w:t>（一）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支付约定</w:t>
      </w:r>
      <w:r>
        <w:rPr>
          <w:rFonts w:hint="eastAsia" w:ascii="宋体" w:hAnsi="宋体"/>
          <w:bCs/>
          <w:sz w:val="24"/>
          <w:szCs w:val="24"/>
          <w:lang w:eastAsia="zh-CN"/>
        </w:rPr>
        <w:t>：</w:t>
      </w:r>
    </w:p>
    <w:p w14:paraId="2006F9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1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合同签订，货物配送1个月后 ，达到付款条件起 10 日内，支付合同总金额的 8.30%。</w:t>
      </w:r>
    </w:p>
    <w:p w14:paraId="6DAB83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2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货物配送2个月后 ，达到付款条件起 10 日内，支付合同总金额的 8.30%。</w:t>
      </w:r>
    </w:p>
    <w:p w14:paraId="619053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3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货物配送3个月后 ，达到付款条件起 10 日内，支付合同总金额的 8.30%。</w:t>
      </w:r>
    </w:p>
    <w:p w14:paraId="385B04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4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货物配送4个月后 ，达到付款条件起 10 日内，支付合同总金额的 8.30%。</w:t>
      </w:r>
    </w:p>
    <w:p w14:paraId="6B00F5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5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货物配送5个月后 ，达到付款条件起 10 日内，支付合同总金额的 8.30%。</w:t>
      </w:r>
    </w:p>
    <w:p w14:paraId="109684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6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货物配送6个月后 ，达到付款条件起 10 日内，支付合同总金额的 8.30%。</w:t>
      </w:r>
    </w:p>
    <w:p w14:paraId="3B40D4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7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货物配送7个月后 ，达到付款条件起 10 日内，支付合同总金额的 8.30%。</w:t>
      </w:r>
    </w:p>
    <w:p w14:paraId="59EF15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8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货物配送8个月后 ，达到付款条件起 10 日内，支付合同总金额的 8.30%。</w:t>
      </w:r>
    </w:p>
    <w:p w14:paraId="4B733E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9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货物配送9个月后 ，达到付款条件起 10 日内，支付合同总金额的 8.30%。</w:t>
      </w:r>
    </w:p>
    <w:p w14:paraId="53D917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10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货物配送10个月后 ，达到付款条件起 10 日内，支付合同总金额的 8.30%。</w:t>
      </w:r>
    </w:p>
    <w:p w14:paraId="7CE3DD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11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货物配送11个月后 ，达到付款条件起 10 日内，支付合同总金额的 8.30%。</w:t>
      </w:r>
    </w:p>
    <w:p w14:paraId="36F4A4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12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货物配送12个月后 ，达到付款条件起 10 日内，支付合同总金额的 8.70%。</w:t>
      </w:r>
    </w:p>
    <w:p w14:paraId="7E9B3D5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（二）支付方式：银行转账。</w:t>
      </w:r>
    </w:p>
    <w:p w14:paraId="4F5D2306">
      <w:pPr>
        <w:spacing w:line="360" w:lineRule="auto"/>
        <w:ind w:right="-168" w:rightChars="-80"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）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单品价格固定，按照签约合同价执行，根据实际供货数量进行结算。</w:t>
      </w:r>
    </w:p>
    <w:p w14:paraId="600848A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ascii="宋体" w:hAnsi="宋体" w:eastAsia="等线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三、项目实施地点及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供货</w:t>
      </w:r>
      <w:r>
        <w:rPr>
          <w:rFonts w:hint="eastAsia" w:ascii="宋体" w:hAnsi="宋体"/>
          <w:b/>
          <w:bCs/>
          <w:sz w:val="24"/>
          <w:szCs w:val="24"/>
        </w:rPr>
        <w:t>期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质保期</w:t>
      </w:r>
    </w:p>
    <w:p w14:paraId="525707B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ascii="宋体" w:hAnsi="宋体" w:eastAsia="等线"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bCs/>
          <w:sz w:val="24"/>
          <w:szCs w:val="24"/>
        </w:rPr>
        <w:t>（一）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供货</w:t>
      </w:r>
      <w:r>
        <w:rPr>
          <w:rFonts w:hint="eastAsia" w:ascii="宋体" w:hAnsi="宋体"/>
          <w:bCs/>
          <w:sz w:val="24"/>
          <w:szCs w:val="24"/>
        </w:rPr>
        <w:t>地点：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陕西省商洛市。</w:t>
      </w:r>
    </w:p>
    <w:p w14:paraId="625C9888">
      <w:pPr>
        <w:autoSpaceDE w:val="0"/>
        <w:autoSpaceDN w:val="0"/>
        <w:adjustRightInd w:val="0"/>
        <w:spacing w:line="360" w:lineRule="auto"/>
        <w:ind w:firstLine="480" w:firstLineChars="200"/>
        <w:outlineLvl w:val="0"/>
        <w:rPr>
          <w:rFonts w:hint="eastAsia" w:ascii="宋体" w:hAnsi="宋体" w:eastAsia="等线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</w:rPr>
        <w:t>（二）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供货</w:t>
      </w:r>
      <w:r>
        <w:rPr>
          <w:rFonts w:hint="eastAsia" w:ascii="宋体" w:hAnsi="宋体"/>
          <w:bCs/>
          <w:sz w:val="24"/>
          <w:szCs w:val="24"/>
        </w:rPr>
        <w:t>期限</w:t>
      </w:r>
      <w:r>
        <w:rPr>
          <w:rFonts w:hint="eastAsia" w:ascii="宋体" w:hAnsi="宋体"/>
          <w:bCs/>
          <w:sz w:val="24"/>
          <w:szCs w:val="24"/>
          <w:lang w:eastAsia="zh-CN"/>
        </w:rPr>
        <w:t>：自合同签订之日起一年。</w:t>
      </w:r>
    </w:p>
    <w:p w14:paraId="01692ED9">
      <w:pPr>
        <w:pStyle w:val="2"/>
        <w:ind w:firstLine="480" w:firstLineChars="200"/>
        <w:jc w:val="both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 w:eastAsia="等线" w:cs="Times New Roman"/>
          <w:bCs/>
          <w:kern w:val="2"/>
          <w:sz w:val="24"/>
          <w:szCs w:val="24"/>
          <w:lang w:val="en-US" w:eastAsia="zh-CN" w:bidi="ar-SA"/>
        </w:rPr>
        <w:t>（三）质保期：配送到场的产品，其质保期不低于有效期的一半。</w:t>
      </w:r>
    </w:p>
    <w:p w14:paraId="7450F1E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四、技术服务</w:t>
      </w:r>
    </w:p>
    <w:p w14:paraId="2D1F9883">
      <w:pPr>
        <w:spacing w:line="360" w:lineRule="auto"/>
        <w:ind w:right="-168" w:rightChars="-8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（一）技术资料：</w:t>
      </w:r>
    </w:p>
    <w:p w14:paraId="5A30D51E">
      <w:pPr>
        <w:spacing w:line="360" w:lineRule="auto"/>
        <w:ind w:right="-168" w:rightChars="-80" w:firstLine="720" w:firstLineChars="3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  <w:lang w:val="en-US" w:eastAsia="zh-CN"/>
        </w:rPr>
        <w:t>供货</w:t>
      </w:r>
      <w:r>
        <w:rPr>
          <w:rFonts w:hint="eastAsia" w:ascii="宋体" w:hAnsi="宋体"/>
          <w:sz w:val="24"/>
          <w:szCs w:val="24"/>
        </w:rPr>
        <w:t>方案。</w:t>
      </w:r>
    </w:p>
    <w:p w14:paraId="77FB4641">
      <w:pPr>
        <w:spacing w:line="360" w:lineRule="auto"/>
        <w:ind w:right="-168" w:rightChars="-80" w:firstLine="720" w:firstLineChars="3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>其它资料。</w:t>
      </w:r>
    </w:p>
    <w:p w14:paraId="471DD4E2">
      <w:pPr>
        <w:spacing w:line="360" w:lineRule="auto"/>
        <w:ind w:right="-168" w:rightChars="-8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（二）服务承诺：按照《</w:t>
      </w:r>
      <w:r>
        <w:rPr>
          <w:rFonts w:hint="eastAsia" w:ascii="宋体" w:hAnsi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/>
          <w:sz w:val="24"/>
          <w:szCs w:val="24"/>
        </w:rPr>
        <w:t>文件》中的具体承诺。</w:t>
      </w:r>
    </w:p>
    <w:p w14:paraId="1A5250F7">
      <w:pPr>
        <w:snapToGrid w:val="0"/>
        <w:spacing w:line="360" w:lineRule="auto"/>
        <w:ind w:firstLine="480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供货</w:t>
      </w:r>
      <w:r>
        <w:rPr>
          <w:rFonts w:hint="eastAsia" w:ascii="宋体" w:hAnsi="宋体"/>
          <w:b/>
          <w:sz w:val="24"/>
          <w:szCs w:val="24"/>
        </w:rPr>
        <w:t>质量保证</w:t>
      </w:r>
    </w:p>
    <w:p w14:paraId="3D74EBD9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所有内容均应符合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招标文件及采购人要求</w:t>
      </w:r>
      <w:r>
        <w:rPr>
          <w:rFonts w:hint="eastAsia" w:ascii="宋体" w:hAnsi="宋体"/>
          <w:bCs/>
          <w:sz w:val="24"/>
          <w:szCs w:val="24"/>
        </w:rPr>
        <w:t>。</w:t>
      </w:r>
    </w:p>
    <w:p w14:paraId="1B400BAF">
      <w:pPr>
        <w:snapToGrid w:val="0"/>
        <w:spacing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六、其它事项</w:t>
      </w:r>
    </w:p>
    <w:p w14:paraId="49DDB5D0">
      <w:pPr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（一）乙方不得将项目转让、分包给其它单位或个人。</w:t>
      </w:r>
    </w:p>
    <w:p w14:paraId="145FCD51">
      <w:pPr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（二）乙方的</w:t>
      </w:r>
      <w:r>
        <w:rPr>
          <w:rFonts w:hint="eastAsia" w:ascii="宋体" w:hAnsi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/>
          <w:sz w:val="24"/>
          <w:szCs w:val="24"/>
        </w:rPr>
        <w:t>文件和承诺等内容将列入合同。</w:t>
      </w:r>
    </w:p>
    <w:p w14:paraId="50378574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七、违约责任</w:t>
      </w:r>
    </w:p>
    <w:p w14:paraId="6CB73D4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（一）按《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民典</w:t>
      </w:r>
      <w:r>
        <w:rPr>
          <w:rFonts w:hint="eastAsia" w:ascii="宋体" w:hAnsi="宋体"/>
          <w:bCs/>
          <w:sz w:val="24"/>
          <w:szCs w:val="24"/>
        </w:rPr>
        <w:t>法》中的相关条款执行。</w:t>
      </w:r>
    </w:p>
    <w:p w14:paraId="5FD7631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二）按合同要求提供服务或服务质量不能满足采购技术要求，乙方必须无条件提高技术，完善服务质量，否则，甲方会同相关机构、采购代理机构有权终止合同并对乙方违约行为进行追究，同时按政府采购管理办法进行相应的处罚。</w:t>
      </w:r>
    </w:p>
    <w:p w14:paraId="663B6D5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（三）任何一方因不可抗力原因不能履行协议时，应尽快通知对方，双方均设法补偿。如仍无法履约协议，可协商延缓或撤销协议，双方责任免除。</w:t>
      </w:r>
    </w:p>
    <w:p w14:paraId="06F6E2D7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八、合同争议解决的方式</w:t>
      </w:r>
    </w:p>
    <w:p w14:paraId="4F708B3F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本合同在履行过程中发生的争议，由甲、乙双方当事人协商解决，协商不成的按下列第</w:t>
      </w:r>
      <w:r>
        <w:rPr>
          <w:rFonts w:hint="eastAsia" w:ascii="宋体" w:hAnsi="宋体"/>
          <w:bCs/>
          <w:sz w:val="24"/>
          <w:szCs w:val="24"/>
          <w:u w:val="single"/>
        </w:rPr>
        <w:t>（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>一</w:t>
      </w:r>
      <w:r>
        <w:rPr>
          <w:rFonts w:hint="eastAsia" w:ascii="宋体" w:hAnsi="宋体"/>
          <w:bCs/>
          <w:sz w:val="24"/>
          <w:szCs w:val="24"/>
          <w:u w:val="single"/>
        </w:rPr>
        <w:t>）</w:t>
      </w:r>
      <w:r>
        <w:rPr>
          <w:rFonts w:hint="eastAsia" w:ascii="宋体" w:hAnsi="宋体"/>
          <w:bCs/>
          <w:sz w:val="24"/>
          <w:szCs w:val="24"/>
        </w:rPr>
        <w:t>种方式解决：</w:t>
      </w:r>
    </w:p>
    <w:p w14:paraId="7466918C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（一）提交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商洛市</w:t>
      </w:r>
      <w:r>
        <w:rPr>
          <w:rFonts w:hint="eastAsia" w:ascii="宋体" w:hAnsi="宋体"/>
          <w:bCs/>
          <w:sz w:val="24"/>
          <w:szCs w:val="24"/>
        </w:rPr>
        <w:t>仲裁委员会仲裁；</w:t>
      </w:r>
    </w:p>
    <w:p w14:paraId="093D38AC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（二）依法向甲方所在地人民法院起诉。</w:t>
      </w:r>
    </w:p>
    <w:p w14:paraId="578FF3A6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九、合同生效</w:t>
      </w:r>
    </w:p>
    <w:p w14:paraId="448805A7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（一）本合同经双方签字盖章后生效。</w:t>
      </w:r>
    </w:p>
    <w:p w14:paraId="79A5B66A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（二）本合同须经甲、乙双方的法定代表人（授权代理人）在合同书上签字并加盖本单位公章后正式生效。</w:t>
      </w:r>
    </w:p>
    <w:p w14:paraId="1CAC61FC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（三）合同生效后，甲、乙双方须严格执行本合同条款的规定，全面履行合同，违者按《中华人民共和国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民典</w:t>
      </w:r>
      <w:r>
        <w:rPr>
          <w:rFonts w:hint="eastAsia" w:ascii="宋体" w:hAnsi="宋体"/>
          <w:bCs/>
          <w:sz w:val="24"/>
          <w:szCs w:val="24"/>
        </w:rPr>
        <w:t>法》的有关规定承担相应责任。</w:t>
      </w:r>
    </w:p>
    <w:p w14:paraId="156FD94A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（四）本合同一式</w:t>
      </w:r>
      <w:r>
        <w:rPr>
          <w:rFonts w:ascii="宋体" w:hAnsi="宋体"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>份，甲乙双方各执</w:t>
      </w:r>
      <w:r>
        <w:rPr>
          <w:rFonts w:ascii="宋体" w:hAnsi="宋体"/>
          <w:bCs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bCs/>
          <w:sz w:val="24"/>
          <w:szCs w:val="24"/>
        </w:rPr>
        <w:t>份。</w:t>
      </w:r>
    </w:p>
    <w:p w14:paraId="4ABD3D44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（五）本合同如有未尽事宜，甲、乙双方协商解决。</w:t>
      </w:r>
    </w:p>
    <w:p w14:paraId="6928866E">
      <w:pPr>
        <w:pStyle w:val="3"/>
        <w:jc w:val="both"/>
      </w:pPr>
    </w:p>
    <w:p w14:paraId="055CFCC2">
      <w:pPr>
        <w:spacing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委托单位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名称：（盖章）                 受托单位名称：（盖章）  </w:t>
      </w:r>
    </w:p>
    <w:p w14:paraId="301C44FB">
      <w:pPr>
        <w:spacing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法定代表人/负责人                    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法定代表人/负责人</w:t>
      </w:r>
    </w:p>
    <w:p w14:paraId="2DA2B9C8">
      <w:pPr>
        <w:spacing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或委托代理人：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>（签字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         或委托代理人：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>（签字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>）</w:t>
      </w:r>
    </w:p>
    <w:p w14:paraId="19DDB037">
      <w:pPr>
        <w:spacing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住  所：                           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住  所：</w:t>
      </w:r>
    </w:p>
    <w:p w14:paraId="74532F14">
      <w:pPr>
        <w:spacing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邮政编码：                           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邮政编码：</w:t>
      </w:r>
    </w:p>
    <w:p w14:paraId="5F10C9F5">
      <w:pPr>
        <w:spacing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电  话：                          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电  话：</w:t>
      </w:r>
    </w:p>
    <w:p w14:paraId="0DB4D1CC">
      <w:pPr>
        <w:spacing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传  真：                           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传  真：</w:t>
      </w:r>
    </w:p>
    <w:p w14:paraId="07184325">
      <w:pPr>
        <w:spacing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开户银行：                           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开户银行：</w:t>
      </w:r>
    </w:p>
    <w:p w14:paraId="13894619">
      <w:pPr>
        <w:spacing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银行帐号：                           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银行帐号：</w:t>
      </w:r>
    </w:p>
    <w:p w14:paraId="029BB9D7">
      <w:pPr>
        <w:spacing w:line="360" w:lineRule="auto"/>
        <w:ind w:firstLine="480" w:firstLineChars="200"/>
      </w:pPr>
      <w:r>
        <w:rPr>
          <w:rFonts w:hint="eastAsia" w:ascii="宋体" w:hAnsi="宋体" w:cs="宋体"/>
          <w:color w:val="000000"/>
          <w:sz w:val="24"/>
          <w:szCs w:val="24"/>
        </w:rPr>
        <w:t>日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期：  年 月 日              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>期：  年 月 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462A6">
    <w:pPr>
      <w:pStyle w:val="4"/>
      <w:jc w:val="both"/>
    </w:pPr>
    <w:r>
      <w:rPr>
        <w:rFonts w:hint="eastAsia"/>
      </w:rPr>
      <w:t xml:space="preserve">                                                                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A32051"/>
    <w:rsid w:val="34515C51"/>
    <w:rsid w:val="621A4F7E"/>
    <w:rsid w:val="67F448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next w:val="1"/>
    <w:qFormat/>
    <w:uiPriority w:val="0"/>
    <w:pPr>
      <w:spacing w:line="240" w:lineRule="auto"/>
      <w:jc w:val="center"/>
    </w:pPr>
    <w:rPr>
      <w:rFonts w:ascii="Times New Roman" w:hAnsi="Times New Roman" w:eastAsia="宋体"/>
      <w:kern w:val="2"/>
      <w:sz w:val="21"/>
      <w:lang w:val="en-US" w:eastAsia="zh-CN" w:bidi="ar-SA"/>
    </w:rPr>
  </w:style>
  <w:style w:type="paragraph" w:styleId="3">
    <w:name w:val="Body Text"/>
    <w:basedOn w:val="1"/>
    <w:next w:val="1"/>
    <w:qFormat/>
    <w:uiPriority w:val="0"/>
    <w:rPr>
      <w:rFonts w:ascii="楷体_GB2312" w:eastAsia="楷体_GB2312"/>
      <w:sz w:val="32"/>
    </w:r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"/>
    <w:basedOn w:val="3"/>
    <w:unhideWhenUsed/>
    <w:qFormat/>
    <w:uiPriority w:val="0"/>
    <w:pPr>
      <w:tabs>
        <w:tab w:val="left" w:pos="567"/>
      </w:tabs>
      <w:ind w:firstLine="420" w:firstLineChars="100"/>
    </w:p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  <w:style w:type="table" w:customStyle="1" w:styleId="10">
    <w:name w:val="Table Normal"/>
    <w:basedOn w:val="7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1949</Words>
  <Characters>1998</Characters>
  <Lines>0</Lines>
  <Paragraphs>0</Paragraphs>
  <TotalTime>6</TotalTime>
  <ScaleCrop>false</ScaleCrop>
  <LinksUpToDate>false</LinksUpToDate>
  <CharactersWithSpaces>2097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2026-04-15T07:53:00Z</dcterms:created>
  <dc:creator>Administrator</dc:creator>
  <cp:lastModifiedBy>WPS_1634818979</cp:lastModifiedBy>
  <dcterms:modified xsi:type="dcterms:W3CDTF">2026-04-22T10:12:24Z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6CAF0AD76AF146EBADBDFABA7174B995_13</vt:lpwstr>
  </property>
</Properties>
</file>