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版本号：SZCTC--H26061620260818002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森林防灭火物资库建设项目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SZCTC--H260616</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陕西中海建招标有限责任公司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陕西中海建招标有限责任公司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森林防灭火物资库建设项目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SZCTC--H260616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森林防灭火物资库建设项目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秦岭生态环境保护管理局（本级）拟通过森林防灭火物资库建设项目，落实年度森林防火工作安排，提升我市森林火灾早期响应能力和扑火物资保障水平，依据市级库储备要求，进一步充实市级森林防火物资储备，满足早期火情响应需要，特开展本次采购工作。本次采购任务涵盖物资库配套功能设施及扑火物资储备购置等方面，切实保障火灾发生后的物资快速调配与火情响应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1、法人授权委托书：法定代表人参与投标时，提供法定代表人身份证明及本人身份证复印件加盖公章；授权代表参与投标时，提供企业法人授权委托书及被授权人身份证复印件加盖公章。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2、信用信息：供应商在投标截止日前不得被“中国执行信息公开网（http://zxgk.court.gov.cn/shixin/）”列入失信被执行人，不得被“信用中国(www.creditchina.gov.cn)”网站列入重大税收违法失信主体名单，不得被“中国政府采购网(www.ccgp.gov.cn)”列入政府采购严重违法失信行为记录名单中被财政部门禁止参加政府采购活动。</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冯熙月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陕西中海建招标有限责任公司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陕西省西安市二环南路西段154号易和蓝钻23层西侧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郭骐玮、董文剑、王雅薇、邓敏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029-88852536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采购包1：4,883,000.00元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代理服务费收费标准：本项目采购代理服务费以中标价作为收费基数，参照国家计委《招标代理服务收费管理暂行办法》(计价格【2002】1980号)按服务类项目收取代理服务费。 账户名称：陕西中海建招标有限责任公司，开户银行：招商银行股份有限公司西安高新技术开发区支行，账 号：129908913710101，转账事由：SZCTC-H260616项目招标代理服务费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陕西中海建招标有限责任公司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陕西中海建招标有限责任公司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陕西中海建招标有限责任公司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陕西中海建招标有限责任公司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陕西中海建招标有限责任公司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陕西中海建招标有限责任公司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联系人：董文剑、郭骐玮</w:t>
      </w:r>
    </w:p>
    <w:p>
      <w:pPr>
        <w:pStyle w:val="null3"/>
      </w:pPr>
      <w:r>
        <w:rPr>
          <w:rFonts w:ascii="仿宋_GB2312" w:hAnsi="仿宋_GB2312" w:cs="仿宋_GB2312" w:eastAsia="仿宋_GB2312"/>
        </w:rPr>
        <w:t>联系电话：029-88852536</w:t>
      </w:r>
    </w:p>
    <w:p>
      <w:pPr>
        <w:pStyle w:val="null3"/>
      </w:pPr>
      <w:r>
        <w:rPr>
          <w:rFonts w:ascii="仿宋_GB2312" w:hAnsi="仿宋_GB2312" w:cs="仿宋_GB2312" w:eastAsia="仿宋_GB2312"/>
        </w:rPr>
        <w:t>地址：陕西省西安市二环南路西段154号易和蓝钻23层西侧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秦岭生态环境保护管理局（本级）拟通过森林防灭火物资库建设项目，落实年度森林防火工作安排，提升我市森林火灾早期响应能力和扑火物资保障水平，依据市级库储备要求，进一步充实市级森林防火物资储备，满足早期火情响应需要，特开展本次采购工作。本次采购任务涵盖物资库配套功能设施及扑火物资储备购置等方面，切实保障火灾发生后的物资快速调配与火情响应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4,883,000.00</w:t>
      </w:r>
    </w:p>
    <w:p>
      <w:pPr>
        <w:pStyle w:val="null3"/>
      </w:pPr>
      <w:r>
        <w:rPr>
          <w:rFonts w:ascii="仿宋_GB2312" w:hAnsi="仿宋_GB2312" w:cs="仿宋_GB2312" w:eastAsia="仿宋_GB2312"/>
        </w:rPr>
        <w:t>采购包最高限价（元）: 4,883,000.00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森林防灭火物资库建设项目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4,883,000.00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标的名称：森林防灭火物资库建设项目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1.本项目需完成三类森林防火物资储备库的</w:t>
            </w:r>
            <w:r>
              <w:rPr>
                <w:rFonts w:ascii="仿宋_GB2312" w:hAnsi="仿宋_GB2312" w:cs="仿宋_GB2312" w:eastAsia="仿宋_GB2312"/>
                <w:b/>
              </w:rPr>
              <w:t>设施配置，完成首批核心物资储备，</w:t>
            </w:r>
            <w:r>
              <w:rPr>
                <w:rFonts w:ascii="仿宋_GB2312" w:hAnsi="仿宋_GB2312" w:cs="仿宋_GB2312" w:eastAsia="仿宋_GB2312"/>
                <w:b/>
              </w:rPr>
              <w:t>形成快速机动与物资跨区保障的基本能力。</w:t>
            </w:r>
          </w:p>
          <w:p>
            <w:pPr>
              <w:pStyle w:val="null3"/>
            </w:pPr>
            <w:r>
              <w:rPr>
                <w:rFonts w:ascii="仿宋_GB2312" w:hAnsi="仿宋_GB2312" w:cs="仿宋_GB2312" w:eastAsia="仿宋_GB2312"/>
                <w:b/>
              </w:rPr>
              <w:t>2.</w:t>
            </w:r>
            <w:r>
              <w:rPr>
                <w:rFonts w:ascii="仿宋_GB2312" w:hAnsi="仿宋_GB2312" w:cs="仿宋_GB2312" w:eastAsia="仿宋_GB2312"/>
                <w:b/>
              </w:rPr>
              <w:t>采购项目清单</w:t>
            </w:r>
          </w:p>
          <w:tbl>
            <w:tblPr>
              <w:tblInd w:type="dxa" w:w="21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项目内容</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主要包含</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核心参数</w:t>
                  </w:r>
                  <w:r>
                    <w:rPr>
                      <w:rFonts w:ascii="仿宋_GB2312" w:hAnsi="仿宋_GB2312" w:cs="仿宋_GB2312" w:eastAsia="仿宋_GB2312"/>
                      <w:sz w:val="20"/>
                    </w:rPr>
                    <w:t>/内容</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物资库功能设施采购与安装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货物置物架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1.8mX1mX0.45m，负重500公斤（镀新版喷塑）Q235型钢，整体冷轧钢板冲压成型,单层均匀承重≥500kg，整体承重≥2000kg,静电喷塑防锈处理，防腐耐磨。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货物置物架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3.5mX2mX0.6m，负重500公斤（镀新版喷塑）Q235型钢，整体冷轧钢板冲压成型,单层均匀承重≥500kg，整体承重≥2000kg,静电喷塑防锈处理，防腐耐磨。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温度计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、类型：机械式指针、壁挂、无需电池；</w:t>
                  </w:r>
                  <w:r>
                    <w:rPr>
                      <w:rFonts w:ascii="仿宋_GB2312" w:hAnsi="仿宋_GB2312" w:cs="仿宋_GB2312" w:eastAsia="仿宋_GB2312"/>
                      <w:sz w:val="20"/>
                    </w:rPr>
                    <w:t>2</w:t>
                  </w:r>
                  <w:r>
                    <w:rPr>
                      <w:rFonts w:ascii="仿宋_GB2312" w:hAnsi="仿宋_GB2312" w:cs="仿宋_GB2312" w:eastAsia="仿宋_GB2312"/>
                      <w:sz w:val="20"/>
                    </w:rPr>
                    <w:t>、带校准证书；</w:t>
                  </w:r>
                  <w:r>
                    <w:rPr>
                      <w:rFonts w:ascii="仿宋_GB2312" w:hAnsi="仿宋_GB2312" w:cs="仿宋_GB2312" w:eastAsia="仿宋_GB2312"/>
                      <w:sz w:val="20"/>
                    </w:rPr>
                    <w:t>3</w:t>
                  </w:r>
                  <w:r>
                    <w:rPr>
                      <w:rFonts w:ascii="仿宋_GB2312" w:hAnsi="仿宋_GB2312" w:cs="仿宋_GB2312" w:eastAsia="仿宋_GB2312"/>
                      <w:sz w:val="20"/>
                    </w:rPr>
                    <w:t>、温度：</w:t>
                  </w:r>
                  <w:r>
                    <w:rPr>
                      <w:rFonts w:ascii="仿宋_GB2312" w:hAnsi="仿宋_GB2312" w:cs="仿宋_GB2312" w:eastAsia="仿宋_GB2312"/>
                      <w:sz w:val="20"/>
                    </w:rPr>
                    <w:t>-30~50℃，精度±1℃；</w:t>
                  </w:r>
                  <w:r>
                    <w:rPr>
                      <w:rFonts w:ascii="仿宋_GB2312" w:hAnsi="仿宋_GB2312" w:cs="仿宋_GB2312" w:eastAsia="仿宋_GB2312"/>
                      <w:sz w:val="20"/>
                    </w:rPr>
                    <w:t>4</w:t>
                  </w:r>
                  <w:r>
                    <w:rPr>
                      <w:rFonts w:ascii="仿宋_GB2312" w:hAnsi="仿宋_GB2312" w:cs="仿宋_GB2312" w:eastAsia="仿宋_GB2312"/>
                      <w:sz w:val="20"/>
                    </w:rPr>
                    <w:t>、湿度：</w:t>
                  </w:r>
                  <w:r>
                    <w:rPr>
                      <w:rFonts w:ascii="仿宋_GB2312" w:hAnsi="仿宋_GB2312" w:cs="仿宋_GB2312" w:eastAsia="仿宋_GB2312"/>
                      <w:sz w:val="20"/>
                    </w:rPr>
                    <w:t>0~100%RH，精度±5%RH；5、安装：1.5米高，避开门窗/风口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库房管理维护设施购置安装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监控专用电源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DC12V/2A监控摄像头专用电源，输入电压100-240VAC，输出电压DC12V±5%；过流、过压、短路保护，IP66级防水防尘。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监控支架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优质铝合金材质，室内外通用型，壁装吊装可选，承重</w:t>
                  </w:r>
                  <w:r>
                    <w:rPr>
                      <w:rFonts w:ascii="仿宋_GB2312" w:hAnsi="仿宋_GB2312" w:cs="仿宋_GB2312" w:eastAsia="仿宋_GB2312"/>
                      <w:sz w:val="20"/>
                    </w:rPr>
                    <w:t>≥5kg，适配监控摄像机安装，角度可水平360°、垂直90°调节。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8口交换机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8口千兆以太网交换机，非网管型；背板带宽≥16Gbps，包转发率≥12Mpps，存储转发模式，金属外壳，支持桌面/壁挂安装。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监控硬盘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监控级机械硬盘容量</w:t>
                  </w:r>
                  <w:r>
                    <w:rPr>
                      <w:rFonts w:ascii="仿宋_GB2312" w:hAnsi="仿宋_GB2312" w:cs="仿宋_GB2312" w:eastAsia="仿宋_GB2312"/>
                      <w:sz w:val="20"/>
                    </w:rPr>
                    <w:t>≥8TB，SATA6Gb/s接口；5400转/分，64MB缓存，支持7×24小时不间断运行，年故障率≤0.5%，适配NVR录像机存储需求，满足30天以上视频留存。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网络线缆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国标六类非屏蔽双绞线，</w:t>
                  </w:r>
                  <w:r>
                    <w:rPr>
                      <w:rFonts w:ascii="仿宋_GB2312" w:hAnsi="仿宋_GB2312" w:cs="仿宋_GB2312" w:eastAsia="仿宋_GB2312"/>
                      <w:sz w:val="20"/>
                    </w:rPr>
                    <w:t>4对8芯无氧铜导体，线径≥0.57mm；带宽≥250MHz，传输速率1000Mbps，支持PoE供电，阻燃等级符合GB/T19666-2005B级。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分支电源线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w:t>
                  </w:r>
                  <w:r>
                    <w:rPr>
                      <w:rFonts w:ascii="仿宋_GB2312" w:hAnsi="仿宋_GB2312" w:cs="仿宋_GB2312" w:eastAsia="仿宋_GB2312"/>
                      <w:sz w:val="20"/>
                    </w:rPr>
                    <w:t>BV型铜芯聚氯乙烯绝缘电线3×2.5mm²，阻燃等级GB/T19666-2005B级；额定电压450/750V。</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监控设备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室外摄像机：</w:t>
                  </w:r>
                  <w:r>
                    <w:rPr>
                      <w:rFonts w:ascii="仿宋_GB2312" w:hAnsi="仿宋_GB2312" w:cs="仿宋_GB2312" w:eastAsia="仿宋_GB2312"/>
                      <w:sz w:val="20"/>
                    </w:rPr>
                    <w:t>400万像素，红外夜视距离≥50m，IP67级防尘防水，支持H.265编码，宽动态范围≥120dB；室内摄像机：400万像素，红外夜视距离≥30m，IP66级防尘防水；控制系统：配套NVR网络硬盘录像机。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网络机柜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19英寸标准网络机柜，高度≥12U，深度≥600mm；优质冷轧钢板，厚度≥1.2mm，表面静电喷塑防锈处理；带钢化玻璃前门、可拆卸侧门、散热风扇、层板、PDU电源插座。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不间断电源</w:t>
                  </w:r>
                  <w:r>
                    <w:rPr>
                      <w:rFonts w:ascii="仿宋_GB2312" w:hAnsi="仿宋_GB2312" w:cs="仿宋_GB2312" w:eastAsia="仿宋_GB2312"/>
                      <w:sz w:val="20"/>
                    </w:rPr>
                    <w:t>UPS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在线式</w:t>
                  </w:r>
                  <w:r>
                    <w:rPr>
                      <w:rFonts w:ascii="仿宋_GB2312" w:hAnsi="仿宋_GB2312" w:cs="仿宋_GB2312" w:eastAsia="仿宋_GB2312"/>
                      <w:sz w:val="20"/>
                    </w:rPr>
                    <w:t>UPS额定容量≥3kVA/2.4kW；输入电压范围160-275VAC，输出电压220VAC±2%，电池续航≥2小时（满载）。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其他保障设施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饮水机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立式冷热两用款，桶装水适配（</w:t>
                  </w:r>
                  <w:r>
                    <w:rPr>
                      <w:rFonts w:ascii="仿宋_GB2312" w:hAnsi="仿宋_GB2312" w:cs="仿宋_GB2312" w:eastAsia="仿宋_GB2312"/>
                      <w:sz w:val="20"/>
                    </w:rPr>
                    <w:t>18.9L标准桶装）；常温水、热水双出水，热水温度85℃-95℃可调；制热功率 500W-600W，待机功率≤5W。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热水壶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1.7L-1.8L标准家用容量，食品级304不锈钢一体内胆，无塑胶接触热水；进口蒸汽温控器，水开自动断电，干烧自动断电双重保护，1500W-1800W快速烧水。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货物装卸电动叉车（小型）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额定载重</w:t>
                  </w:r>
                  <w:r>
                    <w:rPr>
                      <w:rFonts w:ascii="仿宋_GB2312" w:hAnsi="仿宋_GB2312" w:cs="仿宋_GB2312" w:eastAsia="仿宋_GB2312"/>
                      <w:sz w:val="20"/>
                    </w:rPr>
                    <w:t>1000kg,载荷中心距500mm,标准起升高度3000mm,满载≥10km/h，空载≥12km/h,铅酸蓄电池，续航≥8h，充电时间≤8h。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森林消防专业扑火服（护林员共</w:t>
                  </w:r>
                  <w:r>
                    <w:rPr>
                      <w:rFonts w:ascii="仿宋_GB2312" w:hAnsi="仿宋_GB2312" w:cs="仿宋_GB2312" w:eastAsia="仿宋_GB2312"/>
                      <w:sz w:val="20"/>
                    </w:rPr>
                    <w:t>517人，其中林业在编382人、临聘135人）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颜色：色号：16-1462TPx，防火服面料采用100%芳纶纤维方格面料，具有阻燃、防静电、防火、耐磨性能，色差△E≤3.5；2.产品符合GB/T33536-2017《防护服装森林防火服》标准要求,100%芳纶阻燃面料，单位面积质量≤210g/㎡。3.面料阻燃性能（洗涤50次后）：续燃时间≤0.0s，阴燃时间≤0.0s；损毁长度：T≤16mm；W≤17mm。▲4.断裂强力（洗涤50次后）：经向≥2400N，纬向≥2300N，撕破强力：经向≥760N,纬向≥740N。▲5.热防护系数TPP(kW.s/㎡)（洗涤50次后）≥570 kW.s/㎡；6.热稳定性：在（260℃±5），经过5min热稳定试验后，无熔融，无滴落，热稳定性≤1.0%；▲7.甲醛含量：未检出；PH值：6.6。单位面积质量：204 g/㎡。8.防火服色牢度：耐水洗色牢度≥4-5级；耐光色牢度≥4-5级；耐摩擦色牢度≥4-5级；耐汗渍色牢度≥4-5级；耐皂洗色牢度≥4-5级;耐摩擦色牢度：干摩擦色牢度≥4-5级；湿摩擦色牢度≥4-5级;表面抗湿性能≥4级；缝纫线断裂强力≥18N；面料缩水率：经过5次洗涤后，沿经、纬向缩水率≤0.1%；▲9.反光带阻燃性能：续燃时间≤0.0s，阴燃时间≤0.0s；损毁长度≤9mm；热稳定性能：无熔融、滴落。▲10.裤后档接缝强力≥900N;肩接缝强力≥900N；单片接缝强力≥800N。11.服装的结构：上衣“袖口紧领口紧”，裤子“脚口紧”，衣袋有袋盖，袋盖对撑覆盖袋口，服装的上衣长度符合穿着时盖住裤子上端20cm以上，裤子两侧口袋设计能避免明省，活褶向上倒。12.上衣有四个立体口袋设计，裤腿两侧有两个斜插口袋设计，有隔热和存储物品作用；13.上衣裤子采用金属拉链，胸围、袖口、裤腿膝盖以下有360°可视醒目芳纶阻燃反光带设计，左臂有“森林消防”专用臂章，前胸有“中国森林消防”胸标，后背有“森林消防”或按采购人要求设计反光字。</w:t>
                  </w:r>
                </w:p>
                <w:p>
                  <w:pPr>
                    <w:pStyle w:val="null3"/>
                    <w:jc w:val="left"/>
                  </w:pPr>
                  <w:r>
                    <w:rPr>
                      <w:rFonts w:ascii="仿宋_GB2312" w:hAnsi="仿宋_GB2312" w:cs="仿宋_GB2312" w:eastAsia="仿宋_GB2312"/>
                      <w:sz w:val="20"/>
                    </w:rPr>
                    <w:t>注：标注有</w:t>
                  </w:r>
                  <w:r>
                    <w:rPr>
                      <w:rFonts w:ascii="仿宋_GB2312" w:hAnsi="仿宋_GB2312" w:cs="仿宋_GB2312" w:eastAsia="仿宋_GB2312"/>
                      <w:sz w:val="20"/>
                    </w:rPr>
                    <w:t>“▲”参数需提供具有国家认可的检测范围且具有CMA或CNAS资格的检测机构出具的检测报告予以佐证（超范围出具的检验报告不予认可），无法佐证或检验报告未体现做负偏离处理。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核心产品，每人配发</w:t>
                  </w:r>
                  <w:r>
                    <w:rPr>
                      <w:rFonts w:ascii="仿宋_GB2312" w:hAnsi="仿宋_GB2312" w:cs="仿宋_GB2312" w:eastAsia="仿宋_GB2312"/>
                      <w:sz w:val="20"/>
                    </w:rPr>
                    <w:t>2套，每套含服装及裤子</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森林消防防火头盔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头盔由盔壳和盔壳辅件组成，盔壳辅件由其盔壳上配戴的应急救援帽徽、L型导轨及下颏带、悬挂系统、减震内衬等部件组成；头盔坚固、具有加强筋两侧设计八对排放孔；2、盔壳由轻型耐高温高弹性复合材料制成，悬挂后部有可调松紧的调节装置；3、下颏带、头盔悬挂系统组件完整，紧急脱扣应扣解方便，下颏带可调节；4、悬挂带可调节长度为505mm～580mm，悬挂带由调节装置调整到佩戴人员所需尺寸5、头盔两侧设有L型导轨：L型导轨固定在护耳上方，用来固定手电、护目镜等及其他辅件。▲6、头盔成品的总重量≦1000g。▲7、 冲击吸收性能：头模所受冲击力不超过2450N；帽壳不得有碎片脱落。▲8、阻燃性能：续燃时间不超过0.5s；帽壳不得烧穿。9、耐穿透性能：经低温预处理钢锥不应与头模建立接触；▲10、热稳定性能：头盔在180℃的烘箱中保持5min后，其边沿无变形；硬质附件保持功能完好；反光材料表面无碳化、脱落现象。▲11、侧向刚性：最大变形不超过40mm，卸载后变形不超过2mm。▲12、下颏带抗拉强度：下颏带不应发生断裂、滑脱，其延伸长度不应大于15mm。</w:t>
                  </w:r>
                  <w:r>
                    <w:br/>
                  </w:r>
                  <w:r>
                    <w:rPr>
                      <w:rFonts w:ascii="仿宋_GB2312" w:hAnsi="仿宋_GB2312" w:cs="仿宋_GB2312" w:eastAsia="仿宋_GB2312"/>
                      <w:sz w:val="20"/>
                    </w:rPr>
                    <w:t>注：标注有</w:t>
                  </w:r>
                  <w:r>
                    <w:rPr>
                      <w:rFonts w:ascii="仿宋_GB2312" w:hAnsi="仿宋_GB2312" w:cs="仿宋_GB2312" w:eastAsia="仿宋_GB2312"/>
                      <w:sz w:val="20"/>
                    </w:rPr>
                    <w:t>“▲”参数需提供具有国家认可的检测范围且具有CMA或CNAS资格的检测机构出具的检测报告予以佐证（超范围出具的检验报告不予认可），无法佐证或检验报告未体现做负偏离处理。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森林防火扑火鞋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XF 633-2006、HG/T 3081-1999、QB/T 3812.4-1999</w:t>
                  </w:r>
                  <w:r>
                    <w:br/>
                  </w:r>
                  <w:r>
                    <w:rPr>
                      <w:rFonts w:ascii="仿宋_GB2312" w:hAnsi="仿宋_GB2312" w:cs="仿宋_GB2312" w:eastAsia="仿宋_GB2312"/>
                      <w:sz w:val="20"/>
                    </w:rPr>
                    <w:t>一、靴帮面料。</w:t>
                  </w:r>
                  <w:r>
                    <w:rPr>
                      <w:rFonts w:ascii="仿宋_GB2312" w:hAnsi="仿宋_GB2312" w:cs="仿宋_GB2312" w:eastAsia="仿宋_GB2312"/>
                      <w:sz w:val="20"/>
                    </w:rPr>
                    <w:t>1.靴帮主体面料 耐磨性能≥20000 次循环摩擦，摩擦后无磨穿破损；抗切割性能优异，测试后靴帮未被割穿；整体外观对称规整，无顶端突出、破损缺陷，符合QB/T 3812.4-1999外观质量要求。抗穿刺力≥800N2.辐射热防护面料 辐射热通量测试条件 (10±1) kW/m²，阻隔导热性能达标，实测靴内温升仅 9.5℃，隔热防护满足。</w:t>
                  </w:r>
                  <w:r>
                    <w:br/>
                  </w:r>
                  <w:r>
                    <w:rPr>
                      <w:rFonts w:ascii="仿宋_GB2312" w:hAnsi="仿宋_GB2312" w:cs="仿宋_GB2312" w:eastAsia="仿宋_GB2312"/>
                      <w:sz w:val="20"/>
                    </w:rPr>
                    <w:t>二、防护包头（</w:t>
                  </w:r>
                  <w:r>
                    <w:rPr>
                      <w:rFonts w:ascii="仿宋_GB2312" w:hAnsi="仿宋_GB2312" w:cs="仿宋_GB2312" w:eastAsia="仿宋_GB2312"/>
                      <w:sz w:val="20"/>
                    </w:rPr>
                    <w:t>HG/T 3081-1999）。冲击锤质量 23kg，落下高度300mm,冲击后包头内最小间距≥15mm；实测左靴16.6mm，防砸防护余量充足。内置轻质复合防砸包头10.78kN，静压后内部间隙≤18mm；</w:t>
                  </w:r>
                  <w:r>
                    <w:br/>
                  </w:r>
                  <w:r>
                    <w:rPr>
                      <w:rFonts w:ascii="仿宋_GB2312" w:hAnsi="仿宋_GB2312" w:cs="仿宋_GB2312" w:eastAsia="仿宋_GB2312"/>
                      <w:sz w:val="20"/>
                    </w:rPr>
                    <w:t>三、鞋底性能。</w:t>
                  </w:r>
                  <w:r>
                    <w:rPr>
                      <w:rFonts w:ascii="仿宋_GB2312" w:hAnsi="仿宋_GB2312" w:cs="仿宋_GB2312" w:eastAsia="仿宋_GB2312"/>
                      <w:sz w:val="20"/>
                    </w:rPr>
                    <w:t>1.抗穿刺性能鞋底前掌抗穿刺力实测左1351N、左1407N，可抵御林区碎石、树枝、金属尖锐物穿刺。2.耐折耐久性能 多次弯折测试后鞋底无裂纹，帮底粘合处不开胶、无分层脱落。3.外底防滑性能（XF 633-2006 7.1.3）标准始滑角≥15°，实测左靴22.1°，山地泥泞、湿滑地面行走防滑稳定。4.后跟1.5mm热熔定型片防崴脚，静态防水≥4500Pa。5.凯夫拉纤维防穿刺中底厚度2.4-2.6mm，抗穿刺力≥800N、后跟1.5mm热熔定型片防崴脚，静态防水≥4500Pa。</w:t>
                  </w:r>
                  <w:r>
                    <w:br/>
                  </w:r>
                  <w:r>
                    <w:rPr>
                      <w:rFonts w:ascii="仿宋_GB2312" w:hAnsi="仿宋_GB2312" w:cs="仿宋_GB2312" w:eastAsia="仿宋_GB2312"/>
                      <w:sz w:val="20"/>
                    </w:rPr>
                    <w:t>四、综合耐久与老化性能。</w:t>
                  </w:r>
                  <w:r>
                    <w:rPr>
                      <w:rFonts w:ascii="仿宋_GB2312" w:hAnsi="仿宋_GB2312" w:cs="仿宋_GB2312" w:eastAsia="仿宋_GB2312"/>
                      <w:sz w:val="20"/>
                    </w:rPr>
                    <w:t>1.耐磨耐久：靴帮、外底两万次摩擦弯折无破损、不开裂；2.湿热耐受：长期高温湿热环境下靴体无变色、无龟裂、无开胶；3.剥离强度：靴帮与鞋底粘合牢固，剥离强度达标，长时间作业不脱底。</w:t>
                  </w:r>
                  <w:r>
                    <w:br/>
                  </w:r>
                  <w:r>
                    <w:rPr>
                      <w:rFonts w:ascii="仿宋_GB2312" w:hAnsi="仿宋_GB2312" w:cs="仿宋_GB2312" w:eastAsia="仿宋_GB2312"/>
                      <w:sz w:val="20"/>
                    </w:rPr>
                    <w:t>五、专项防护性能。</w:t>
                  </w:r>
                  <w:r>
                    <w:rPr>
                      <w:rFonts w:ascii="仿宋_GB2312" w:hAnsi="仿宋_GB2312" w:cs="仿宋_GB2312" w:eastAsia="仿宋_GB2312"/>
                      <w:sz w:val="20"/>
                    </w:rPr>
                    <w:t>1.抗穿刺性能：全鞋底防护，尖锐物无法刺穿鞋底；2.抗辐射热渗透：火场高温辐射环境阻隔热量传递，降低足部烫伤风险；3.防砸性能：内置钢制防护包头，重物坠落冲击可有效缓冲防护脚趾；4.抗切割性能：靴帮具备防割能力，林区树枝、金属锐器不易割破靴体。</w:t>
                  </w:r>
                  <w:r>
                    <w:br/>
                  </w:r>
                  <w:r>
                    <w:rPr>
                      <w:rFonts w:ascii="仿宋_GB2312" w:hAnsi="仿宋_GB2312" w:cs="仿宋_GB2312" w:eastAsia="仿宋_GB2312"/>
                      <w:sz w:val="20"/>
                    </w:rPr>
                    <w:t>六、成品检验要求。</w:t>
                  </w:r>
                  <w:r>
                    <w:rPr>
                      <w:rFonts w:ascii="仿宋_GB2312" w:hAnsi="仿宋_GB2312" w:cs="仿宋_GB2312" w:eastAsia="仿宋_GB2312"/>
                      <w:sz w:val="20"/>
                    </w:rPr>
                    <w:t>1.外观质量：靴型对称，无破损、露钉、溢胶、裂纹等外观瑕疵；2.成品耐折：反复曲折后鞋底无裂纹、帮面无龟裂、粘合处不开胶。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阻燃收纳腰包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主体采用芳纶永久阻燃面料，阻燃性能符合</w:t>
                  </w:r>
                  <w:r>
                    <w:rPr>
                      <w:rFonts w:ascii="仿宋_GB2312" w:hAnsi="仿宋_GB2312" w:cs="仿宋_GB2312" w:eastAsia="仿宋_GB2312"/>
                      <w:sz w:val="20"/>
                    </w:rPr>
                    <w:t>GB/T 5455-2014，续燃、阴燃时间≤2s，损毁长度≤100mm，无熔融滴落。缝纫线、拉链等辅料均为阻燃材质。多仓分区收纳，受力位置加固缝制，兼容标准腰带，配备阻燃反光条。投标需提供 CMA 检测报告。成品耐磨抗撕裂，设置外挂点位与排水孔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森林巡护鞋（护林员</w:t>
                  </w:r>
                  <w:r>
                    <w:rPr>
                      <w:rFonts w:ascii="仿宋_GB2312" w:hAnsi="仿宋_GB2312" w:cs="仿宋_GB2312" w:eastAsia="仿宋_GB2312"/>
                      <w:sz w:val="20"/>
                    </w:rPr>
                    <w:t>517人，每人配发2双，黑色、蓝色各1双）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1、鞋面采用KPU贴合动态防泼水布，鞋头半包裹，防踢防撞；</w:t>
                  </w:r>
                  <w:r>
                    <w:br/>
                  </w:r>
                  <w:r>
                    <w:rPr>
                      <w:rFonts w:ascii="仿宋_GB2312" w:hAnsi="仿宋_GB2312" w:cs="仿宋_GB2312" w:eastAsia="仿宋_GB2312"/>
                      <w:sz w:val="20"/>
                    </w:rPr>
                    <w:t>2、凯夫拉防穿刺内底，鞋底为复合橡胶鞋底，舒适缓震，防滑耐磨。</w:t>
                  </w:r>
                  <w:r>
                    <w:br/>
                  </w:r>
                  <w:r>
                    <w:rPr>
                      <w:rFonts w:ascii="仿宋_GB2312" w:hAnsi="仿宋_GB2312" w:cs="仿宋_GB2312" w:eastAsia="仿宋_GB2312"/>
                      <w:sz w:val="20"/>
                    </w:rPr>
                    <w:t>3、防水性能：面料静水压≥4905Pa，短时涉水无渗水；撕裂强度：≥70N/mm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森林巡护手套（含采购单位</w:t>
                  </w:r>
                  <w:r>
                    <w:rPr>
                      <w:rFonts w:ascii="仿宋_GB2312" w:hAnsi="仿宋_GB2312" w:cs="仿宋_GB2312" w:eastAsia="仿宋_GB2312"/>
                      <w:sz w:val="20"/>
                    </w:rPr>
                    <w:t>logo）</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1.材质外层：阻燃芳纶/阻燃棉布；</w:t>
                  </w:r>
                  <w:r>
                    <w:br/>
                  </w:r>
                  <w:r>
                    <w:rPr>
                      <w:rFonts w:ascii="仿宋_GB2312" w:hAnsi="仿宋_GB2312" w:cs="仿宋_GB2312" w:eastAsia="仿宋_GB2312"/>
                      <w:sz w:val="20"/>
                    </w:rPr>
                    <w:t>2.手掌：耐磨牛皮/猪皮；内层：隔热棉衬</w:t>
                  </w:r>
                  <w:r>
                    <w:br/>
                  </w:r>
                  <w:r>
                    <w:rPr>
                      <w:rFonts w:ascii="仿宋_GB2312" w:hAnsi="仿宋_GB2312" w:cs="仿宋_GB2312" w:eastAsia="仿宋_GB2312"/>
                      <w:sz w:val="20"/>
                    </w:rPr>
                    <w:t>3.阻燃等级 续燃时间 ≤2秒，阴燃时间 ≤2秒（符合GA 7-2004消防手套标准）</w:t>
                  </w:r>
                  <w:r>
                    <w:br/>
                  </w:r>
                  <w:r>
                    <w:rPr>
                      <w:rFonts w:ascii="仿宋_GB2312" w:hAnsi="仿宋_GB2312" w:cs="仿宋_GB2312" w:eastAsia="仿宋_GB2312"/>
                      <w:sz w:val="20"/>
                    </w:rPr>
                    <w:t>4.耐磨性 掌心牛皮厚度 ≥1.2mm</w:t>
                  </w:r>
                  <w:r>
                    <w:br/>
                  </w:r>
                  <w:r>
                    <w:rPr>
                      <w:rFonts w:ascii="仿宋_GB2312" w:hAnsi="仿宋_GB2312" w:cs="仿宋_GB2312" w:eastAsia="仿宋_GB2312"/>
                      <w:sz w:val="20"/>
                    </w:rPr>
                    <w:t>5.长度 通常25-35cm（包住腕部以上）</w:t>
                  </w:r>
                  <w:r>
                    <w:br/>
                  </w:r>
                  <w:r>
                    <w:rPr>
                      <w:rFonts w:ascii="仿宋_GB2312" w:hAnsi="仿宋_GB2312" w:cs="仿宋_GB2312" w:eastAsia="仿宋_GB2312"/>
                      <w:sz w:val="20"/>
                    </w:rPr>
                    <w:t>6.耐热温度 可接触热表面温度 ≥200℃</w:t>
                  </w:r>
                  <w:r>
                    <w:br/>
                  </w:r>
                  <w:r>
                    <w:rPr>
                      <w:rFonts w:ascii="仿宋_GB2312" w:hAnsi="仿宋_GB2312" w:cs="仿宋_GB2312" w:eastAsia="仿宋_GB2312"/>
                      <w:sz w:val="20"/>
                    </w:rPr>
                    <w:t>7.款式五指式（灵活），腕部有魔术贴收紧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森林无标巡护服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采用三合一可拆卸两件套冲锋衣，外层防风防水外套</w:t>
                  </w:r>
                  <w:r>
                    <w:rPr>
                      <w:rFonts w:ascii="仿宋_GB2312" w:hAnsi="仿宋_GB2312" w:cs="仿宋_GB2312" w:eastAsia="仿宋_GB2312"/>
                      <w:sz w:val="20"/>
                    </w:rPr>
                    <w:t>+可拆卸保暖内胆，四季可拆分穿着，适用于林区野外巡护、执勤值守、外勤巡查使用。</w:t>
                  </w:r>
                  <w:r>
                    <w:br/>
                  </w:r>
                  <w:r>
                    <w:rPr>
                      <w:rFonts w:ascii="仿宋_GB2312" w:hAnsi="仿宋_GB2312" w:cs="仿宋_GB2312" w:eastAsia="仿宋_GB2312"/>
                      <w:sz w:val="20"/>
                    </w:rPr>
                    <w:t>面料采用高密度聚酯纤维耐磨面料，克重</w:t>
                  </w:r>
                  <w:r>
                    <w:rPr>
                      <w:rFonts w:ascii="仿宋_GB2312" w:hAnsi="仿宋_GB2312" w:cs="仿宋_GB2312" w:eastAsia="仿宋_GB2312"/>
                      <w:sz w:val="20"/>
                    </w:rPr>
                    <w:t>≥180g/㎡，耐磨抗撕裂，适合山林草丛穿行。</w:t>
                  </w:r>
                  <w:r>
                    <w:br/>
                  </w:r>
                  <w:r>
                    <w:rPr>
                      <w:rFonts w:ascii="仿宋_GB2312" w:hAnsi="仿宋_GB2312" w:cs="仿宋_GB2312" w:eastAsia="仿宋_GB2312"/>
                      <w:sz w:val="20"/>
                    </w:rPr>
                    <w:t>面料防水静水压</w:t>
                  </w:r>
                  <w:r>
                    <w:rPr>
                      <w:rFonts w:ascii="仿宋_GB2312" w:hAnsi="仿宋_GB2312" w:cs="仿宋_GB2312" w:eastAsia="仿宋_GB2312"/>
                      <w:sz w:val="20"/>
                    </w:rPr>
                    <w:t>≥8000mm，有效抵御林间小雨、露水、潮湿环境。</w:t>
                  </w:r>
                  <w:r>
                    <w:br/>
                  </w:r>
                  <w:r>
                    <w:rPr>
                      <w:rFonts w:ascii="仿宋_GB2312" w:hAnsi="仿宋_GB2312" w:cs="仿宋_GB2312" w:eastAsia="仿宋_GB2312"/>
                      <w:sz w:val="20"/>
                    </w:rPr>
                    <w:t>面料透湿量</w:t>
                  </w:r>
                  <w:r>
                    <w:rPr>
                      <w:rFonts w:ascii="仿宋_GB2312" w:hAnsi="仿宋_GB2312" w:cs="仿宋_GB2312" w:eastAsia="仿宋_GB2312"/>
                      <w:sz w:val="20"/>
                    </w:rPr>
                    <w:t>≥3000g/(㎡・24h)，长时间户外行走不闷汗。防水指数≥15000mm-20000mm</w:t>
                  </w:r>
                  <w:r>
                    <w:br/>
                  </w:r>
                  <w:r>
                    <w:rPr>
                      <w:rFonts w:ascii="仿宋_GB2312" w:hAnsi="仿宋_GB2312" w:cs="仿宋_GB2312" w:eastAsia="仿宋_GB2312"/>
                      <w:sz w:val="20"/>
                    </w:rPr>
                    <w:t>整体密闭性良好，袖口、下摆、帽檐均可收紧，有效阻挡山间冷风侵入。</w:t>
                  </w:r>
                  <w:r>
                    <w:br/>
                  </w:r>
                  <w:r>
                    <w:rPr>
                      <w:rFonts w:ascii="仿宋_GB2312" w:hAnsi="仿宋_GB2312" w:cs="仿宋_GB2312" w:eastAsia="仿宋_GB2312"/>
                      <w:sz w:val="20"/>
                    </w:rPr>
                    <w:t>内胆为轻质保暖填充内胆，轻便保暖，无臃肿感，可单独外穿。</w:t>
                  </w:r>
                  <w:r>
                    <w:br/>
                  </w:r>
                  <w:r>
                    <w:rPr>
                      <w:rFonts w:ascii="仿宋_GB2312" w:hAnsi="仿宋_GB2312" w:cs="仿宋_GB2312" w:eastAsia="仿宋_GB2312"/>
                      <w:sz w:val="20"/>
                    </w:rPr>
                    <w:t>全衣压胶防水工艺，多处实用收纳口袋，版型宽松适配执勤活动，尺码齐全覆盖全员穿着。</w:t>
                  </w:r>
                  <w:r>
                    <w:br/>
                  </w:r>
                  <w:r>
                    <w:rPr>
                      <w:rFonts w:ascii="仿宋_GB2312" w:hAnsi="仿宋_GB2312" w:cs="仿宋_GB2312" w:eastAsia="仿宋_GB2312"/>
                      <w:sz w:val="20"/>
                    </w:rPr>
                    <w:t>统一林业执勤专用色系，便于队伍统一管理识别。</w:t>
                  </w:r>
                  <w:r>
                    <w:br/>
                  </w:r>
                  <w:r>
                    <w:rPr>
                      <w:rFonts w:ascii="仿宋_GB2312" w:hAnsi="仿宋_GB2312" w:cs="仿宋_GB2312" w:eastAsia="仿宋_GB2312"/>
                      <w:sz w:val="20"/>
                    </w:rPr>
                    <w:t>提供正规成品检测报告，符合户外执勤服装通用安全标准。</w:t>
                  </w:r>
                  <w:r>
                    <w:br/>
                  </w:r>
                  <w:r>
                    <w:rPr>
                      <w:rFonts w:ascii="仿宋_GB2312" w:hAnsi="仿宋_GB2312" w:cs="仿宋_GB2312" w:eastAsia="仿宋_GB2312"/>
                      <w:sz w:val="20"/>
                    </w:rPr>
                    <w:t>羽绒内胆，</w:t>
                  </w:r>
                  <w:r>
                    <w:rPr>
                      <w:rFonts w:ascii="仿宋_GB2312" w:hAnsi="仿宋_GB2312" w:cs="仿宋_GB2312" w:eastAsia="仿宋_GB2312"/>
                      <w:sz w:val="20"/>
                    </w:rPr>
                    <w:t>90%白鸭绒。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防护设备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森林防火作训服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颜色：火焰蓝，耐磨透气</w:t>
                  </w:r>
                  <w:r>
                    <w:br/>
                  </w:r>
                  <w:r>
                    <w:rPr>
                      <w:rFonts w:ascii="仿宋_GB2312" w:hAnsi="仿宋_GB2312" w:cs="仿宋_GB2312" w:eastAsia="仿宋_GB2312"/>
                      <w:sz w:val="20"/>
                    </w:rPr>
                    <w:t>面料：</w:t>
                  </w:r>
                  <w:r>
                    <w:rPr>
                      <w:rFonts w:ascii="仿宋_GB2312" w:hAnsi="仿宋_GB2312" w:cs="仿宋_GB2312" w:eastAsia="仿宋_GB2312"/>
                      <w:sz w:val="20"/>
                    </w:rPr>
                    <w:t>85%聚酯纤维+15%氨纶/防静电丝，200–240g/㎡，耐磨抗撕裂、透气速干</w:t>
                  </w:r>
                  <w:r>
                    <w:br/>
                  </w:r>
                  <w:r>
                    <w:rPr>
                      <w:rFonts w:ascii="仿宋_GB2312" w:hAnsi="仿宋_GB2312" w:cs="仿宋_GB2312" w:eastAsia="仿宋_GB2312"/>
                      <w:sz w:val="20"/>
                    </w:rPr>
                    <w:t>结构：分体上衣</w:t>
                  </w:r>
                  <w:r>
                    <w:rPr>
                      <w:rFonts w:ascii="仿宋_GB2312" w:hAnsi="仿宋_GB2312" w:cs="仿宋_GB2312" w:eastAsia="仿宋_GB2312"/>
                      <w:sz w:val="20"/>
                    </w:rPr>
                    <w:t>+长裤；膝盖/肘部双层补强；魔术贴调节；</w:t>
                  </w:r>
                  <w:r>
                    <w:br/>
                  </w:r>
                  <w:r>
                    <w:rPr>
                      <w:rFonts w:ascii="仿宋_GB2312" w:hAnsi="仿宋_GB2312" w:cs="仿宋_GB2312" w:eastAsia="仿宋_GB2312"/>
                      <w:sz w:val="20"/>
                    </w:rPr>
                    <w:t>多处工装口袋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每人配发</w:t>
                  </w:r>
                  <w:r>
                    <w:rPr>
                      <w:rFonts w:ascii="仿宋_GB2312" w:hAnsi="仿宋_GB2312" w:cs="仿宋_GB2312" w:eastAsia="仿宋_GB2312"/>
                      <w:sz w:val="20"/>
                    </w:rPr>
                    <w:t>2套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灭火设备</w:t>
                  </w:r>
                  <w:r>
                    <w:br/>
                  </w:r>
                  <w:r>
                    <w:rPr>
                      <w:rFonts w:ascii="仿宋_GB2312" w:hAnsi="仿宋_GB2312" w:cs="仿宋_GB2312" w:eastAsia="仿宋_GB2312"/>
                      <w:sz w:val="20"/>
                    </w:rPr>
                    <w:t>（无人机灭火附属设施）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灭火水袋（</w:t>
                  </w:r>
                  <w:r>
                    <w:rPr>
                      <w:rFonts w:ascii="仿宋_GB2312" w:hAnsi="仿宋_GB2312" w:cs="仿宋_GB2312" w:eastAsia="仿宋_GB2312"/>
                      <w:sz w:val="20"/>
                    </w:rPr>
                    <w:t>40L）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1.灭火水袋规格为40L、直径50cm、厚度0.4mm</w:t>
                  </w:r>
                  <w:r>
                    <w:br/>
                  </w:r>
                  <w:r>
                    <w:rPr>
                      <w:rFonts w:ascii="仿宋_GB2312" w:hAnsi="仿宋_GB2312" w:cs="仿宋_GB2312" w:eastAsia="仿宋_GB2312"/>
                      <w:sz w:val="20"/>
                    </w:rPr>
                    <w:t>2.材质：采用软体PVC材质，质地柔韧实用。</w:t>
                  </w:r>
                  <w:r>
                    <w:br/>
                  </w:r>
                  <w:r>
                    <w:rPr>
                      <w:rFonts w:ascii="仿宋_GB2312" w:hAnsi="仿宋_GB2312" w:cs="仿宋_GB2312" w:eastAsia="仿宋_GB2312"/>
                      <w:sz w:val="20"/>
                    </w:rPr>
                    <w:t>3.降解周期：整体可自然脆化粉化，降解周期约3年。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灭火设备</w:t>
                  </w:r>
                  <w:r>
                    <w:br/>
                  </w:r>
                  <w:r>
                    <w:rPr>
                      <w:rFonts w:ascii="仿宋_GB2312" w:hAnsi="仿宋_GB2312" w:cs="仿宋_GB2312" w:eastAsia="仿宋_GB2312"/>
                      <w:sz w:val="20"/>
                    </w:rPr>
                    <w:t>（无人机灭火附属设施）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便携式水泵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1.发动机：二冲程水冷与空气符合冷却电喷汽油发动机，发动机排量≥110cc；2.整机净质量≤12.5kg；3.最大扬程≥280m; 4.发动机功率/转速≥12HP/12000r/min；5.综合油耗≤2.5L/小时；6.水泵型式：闭式强制三级叶轮离心泵；7.叶轮材质：不锈钢或铝合金叶轮；8.最大压力≥2.80Mpa，9.最大流量≥330L/min；10.工况1：压力≥0.5MPa时流量≥300L/min; 工况2：压力≥1.0MPa时流量≥240L/min;工况3：压力≥1.5MPa时流量≥180L/min;11.最大射程≥35m；12.冷却方式：低压平衡管强制水冷和风冷复合式冷却方式；13.启动方式：防水拉绳启动和一键式电启动方式；14.启动电源：应具备可反复充电的可拆卸式锂电池，电池质量≤500g，16.保护系统：具有过热、无水保护功能，发动机高温、超速、过热时会自动熄火保护。17.在油管充满燃油的情况下，冷启动时间≤5s。18.水泵结构和材质：闭合式三级离心泵，出水口自带单向阀。具有减震支撑结构、防反转保护结构，泵壳、泵体采用高强度抗腐蚀铝合金铸造，水泵部件采用抗腐蚀材料制成。19.控制系统：支持一键调速、负载自动控油。整机综合一体式液晶显示屏具备发动机转速、气缸工作温度、水泵工作压力等数据；可在燃油充足的前提下连续运行时间≥24h。20.背架形式：应配备全方位保护框架，具有减震支撑结构，可以使水杂在各个方向都可存放。设备应设有便于提拿的把手，可立、可卧、可侧方位存放，背架应采用不锈钢耐腐材质，框架与地面之间具有不少于4个减震胶垫。21.横、纵向倾斜性能：泵在横向、纵向倾斜 90°的条件下，在额定工况下，各连续运转 1h，泵应能正常工作。22.携行方式：可拆卸式全包围双肩安全背包，带有夜光显示条，背包两侧有袋子可以放置配件、工具等物品。23.外观要求：所有水泵部件采用高压压铸工艺，外表面光滑平整不应有麻面、结疤、气泡、砂眼等缺陷。外露的墅壳、箱体涂层质量应符合 QC/T484-19991 表 1的 TQ1 甲级的规定。24.配有水泵专用的多功能行军附件背包和机油。全套明细包含：主机一台、水泵背包一个、油箱一个、油箱背包一个、手动泵油管一个、手动引水泵一个、吸水管及卡箍一套、进水过滤底阀一套、电启动配套装置一套、直流喷头一个、雾射喷枪一个、单向阀一个、带水门开关的三通一套、维修工具包一套、月牙专用扳手两把、止水钳一把、水带修补环2个、附件背包一个、专用机油一瓶、过滤框一个（所有附件与市场上的任何森林消防水泵通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森林消防水带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1.水带口径≥40mm，水带两头均配有相应口径的内涨式森林消防接口；</w:t>
                  </w:r>
                  <w:r>
                    <w:br/>
                  </w:r>
                  <w:r>
                    <w:rPr>
                      <w:rFonts w:ascii="仿宋_GB2312" w:hAnsi="仿宋_GB2312" w:cs="仿宋_GB2312" w:eastAsia="仿宋_GB2312"/>
                      <w:sz w:val="20"/>
                    </w:rPr>
                    <w:t>2.爆破压力：≥14.8MPa；</w:t>
                  </w:r>
                  <w:r>
                    <w:br/>
                  </w:r>
                  <w:r>
                    <w:rPr>
                      <w:rFonts w:ascii="仿宋_GB2312" w:hAnsi="仿宋_GB2312" w:cs="仿宋_GB2312" w:eastAsia="仿宋_GB2312"/>
                      <w:sz w:val="20"/>
                    </w:rPr>
                    <w:t>3.工作压力：≥3.0MPa；</w:t>
                  </w:r>
                  <w:r>
                    <w:br/>
                  </w:r>
                  <w:r>
                    <w:rPr>
                      <w:rFonts w:ascii="仿宋_GB2312" w:hAnsi="仿宋_GB2312" w:cs="仿宋_GB2312" w:eastAsia="仿宋_GB2312"/>
                      <w:sz w:val="20"/>
                    </w:rPr>
                    <w:t>4.聚氨酯衬里消防水带，外编织层经线纬线均采用高强度涤纶长丝斜纹紧密编织；</w:t>
                  </w:r>
                  <w:r>
                    <w:br/>
                  </w:r>
                  <w:r>
                    <w:rPr>
                      <w:rFonts w:ascii="仿宋_GB2312" w:hAnsi="仿宋_GB2312" w:cs="仿宋_GB2312" w:eastAsia="仿宋_GB2312"/>
                      <w:sz w:val="20"/>
                    </w:rPr>
                    <w:t>5.水带附着强度≥95N/25mm；</w:t>
                  </w:r>
                  <w:r>
                    <w:br/>
                  </w:r>
                  <w:r>
                    <w:rPr>
                      <w:rFonts w:ascii="仿宋_GB2312" w:hAnsi="仿宋_GB2312" w:cs="仿宋_GB2312" w:eastAsia="仿宋_GB2312"/>
                      <w:sz w:val="20"/>
                    </w:rPr>
                    <w:t>6.轴向延伸率≤2.0%；</w:t>
                  </w:r>
                  <w:r>
                    <w:br/>
                  </w:r>
                  <w:r>
                    <w:rPr>
                      <w:rFonts w:ascii="仿宋_GB2312" w:hAnsi="仿宋_GB2312" w:cs="仿宋_GB2312" w:eastAsia="仿宋_GB2312"/>
                      <w:sz w:val="20"/>
                    </w:rPr>
                    <w:t>7.直径膨胀率≤2.0%；</w:t>
                  </w:r>
                  <w:r>
                    <w:br/>
                  </w:r>
                  <w:r>
                    <w:rPr>
                      <w:rFonts w:ascii="仿宋_GB2312" w:hAnsi="仿宋_GB2312" w:cs="仿宋_GB2312" w:eastAsia="仿宋_GB2312"/>
                      <w:sz w:val="20"/>
                    </w:rPr>
                    <w:t>8.单位长度质量≤112g/m；</w:t>
                  </w:r>
                  <w:r>
                    <w:br/>
                  </w:r>
                  <w:r>
                    <w:rPr>
                      <w:rFonts w:ascii="仿宋_GB2312" w:hAnsi="仿宋_GB2312" w:cs="仿宋_GB2312" w:eastAsia="仿宋_GB2312"/>
                      <w:sz w:val="20"/>
                    </w:rPr>
                    <w:t>9.扯断伸长率≥542%；</w:t>
                  </w:r>
                  <w:r>
                    <w:br/>
                  </w:r>
                  <w:r>
                    <w:rPr>
                      <w:rFonts w:ascii="仿宋_GB2312" w:hAnsi="仿宋_GB2312" w:cs="仿宋_GB2312" w:eastAsia="仿宋_GB2312"/>
                      <w:sz w:val="20"/>
                    </w:rPr>
                    <w:t>10.扯断强度≥70Mpa；</w:t>
                  </w:r>
                  <w:r>
                    <w:br/>
                  </w:r>
                  <w:r>
                    <w:rPr>
                      <w:rFonts w:ascii="仿宋_GB2312" w:hAnsi="仿宋_GB2312" w:cs="仿宋_GB2312" w:eastAsia="仿宋_GB2312"/>
                      <w:sz w:val="20"/>
                    </w:rPr>
                    <w:t>11.每条水带长度30米。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便携式阻燃灭火剂（粉剂无人机配属）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粉剂达到国家环保要求，无毒，无味，无腐蚀，对土壤，植物，大气等无污染，100%自然降解，常温保存五年以上。2.使用该添加剂灭火后无复燃现象。规格：120g/袋；3.凝固点：-34℃；PH值：8-10；表面张力：≤20mN/m；界面张力≤2.0mN/m;扩散系数≥5.5 mN/m;腐蚀率：Q235钢片≤15mg/(d*dm2) 3A21铝片≤15mg/(d*dm2)；发泡倍数9-11；25%析液时间4-5min；4.灭火性能：（1）IA级别；强制放：灭火时间≤3min；抗烧时间≥10min；（2）ARIB级别：灭火时间≤3min；抗烧时间≥10min。5.无毒，可灭A类火性能≥1A，喷洒位置处72h不复燃，储存最低温度≤-25℃，最高温度≥40℃，密封有效期超5年，单袋可兑水≥20KG。</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灭火设备</w:t>
                  </w:r>
                  <w:r>
                    <w:br/>
                  </w:r>
                  <w:r>
                    <w:rPr>
                      <w:rFonts w:ascii="仿宋_GB2312" w:hAnsi="仿宋_GB2312" w:cs="仿宋_GB2312" w:eastAsia="仿宋_GB2312"/>
                      <w:sz w:val="20"/>
                    </w:rPr>
                    <w:t>（无人机灭火附属设施）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移动水池</w:t>
                  </w:r>
                  <w:r>
                    <w:rPr>
                      <w:rFonts w:ascii="仿宋_GB2312" w:hAnsi="仿宋_GB2312" w:cs="仿宋_GB2312" w:eastAsia="仿宋_GB2312"/>
                      <w:sz w:val="20"/>
                    </w:rPr>
                    <w:t>(2000L)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主要用于无水源场景，作为森林消防泵及其他以水灭火装备的临时水源点，无需捆绑固定可直接向罐内注水自立。</w:t>
                  </w:r>
                  <w:r>
                    <w:br/>
                  </w:r>
                  <w:r>
                    <w:rPr>
                      <w:rFonts w:ascii="仿宋_GB2312" w:hAnsi="仿宋_GB2312" w:cs="仿宋_GB2312" w:eastAsia="仿宋_GB2312"/>
                      <w:sz w:val="20"/>
                    </w:rPr>
                    <w:t>1.移动水池容量:2000L；</w:t>
                  </w:r>
                  <w:r>
                    <w:br/>
                  </w:r>
                  <w:r>
                    <w:rPr>
                      <w:rFonts w:ascii="仿宋_GB2312" w:hAnsi="仿宋_GB2312" w:cs="仿宋_GB2312" w:eastAsia="仿宋_GB2312"/>
                      <w:sz w:val="20"/>
                    </w:rPr>
                    <w:t>2.材质：基布为聚酯纤维；纱线粗细：1000D×1000D，织物密度：18×18，特点：强度高、重量轻、无毒、无味、不污染水质、耐老化性耐水性良好；涂层为达到食品级聚酯氯乙烯。</w:t>
                  </w:r>
                  <w:r>
                    <w:br/>
                  </w:r>
                  <w:r>
                    <w:rPr>
                      <w:rFonts w:ascii="仿宋_GB2312" w:hAnsi="仿宋_GB2312" w:cs="仿宋_GB2312" w:eastAsia="仿宋_GB2312"/>
                      <w:sz w:val="20"/>
                    </w:rPr>
                    <w:t>3.纤维含量：100%；</w:t>
                  </w:r>
                  <w:r>
                    <w:br/>
                  </w:r>
                  <w:r>
                    <w:rPr>
                      <w:rFonts w:ascii="仿宋_GB2312" w:hAnsi="仿宋_GB2312" w:cs="仿宋_GB2312" w:eastAsia="仿宋_GB2312"/>
                      <w:sz w:val="20"/>
                    </w:rPr>
                    <w:t>4.断裂强力：经向≥75kN/m、纬向≥70kN/ml；</w:t>
                  </w:r>
                  <w:r>
                    <w:br/>
                  </w:r>
                  <w:r>
                    <w:rPr>
                      <w:rFonts w:ascii="仿宋_GB2312" w:hAnsi="仿宋_GB2312" w:cs="仿宋_GB2312" w:eastAsia="仿宋_GB2312"/>
                      <w:sz w:val="20"/>
                    </w:rPr>
                    <w:t>5.涂层剥离强力：经向≥2kN/m 、纬向≥2kN/ml；</w:t>
                  </w:r>
                  <w:r>
                    <w:br/>
                  </w:r>
                  <w:r>
                    <w:rPr>
                      <w:rFonts w:ascii="仿宋_GB2312" w:hAnsi="仿宋_GB2312" w:cs="仿宋_GB2312" w:eastAsia="仿宋_GB2312"/>
                      <w:sz w:val="20"/>
                    </w:rPr>
                    <w:t>6.低温冲击：无裂缝、不分层；</w:t>
                  </w:r>
                  <w:r>
                    <w:br/>
                  </w:r>
                  <w:r>
                    <w:rPr>
                      <w:rFonts w:ascii="仿宋_GB2312" w:hAnsi="仿宋_GB2312" w:cs="仿宋_GB2312" w:eastAsia="仿宋_GB2312"/>
                      <w:sz w:val="20"/>
                    </w:rPr>
                    <w:t>7.焊缝强力：≥60kN/m。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投掷式灭火弹（干粉）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1.灭火剂：ABC 超细干粉，充装量≥900g，适用于 A/B/C/E 类初起火灾；采用手拉延时引燃结构，投掷安全，不易滚落。</w:t>
                  </w:r>
                  <w:r>
                    <w:br/>
                  </w:r>
                  <w:r>
                    <w:rPr>
                      <w:rFonts w:ascii="仿宋_GB2312" w:hAnsi="仿宋_GB2312" w:cs="仿宋_GB2312" w:eastAsia="仿宋_GB2312"/>
                      <w:sz w:val="20"/>
                    </w:rPr>
                    <w:t>2.有效灭火面积≥6㎡，引燃延时 3～5s，发火可靠率≥98%；外壳纸质环保材质，爆轰无硬质碎片飞溅。</w:t>
                  </w:r>
                  <w:r>
                    <w:br/>
                  </w:r>
                  <w:r>
                    <w:rPr>
                      <w:rFonts w:ascii="仿宋_GB2312" w:hAnsi="仿宋_GB2312" w:cs="仿宋_GB2312" w:eastAsia="仿宋_GB2312"/>
                      <w:sz w:val="20"/>
                    </w:rPr>
                    <w:t>3.工作环境：-40℃～+50℃，防潮抗震；产品有效期≥5 年。</w:t>
                  </w:r>
                  <w:r>
                    <w:br/>
                  </w:r>
                  <w:r>
                    <w:rPr>
                      <w:rFonts w:ascii="仿宋_GB2312" w:hAnsi="仿宋_GB2312" w:cs="仿宋_GB2312" w:eastAsia="仿宋_GB2312"/>
                      <w:sz w:val="20"/>
                    </w:rPr>
                    <w:t>4.投标须提供 CMA 第三方检测报告；成品附带合格证、使用说明书。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投掷式灭火弹（水基）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1.灭火剂：环保水基阻燃灭火剂，充装量≥1000ml，可扑救 A、B、E 类初起火灾，降温抗复燃、低腐蚀。</w:t>
                  </w:r>
                  <w:r>
                    <w:br/>
                  </w:r>
                  <w:r>
                    <w:rPr>
                      <w:rFonts w:ascii="仿宋_GB2312" w:hAnsi="仿宋_GB2312" w:cs="仿宋_GB2312" w:eastAsia="仿宋_GB2312"/>
                      <w:sz w:val="20"/>
                    </w:rPr>
                    <w:t>2.启动方式：手拉延时起爆，延时 3～5s，发火可靠率≥98%；纸质可降解壳体，爆破无硬质碎片飞溅。</w:t>
                  </w:r>
                  <w:r>
                    <w:br/>
                  </w:r>
                  <w:r>
                    <w:rPr>
                      <w:rFonts w:ascii="仿宋_GB2312" w:hAnsi="仿宋_GB2312" w:cs="仿宋_GB2312" w:eastAsia="仿宋_GB2312"/>
                      <w:sz w:val="20"/>
                    </w:rPr>
                    <w:t>3.有效灭火面积≥4㎡；1.2m 自由跌落不误爆；工作温度 - 20℃～+55℃，产品有效期≥3 年。</w:t>
                  </w:r>
                  <w:r>
                    <w:br/>
                  </w:r>
                  <w:r>
                    <w:rPr>
                      <w:rFonts w:ascii="仿宋_GB2312" w:hAnsi="仿宋_GB2312" w:cs="仿宋_GB2312" w:eastAsia="仿宋_GB2312"/>
                      <w:sz w:val="20"/>
                    </w:rPr>
                    <w:t>4.投标须提供 CMA 第三方检测报告，随货配备合格证、使用说明书，整体质保不少于 24 个月。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扑火工具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森林防火巡护工具（</w:t>
                  </w:r>
                  <w:r>
                    <w:rPr>
                      <w:rFonts w:ascii="仿宋_GB2312" w:hAnsi="仿宋_GB2312" w:cs="仿宋_GB2312" w:eastAsia="仿宋_GB2312"/>
                      <w:sz w:val="20"/>
                    </w:rPr>
                    <w:t>8件套）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1.消防斧：高频淬火，斧刃宽≥105mm，斧头硬度HRC≥55，单头净重≥0.75kg，总长度≥350mm白蜡木柄防滑处理；</w:t>
                  </w:r>
                  <w:r>
                    <w:br/>
                  </w:r>
                  <w:r>
                    <w:rPr>
                      <w:rFonts w:ascii="仿宋_GB2312" w:hAnsi="仿宋_GB2312" w:cs="仿宋_GB2312" w:eastAsia="仿宋_GB2312"/>
                      <w:sz w:val="20"/>
                    </w:rPr>
                    <w:t>2.砍刀：总长度≥510mm，有效刀身≥200mm，刀背厚度≥3.4mm，硬度HRC≥50月牙弧形刀头；</w:t>
                  </w:r>
                  <w:r>
                    <w:br/>
                  </w:r>
                  <w:r>
                    <w:rPr>
                      <w:rFonts w:ascii="仿宋_GB2312" w:hAnsi="仿宋_GB2312" w:cs="仿宋_GB2312" w:eastAsia="仿宋_GB2312"/>
                      <w:sz w:val="20"/>
                    </w:rPr>
                    <w:t>3.手锯：T10高碳钢/65锰弹簧钢锯片，厚度≥1.0mm，有效锯条长度≥410mm，三角截齿加厚锯齿；</w:t>
                  </w:r>
                  <w:r>
                    <w:br/>
                  </w:r>
                  <w:r>
                    <w:rPr>
                      <w:rFonts w:ascii="仿宋_GB2312" w:hAnsi="仿宋_GB2312" w:cs="仿宋_GB2312" w:eastAsia="仿宋_GB2312"/>
                      <w:sz w:val="20"/>
                    </w:rPr>
                    <w:t>4.多功能工兵铲：65Mn锰钢冲压一体成型，铲头尺寸210mm×160mm，铲板厚度≥2.0mm，可90°折叠调节，具备切割功能；</w:t>
                  </w:r>
                  <w:r>
                    <w:br/>
                  </w:r>
                  <w:r>
                    <w:rPr>
                      <w:rFonts w:ascii="仿宋_GB2312" w:hAnsi="仿宋_GB2312" w:cs="仿宋_GB2312" w:eastAsia="仿宋_GB2312"/>
                      <w:sz w:val="20"/>
                    </w:rPr>
                    <w:t>5.五齿耙：外形尺寸210mm×175mm，单齿长度≥110mm，标准螺纹接口适配连接杆；</w:t>
                  </w:r>
                  <w:r>
                    <w:br/>
                  </w:r>
                  <w:r>
                    <w:rPr>
                      <w:rFonts w:ascii="仿宋_GB2312" w:hAnsi="仿宋_GB2312" w:cs="仿宋_GB2312" w:eastAsia="仿宋_GB2312"/>
                      <w:sz w:val="20"/>
                    </w:rPr>
                    <w:t>6.二号扑火拍：手柄为木制材质、手柄长度≥1.3m，阻燃加厚橡胶条，单根胶条长≥500mm、宽≥18mm、厚度≥2mm，胶条数量≥20根，拍头整体尺寸长≥500mm、宽≥200mm；</w:t>
                  </w:r>
                  <w:r>
                    <w:br/>
                  </w:r>
                  <w:r>
                    <w:rPr>
                      <w:rFonts w:ascii="仿宋_GB2312" w:hAnsi="仿宋_GB2312" w:cs="仿宋_GB2312" w:eastAsia="仿宋_GB2312"/>
                      <w:sz w:val="20"/>
                    </w:rPr>
                    <w:t>7.两段连接杆：壁厚≥1.2mm，外径≥24mm，单根长度≥600mm，两段对接总长≥1200mm，军绿色喷塑防腐防锈；</w:t>
                  </w:r>
                  <w:r>
                    <w:br/>
                  </w:r>
                  <w:r>
                    <w:rPr>
                      <w:rFonts w:ascii="仿宋_GB2312" w:hAnsi="仿宋_GB2312" w:cs="仿宋_GB2312" w:eastAsia="仿宋_GB2312"/>
                      <w:sz w:val="20"/>
                    </w:rPr>
                    <w:t>8.迷彩双肩工具包:防水涂层牛津布，耐磨防撕裂,尺寸≥（640mm×350mm），双肩背负设计，内置分隔绑带分区固定8件工具，静态承重≥20kg。</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应急装备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数字防爆对讲机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1.制式：DMR 数字 / 模拟双模；防爆等级≥Ex ib ⅡB T4 Gb，符合 GB3836 标准；防护等级 IP67。频率 400-470MHz，配备原厂防爆锂电池≥2200mAh。支持单呼、组呼、一键紧急报警、降噪语音。适应 - 30℃～+60℃野外环境，抗 2 米跌落。</w:t>
                  </w:r>
                  <w:r>
                    <w:br/>
                  </w:r>
                  <w:r>
                    <w:rPr>
                      <w:rFonts w:ascii="仿宋_GB2312" w:hAnsi="仿宋_GB2312" w:cs="仿宋_GB2312" w:eastAsia="仿宋_GB2312"/>
                      <w:sz w:val="20"/>
                    </w:rPr>
                    <w:t>2.投标须提供有效防爆合格证、无线电型号核准证；全套原厂标配（主机、防爆电池、充电器、天线、背夹），质保不少于 24 个月。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3</w:t>
            </w:r>
            <w:r>
              <w:rPr>
                <w:rFonts w:ascii="仿宋_GB2312" w:hAnsi="仿宋_GB2312" w:cs="仿宋_GB2312" w:eastAsia="仿宋_GB2312"/>
                <w:b/>
              </w:rPr>
              <w:t>.主要功能或目标</w:t>
            </w:r>
          </w:p>
          <w:p>
            <w:pPr>
              <w:pStyle w:val="null3"/>
            </w:pPr>
            <w:r>
              <w:rPr>
                <w:rFonts w:ascii="仿宋_GB2312" w:hAnsi="仿宋_GB2312" w:cs="仿宋_GB2312" w:eastAsia="仿宋_GB2312"/>
              </w:rPr>
              <w:t>防</w:t>
            </w:r>
            <w:r>
              <w:rPr>
                <w:rFonts w:ascii="仿宋_GB2312" w:hAnsi="仿宋_GB2312" w:cs="仿宋_GB2312" w:eastAsia="仿宋_GB2312"/>
              </w:rPr>
              <w:t>灭</w:t>
            </w:r>
            <w:r>
              <w:rPr>
                <w:rFonts w:ascii="仿宋_GB2312" w:hAnsi="仿宋_GB2312" w:cs="仿宋_GB2312" w:eastAsia="仿宋_GB2312"/>
              </w:rPr>
              <w:t>火物资储备库，实现核心物资储备到位、机动巡查与跨区物资保障能力达标，保障森林防灭火工作有序开展，提升应急处置效率。</w:t>
            </w:r>
          </w:p>
          <w:p>
            <w:pPr>
              <w:pStyle w:val="null3"/>
            </w:pPr>
            <w:r>
              <w:rPr>
                <w:rFonts w:ascii="仿宋_GB2312" w:hAnsi="仿宋_GB2312" w:cs="仿宋_GB2312" w:eastAsia="仿宋_GB2312"/>
                <w:b/>
              </w:rPr>
              <w:t>4</w:t>
            </w:r>
            <w:r>
              <w:rPr>
                <w:rFonts w:ascii="仿宋_GB2312" w:hAnsi="仿宋_GB2312" w:cs="仿宋_GB2312" w:eastAsia="仿宋_GB2312"/>
                <w:b/>
              </w:rPr>
              <w:t>.需满足的要求</w:t>
            </w:r>
          </w:p>
          <w:p>
            <w:pPr>
              <w:pStyle w:val="null3"/>
            </w:pPr>
            <w:r>
              <w:rPr>
                <w:rFonts w:ascii="仿宋_GB2312" w:hAnsi="仿宋_GB2312" w:cs="仿宋_GB2312" w:eastAsia="仿宋_GB2312"/>
              </w:rPr>
              <w:t>（1）物资库设施配置满足森林防灭火物资存储、管理要求；</w:t>
            </w:r>
          </w:p>
          <w:p>
            <w:pPr>
              <w:pStyle w:val="null3"/>
            </w:pPr>
            <w:r>
              <w:rPr>
                <w:rFonts w:ascii="仿宋_GB2312" w:hAnsi="仿宋_GB2312" w:cs="仿宋_GB2312" w:eastAsia="仿宋_GB2312"/>
              </w:rPr>
              <w:t>（2）首批核心物资需符合国家及行业相关标准，质量合格、性能稳定；</w:t>
            </w:r>
          </w:p>
          <w:p>
            <w:pPr>
              <w:pStyle w:val="null3"/>
            </w:pPr>
            <w:r>
              <w:rPr>
                <w:rFonts w:ascii="仿宋_GB2312" w:hAnsi="仿宋_GB2312" w:cs="仿宋_GB2312" w:eastAsia="仿宋_GB2312"/>
              </w:rPr>
              <w:t>（3）整体项目需按时交付并投入运行，达到快速机动与跨区保障的基本能力。</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进度款，采购清单内所有采购物资交付到位，经验收合格后，达到付款条件起30个工作日内，支付合同总金额的60.0%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1.所有产品的质保期为终验合格后≥2年，投标人承诺的质保时间超过招标文件要求的，按其承诺时间质保。保修期内由此产生的一切费用由投标人承担，但不可抗力(如火灾、雷击等自然灾害) 以及人为恶意损毁等造成的故障除外。 2.投标人承诺的质保期起始时间为终验合格之日。 3.投标人应当保证所供货物的来源渠道正常，产品是全新的、未使用过的、且完全符合合同规定的质量、规格、技术指标等要求，并在质保期内、外，应对由于产品设计、工艺或材料的缺陷而产生的质量问题负责。 4.所供产品是经过国家法定检验、注册、准许市场销售的合法产品，符合国家及行业相关标准。 5.投标人负责协调厂家解决因质量问题所引发的赔偿责任。对于存在质量问题的产品，应在接到采购人通知2 个日历日内负责维修调换或补齐。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1、达到付款条件并准备结算前，供应商应向采购人出具书面付款申请(注明开户行及账户信息)以及符合国家财税规定的等额合法发票。 2、若供应商所提供防火物资库设施及物资未达到招标文件、投标文件及合同约定的产品验收标准，采购人有权暂停支付款项，直至供应商整改、物资交付合格，且采购人不承担任何逾期付款责任。 3、乙方对其账户信息的准确性和可用性承担全部责任，若其提供的账户信息发生任何变化，乙方应提前5个工作日书面通知甲方，否则甲方不对成交投标人未能收到或迟延收到任何款项承担责任。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2、供应商必须是具有独立承担民事责任能力的法人、其他组织或自然人，并出具合法有效的营业执照或事业单位法人证书等国家规定的相关证明，自然人参与的提供其身份证明； 3、供应商提供具有履行合同所必需的设备和专业技术能力的承诺书（需单独承诺）； 4、供应商提供投标截止日前一年内已缴纳的至少三个月的纳税证明或完税证明（任意税种），依法免税的单位应提供相关证明材料； 5、供应商提供投标截止日前一年内已缴存的至少三个月的社会保障资金缴存单据或社保机构开具的社会保险参保缴费情况证明，依法不需要缴纳社会保障资金的单位应提供相关证明材料； 6、供应商提供参加政府采购活动前三年内，在经营活动中没有重大违法记录书面声明（需单独承诺）。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并通过注册会计师行业统一监管平台备案赋码的财务报告或开标前六个月内其基本账户银行出具的资信证明（需附基本账户存款信息）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投标截止日前不得被“中国执行信息公开网（http://zxgk.court.gov.cn/shixin/）”列入失信被执行人，不得被“信用中国(www.creditchina.gov.cn)”网站列入重大税收违法失信主体名单，不得被“中国政府采购网(www.ccgp.gov.cn)”列入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依据政府采购异常低价问题（关于推动解决政府采购异常低价问题的通知 财库〔2026〕2号）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按照投标文件要求进行签字及盖章；</w:t>
            </w:r>
          </w:p>
        </w:tc>
        <w:tc>
          <w:tcPr>
            <w:tcW w:type="dxa" w:w="1661"/>
          </w:tcPr>
          <w:p>
            <w:pPr>
              <w:pStyle w:val="null3"/>
            </w:pPr>
            <w:r>
              <w:rPr>
                <w:rFonts w:ascii="仿宋_GB2312" w:hAnsi="仿宋_GB2312" w:cs="仿宋_GB2312" w:eastAsia="仿宋_GB2312"/>
              </w:rPr>
              <w:t>开标一览表 业绩.docx 中小企业声明函 其他补充资料.docx 商务应答表.docx 资格证明文件.docx 技术参数响应表.docx 分项报价表.docx 投标函 残疾人福利性单位声明函 标的清单 关于符合本国产品标准的声明函 投标文件封面 实施方案（供货安装方案等内容）.docx 关于符合本国产品标准的声明函补充.docx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业绩.docx 中小企业声明函 其他补充资料.docx 商务应答表.docx 资格证明文件.docx 技术参数响应表.docx 分项报价表.docx 投标函 残疾人福利性单位声明函 标的清单 关于符合本国产品标准的声明函 投标文件封面 实施方案（供货安装方案等内容）.docx 关于符合本国产品标准的声明函补充.docx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业绩.docx 中小企业声明函 其他补充资料.docx 商务应答表.docx 资格证明文件.docx 技术参数响应表.docx 分项报价表.docx 投标函 残疾人福利性单位声明函 标的清单 关于符合本国产品标准的声明函 投标文件封面 实施方案（供货安装方案等内容）.docx 关于符合本国产品标准的声明函补充.docx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供货安装方案</w:t>
            </w:r>
          </w:p>
        </w:tc>
        <w:tc>
          <w:tcPr>
            <w:tcW w:type="dxa" w:w="2492"/>
          </w:tcPr>
          <w:p>
            <w:pPr>
              <w:pStyle w:val="null3"/>
            </w:pPr>
            <w:r>
              <w:rPr>
                <w:rFonts w:ascii="仿宋_GB2312" w:hAnsi="仿宋_GB2312" w:cs="仿宋_GB2312" w:eastAsia="仿宋_GB2312"/>
              </w:rPr>
              <w:t>一、评审内容：供应商针对本项目实际需求提供供货安装方案，供货安装方案包含①供货组织安排、物力人力调配及保障措施②供货进度计划③安装调试及验收方案。 二、评审标准：1.完整性：内容须全面，对评审内容中的各项要求有详细描述； 2.可实施性：切合本项目实际情况，实施步骤清晰、合理。 三、赋分标准：（满分6分） ①供货组织安排、物力人力调配及保障措施：每完全满足一项评审标准得1分，满分2分； ②供货进度计划：每完全满足一项评审标准得1分，满分2分； ③安装调试及验收方案：每完全满足一项评审标准得1分，满分2分。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一、评审内容：供应商提供产品的质量控制及保障措施，包含①生产工艺②产品质检措施③仓储保障及安全措施。 二、评审标准：1.完整性及针对性：内容须全面，对评审内容中的各项要求有详细描述，方案能够紧扣项目实际情况，内容科学合理。 2.可实施性：符合产品特性，科学合理。 三、赋分标准：（满分6分）①生产工艺：每完全满足一项评审标准得1分，满分2分；②产品质检措施：每完全满足一项评审标准得1分，满分2分。③仓储保障及安全措施：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一、评审内容：供应商针对本项目提供培训方案，培训方案包含：①培训计划及内容②培训方式和目标。 二、评审标准：1.完整性及针对性：内容须全面，对评审内容中的各项要求有详细描述，方案能够紧扣项目实际情况，内容科学合理。 2.可实施性：切合本项目实际情况，提出步骤清晰、合理的方案。 三、赋分标准：（满分4分）①培训计划及内容：每完全满足一项评审标准得1分，满分2分；②培训方式和目标：每完全满足一项评审标准得1分，满分2分。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一、根据本项目采购标的的参数指标提供防护设备“森林消防专业扑火服”及“森林消防防火头盔”1套，尺寸：常规。 二、评审标准 1、外观设计及制作工艺：所提供样品协调美观，制作工艺精细，整洁美观，具有非常好的整体性、视觉效果； 2、面料材质：所提供样品面料材质满足符合采购人需求。 三、赋分依据（满分4分） ①森林消防专业扑火服：每完全满足一项评审标准得1分，满分2分；②森林消防防火头盔：每完全满足一项评审标准得1分，满分2分。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标注有“▲”参数需提供具有国家认可的检测范围且具有CMA或CNAS资格的检测机构出具的检测报告予以佐证（超范围出具的检验报告不予认可），无法佐证或检验报告未体现做负偏离处理。本项满分11分，每有一项负偏离扣1分，扣完为止。 2、根据投标人提供的《技术参数响应表》对所投产品的技术参数进行比较和评价，依据所投产品参数、规格型号、性能等技术说明资料，包括但不限于：产品彩页（如有）、官网截图、检测报告等。本项满分19分，每有一项负偏离扣0.7分，扣完为止。 注：第2项打分不包含采购清单中防护设备“森林消防专业扑火服”及“森林消防防火头盔”。</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对招标文件中交货时间、交货地点、支付方式、支付约定、验收标准和方式、包装装方式及运输、质量保修范围、保修期等商务要求进行响应说明。每有一项负偏离扣1分，扣完为止。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实施方案（供货安装方案等内容）.docx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产品来源证明</w:t>
            </w:r>
          </w:p>
        </w:tc>
        <w:tc>
          <w:tcPr>
            <w:tcW w:type="dxa" w:w="2492"/>
          </w:tcPr>
          <w:p>
            <w:pPr>
              <w:pStyle w:val="null3"/>
            </w:pPr>
            <w:r>
              <w:rPr>
                <w:rFonts w:ascii="仿宋_GB2312" w:hAnsi="仿宋_GB2312" w:cs="仿宋_GB2312" w:eastAsia="仿宋_GB2312"/>
              </w:rPr>
              <w:t>提供产品来源可靠性的证明，计3分。注：证明材料不限于链条完整的授权、代理协议、销售协议等，投标人为制造商提供说明。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售后服务响应承诺</w:t>
            </w:r>
          </w:p>
        </w:tc>
        <w:tc>
          <w:tcPr>
            <w:tcW w:type="dxa" w:w="2492"/>
          </w:tcPr>
          <w:p>
            <w:pPr>
              <w:pStyle w:val="null3"/>
            </w:pPr>
            <w:r>
              <w:rPr>
                <w:rFonts w:ascii="仿宋_GB2312" w:hAnsi="仿宋_GB2312" w:cs="仿宋_GB2312" w:eastAsia="仿宋_GB2312"/>
              </w:rPr>
              <w:t>针对本项目提供的售后服务响应承诺书，供应商承诺接到甲方通知后24小时内到达现场的，得4分；承诺接到甲方通知后48小时内到达现场的，得2分。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提供2023年7月1日至今核心产品的销售业绩，每提供1份得1分，最高得5分。（投标文件内提供合同复印件并加盖单位公章，以合同签订时间为准）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实施方案（供货安装方案等内容）.docx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价格分采用低价优先法计算，即满足招标文件要求且价格最低报价的为评标基准价，其价格分为满分。其他投标单位的价格分按照以下公式计算：投标报价得分=(评标基准价／投标报价)×价格权值×100 % 注：1.计算分数时四舍五入取小数点后两位 2.经评委一致认定，供应商的投标总报价低于公认市场成本，或超过采购预算,其投标将被拒绝。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详见附件：关于符合本国产品标准的声明函补充.docx</w:t>
      </w:r>
    </w:p>
    <w:p>
      <w:pPr>
        <w:pStyle w:val="null3"/>
        <w:ind w:firstLine="960"/>
      </w:pPr>
      <w:r>
        <w:rPr>
          <w:rFonts w:ascii="仿宋_GB2312" w:hAnsi="仿宋_GB2312" w:cs="仿宋_GB2312" w:eastAsia="仿宋_GB2312"/>
        </w:rPr>
        <w:t>详见附件：实施方案（供货安装方案等内容）.docx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详见附件：其他补充资料.docx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