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CF659">
      <w:pPr>
        <w:spacing w:line="480" w:lineRule="auto"/>
        <w:ind w:right="617" w:rightChars="257"/>
        <w:jc w:val="center"/>
        <w:outlineLvl w:val="1"/>
        <w:rPr>
          <w:rFonts w:ascii="宋体" w:hAnsi="宋体" w:cs="宋体"/>
          <w:b w:val="0"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三、投标方案说明书</w:t>
      </w:r>
    </w:p>
    <w:p w14:paraId="5C0AEB14">
      <w:pPr>
        <w:spacing w:line="360" w:lineRule="auto"/>
        <w:ind w:firstLine="480" w:firstLineChars="200"/>
        <w:rPr>
          <w:rStyle w:val="5"/>
          <w:rFonts w:hint="default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备注：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按照招标文件的要求编制的投标方案说明书（参照评分办法）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。</w:t>
      </w:r>
    </w:p>
    <w:p w14:paraId="104E3B0B">
      <w:pPr>
        <w:rPr>
          <w:rFonts w:hAnsi="宋体"/>
          <w:b/>
          <w:color w:val="auto"/>
          <w:szCs w:val="24"/>
          <w:highlight w:val="none"/>
        </w:rPr>
      </w:pPr>
      <w:r>
        <w:rPr>
          <w:rFonts w:hint="eastAsia" w:hAnsi="宋体" w:cs="宋体"/>
          <w:color w:val="auto"/>
          <w:szCs w:val="24"/>
          <w:highlight w:val="none"/>
        </w:rPr>
        <w:br w:type="page"/>
      </w:r>
      <w:r>
        <w:rPr>
          <w:rFonts w:hint="eastAsia" w:hAnsi="宋体"/>
          <w:b/>
          <w:color w:val="auto"/>
          <w:szCs w:val="24"/>
          <w:highlight w:val="none"/>
        </w:rPr>
        <w:t>附表1：</w:t>
      </w:r>
    </w:p>
    <w:p w14:paraId="0CCB19E6">
      <w:pPr>
        <w:spacing w:after="120"/>
        <w:jc w:val="center"/>
        <w:rPr>
          <w:rFonts w:hAnsi="宋体"/>
          <w:b/>
          <w:color w:val="auto"/>
          <w:sz w:val="32"/>
          <w:szCs w:val="32"/>
          <w:highlight w:val="none"/>
        </w:rPr>
      </w:pPr>
      <w:r>
        <w:rPr>
          <w:rFonts w:hint="eastAsia" w:hAnsi="宋体"/>
          <w:b/>
          <w:color w:val="auto"/>
          <w:sz w:val="32"/>
          <w:szCs w:val="32"/>
          <w:highlight w:val="none"/>
        </w:rPr>
        <w:t>技术规格响应表</w:t>
      </w:r>
    </w:p>
    <w:p w14:paraId="61074CC6">
      <w:pPr>
        <w:spacing w:after="120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项目名称：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 xml:space="preserve">                    </w:t>
      </w:r>
    </w:p>
    <w:p w14:paraId="432AB2BD">
      <w:pPr>
        <w:spacing w:after="120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  <w:lang w:eastAsia="zh-CN"/>
        </w:rPr>
        <w:t>项目编号</w:t>
      </w:r>
      <w:r>
        <w:rPr>
          <w:rFonts w:hint="eastAsia" w:hAnsi="宋体"/>
          <w:color w:val="auto"/>
          <w:szCs w:val="24"/>
          <w:highlight w:val="none"/>
        </w:rPr>
        <w:t>：</w:t>
      </w:r>
    </w:p>
    <w:tbl>
      <w:tblPr>
        <w:tblStyle w:val="3"/>
        <w:tblW w:w="9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1276"/>
        <w:gridCol w:w="2268"/>
        <w:gridCol w:w="2781"/>
        <w:gridCol w:w="1188"/>
        <w:gridCol w:w="1025"/>
      </w:tblGrid>
      <w:tr w14:paraId="6C2D5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3" w:hRule="atLeast"/>
          <w:jc w:val="center"/>
        </w:trPr>
        <w:tc>
          <w:tcPr>
            <w:tcW w:w="737" w:type="dxa"/>
            <w:noWrap w:val="0"/>
            <w:vAlign w:val="top"/>
          </w:tcPr>
          <w:p w14:paraId="4D7B143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276" w:type="dxa"/>
            <w:noWrap w:val="0"/>
            <w:vAlign w:val="top"/>
          </w:tcPr>
          <w:p w14:paraId="7A508C6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产品名称</w:t>
            </w:r>
          </w:p>
        </w:tc>
        <w:tc>
          <w:tcPr>
            <w:tcW w:w="2268" w:type="dxa"/>
            <w:noWrap w:val="0"/>
            <w:vAlign w:val="top"/>
          </w:tcPr>
          <w:p w14:paraId="7E3EA721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招标规格 ☆1</w:t>
            </w:r>
          </w:p>
        </w:tc>
        <w:tc>
          <w:tcPr>
            <w:tcW w:w="2781" w:type="dxa"/>
            <w:noWrap w:val="0"/>
            <w:vAlign w:val="top"/>
          </w:tcPr>
          <w:p w14:paraId="7A8E172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投标规格 ☆2</w:t>
            </w:r>
          </w:p>
        </w:tc>
        <w:tc>
          <w:tcPr>
            <w:tcW w:w="1188" w:type="dxa"/>
            <w:noWrap w:val="0"/>
            <w:vAlign w:val="top"/>
          </w:tcPr>
          <w:p w14:paraId="13661957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偏离说明</w:t>
            </w:r>
          </w:p>
        </w:tc>
        <w:tc>
          <w:tcPr>
            <w:tcW w:w="1025" w:type="dxa"/>
            <w:noWrap w:val="0"/>
            <w:vAlign w:val="top"/>
          </w:tcPr>
          <w:p w14:paraId="23EDFB74">
            <w:pPr>
              <w:spacing w:before="166" w:beforeLines="50"/>
              <w:jc w:val="center"/>
              <w:rPr>
                <w:rFonts w:hint="default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Cs w:val="24"/>
                <w:highlight w:val="none"/>
                <w:lang w:val="en-US" w:eastAsia="zh-CN"/>
              </w:rPr>
              <w:t>佐证材料页码</w:t>
            </w:r>
          </w:p>
        </w:tc>
      </w:tr>
      <w:tr w14:paraId="76384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5CB6B831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7C5299C9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091F2FBF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0985DAD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1F32402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24112B15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D83C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5AC3EAC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5C15F62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1489E865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4F240AD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D8359C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1B2EF08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ECBF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5D46876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6599C3A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3CA4732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56E5CDA8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171EF16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583B7EB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A01B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15CD4BA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884A1FD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6CD8E3B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44F1C23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6F1E4C1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62E451DF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CA75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13E1FE43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0C280D7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29E8EC5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6ADA3717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13ECF3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6BC38B5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E8F9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4AFBE7B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48878B0B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002FD98D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3944318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EB337F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3460500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3EB29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7CAB4BD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7BC5C4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1712A1B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0078D43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76264C8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66553BB7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6454D33A">
      <w:pPr>
        <w:rPr>
          <w:rFonts w:hAnsi="宋体"/>
          <w:color w:val="auto"/>
          <w:highlight w:val="none"/>
        </w:rPr>
      </w:pPr>
    </w:p>
    <w:p w14:paraId="4732B3B6">
      <w:pPr>
        <w:rPr>
          <w:rFonts w:hAnsi="宋体"/>
          <w:color w:val="auto"/>
          <w:highlight w:val="none"/>
        </w:rPr>
      </w:pPr>
    </w:p>
    <w:p w14:paraId="5BAE0B04">
      <w:pPr>
        <w:rPr>
          <w:rFonts w:hAnsi="宋体"/>
          <w:color w:val="auto"/>
          <w:szCs w:val="24"/>
          <w:highlight w:val="none"/>
        </w:rPr>
      </w:pPr>
    </w:p>
    <w:p w14:paraId="26C31B8C">
      <w:pPr>
        <w:spacing w:line="280" w:lineRule="exact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/>
          <w:color w:val="auto"/>
          <w:highlight w:val="none"/>
        </w:rPr>
        <w:t>法定代表人或被授权人（签字或盖章）</w:t>
      </w:r>
      <w:r>
        <w:rPr>
          <w:rFonts w:hint="eastAsia" w:hAnsi="宋体"/>
          <w:color w:val="auto"/>
          <w:szCs w:val="24"/>
          <w:highlight w:val="none"/>
        </w:rPr>
        <w:t>:</w:t>
      </w:r>
    </w:p>
    <w:p w14:paraId="2F9FA005">
      <w:pPr>
        <w:tabs>
          <w:tab w:val="left" w:pos="3045"/>
        </w:tabs>
        <w:spacing w:line="280" w:lineRule="exact"/>
        <w:rPr>
          <w:rFonts w:hAnsi="宋体"/>
          <w:color w:val="auto"/>
          <w:szCs w:val="24"/>
          <w:highlight w:val="none"/>
        </w:rPr>
      </w:pPr>
    </w:p>
    <w:p w14:paraId="249A84F4">
      <w:pPr>
        <w:spacing w:line="280" w:lineRule="exact"/>
        <w:rPr>
          <w:rFonts w:hAnsi="宋体"/>
          <w:color w:val="auto"/>
          <w:szCs w:val="24"/>
          <w:highlight w:val="none"/>
        </w:rPr>
      </w:pPr>
    </w:p>
    <w:p w14:paraId="2574362A">
      <w:pPr>
        <w:spacing w:line="280" w:lineRule="exact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公      章：</w:t>
      </w:r>
    </w:p>
    <w:p w14:paraId="45AE748C">
      <w:pPr>
        <w:rPr>
          <w:rFonts w:hAnsi="宋体"/>
          <w:color w:val="auto"/>
          <w:szCs w:val="24"/>
          <w:highlight w:val="none"/>
        </w:rPr>
      </w:pPr>
    </w:p>
    <w:p w14:paraId="37DE2C91">
      <w:pPr>
        <w:spacing w:line="360" w:lineRule="auto"/>
        <w:ind w:left="1560" w:hanging="1560" w:hangingChars="6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注:  1.  ☆1指招标文件中的技术规格(参数),</w:t>
      </w:r>
      <w:r>
        <w:rPr>
          <w:rFonts w:hint="eastAsia" w:hAnsi="宋体"/>
          <w:color w:val="auto"/>
          <w:szCs w:val="24"/>
          <w:highlight w:val="none"/>
          <w:lang w:eastAsia="zh-CN"/>
        </w:rPr>
        <w:t>投标人</w:t>
      </w:r>
      <w:r>
        <w:rPr>
          <w:rFonts w:hint="eastAsia" w:hAnsi="宋体"/>
          <w:color w:val="auto"/>
          <w:szCs w:val="24"/>
          <w:highlight w:val="none"/>
        </w:rPr>
        <w:t>应按照招标文件中的内容逐条抄写。</w:t>
      </w:r>
    </w:p>
    <w:p w14:paraId="12C2D10A">
      <w:pPr>
        <w:spacing w:line="360" w:lineRule="auto"/>
        <w:ind w:left="1560" w:hanging="1560" w:hangingChars="6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 xml:space="preserve">     2.  ☆2指</w:t>
      </w:r>
      <w:r>
        <w:rPr>
          <w:rFonts w:hint="eastAsia" w:hAnsi="宋体"/>
          <w:color w:val="auto"/>
          <w:szCs w:val="24"/>
          <w:highlight w:val="none"/>
          <w:lang w:eastAsia="zh-CN"/>
        </w:rPr>
        <w:t>投标人</w:t>
      </w:r>
      <w:r>
        <w:rPr>
          <w:rFonts w:hint="eastAsia" w:hAnsi="宋体"/>
          <w:color w:val="auto"/>
          <w:szCs w:val="24"/>
          <w:highlight w:val="none"/>
        </w:rPr>
        <w:t>拟提供的招标产品的功能及技术规格(参数),</w:t>
      </w:r>
      <w:r>
        <w:rPr>
          <w:rFonts w:hint="eastAsia" w:hAnsi="宋体"/>
          <w:color w:val="auto"/>
          <w:szCs w:val="24"/>
          <w:highlight w:val="none"/>
          <w:lang w:eastAsia="zh-CN"/>
        </w:rPr>
        <w:t>投标人</w:t>
      </w:r>
      <w:r>
        <w:rPr>
          <w:rFonts w:hint="eastAsia" w:hAnsi="宋体"/>
          <w:color w:val="auto"/>
          <w:szCs w:val="24"/>
          <w:highlight w:val="none"/>
        </w:rPr>
        <w:t>应逐条如实填写并提供相应的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>参数</w:t>
      </w:r>
      <w:r>
        <w:rPr>
          <w:rFonts w:hint="eastAsia" w:hAnsi="宋体"/>
          <w:color w:val="auto"/>
          <w:szCs w:val="24"/>
          <w:highlight w:val="none"/>
        </w:rPr>
        <w:t xml:space="preserve">支持文件。 </w:t>
      </w:r>
    </w:p>
    <w:p w14:paraId="3CA3ABD1">
      <w:pPr>
        <w:rPr>
          <w:rFonts w:hAnsi="宋体"/>
          <w:color w:val="auto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 xml:space="preserve">     </w:t>
      </w:r>
      <w:r>
        <w:rPr>
          <w:rFonts w:hint="eastAsia" w:hAnsi="宋体"/>
          <w:color w:val="auto"/>
          <w:highlight w:val="none"/>
        </w:rPr>
        <w:t>3.     偏离说明填写：优于、满足或低于。</w:t>
      </w:r>
    </w:p>
    <w:p w14:paraId="6A90FE21">
      <w:pPr>
        <w:spacing w:line="480" w:lineRule="auto"/>
        <w:ind w:right="617" w:rightChars="257"/>
        <w:jc w:val="center"/>
        <w:outlineLvl w:val="1"/>
        <w:rPr>
          <w:rFonts w:ascii="宋体" w:hAnsi="宋体" w:cs="宋体"/>
          <w:b w:val="0"/>
          <w:color w:val="auto"/>
          <w:highlight w:val="none"/>
        </w:rPr>
      </w:pPr>
    </w:p>
    <w:p w14:paraId="28C922DC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备注：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按照招标文件的要求编制的投标方案说明书（参照评分办法）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。</w:t>
      </w:r>
    </w:p>
    <w:p w14:paraId="19E1CFB2">
      <w:pPr>
        <w:spacing w:after="120"/>
        <w:jc w:val="left"/>
        <w:rPr>
          <w:rFonts w:hAnsi="宋体"/>
          <w:b/>
          <w:sz w:val="32"/>
          <w:szCs w:val="32"/>
          <w:highlight w:val="none"/>
        </w:rPr>
      </w:pPr>
      <w:r>
        <w:rPr>
          <w:rFonts w:hint="eastAsia" w:hAnsi="宋体"/>
          <w:b/>
          <w:szCs w:val="24"/>
          <w:highlight w:val="none"/>
        </w:rPr>
        <w:t>附表2：</w:t>
      </w:r>
    </w:p>
    <w:p w14:paraId="2165F9B7">
      <w:pPr>
        <w:spacing w:after="120"/>
        <w:jc w:val="center"/>
        <w:rPr>
          <w:rFonts w:hAnsi="宋体"/>
          <w:b/>
          <w:sz w:val="32"/>
          <w:szCs w:val="32"/>
          <w:highlight w:val="none"/>
        </w:rPr>
      </w:pPr>
      <w:r>
        <w:rPr>
          <w:rFonts w:hint="eastAsia" w:hAnsi="宋体"/>
          <w:b/>
          <w:sz w:val="32"/>
          <w:szCs w:val="32"/>
          <w:highlight w:val="none"/>
        </w:rPr>
        <w:t>供货一览表</w:t>
      </w:r>
    </w:p>
    <w:p w14:paraId="3E8EAB2A">
      <w:pPr>
        <w:spacing w:after="120"/>
        <w:ind w:firstLine="120" w:firstLineChars="50"/>
        <w:rPr>
          <w:rFonts w:hint="default" w:hAnsi="宋体" w:eastAsia="宋体"/>
          <w:szCs w:val="24"/>
          <w:highlight w:val="none"/>
          <w:lang w:val="en-US" w:eastAsia="zh-CN"/>
        </w:rPr>
      </w:pPr>
      <w:r>
        <w:rPr>
          <w:rFonts w:hint="eastAsia" w:hAnsi="宋体"/>
          <w:szCs w:val="24"/>
          <w:highlight w:val="none"/>
        </w:rPr>
        <w:t>项目名称：</w:t>
      </w:r>
      <w:r>
        <w:rPr>
          <w:rFonts w:hint="eastAsia" w:hAnsi="宋体"/>
          <w:szCs w:val="24"/>
          <w:highlight w:val="non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（合同包：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）</w:t>
      </w:r>
    </w:p>
    <w:p w14:paraId="110FE25D">
      <w:pPr>
        <w:spacing w:after="120"/>
        <w:ind w:firstLine="120" w:firstLineChars="50"/>
        <w:rPr>
          <w:rFonts w:hAnsi="宋体"/>
          <w:szCs w:val="24"/>
          <w:highlight w:val="none"/>
        </w:rPr>
      </w:pPr>
      <w:r>
        <w:rPr>
          <w:rFonts w:hint="eastAsia" w:hAnsi="宋体"/>
          <w:szCs w:val="24"/>
          <w:highlight w:val="none"/>
        </w:rPr>
        <w:t>项目编号：</w:t>
      </w:r>
    </w:p>
    <w:tbl>
      <w:tblPr>
        <w:tblStyle w:val="3"/>
        <w:tblW w:w="954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62"/>
        <w:gridCol w:w="1609"/>
        <w:gridCol w:w="1513"/>
        <w:gridCol w:w="1378"/>
        <w:gridCol w:w="1031"/>
        <w:gridCol w:w="1035"/>
        <w:gridCol w:w="1093"/>
        <w:gridCol w:w="1222"/>
      </w:tblGrid>
      <w:tr w14:paraId="1E3551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62" w:type="dxa"/>
            <w:vAlign w:val="center"/>
          </w:tcPr>
          <w:p w14:paraId="5D1456B4">
            <w:pPr>
              <w:spacing w:before="166" w:beforeLines="50" w:line="360" w:lineRule="auto"/>
              <w:jc w:val="center"/>
              <w:rPr>
                <w:rFonts w:hAnsi="宋体"/>
                <w:b/>
                <w:szCs w:val="24"/>
                <w:highlight w:val="none"/>
              </w:rPr>
            </w:pPr>
            <w:r>
              <w:rPr>
                <w:rFonts w:hint="eastAsia" w:hAnsi="宋体"/>
                <w:b/>
                <w:szCs w:val="24"/>
                <w:highlight w:val="none"/>
              </w:rPr>
              <w:t>序号</w:t>
            </w:r>
          </w:p>
        </w:tc>
        <w:tc>
          <w:tcPr>
            <w:tcW w:w="1609" w:type="dxa"/>
            <w:vAlign w:val="center"/>
          </w:tcPr>
          <w:p w14:paraId="684DEAE4">
            <w:pPr>
              <w:spacing w:before="166" w:beforeLines="50" w:line="360" w:lineRule="auto"/>
              <w:jc w:val="center"/>
              <w:rPr>
                <w:rFonts w:hAnsi="宋体"/>
                <w:b/>
                <w:szCs w:val="24"/>
                <w:highlight w:val="none"/>
              </w:rPr>
            </w:pPr>
            <w:r>
              <w:rPr>
                <w:rFonts w:hint="eastAsia" w:hAnsi="宋体"/>
                <w:b/>
                <w:szCs w:val="24"/>
                <w:highlight w:val="none"/>
              </w:rPr>
              <w:t>名称</w:t>
            </w:r>
          </w:p>
        </w:tc>
        <w:tc>
          <w:tcPr>
            <w:tcW w:w="1513" w:type="dxa"/>
            <w:tcBorders>
              <w:right w:val="single" w:color="auto" w:sz="4" w:space="0"/>
            </w:tcBorders>
            <w:vAlign w:val="center"/>
          </w:tcPr>
          <w:p w14:paraId="510204A7">
            <w:pPr>
              <w:pStyle w:val="2"/>
              <w:adjustRightInd w:val="0"/>
              <w:snapToGrid w:val="0"/>
              <w:ind w:left="0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bookmarkStart w:id="0" w:name="_Toc29617"/>
            <w:bookmarkStart w:id="1" w:name="_Toc24801"/>
            <w:bookmarkStart w:id="2" w:name="_Toc628"/>
            <w:bookmarkStart w:id="3" w:name="_Toc24582"/>
            <w:bookmarkStart w:id="4" w:name="_Toc27923"/>
            <w:bookmarkStart w:id="5" w:name="_Toc30065"/>
            <w:bookmarkStart w:id="6" w:name="_Toc32309"/>
            <w:bookmarkStart w:id="7" w:name="_Toc28060"/>
            <w:bookmarkStart w:id="8" w:name="_Toc8403"/>
            <w:bookmarkStart w:id="9" w:name="_Toc32014"/>
            <w:bookmarkStart w:id="10" w:name="_Toc24009"/>
            <w:bookmarkStart w:id="11" w:name="_Toc15750"/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品牌、规格及型号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</w:tc>
        <w:tc>
          <w:tcPr>
            <w:tcW w:w="1378" w:type="dxa"/>
            <w:tcBorders>
              <w:left w:val="single" w:color="auto" w:sz="4" w:space="0"/>
            </w:tcBorders>
            <w:vAlign w:val="center"/>
          </w:tcPr>
          <w:p w14:paraId="1DFDA573">
            <w:pPr>
              <w:pStyle w:val="2"/>
              <w:adjustRightInd w:val="0"/>
              <w:snapToGrid w:val="0"/>
              <w:ind w:left="0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bookmarkStart w:id="12" w:name="_Toc8331"/>
            <w:bookmarkStart w:id="13" w:name="_Toc13511"/>
            <w:bookmarkStart w:id="14" w:name="_Toc5023"/>
            <w:bookmarkStart w:id="15" w:name="_Toc23855"/>
            <w:bookmarkStart w:id="16" w:name="_Toc4360"/>
            <w:bookmarkStart w:id="17" w:name="_Toc17740"/>
            <w:bookmarkStart w:id="18" w:name="_Toc6823"/>
            <w:bookmarkStart w:id="19" w:name="_Toc11874"/>
            <w:bookmarkStart w:id="20" w:name="_Toc13693"/>
            <w:bookmarkStart w:id="21" w:name="_Toc16441"/>
            <w:bookmarkStart w:id="22" w:name="_Toc10047"/>
            <w:bookmarkStart w:id="23" w:name="_Toc6970"/>
            <w:bookmarkStart w:id="24" w:name="_Toc426457706"/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原产地及 制造厂名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</w:tc>
        <w:tc>
          <w:tcPr>
            <w:tcW w:w="1031" w:type="dxa"/>
            <w:tcBorders>
              <w:right w:val="single" w:color="auto" w:sz="4" w:space="0"/>
            </w:tcBorders>
            <w:vAlign w:val="center"/>
          </w:tcPr>
          <w:p w14:paraId="43FEB0B1">
            <w:pPr>
              <w:pStyle w:val="2"/>
              <w:adjustRightInd w:val="0"/>
              <w:snapToGrid w:val="0"/>
              <w:ind w:left="0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bookmarkStart w:id="25" w:name="_Toc17442"/>
            <w:bookmarkStart w:id="26" w:name="_Toc32261"/>
            <w:bookmarkStart w:id="27" w:name="_Toc5449"/>
            <w:bookmarkStart w:id="28" w:name="_Toc24194"/>
            <w:bookmarkStart w:id="29" w:name="_Toc15304"/>
            <w:bookmarkStart w:id="30" w:name="_Toc2218"/>
            <w:bookmarkStart w:id="31" w:name="_Toc27110"/>
            <w:bookmarkStart w:id="32" w:name="_Toc6864"/>
            <w:bookmarkStart w:id="33" w:name="_Toc5186"/>
            <w:bookmarkStart w:id="34" w:name="_Toc29415"/>
            <w:bookmarkStart w:id="35" w:name="_Toc22669"/>
            <w:bookmarkStart w:id="36" w:name="_Toc13853"/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数量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1035" w:type="dxa"/>
            <w:tcBorders>
              <w:left w:val="single" w:color="auto" w:sz="4" w:space="0"/>
            </w:tcBorders>
            <w:vAlign w:val="center"/>
          </w:tcPr>
          <w:p w14:paraId="3FF3DDF2">
            <w:pPr>
              <w:pStyle w:val="2"/>
              <w:ind w:left="0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bookmarkStart w:id="37" w:name="_Toc10474"/>
            <w:bookmarkStart w:id="38" w:name="_Toc25212"/>
            <w:bookmarkStart w:id="39" w:name="_Toc5343"/>
            <w:bookmarkStart w:id="40" w:name="_Toc6926"/>
            <w:bookmarkStart w:id="41" w:name="_Toc6310"/>
            <w:bookmarkStart w:id="42" w:name="_Toc20788"/>
            <w:bookmarkStart w:id="43" w:name="_Toc2426"/>
            <w:bookmarkStart w:id="44" w:name="_Toc10545"/>
            <w:bookmarkStart w:id="45" w:name="_Toc426457707"/>
            <w:bookmarkStart w:id="46" w:name="_Toc20784"/>
            <w:bookmarkStart w:id="47" w:name="_Toc21073"/>
            <w:bookmarkStart w:id="48" w:name="_Toc32606"/>
            <w:bookmarkStart w:id="49" w:name="_Toc6713"/>
            <w:r>
              <w:rPr>
                <w:rFonts w:ascii="宋体" w:hAnsi="宋体" w:cs="宋体"/>
                <w:sz w:val="24"/>
                <w:szCs w:val="24"/>
                <w:highlight w:val="none"/>
              </w:rPr>
              <w:t>交付地点</w:t>
            </w:r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</w:p>
        </w:tc>
        <w:tc>
          <w:tcPr>
            <w:tcW w:w="1093" w:type="dxa"/>
            <w:tcBorders>
              <w:right w:val="single" w:color="auto" w:sz="4" w:space="0"/>
            </w:tcBorders>
            <w:vAlign w:val="center"/>
          </w:tcPr>
          <w:p w14:paraId="4511A5D3">
            <w:pPr>
              <w:pStyle w:val="2"/>
              <w:ind w:left="0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bookmarkStart w:id="50" w:name="_Toc24743"/>
            <w:bookmarkStart w:id="51" w:name="_Toc19803"/>
            <w:bookmarkStart w:id="52" w:name="_Toc5026"/>
            <w:bookmarkStart w:id="53" w:name="_Toc25012"/>
            <w:bookmarkStart w:id="54" w:name="_Toc4618"/>
            <w:bookmarkStart w:id="55" w:name="_Toc14545"/>
            <w:bookmarkStart w:id="56" w:name="_Toc23582"/>
            <w:bookmarkStart w:id="57" w:name="_Toc426457708"/>
            <w:bookmarkStart w:id="58" w:name="_Toc31745"/>
            <w:bookmarkStart w:id="59" w:name="_Toc28407"/>
            <w:bookmarkStart w:id="60" w:name="_Toc12618"/>
            <w:bookmarkStart w:id="61" w:name="_Toc31537"/>
            <w:bookmarkStart w:id="62" w:name="_Toc5960"/>
            <w:r>
              <w:rPr>
                <w:rFonts w:ascii="宋体" w:hAnsi="宋体" w:cs="宋体"/>
                <w:sz w:val="24"/>
                <w:szCs w:val="24"/>
                <w:highlight w:val="none"/>
              </w:rPr>
              <w:t>交付时间</w:t>
            </w:r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</w:p>
        </w:tc>
        <w:tc>
          <w:tcPr>
            <w:tcW w:w="1222" w:type="dxa"/>
            <w:tcBorders>
              <w:right w:val="single" w:color="auto" w:sz="4" w:space="0"/>
            </w:tcBorders>
            <w:vAlign w:val="center"/>
          </w:tcPr>
          <w:p w14:paraId="623FEFE1">
            <w:pPr>
              <w:pStyle w:val="2"/>
              <w:ind w:left="0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bookmarkStart w:id="63" w:name="_Toc3825"/>
            <w:bookmarkStart w:id="64" w:name="_Toc426457709"/>
            <w:bookmarkStart w:id="65" w:name="_Toc6139"/>
            <w:bookmarkStart w:id="66" w:name="_Toc1768"/>
            <w:bookmarkStart w:id="67" w:name="_Toc18685"/>
            <w:bookmarkStart w:id="68" w:name="_Toc3059"/>
            <w:bookmarkStart w:id="69" w:name="_Toc22386"/>
            <w:bookmarkStart w:id="70" w:name="_Toc8990"/>
            <w:bookmarkStart w:id="71" w:name="_Toc14093"/>
            <w:bookmarkStart w:id="72" w:name="_Toc16567"/>
            <w:bookmarkStart w:id="73" w:name="_Toc22789"/>
            <w:bookmarkStart w:id="74" w:name="_Toc24445"/>
            <w:bookmarkStart w:id="75" w:name="_Toc12830"/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</w:p>
        </w:tc>
      </w:tr>
      <w:tr w14:paraId="66A392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62" w:type="dxa"/>
          </w:tcPr>
          <w:p w14:paraId="3AF27036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609" w:type="dxa"/>
          </w:tcPr>
          <w:p w14:paraId="5FB68419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right w:val="single" w:color="auto" w:sz="4" w:space="0"/>
            </w:tcBorders>
          </w:tcPr>
          <w:p w14:paraId="28332F5C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left w:val="single" w:color="auto" w:sz="4" w:space="0"/>
            </w:tcBorders>
          </w:tcPr>
          <w:p w14:paraId="60E7F729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right w:val="single" w:color="auto" w:sz="4" w:space="0"/>
            </w:tcBorders>
          </w:tcPr>
          <w:p w14:paraId="7361E322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4" w:space="0"/>
            </w:tcBorders>
          </w:tcPr>
          <w:p w14:paraId="5882E13D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93" w:type="dxa"/>
            <w:tcBorders>
              <w:right w:val="single" w:color="auto" w:sz="4" w:space="0"/>
            </w:tcBorders>
          </w:tcPr>
          <w:p w14:paraId="5729A514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right w:val="single" w:color="auto" w:sz="4" w:space="0"/>
            </w:tcBorders>
          </w:tcPr>
          <w:p w14:paraId="436F6A03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</w:tr>
      <w:tr w14:paraId="558396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62" w:type="dxa"/>
          </w:tcPr>
          <w:p w14:paraId="6A1A58E4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609" w:type="dxa"/>
          </w:tcPr>
          <w:p w14:paraId="31025EBC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right w:val="single" w:color="auto" w:sz="4" w:space="0"/>
            </w:tcBorders>
          </w:tcPr>
          <w:p w14:paraId="0A2ECE81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left w:val="single" w:color="auto" w:sz="4" w:space="0"/>
            </w:tcBorders>
          </w:tcPr>
          <w:p w14:paraId="1365E817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right w:val="single" w:color="auto" w:sz="4" w:space="0"/>
            </w:tcBorders>
          </w:tcPr>
          <w:p w14:paraId="381F8CB9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4" w:space="0"/>
            </w:tcBorders>
          </w:tcPr>
          <w:p w14:paraId="6350270C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93" w:type="dxa"/>
            <w:tcBorders>
              <w:right w:val="single" w:color="auto" w:sz="4" w:space="0"/>
            </w:tcBorders>
          </w:tcPr>
          <w:p w14:paraId="77E2888F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right w:val="single" w:color="auto" w:sz="4" w:space="0"/>
            </w:tcBorders>
          </w:tcPr>
          <w:p w14:paraId="2DB2B82B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</w:tr>
      <w:tr w14:paraId="25AFF4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62" w:type="dxa"/>
          </w:tcPr>
          <w:p w14:paraId="3FB33345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609" w:type="dxa"/>
          </w:tcPr>
          <w:p w14:paraId="1BE870E0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right w:val="single" w:color="auto" w:sz="4" w:space="0"/>
            </w:tcBorders>
          </w:tcPr>
          <w:p w14:paraId="5A36D8C2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left w:val="single" w:color="auto" w:sz="4" w:space="0"/>
            </w:tcBorders>
          </w:tcPr>
          <w:p w14:paraId="55AB75E2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right w:val="single" w:color="auto" w:sz="4" w:space="0"/>
            </w:tcBorders>
          </w:tcPr>
          <w:p w14:paraId="07D30AAB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4" w:space="0"/>
            </w:tcBorders>
          </w:tcPr>
          <w:p w14:paraId="6BCE5540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93" w:type="dxa"/>
            <w:tcBorders>
              <w:right w:val="single" w:color="auto" w:sz="4" w:space="0"/>
            </w:tcBorders>
          </w:tcPr>
          <w:p w14:paraId="60426526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right w:val="single" w:color="auto" w:sz="4" w:space="0"/>
            </w:tcBorders>
          </w:tcPr>
          <w:p w14:paraId="1A717A67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</w:tr>
      <w:tr w14:paraId="1CFB97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62" w:type="dxa"/>
          </w:tcPr>
          <w:p w14:paraId="03C92647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609" w:type="dxa"/>
          </w:tcPr>
          <w:p w14:paraId="054A62F1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right w:val="single" w:color="auto" w:sz="4" w:space="0"/>
            </w:tcBorders>
          </w:tcPr>
          <w:p w14:paraId="1A8527DF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left w:val="single" w:color="auto" w:sz="4" w:space="0"/>
            </w:tcBorders>
          </w:tcPr>
          <w:p w14:paraId="4406FF14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right w:val="single" w:color="auto" w:sz="4" w:space="0"/>
            </w:tcBorders>
          </w:tcPr>
          <w:p w14:paraId="57423689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4" w:space="0"/>
            </w:tcBorders>
          </w:tcPr>
          <w:p w14:paraId="26906589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93" w:type="dxa"/>
            <w:tcBorders>
              <w:right w:val="single" w:color="auto" w:sz="4" w:space="0"/>
            </w:tcBorders>
          </w:tcPr>
          <w:p w14:paraId="2A99DC0D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right w:val="single" w:color="auto" w:sz="4" w:space="0"/>
            </w:tcBorders>
          </w:tcPr>
          <w:p w14:paraId="2C47114F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</w:tr>
      <w:tr w14:paraId="624A1B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62" w:type="dxa"/>
          </w:tcPr>
          <w:p w14:paraId="708432FD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609" w:type="dxa"/>
          </w:tcPr>
          <w:p w14:paraId="199AF08C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right w:val="single" w:color="auto" w:sz="4" w:space="0"/>
            </w:tcBorders>
          </w:tcPr>
          <w:p w14:paraId="7DE8F7F1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left w:val="single" w:color="auto" w:sz="4" w:space="0"/>
            </w:tcBorders>
          </w:tcPr>
          <w:p w14:paraId="42F52887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right w:val="single" w:color="auto" w:sz="4" w:space="0"/>
            </w:tcBorders>
          </w:tcPr>
          <w:p w14:paraId="61051976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4" w:space="0"/>
            </w:tcBorders>
          </w:tcPr>
          <w:p w14:paraId="1EFB81E6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93" w:type="dxa"/>
            <w:tcBorders>
              <w:right w:val="single" w:color="auto" w:sz="4" w:space="0"/>
            </w:tcBorders>
          </w:tcPr>
          <w:p w14:paraId="1E20A713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right w:val="single" w:color="auto" w:sz="4" w:space="0"/>
            </w:tcBorders>
          </w:tcPr>
          <w:p w14:paraId="59AFC516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</w:tr>
      <w:tr w14:paraId="102C24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62" w:type="dxa"/>
          </w:tcPr>
          <w:p w14:paraId="45ABF2AB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609" w:type="dxa"/>
          </w:tcPr>
          <w:p w14:paraId="3607039D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right w:val="single" w:color="auto" w:sz="4" w:space="0"/>
            </w:tcBorders>
          </w:tcPr>
          <w:p w14:paraId="65A04ADD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left w:val="single" w:color="auto" w:sz="4" w:space="0"/>
            </w:tcBorders>
          </w:tcPr>
          <w:p w14:paraId="3B9D605B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right w:val="single" w:color="auto" w:sz="4" w:space="0"/>
            </w:tcBorders>
          </w:tcPr>
          <w:p w14:paraId="406CF39F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4" w:space="0"/>
            </w:tcBorders>
          </w:tcPr>
          <w:p w14:paraId="5376175B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93" w:type="dxa"/>
            <w:tcBorders>
              <w:right w:val="single" w:color="auto" w:sz="4" w:space="0"/>
            </w:tcBorders>
          </w:tcPr>
          <w:p w14:paraId="7634E361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right w:val="single" w:color="auto" w:sz="4" w:space="0"/>
            </w:tcBorders>
          </w:tcPr>
          <w:p w14:paraId="16D883E8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</w:tr>
      <w:tr w14:paraId="0B383C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62" w:type="dxa"/>
          </w:tcPr>
          <w:p w14:paraId="02A55818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609" w:type="dxa"/>
          </w:tcPr>
          <w:p w14:paraId="5D54D689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right w:val="single" w:color="auto" w:sz="4" w:space="0"/>
            </w:tcBorders>
          </w:tcPr>
          <w:p w14:paraId="24A3E7F4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left w:val="single" w:color="auto" w:sz="4" w:space="0"/>
            </w:tcBorders>
          </w:tcPr>
          <w:p w14:paraId="7A4A18F8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right w:val="single" w:color="auto" w:sz="4" w:space="0"/>
            </w:tcBorders>
          </w:tcPr>
          <w:p w14:paraId="638DF8AC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4" w:space="0"/>
            </w:tcBorders>
          </w:tcPr>
          <w:p w14:paraId="4355388A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93" w:type="dxa"/>
            <w:tcBorders>
              <w:right w:val="single" w:color="auto" w:sz="4" w:space="0"/>
            </w:tcBorders>
          </w:tcPr>
          <w:p w14:paraId="56ABCB31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right w:val="single" w:color="auto" w:sz="4" w:space="0"/>
            </w:tcBorders>
          </w:tcPr>
          <w:p w14:paraId="685891D3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</w:tr>
      <w:tr w14:paraId="6F51D2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62" w:type="dxa"/>
          </w:tcPr>
          <w:p w14:paraId="66028186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609" w:type="dxa"/>
          </w:tcPr>
          <w:p w14:paraId="195D8259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right w:val="single" w:color="auto" w:sz="4" w:space="0"/>
            </w:tcBorders>
          </w:tcPr>
          <w:p w14:paraId="55BC20CC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left w:val="single" w:color="auto" w:sz="4" w:space="0"/>
            </w:tcBorders>
          </w:tcPr>
          <w:p w14:paraId="60194271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right w:val="single" w:color="auto" w:sz="4" w:space="0"/>
            </w:tcBorders>
          </w:tcPr>
          <w:p w14:paraId="42399313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4" w:space="0"/>
            </w:tcBorders>
          </w:tcPr>
          <w:p w14:paraId="15EE369A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93" w:type="dxa"/>
            <w:tcBorders>
              <w:right w:val="single" w:color="auto" w:sz="4" w:space="0"/>
            </w:tcBorders>
          </w:tcPr>
          <w:p w14:paraId="0F651557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right w:val="single" w:color="auto" w:sz="4" w:space="0"/>
            </w:tcBorders>
          </w:tcPr>
          <w:p w14:paraId="16B80032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</w:tr>
      <w:tr w14:paraId="3CA4F3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62" w:type="dxa"/>
          </w:tcPr>
          <w:p w14:paraId="49473AAE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609" w:type="dxa"/>
          </w:tcPr>
          <w:p w14:paraId="2CF5C0F3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right w:val="single" w:color="auto" w:sz="4" w:space="0"/>
            </w:tcBorders>
          </w:tcPr>
          <w:p w14:paraId="3FFCDC8F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left w:val="single" w:color="auto" w:sz="4" w:space="0"/>
            </w:tcBorders>
          </w:tcPr>
          <w:p w14:paraId="1732BAA2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right w:val="single" w:color="auto" w:sz="4" w:space="0"/>
            </w:tcBorders>
          </w:tcPr>
          <w:p w14:paraId="63FADDDD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4" w:space="0"/>
            </w:tcBorders>
          </w:tcPr>
          <w:p w14:paraId="2E9DAB0A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093" w:type="dxa"/>
            <w:tcBorders>
              <w:right w:val="single" w:color="auto" w:sz="4" w:space="0"/>
            </w:tcBorders>
          </w:tcPr>
          <w:p w14:paraId="261E9E3C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right w:val="single" w:color="auto" w:sz="4" w:space="0"/>
            </w:tcBorders>
          </w:tcPr>
          <w:p w14:paraId="7D12393C">
            <w:pPr>
              <w:spacing w:before="166" w:beforeLines="50" w:line="360" w:lineRule="auto"/>
              <w:jc w:val="center"/>
              <w:rPr>
                <w:rFonts w:hAnsi="宋体"/>
                <w:szCs w:val="24"/>
                <w:highlight w:val="none"/>
              </w:rPr>
            </w:pPr>
          </w:p>
        </w:tc>
      </w:tr>
    </w:tbl>
    <w:p w14:paraId="07AA935D">
      <w:pPr>
        <w:rPr>
          <w:rFonts w:hAnsi="宋体"/>
          <w:highlight w:val="none"/>
        </w:rPr>
      </w:pPr>
    </w:p>
    <w:p w14:paraId="7DAA8A87">
      <w:pPr>
        <w:ind w:firstLine="120" w:firstLineChars="50"/>
        <w:rPr>
          <w:rFonts w:hAnsi="宋体"/>
          <w:szCs w:val="24"/>
          <w:highlight w:val="none"/>
        </w:rPr>
      </w:pPr>
      <w:r>
        <w:rPr>
          <w:rFonts w:hint="eastAsia"/>
          <w:highlight w:val="none"/>
        </w:rPr>
        <w:t>法定代表人或被授权人（签字或盖章）</w:t>
      </w:r>
      <w:r>
        <w:rPr>
          <w:rFonts w:hint="eastAsia" w:hAnsi="宋体"/>
          <w:szCs w:val="24"/>
          <w:highlight w:val="none"/>
        </w:rPr>
        <w:t>：</w:t>
      </w:r>
    </w:p>
    <w:p w14:paraId="31CAE5F0">
      <w:pPr>
        <w:tabs>
          <w:tab w:val="left" w:pos="3045"/>
        </w:tabs>
        <w:rPr>
          <w:rFonts w:hAnsi="宋体"/>
          <w:szCs w:val="24"/>
          <w:highlight w:val="none"/>
        </w:rPr>
      </w:pPr>
    </w:p>
    <w:p w14:paraId="6C0781D0">
      <w:pPr>
        <w:rPr>
          <w:rFonts w:hAnsi="宋体"/>
          <w:szCs w:val="24"/>
          <w:highlight w:val="none"/>
        </w:rPr>
      </w:pPr>
    </w:p>
    <w:p w14:paraId="2F93063A">
      <w:pPr>
        <w:ind w:firstLine="120" w:firstLineChars="50"/>
        <w:rPr>
          <w:rFonts w:hAnsi="宋体"/>
          <w:szCs w:val="24"/>
          <w:highlight w:val="none"/>
        </w:rPr>
      </w:pPr>
      <w:r>
        <w:rPr>
          <w:rFonts w:hint="eastAsia" w:hAnsi="宋体"/>
          <w:szCs w:val="24"/>
          <w:highlight w:val="none"/>
        </w:rPr>
        <w:t>公      章：</w:t>
      </w:r>
    </w:p>
    <w:p w14:paraId="456D58EA">
      <w:pPr>
        <w:pStyle w:val="6"/>
        <w:tabs>
          <w:tab w:val="left" w:pos="2040"/>
        </w:tabs>
        <w:spacing w:beforeLines="0" w:line="400" w:lineRule="exact"/>
        <w:ind w:left="0" w:firstLine="960" w:firstLineChars="400"/>
        <w:rPr>
          <w:rFonts w:hAnsi="宋体" w:eastAsia="宋体" w:cs="宋体"/>
          <w:color w:val="auto"/>
          <w:szCs w:val="21"/>
          <w:highlight w:val="none"/>
        </w:rPr>
      </w:pPr>
      <w:bookmarkStart w:id="76" w:name="_GoBack"/>
      <w:bookmarkEnd w:id="76"/>
    </w:p>
    <w:p w14:paraId="42EED092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B36D6"/>
    <w:rsid w:val="5AEB36D6"/>
    <w:rsid w:val="70A1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qFormat/>
    <w:uiPriority w:val="0"/>
  </w:style>
  <w:style w:type="paragraph" w:customStyle="1" w:styleId="6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247</Words>
  <Characters>252</Characters>
  <Lines>0</Lines>
  <Paragraphs>0</Paragraphs>
  <TotalTime>0</TotalTime>
  <ScaleCrop>false</ScaleCrop>
  <LinksUpToDate>false</LinksUpToDate>
  <CharactersWithSpaces>302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2026-03-05T06:50:00Z</dcterms:created>
  <dc:creator>lllllll</dc:creator>
  <cp:lastModifiedBy>lenovo</cp:lastModifiedBy>
  <dcterms:modified xsi:type="dcterms:W3CDTF">2026-08-25T05:49:26Z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27D85D887384405788CE6A264582759B_11</vt:lpwstr>
  </property>
  <property fmtid="{D5CDD505-2E9C-101B-9397-08002B2CF9AE}" pid="4" name="KSOTemplateDocerSaveRecord">
    <vt:lpwstr>eyJoZGlkIjoiNjg1NDc3Njg5MzYyNTExMzdhNTFlMWMwNjg2OWZkZWQiLCJ1c2VySWQiOiIxMDI1ODc0ODg1In0=</vt:lpwstr>
  </property>
</Properties>
</file>