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5A65AD">
      <w:pPr>
        <w:snapToGrid w:val="0"/>
        <w:spacing w:line="360" w:lineRule="auto"/>
        <w:jc w:val="center"/>
        <w:outlineLvl w:val="9"/>
        <w:rPr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  <w:t>健全的财务会计制度的证明材料</w:t>
      </w:r>
    </w:p>
    <w:p w14:paraId="29032619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供应商需在项目电子化交易系统中按要求上传财务状况报告（以下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种资料提供任意一种即可）：</w:t>
      </w:r>
    </w:p>
    <w:p w14:paraId="2B74229A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（1）提供2025年度经审计的财务报告（包括“四表一注”，即资产负债表、利润表、现金流量表、所有者权益变动表及其附注，符合《中小企业划型标准规定》的小型企业按照《小企业会计准则》执行。成立时间至提交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响应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文件截止时间不足一年的可提供成立后任意时段的资产负债表），审计报告须具有注册会计师行业统一监管平台赋予的验证码。</w:t>
      </w:r>
    </w:p>
    <w:p w14:paraId="04A606B6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（2）其开标前三个月内基本开户银行出具的资信证明。</w:t>
      </w:r>
    </w:p>
    <w:p w14:paraId="5E06853E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）信用担保机构出具的投标担保函。</w:t>
      </w:r>
    </w:p>
    <w:p w14:paraId="4E8B4734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分支机构参与投标时，须另提供总公司授权或出具总公司的有关文件或制度等能够证明总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公司授权其独立开展业务的证明，但其民事责任由其总公司承担。基本资格条件中可以提供总公司或分支机构经审计的财务报告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。</w:t>
      </w:r>
    </w:p>
    <w:p w14:paraId="195A8CB3">
      <w:pPr>
        <w:snapToGrid w:val="0"/>
        <w:spacing w:line="360" w:lineRule="auto"/>
        <w:ind w:firstLine="562" w:firstLineChars="200"/>
        <w:outlineLvl w:val="9"/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（以上内容响应文件中提供复印件或扫描件并进行电子签章）</w:t>
      </w:r>
    </w:p>
    <w:p w14:paraId="6BED8BB0">
      <w:pPr>
        <w:pStyle w:val="4"/>
        <w:rPr>
          <w:rFonts w:hint="eastAsia"/>
          <w:lang w:val="en-US" w:eastAsia="zh-CN"/>
        </w:rPr>
      </w:pPr>
    </w:p>
    <w:p w14:paraId="4E825347">
      <w:pPr>
        <w:snapToGrid w:val="0"/>
        <w:spacing w:line="360" w:lineRule="auto"/>
        <w:ind w:firstLine="560" w:firstLineChars="200"/>
        <w:outlineLvl w:val="9"/>
        <w:rPr>
          <w:rFonts w:hint="default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</w:p>
    <w:p w14:paraId="49D95BE2">
      <w:pPr>
        <w:snapToGrid w:val="0"/>
        <w:spacing w:line="360" w:lineRule="auto"/>
        <w:ind w:firstLine="560" w:firstLineChars="200"/>
        <w:outlineLvl w:val="9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3E3C71CC">
      <w:pPr>
        <w:rPr>
          <w:rFonts w:hint="eastAsia" w:ascii="仿宋_GB2312" w:hAnsi="仿宋_GB2312" w:eastAsia="仿宋_GB2312" w:cs="仿宋_GB2312"/>
          <w:b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5EC54E0"/>
    <w:rsid w:val="097021FF"/>
    <w:rsid w:val="0BDB6E81"/>
    <w:rsid w:val="106A2F3D"/>
    <w:rsid w:val="124A206E"/>
    <w:rsid w:val="182C49DE"/>
    <w:rsid w:val="1EE0283A"/>
    <w:rsid w:val="25511998"/>
    <w:rsid w:val="25A51034"/>
    <w:rsid w:val="28CF6498"/>
    <w:rsid w:val="31B41A25"/>
    <w:rsid w:val="32C4245D"/>
    <w:rsid w:val="38D12DDD"/>
    <w:rsid w:val="3B7947A4"/>
    <w:rsid w:val="493F6074"/>
    <w:rsid w:val="4DB76378"/>
    <w:rsid w:val="50A927D8"/>
    <w:rsid w:val="52993ACB"/>
    <w:rsid w:val="57F70E6F"/>
    <w:rsid w:val="5DAE4E53"/>
    <w:rsid w:val="63BD7749"/>
    <w:rsid w:val="64B247AE"/>
    <w:rsid w:val="6A8968F8"/>
    <w:rsid w:val="6B4C2B53"/>
    <w:rsid w:val="783562BD"/>
    <w:rsid w:val="7B3E50B6"/>
    <w:rsid w:val="7FC24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autoRedefine/>
    <w:qFormat/>
    <w:uiPriority w:val="0"/>
    <w:pPr>
      <w:keepNext/>
      <w:widowControl w:val="0"/>
      <w:spacing w:line="720" w:lineRule="exact"/>
      <w:outlineLvl w:val="1"/>
    </w:pPr>
    <w:rPr>
      <w:rFonts w:ascii="黑体" w:hAnsi="黑体" w:eastAsia="楷体_GB2312"/>
      <w:sz w:val="28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autoRedefine/>
    <w:qFormat/>
    <w:uiPriority w:val="99"/>
    <w:pPr>
      <w:jc w:val="left"/>
    </w:pPr>
    <w:rPr>
      <w:rFonts w:ascii="Copperplate Gothic Bold" w:hAnsi="Copperplate Gothic Bold"/>
      <w:kern w:val="0"/>
      <w:sz w:val="20"/>
      <w:szCs w:val="20"/>
    </w:rPr>
  </w:style>
  <w:style w:type="paragraph" w:styleId="4">
    <w:name w:val="footer"/>
    <w:basedOn w:val="1"/>
    <w:next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280</Words>
  <Characters>286</Characters>
  <Lines>0</Lines>
  <Paragraphs>0</Paragraphs>
  <TotalTime>0</TotalTime>
  <ScaleCrop>false</ScaleCrop>
  <LinksUpToDate>false</LinksUpToDate>
  <CharactersWithSpaces>286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2023-07-26T08:32:00Z</dcterms:created>
  <dc:creator>hc618</dc:creator>
  <cp:lastModifiedBy>陕西华采招标有限公司</cp:lastModifiedBy>
  <dcterms:modified xsi:type="dcterms:W3CDTF">2026-06-12T07:30:09Z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8E04987DE4F446B6B53348DFDE2F9A9E_13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