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AA4D2">
      <w:pPr>
        <w:ind w:left="0" w:leftChars="0" w:firstLine="0" w:firstLineChars="0"/>
        <w:rPr>
          <w:rFonts w:hint="eastAsia" w:hAnsi="宋体" w:eastAsia="宋体" w:cs="宋体"/>
          <w:b/>
          <w:bCs/>
          <w:color w:val="000000"/>
          <w:kern w:val="2"/>
          <w:sz w:val="48"/>
          <w:szCs w:val="96"/>
          <w:shd w:val="pct10" w:color="auto" w:fill="FFFFFF"/>
          <w:lang w:eastAsia="zh-CN"/>
        </w:rPr>
      </w:pPr>
      <w:bookmarkStart w:id="0" w:name="_Toc30158"/>
      <w:bookmarkStart w:id="1" w:name="_Toc9647"/>
      <w:bookmarkStart w:id="2" w:name="_Toc15591"/>
      <w:r>
        <w:rPr>
          <w:rFonts w:hint="eastAsia" w:hAnsi="宋体" w:cs="宋体"/>
          <w:b/>
          <w:bCs/>
          <w:color w:val="000000"/>
          <w:kern w:val="2"/>
          <w:sz w:val="28"/>
          <w:szCs w:val="28"/>
        </w:rPr>
        <w:t>项目编号</w:t>
      </w:r>
      <w:r>
        <w:rPr>
          <w:rFonts w:hint="eastAsia" w:hAnsi="宋体" w:cs="宋体"/>
          <w:b/>
          <w:bCs/>
          <w:color w:val="000000"/>
          <w:kern w:val="2"/>
          <w:sz w:val="28"/>
          <w:szCs w:val="28"/>
          <w:lang w:eastAsia="zh-CN"/>
        </w:rPr>
        <w:t>：HLZC-TP-2026-013</w:t>
      </w:r>
    </w:p>
    <w:p w14:paraId="45ECAA1B">
      <w:pPr>
        <w:bidi w:val="0"/>
        <w:rPr>
          <w:rFonts w:hint="eastAsia"/>
        </w:rPr>
      </w:pPr>
    </w:p>
    <w:p w14:paraId="27952834">
      <w:pPr>
        <w:bidi w:val="0"/>
        <w:rPr>
          <w:rFonts w:hint="eastAsia"/>
        </w:rPr>
      </w:pPr>
    </w:p>
    <w:p w14:paraId="2940CEF2">
      <w:pPr>
        <w:ind w:left="0" w:leftChars="0" w:right="0" w:rightChars="0" w:firstLine="0" w:firstLineChars="0"/>
        <w:jc w:val="center"/>
        <w:rPr>
          <w:rFonts w:hint="eastAsia" w:hAnsi="宋体" w:eastAsia="宋体" w:cs="宋体"/>
          <w:b/>
          <w:bCs/>
          <w:color w:val="000000"/>
          <w:kern w:val="44"/>
          <w:sz w:val="44"/>
          <w:szCs w:val="44"/>
          <w:lang w:eastAsia="zh-CN"/>
        </w:rPr>
      </w:pPr>
      <w:r>
        <w:rPr>
          <w:rFonts w:hint="eastAsia" w:cs="宋体"/>
          <w:b/>
          <w:bCs/>
          <w:color w:val="000000"/>
          <w:kern w:val="44"/>
          <w:sz w:val="44"/>
          <w:szCs w:val="44"/>
          <w:lang w:eastAsia="zh-CN"/>
        </w:rPr>
        <w:t>黄陵县农村饮水项目服务中心</w:t>
      </w:r>
    </w:p>
    <w:p w14:paraId="6EFFADEB">
      <w:pPr>
        <w:ind w:left="0" w:leftChars="0" w:right="0" w:rightChars="0" w:firstLine="0" w:firstLineChars="0"/>
        <w:jc w:val="center"/>
        <w:rPr>
          <w:rFonts w:hint="eastAsia" w:hAnsi="宋体" w:eastAsia="宋体" w:cs="宋体"/>
          <w:b/>
          <w:bCs/>
          <w:color w:val="000000"/>
          <w:kern w:val="44"/>
          <w:sz w:val="44"/>
          <w:szCs w:val="44"/>
          <w:lang w:eastAsia="zh-CN"/>
        </w:rPr>
      </w:pPr>
      <w:r>
        <w:rPr>
          <w:rFonts w:hint="eastAsia" w:cs="宋体"/>
          <w:b/>
          <w:bCs/>
          <w:color w:val="000000"/>
          <w:kern w:val="44"/>
          <w:sz w:val="44"/>
          <w:szCs w:val="44"/>
          <w:lang w:eastAsia="zh-CN"/>
        </w:rPr>
        <w:t>黄陵县2026年中央水利发展资金农村供水工程维修养护项目</w:t>
      </w:r>
    </w:p>
    <w:p w14:paraId="1CFD8B3F">
      <w:pPr>
        <w:bidi w:val="0"/>
        <w:rPr>
          <w:rFonts w:hint="eastAsia"/>
        </w:rPr>
      </w:pPr>
    </w:p>
    <w:p w14:paraId="03975EC3">
      <w:pPr>
        <w:bidi w:val="0"/>
        <w:rPr>
          <w:rFonts w:hint="eastAsia"/>
        </w:rPr>
      </w:pPr>
    </w:p>
    <w:p w14:paraId="549E9BAD">
      <w:pPr>
        <w:bidi w:val="0"/>
        <w:rPr>
          <w:rFonts w:hint="eastAsia"/>
        </w:rPr>
      </w:pPr>
    </w:p>
    <w:p w14:paraId="54D83B58">
      <w:pPr>
        <w:bidi w:val="0"/>
        <w:rPr>
          <w:rFonts w:hint="eastAsia"/>
        </w:rPr>
      </w:pPr>
    </w:p>
    <w:p w14:paraId="0D60F8E6">
      <w:pPr>
        <w:bidi w:val="0"/>
        <w:rPr>
          <w:rFonts w:hint="eastAsia"/>
        </w:rPr>
      </w:pPr>
    </w:p>
    <w:p w14:paraId="45D5E0D9">
      <w:pPr>
        <w:bidi w:val="0"/>
        <w:rPr>
          <w:rFonts w:hint="eastAsia"/>
        </w:rPr>
      </w:pPr>
    </w:p>
    <w:p w14:paraId="4CEDAD40">
      <w:pPr>
        <w:bidi w:val="0"/>
        <w:rPr>
          <w:rFonts w:hint="eastAsia"/>
        </w:rPr>
      </w:pPr>
    </w:p>
    <w:p w14:paraId="6851FE3B">
      <w:pPr>
        <w:bidi w:val="0"/>
        <w:rPr>
          <w:rFonts w:hint="eastAsia"/>
        </w:rPr>
      </w:pPr>
    </w:p>
    <w:p w14:paraId="6AD5150D">
      <w:pPr>
        <w:bidi w:val="0"/>
        <w:rPr>
          <w:rFonts w:hint="eastAsia"/>
        </w:rPr>
      </w:pPr>
    </w:p>
    <w:p w14:paraId="0C131356">
      <w:pPr>
        <w:bidi w:val="0"/>
        <w:rPr>
          <w:rFonts w:hint="eastAsia"/>
        </w:rPr>
      </w:pPr>
    </w:p>
    <w:p w14:paraId="2D7E67C7">
      <w:pPr>
        <w:bidi w:val="0"/>
        <w:rPr>
          <w:rFonts w:hint="eastAsia"/>
        </w:rPr>
      </w:pPr>
    </w:p>
    <w:p w14:paraId="06689135">
      <w:pPr>
        <w:bidi w:val="0"/>
        <w:rPr>
          <w:rFonts w:hint="eastAsia"/>
        </w:rPr>
      </w:pPr>
    </w:p>
    <w:p w14:paraId="73554E00">
      <w:pPr>
        <w:bidi w:val="0"/>
        <w:rPr>
          <w:rFonts w:hint="eastAsia"/>
        </w:rPr>
      </w:pPr>
    </w:p>
    <w:p w14:paraId="174915CC">
      <w:pPr>
        <w:bidi w:val="0"/>
        <w:rPr>
          <w:rFonts w:hint="eastAsia"/>
        </w:rPr>
      </w:pPr>
    </w:p>
    <w:p w14:paraId="32B7D7A1">
      <w:pPr>
        <w:bidi w:val="0"/>
        <w:rPr>
          <w:rFonts w:hint="eastAsia"/>
        </w:rPr>
      </w:pPr>
    </w:p>
    <w:p w14:paraId="040927D0">
      <w:pPr>
        <w:rPr>
          <w:rFonts w:hint="eastAsia"/>
        </w:rPr>
      </w:pPr>
    </w:p>
    <w:p w14:paraId="68961929">
      <w:pPr>
        <w:rPr>
          <w:rFonts w:hint="eastAsia"/>
        </w:rPr>
      </w:pPr>
    </w:p>
    <w:p w14:paraId="07E49BFB">
      <w:pPr>
        <w:spacing w:line="480" w:lineRule="auto"/>
        <w:ind w:firstLine="643" w:firstLineChars="200"/>
        <w:rPr>
          <w:rFonts w:hint="eastAsia" w:hAnsi="宋体" w:cs="宋体"/>
          <w:b/>
          <w:bCs/>
          <w:color w:val="000000"/>
          <w:kern w:val="2"/>
          <w:sz w:val="32"/>
          <w:szCs w:val="32"/>
        </w:rPr>
      </w:pPr>
      <w:r>
        <w:rPr>
          <w:rFonts w:hint="eastAsia" w:hAnsi="宋体" w:cs="宋体"/>
          <w:b/>
          <w:bCs/>
          <w:color w:val="000000"/>
          <w:kern w:val="2"/>
          <w:sz w:val="32"/>
          <w:szCs w:val="32"/>
        </w:rPr>
        <w:t>采   购  人：</w:t>
      </w:r>
      <w:r>
        <w:rPr>
          <w:rFonts w:hint="eastAsia" w:hAnsi="宋体" w:cs="宋体"/>
          <w:b/>
          <w:bCs/>
          <w:color w:val="000000"/>
          <w:kern w:val="2"/>
          <w:sz w:val="32"/>
          <w:szCs w:val="32"/>
          <w:u w:val="single"/>
        </w:rPr>
        <w:t xml:space="preserve"> </w:t>
      </w:r>
      <w:r>
        <w:rPr>
          <w:rFonts w:hint="eastAsia" w:cs="宋体"/>
          <w:b/>
          <w:bCs/>
          <w:color w:val="000000"/>
          <w:kern w:val="2"/>
          <w:sz w:val="32"/>
          <w:szCs w:val="32"/>
          <w:u w:val="single"/>
          <w:lang w:eastAsia="zh-CN"/>
        </w:rPr>
        <w:t>黄陵县农村饮水项目服务中心</w:t>
      </w:r>
      <w:r>
        <w:rPr>
          <w:rFonts w:hint="eastAsia" w:hAnsi="宋体" w:cs="宋体"/>
          <w:b/>
          <w:bCs/>
          <w:color w:val="000000"/>
          <w:kern w:val="2"/>
          <w:sz w:val="32"/>
          <w:szCs w:val="32"/>
          <w:u w:val="single"/>
        </w:rPr>
        <w:t xml:space="preserve"> </w:t>
      </w:r>
    </w:p>
    <w:p w14:paraId="21AE1724">
      <w:pPr>
        <w:spacing w:line="480" w:lineRule="auto"/>
        <w:ind w:firstLine="643" w:firstLineChars="200"/>
        <w:rPr>
          <w:rFonts w:hint="eastAsia" w:hAnsi="宋体" w:cs="宋体"/>
          <w:b/>
          <w:bCs/>
          <w:color w:val="000000"/>
          <w:kern w:val="2"/>
          <w:sz w:val="32"/>
          <w:szCs w:val="32"/>
          <w:u w:val="single"/>
        </w:rPr>
      </w:pPr>
      <w:r>
        <w:rPr>
          <w:rFonts w:hint="eastAsia" w:hAnsi="宋体" w:cs="宋体"/>
          <w:b/>
          <w:bCs/>
          <w:color w:val="000000"/>
          <w:kern w:val="2"/>
          <w:sz w:val="32"/>
          <w:szCs w:val="32"/>
        </w:rPr>
        <w:t>采 购 机 构：</w:t>
      </w:r>
      <w:r>
        <w:rPr>
          <w:rFonts w:hint="eastAsia" w:hAnsi="宋体" w:cs="宋体"/>
          <w:b/>
          <w:bCs/>
          <w:color w:val="000000"/>
          <w:kern w:val="2"/>
          <w:sz w:val="32"/>
          <w:szCs w:val="32"/>
          <w:u w:val="single"/>
        </w:rPr>
        <w:t xml:space="preserve"> </w:t>
      </w:r>
      <w:r>
        <w:rPr>
          <w:rFonts w:hint="eastAsia" w:cs="宋体"/>
          <w:b/>
          <w:bCs/>
          <w:color w:val="000000"/>
          <w:kern w:val="2"/>
          <w:sz w:val="32"/>
          <w:szCs w:val="32"/>
          <w:u w:val="single"/>
          <w:lang w:val="en-US" w:eastAsia="zh-CN"/>
        </w:rPr>
        <w:t xml:space="preserve">  </w:t>
      </w:r>
      <w:r>
        <w:rPr>
          <w:rFonts w:hint="eastAsia" w:hAnsi="宋体" w:cs="宋体"/>
          <w:b/>
          <w:bCs/>
          <w:color w:val="000000"/>
          <w:kern w:val="2"/>
          <w:sz w:val="32"/>
          <w:szCs w:val="32"/>
          <w:u w:val="single"/>
        </w:rPr>
        <w:t xml:space="preserve">黄陵县政府采购中心    </w:t>
      </w:r>
    </w:p>
    <w:p w14:paraId="11DB3E27">
      <w:pPr>
        <w:spacing w:line="480" w:lineRule="auto"/>
        <w:ind w:firstLine="643" w:firstLineChars="200"/>
        <w:rPr>
          <w:rFonts w:hint="eastAsia" w:hAnsi="宋体" w:cs="宋体"/>
          <w:b/>
          <w:bCs/>
          <w:color w:val="000000"/>
          <w:kern w:val="2"/>
          <w:sz w:val="32"/>
          <w:szCs w:val="32"/>
        </w:rPr>
      </w:pPr>
      <w:r>
        <w:rPr>
          <w:rFonts w:hint="eastAsia" w:hAnsi="宋体" w:cs="宋体"/>
          <w:b/>
          <w:bCs/>
          <w:color w:val="000000"/>
          <w:sz w:val="32"/>
          <w:szCs w:val="40"/>
        </w:rPr>
        <w:t>日       期：</w:t>
      </w:r>
      <w:r>
        <w:rPr>
          <w:rFonts w:hint="eastAsia" w:hAnsi="宋体" w:cs="宋体"/>
          <w:b/>
          <w:bCs/>
          <w:color w:val="000000"/>
          <w:sz w:val="32"/>
          <w:szCs w:val="40"/>
          <w:u w:val="single"/>
        </w:rPr>
        <w:t xml:space="preserve">  </w:t>
      </w:r>
      <w:r>
        <w:rPr>
          <w:rFonts w:hint="eastAsia" w:cs="宋体"/>
          <w:b/>
          <w:bCs/>
          <w:color w:val="000000"/>
          <w:sz w:val="32"/>
          <w:szCs w:val="40"/>
          <w:u w:val="single"/>
          <w:lang w:val="en-US" w:eastAsia="zh-CN"/>
        </w:rPr>
        <w:t xml:space="preserve">  </w:t>
      </w:r>
      <w:r>
        <w:rPr>
          <w:rFonts w:hint="eastAsia" w:hAnsi="宋体" w:cs="宋体"/>
          <w:b/>
          <w:bCs/>
          <w:color w:val="000000"/>
          <w:sz w:val="32"/>
          <w:szCs w:val="40"/>
          <w:u w:val="single"/>
        </w:rPr>
        <w:t>202</w:t>
      </w:r>
      <w:r>
        <w:rPr>
          <w:rFonts w:hint="eastAsia" w:cs="宋体"/>
          <w:b/>
          <w:bCs/>
          <w:color w:val="000000"/>
          <w:sz w:val="32"/>
          <w:szCs w:val="40"/>
          <w:u w:val="single"/>
          <w:lang w:val="en-US" w:eastAsia="zh-CN"/>
        </w:rPr>
        <w:t xml:space="preserve">6   </w:t>
      </w:r>
      <w:r>
        <w:rPr>
          <w:rFonts w:hint="eastAsia" w:hAnsi="宋体" w:cs="宋体"/>
          <w:b/>
          <w:bCs/>
          <w:color w:val="000000"/>
          <w:sz w:val="32"/>
          <w:szCs w:val="40"/>
          <w:u w:val="single"/>
        </w:rPr>
        <w:t xml:space="preserve"> </w:t>
      </w:r>
      <w:r>
        <w:rPr>
          <w:rFonts w:hint="eastAsia" w:hAnsi="宋体" w:cs="宋体"/>
          <w:b/>
          <w:bCs/>
          <w:color w:val="000000"/>
          <w:sz w:val="32"/>
          <w:szCs w:val="40"/>
        </w:rPr>
        <w:t>年</w:t>
      </w:r>
      <w:r>
        <w:rPr>
          <w:rFonts w:hint="eastAsia" w:hAnsi="宋体" w:cs="宋体"/>
          <w:b/>
          <w:bCs/>
          <w:color w:val="000000"/>
          <w:sz w:val="32"/>
          <w:szCs w:val="40"/>
          <w:u w:val="single"/>
        </w:rPr>
        <w:t xml:space="preserve">   </w:t>
      </w:r>
      <w:r>
        <w:rPr>
          <w:rFonts w:hint="eastAsia" w:cs="宋体"/>
          <w:b/>
          <w:bCs/>
          <w:color w:val="000000"/>
          <w:sz w:val="32"/>
          <w:szCs w:val="40"/>
          <w:u w:val="single"/>
          <w:lang w:val="en-US" w:eastAsia="zh-CN"/>
        </w:rPr>
        <w:t>5</w:t>
      </w:r>
      <w:r>
        <w:rPr>
          <w:rFonts w:hint="eastAsia" w:hAnsi="宋体" w:cs="宋体"/>
          <w:b/>
          <w:bCs/>
          <w:color w:val="000000"/>
          <w:sz w:val="32"/>
          <w:szCs w:val="40"/>
          <w:u w:val="single"/>
        </w:rPr>
        <w:t xml:space="preserve">   </w:t>
      </w:r>
      <w:r>
        <w:rPr>
          <w:rFonts w:hint="eastAsia" w:hAnsi="宋体" w:cs="宋体"/>
          <w:b/>
          <w:bCs/>
          <w:color w:val="000000"/>
          <w:sz w:val="32"/>
          <w:szCs w:val="40"/>
        </w:rPr>
        <w:t>月</w:t>
      </w:r>
    </w:p>
    <w:bookmarkEnd w:id="0"/>
    <w:bookmarkEnd w:id="1"/>
    <w:bookmarkEnd w:id="2"/>
    <w:p w14:paraId="6309048B">
      <w:pPr>
        <w:rPr>
          <w:rFonts w:hint="eastAsia" w:hAnsi="宋体" w:cs="宋体"/>
          <w:b/>
          <w:bCs/>
          <w:color w:val="000000"/>
          <w:sz w:val="32"/>
          <w:szCs w:val="32"/>
        </w:rPr>
      </w:pPr>
      <w:r>
        <w:rPr>
          <w:rFonts w:hint="eastAsia" w:hAnsi="宋体" w:cs="宋体"/>
          <w:b/>
          <w:bCs/>
          <w:color w:val="000000"/>
          <w:sz w:val="32"/>
          <w:szCs w:val="32"/>
        </w:rPr>
        <w:br w:type="page"/>
      </w:r>
    </w:p>
    <w:p w14:paraId="0F64834C">
      <w:pPr>
        <w:spacing w:line="360" w:lineRule="auto"/>
        <w:jc w:val="center"/>
        <w:rPr>
          <w:rFonts w:hint="eastAsia" w:hAnsi="宋体" w:cs="宋体"/>
          <w:b/>
          <w:bCs/>
          <w:color w:val="000000"/>
          <w:sz w:val="32"/>
          <w:szCs w:val="32"/>
        </w:rPr>
      </w:pPr>
    </w:p>
    <w:p w14:paraId="773E928D">
      <w:pPr>
        <w:spacing w:line="360" w:lineRule="auto"/>
        <w:jc w:val="center"/>
        <w:rPr>
          <w:rFonts w:hint="eastAsia" w:hAnsi="宋体" w:cs="宋体"/>
          <w:b/>
          <w:bCs/>
          <w:color w:val="000000"/>
          <w:sz w:val="32"/>
          <w:szCs w:val="32"/>
        </w:rPr>
      </w:pPr>
      <w:r>
        <w:rPr>
          <w:rFonts w:hint="eastAsia" w:hAnsi="宋体" w:cs="宋体"/>
          <w:b/>
          <w:bCs/>
          <w:color w:val="000000"/>
          <w:sz w:val="44"/>
          <w:szCs w:val="44"/>
        </w:rPr>
        <w:t>目  录</w:t>
      </w:r>
    </w:p>
    <w:p w14:paraId="4DAAC386">
      <w:pPr>
        <w:pStyle w:val="32"/>
        <w:tabs>
          <w:tab w:val="right" w:leader="dot" w:pos="8306"/>
        </w:tabs>
      </w:pPr>
      <w:r>
        <w:rPr>
          <w:rFonts w:hint="eastAsia" w:hAnsi="宋体" w:cs="宋体"/>
          <w:b/>
          <w:bCs/>
          <w:color w:val="000000"/>
          <w:sz w:val="28"/>
          <w:szCs w:val="28"/>
        </w:rPr>
        <w:fldChar w:fldCharType="begin"/>
      </w:r>
      <w:r>
        <w:rPr>
          <w:rFonts w:hint="eastAsia" w:hAnsi="宋体" w:cs="宋体"/>
          <w:b/>
          <w:bCs/>
          <w:color w:val="000000"/>
          <w:sz w:val="28"/>
          <w:szCs w:val="28"/>
        </w:rPr>
        <w:instrText xml:space="preserve">TOC \o "1-1" \h \u </w:instrText>
      </w:r>
      <w:r>
        <w:rPr>
          <w:rFonts w:hint="eastAsia" w:hAnsi="宋体" w:cs="宋体"/>
          <w:b/>
          <w:bCs/>
          <w:color w:val="000000"/>
          <w:sz w:val="28"/>
          <w:szCs w:val="28"/>
        </w:rPr>
        <w:fldChar w:fldCharType="separate"/>
      </w:r>
      <w:r>
        <w:rPr>
          <w:rFonts w:hint="eastAsia" w:hAnsi="宋体" w:cs="宋体"/>
          <w:bCs/>
          <w:color w:val="000000"/>
          <w:szCs w:val="28"/>
        </w:rPr>
        <w:fldChar w:fldCharType="begin"/>
      </w:r>
      <w:r>
        <w:rPr>
          <w:rFonts w:hint="eastAsia" w:hAnsi="宋体" w:cs="宋体"/>
          <w:bCs/>
          <w:szCs w:val="28"/>
        </w:rPr>
        <w:instrText xml:space="preserve"> HYPERLINK \l _Toc30533 </w:instrText>
      </w:r>
      <w:r>
        <w:rPr>
          <w:rFonts w:hint="eastAsia" w:hAnsi="宋体" w:cs="宋体"/>
          <w:bCs/>
          <w:szCs w:val="28"/>
        </w:rPr>
        <w:fldChar w:fldCharType="separate"/>
      </w:r>
      <w:r>
        <w:rPr>
          <w:rFonts w:hint="eastAsia"/>
          <w:lang w:val="en-US" w:eastAsia="zh-CN"/>
        </w:rPr>
        <w:t xml:space="preserve">第一章 </w:t>
      </w:r>
      <w:r>
        <w:rPr>
          <w:rFonts w:hint="eastAsia"/>
        </w:rPr>
        <w:t xml:space="preserve"> 竞争性谈判公告</w:t>
      </w:r>
      <w:r>
        <w:tab/>
      </w:r>
      <w:r>
        <w:fldChar w:fldCharType="begin"/>
      </w:r>
      <w:r>
        <w:instrText xml:space="preserve"> PAGEREF _Toc30533 \h </w:instrText>
      </w:r>
      <w:r>
        <w:fldChar w:fldCharType="separate"/>
      </w:r>
      <w:r>
        <w:t>1</w:t>
      </w:r>
      <w:r>
        <w:fldChar w:fldCharType="end"/>
      </w:r>
      <w:r>
        <w:rPr>
          <w:rFonts w:hint="eastAsia" w:hAnsi="宋体" w:cs="宋体"/>
          <w:bCs/>
          <w:color w:val="000000"/>
          <w:szCs w:val="28"/>
        </w:rPr>
        <w:fldChar w:fldCharType="end"/>
      </w:r>
    </w:p>
    <w:p w14:paraId="61448720">
      <w:pPr>
        <w:pStyle w:val="32"/>
        <w:tabs>
          <w:tab w:val="right" w:leader="dot" w:pos="8306"/>
        </w:tabs>
      </w:pPr>
      <w:r>
        <w:rPr>
          <w:rFonts w:hint="eastAsia" w:hAnsi="宋体" w:cs="宋体"/>
          <w:bCs/>
          <w:color w:val="000000"/>
          <w:szCs w:val="28"/>
        </w:rPr>
        <w:fldChar w:fldCharType="begin"/>
      </w:r>
      <w:r>
        <w:rPr>
          <w:rFonts w:hint="eastAsia" w:hAnsi="宋体" w:cs="宋体"/>
          <w:bCs/>
          <w:szCs w:val="28"/>
        </w:rPr>
        <w:instrText xml:space="preserve"> HYPERLINK \l _Toc12088 </w:instrText>
      </w:r>
      <w:r>
        <w:rPr>
          <w:rFonts w:hint="eastAsia" w:hAnsi="宋体" w:cs="宋体"/>
          <w:bCs/>
          <w:szCs w:val="28"/>
        </w:rPr>
        <w:fldChar w:fldCharType="separate"/>
      </w:r>
      <w:r>
        <w:rPr>
          <w:rFonts w:hint="eastAsia"/>
        </w:rPr>
        <w:t>第二章  谈判须知</w:t>
      </w:r>
      <w:r>
        <w:tab/>
      </w:r>
      <w:r>
        <w:fldChar w:fldCharType="begin"/>
      </w:r>
      <w:r>
        <w:instrText xml:space="preserve"> PAGEREF _Toc12088 \h </w:instrText>
      </w:r>
      <w:r>
        <w:fldChar w:fldCharType="separate"/>
      </w:r>
      <w:r>
        <w:t>4</w:t>
      </w:r>
      <w:r>
        <w:fldChar w:fldCharType="end"/>
      </w:r>
      <w:r>
        <w:rPr>
          <w:rFonts w:hint="eastAsia" w:hAnsi="宋体" w:cs="宋体"/>
          <w:bCs/>
          <w:color w:val="000000"/>
          <w:szCs w:val="28"/>
        </w:rPr>
        <w:fldChar w:fldCharType="end"/>
      </w:r>
    </w:p>
    <w:p w14:paraId="5A422324">
      <w:pPr>
        <w:pStyle w:val="32"/>
        <w:tabs>
          <w:tab w:val="right" w:leader="dot" w:pos="8306"/>
        </w:tabs>
      </w:pPr>
      <w:r>
        <w:rPr>
          <w:rFonts w:hint="eastAsia" w:hAnsi="宋体" w:cs="宋体"/>
          <w:bCs/>
          <w:color w:val="000000"/>
          <w:szCs w:val="28"/>
        </w:rPr>
        <w:fldChar w:fldCharType="begin"/>
      </w:r>
      <w:r>
        <w:rPr>
          <w:rFonts w:hint="eastAsia" w:hAnsi="宋体" w:cs="宋体"/>
          <w:bCs/>
          <w:szCs w:val="28"/>
        </w:rPr>
        <w:instrText xml:space="preserve"> HYPERLINK \l _Toc31791 </w:instrText>
      </w:r>
      <w:r>
        <w:rPr>
          <w:rFonts w:hint="eastAsia" w:hAnsi="宋体" w:cs="宋体"/>
          <w:bCs/>
          <w:szCs w:val="28"/>
        </w:rPr>
        <w:fldChar w:fldCharType="separate"/>
      </w:r>
      <w:r>
        <w:rPr>
          <w:rFonts w:hint="eastAsia"/>
        </w:rPr>
        <w:t>第三章  评审办法（最低价法）</w:t>
      </w:r>
      <w:r>
        <w:tab/>
      </w:r>
      <w:r>
        <w:fldChar w:fldCharType="begin"/>
      </w:r>
      <w:r>
        <w:instrText xml:space="preserve"> PAGEREF _Toc31791 \h </w:instrText>
      </w:r>
      <w:r>
        <w:fldChar w:fldCharType="separate"/>
      </w:r>
      <w:r>
        <w:t>13</w:t>
      </w:r>
      <w:r>
        <w:fldChar w:fldCharType="end"/>
      </w:r>
      <w:r>
        <w:rPr>
          <w:rFonts w:hint="eastAsia" w:hAnsi="宋体" w:cs="宋体"/>
          <w:bCs/>
          <w:color w:val="000000"/>
          <w:szCs w:val="28"/>
        </w:rPr>
        <w:fldChar w:fldCharType="end"/>
      </w:r>
    </w:p>
    <w:p w14:paraId="5857DB54">
      <w:pPr>
        <w:pStyle w:val="32"/>
        <w:tabs>
          <w:tab w:val="right" w:leader="dot" w:pos="8306"/>
        </w:tabs>
      </w:pPr>
      <w:r>
        <w:rPr>
          <w:rFonts w:hint="eastAsia" w:hAnsi="宋体" w:cs="宋体"/>
          <w:bCs/>
          <w:color w:val="000000"/>
          <w:szCs w:val="28"/>
        </w:rPr>
        <w:fldChar w:fldCharType="begin"/>
      </w:r>
      <w:r>
        <w:rPr>
          <w:rFonts w:hint="eastAsia" w:hAnsi="宋体" w:cs="宋体"/>
          <w:bCs/>
          <w:szCs w:val="28"/>
        </w:rPr>
        <w:instrText xml:space="preserve"> HYPERLINK \l _Toc31111 </w:instrText>
      </w:r>
      <w:r>
        <w:rPr>
          <w:rFonts w:hint="eastAsia" w:hAnsi="宋体" w:cs="宋体"/>
          <w:bCs/>
          <w:szCs w:val="28"/>
        </w:rPr>
        <w:fldChar w:fldCharType="separate"/>
      </w:r>
      <w:r>
        <w:rPr>
          <w:rFonts w:hint="eastAsia"/>
        </w:rPr>
        <w:t>第四章  合同条款</w:t>
      </w:r>
      <w:r>
        <w:tab/>
      </w:r>
      <w:r>
        <w:fldChar w:fldCharType="begin"/>
      </w:r>
      <w:r>
        <w:instrText xml:space="preserve"> PAGEREF _Toc31111 \h </w:instrText>
      </w:r>
      <w:r>
        <w:fldChar w:fldCharType="separate"/>
      </w:r>
      <w:r>
        <w:t>16</w:t>
      </w:r>
      <w:r>
        <w:fldChar w:fldCharType="end"/>
      </w:r>
      <w:r>
        <w:rPr>
          <w:rFonts w:hint="eastAsia" w:hAnsi="宋体" w:cs="宋体"/>
          <w:bCs/>
          <w:color w:val="000000"/>
          <w:szCs w:val="28"/>
        </w:rPr>
        <w:fldChar w:fldCharType="end"/>
      </w:r>
    </w:p>
    <w:p w14:paraId="5EECB00E">
      <w:pPr>
        <w:pStyle w:val="32"/>
        <w:tabs>
          <w:tab w:val="right" w:leader="dot" w:pos="8306"/>
        </w:tabs>
      </w:pPr>
      <w:r>
        <w:rPr>
          <w:rFonts w:hint="eastAsia" w:hAnsi="宋体" w:cs="宋体"/>
          <w:bCs/>
          <w:color w:val="000000"/>
          <w:szCs w:val="28"/>
        </w:rPr>
        <w:fldChar w:fldCharType="begin"/>
      </w:r>
      <w:r>
        <w:rPr>
          <w:rFonts w:hint="eastAsia" w:hAnsi="宋体" w:cs="宋体"/>
          <w:bCs/>
          <w:szCs w:val="28"/>
        </w:rPr>
        <w:instrText xml:space="preserve"> HYPERLINK \l _Toc19639 </w:instrText>
      </w:r>
      <w:r>
        <w:rPr>
          <w:rFonts w:hint="eastAsia" w:hAnsi="宋体" w:cs="宋体"/>
          <w:bCs/>
          <w:szCs w:val="28"/>
        </w:rPr>
        <w:fldChar w:fldCharType="separate"/>
      </w:r>
      <w:r>
        <w:rPr>
          <w:rFonts w:hint="eastAsia"/>
        </w:rPr>
        <w:t>第五章  技术标准和要求</w:t>
      </w:r>
      <w:r>
        <w:tab/>
      </w:r>
      <w:r>
        <w:fldChar w:fldCharType="begin"/>
      </w:r>
      <w:r>
        <w:instrText xml:space="preserve"> PAGEREF _Toc19639 \h </w:instrText>
      </w:r>
      <w:r>
        <w:fldChar w:fldCharType="separate"/>
      </w:r>
      <w:r>
        <w:t>37</w:t>
      </w:r>
      <w:r>
        <w:fldChar w:fldCharType="end"/>
      </w:r>
      <w:r>
        <w:rPr>
          <w:rFonts w:hint="eastAsia" w:hAnsi="宋体" w:cs="宋体"/>
          <w:bCs/>
          <w:color w:val="000000"/>
          <w:szCs w:val="28"/>
        </w:rPr>
        <w:fldChar w:fldCharType="end"/>
      </w:r>
    </w:p>
    <w:p w14:paraId="2CE3035D">
      <w:pPr>
        <w:pStyle w:val="32"/>
        <w:tabs>
          <w:tab w:val="right" w:leader="dot" w:pos="8306"/>
        </w:tabs>
      </w:pPr>
      <w:r>
        <w:rPr>
          <w:rFonts w:hint="eastAsia" w:hAnsi="宋体" w:cs="宋体"/>
          <w:bCs/>
          <w:color w:val="000000"/>
          <w:szCs w:val="28"/>
        </w:rPr>
        <w:fldChar w:fldCharType="begin"/>
      </w:r>
      <w:r>
        <w:rPr>
          <w:rFonts w:hint="eastAsia" w:hAnsi="宋体" w:cs="宋体"/>
          <w:bCs/>
          <w:szCs w:val="28"/>
        </w:rPr>
        <w:instrText xml:space="preserve"> HYPERLINK \l _Toc18861 </w:instrText>
      </w:r>
      <w:r>
        <w:rPr>
          <w:rFonts w:hint="eastAsia" w:hAnsi="宋体" w:cs="宋体"/>
          <w:bCs/>
          <w:szCs w:val="28"/>
        </w:rPr>
        <w:fldChar w:fldCharType="separate"/>
      </w:r>
      <w:r>
        <w:rPr>
          <w:rFonts w:hint="eastAsia"/>
        </w:rPr>
        <w:t xml:space="preserve">第六章 </w:t>
      </w:r>
      <w:r>
        <w:rPr>
          <w:rFonts w:hint="eastAsia"/>
          <w:lang w:val="en-US" w:eastAsia="zh-CN"/>
        </w:rPr>
        <w:t xml:space="preserve"> </w:t>
      </w:r>
      <w:r>
        <w:rPr>
          <w:rFonts w:hint="eastAsia"/>
        </w:rPr>
        <w:t>工程量清单及编制说明</w:t>
      </w:r>
      <w:r>
        <w:tab/>
      </w:r>
      <w:r>
        <w:fldChar w:fldCharType="begin"/>
      </w:r>
      <w:r>
        <w:instrText xml:space="preserve"> PAGEREF _Toc18861 \h </w:instrText>
      </w:r>
      <w:r>
        <w:fldChar w:fldCharType="separate"/>
      </w:r>
      <w:r>
        <w:t>39</w:t>
      </w:r>
      <w:r>
        <w:fldChar w:fldCharType="end"/>
      </w:r>
      <w:r>
        <w:rPr>
          <w:rFonts w:hint="eastAsia" w:hAnsi="宋体" w:cs="宋体"/>
          <w:bCs/>
          <w:color w:val="000000"/>
          <w:szCs w:val="28"/>
        </w:rPr>
        <w:fldChar w:fldCharType="end"/>
      </w:r>
    </w:p>
    <w:p w14:paraId="3C8E95BC">
      <w:pPr>
        <w:pStyle w:val="32"/>
        <w:tabs>
          <w:tab w:val="right" w:leader="dot" w:pos="8306"/>
        </w:tabs>
      </w:pPr>
      <w:r>
        <w:rPr>
          <w:rFonts w:hint="eastAsia" w:hAnsi="宋体" w:cs="宋体"/>
          <w:bCs/>
          <w:color w:val="000000"/>
          <w:szCs w:val="28"/>
        </w:rPr>
        <w:fldChar w:fldCharType="begin"/>
      </w:r>
      <w:r>
        <w:rPr>
          <w:rFonts w:hint="eastAsia" w:hAnsi="宋体" w:cs="宋体"/>
          <w:bCs/>
          <w:szCs w:val="28"/>
        </w:rPr>
        <w:instrText xml:space="preserve"> HYPERLINK \l _Toc9894 </w:instrText>
      </w:r>
      <w:r>
        <w:rPr>
          <w:rFonts w:hint="eastAsia" w:hAnsi="宋体" w:cs="宋体"/>
          <w:bCs/>
          <w:szCs w:val="28"/>
        </w:rPr>
        <w:fldChar w:fldCharType="separate"/>
      </w:r>
      <w:r>
        <w:rPr>
          <w:rFonts w:hint="eastAsia"/>
        </w:rPr>
        <w:t xml:space="preserve">第七章  </w:t>
      </w:r>
      <w:r>
        <w:rPr>
          <w:rFonts w:hint="eastAsia"/>
          <w:lang w:val="en-US" w:eastAsia="zh-CN"/>
        </w:rPr>
        <w:t>图纸</w:t>
      </w:r>
      <w:r>
        <w:tab/>
      </w:r>
      <w:r>
        <w:fldChar w:fldCharType="begin"/>
      </w:r>
      <w:r>
        <w:instrText xml:space="preserve"> PAGEREF _Toc9894 \h </w:instrText>
      </w:r>
      <w:r>
        <w:fldChar w:fldCharType="separate"/>
      </w:r>
      <w:r>
        <w:t>40</w:t>
      </w:r>
      <w:r>
        <w:fldChar w:fldCharType="end"/>
      </w:r>
      <w:r>
        <w:rPr>
          <w:rFonts w:hint="eastAsia" w:hAnsi="宋体" w:cs="宋体"/>
          <w:bCs/>
          <w:color w:val="000000"/>
          <w:szCs w:val="28"/>
        </w:rPr>
        <w:fldChar w:fldCharType="end"/>
      </w:r>
    </w:p>
    <w:p w14:paraId="2312E6BD">
      <w:pPr>
        <w:pStyle w:val="32"/>
        <w:tabs>
          <w:tab w:val="right" w:leader="dot" w:pos="8306"/>
        </w:tabs>
      </w:pPr>
      <w:r>
        <w:rPr>
          <w:rFonts w:hint="eastAsia" w:hAnsi="宋体" w:cs="宋体"/>
          <w:bCs/>
          <w:color w:val="000000"/>
          <w:szCs w:val="28"/>
        </w:rPr>
        <w:fldChar w:fldCharType="begin"/>
      </w:r>
      <w:r>
        <w:rPr>
          <w:rFonts w:hint="eastAsia" w:hAnsi="宋体" w:cs="宋体"/>
          <w:bCs/>
          <w:szCs w:val="28"/>
        </w:rPr>
        <w:instrText xml:space="preserve"> HYPERLINK \l _Toc11740 </w:instrText>
      </w:r>
      <w:r>
        <w:rPr>
          <w:rFonts w:hint="eastAsia" w:hAnsi="宋体" w:cs="宋体"/>
          <w:bCs/>
          <w:szCs w:val="28"/>
        </w:rPr>
        <w:fldChar w:fldCharType="separate"/>
      </w:r>
      <w:r>
        <w:rPr>
          <w:rFonts w:hint="eastAsia"/>
        </w:rPr>
        <w:t>第</w:t>
      </w:r>
      <w:r>
        <w:rPr>
          <w:rFonts w:hint="eastAsia"/>
          <w:lang w:val="en-US" w:eastAsia="zh-CN"/>
        </w:rPr>
        <w:t>八</w:t>
      </w:r>
      <w:r>
        <w:rPr>
          <w:rFonts w:hint="eastAsia"/>
        </w:rPr>
        <w:t>章  响应文件格式</w:t>
      </w:r>
      <w:r>
        <w:tab/>
      </w:r>
      <w:r>
        <w:fldChar w:fldCharType="begin"/>
      </w:r>
      <w:r>
        <w:instrText xml:space="preserve"> PAGEREF _Toc11740 \h </w:instrText>
      </w:r>
      <w:r>
        <w:fldChar w:fldCharType="separate"/>
      </w:r>
      <w:r>
        <w:t>41</w:t>
      </w:r>
      <w:r>
        <w:fldChar w:fldCharType="end"/>
      </w:r>
      <w:r>
        <w:rPr>
          <w:rFonts w:hint="eastAsia" w:hAnsi="宋体" w:cs="宋体"/>
          <w:bCs/>
          <w:color w:val="000000"/>
          <w:szCs w:val="28"/>
        </w:rPr>
        <w:fldChar w:fldCharType="end"/>
      </w:r>
    </w:p>
    <w:p w14:paraId="642D2C5B">
      <w:pPr>
        <w:pStyle w:val="32"/>
        <w:tabs>
          <w:tab w:val="right" w:leader="dot" w:pos="8494"/>
        </w:tabs>
        <w:spacing w:line="360" w:lineRule="auto"/>
        <w:ind w:left="0" w:leftChars="0" w:firstLine="0" w:firstLineChars="0"/>
        <w:jc w:val="left"/>
        <w:rPr>
          <w:rFonts w:hint="eastAsia" w:hAnsi="宋体" w:cs="宋体"/>
          <w:color w:val="000000"/>
          <w:sz w:val="32"/>
          <w:szCs w:val="24"/>
        </w:rPr>
      </w:pPr>
      <w:r>
        <w:rPr>
          <w:rFonts w:hint="eastAsia" w:hAnsi="宋体" w:cs="宋体"/>
          <w:bCs/>
          <w:color w:val="000000"/>
          <w:szCs w:val="28"/>
        </w:rPr>
        <w:fldChar w:fldCharType="end"/>
      </w:r>
    </w:p>
    <w:p w14:paraId="1831174A">
      <w:pPr>
        <w:pStyle w:val="32"/>
        <w:tabs>
          <w:tab w:val="right" w:leader="dot" w:pos="8494"/>
        </w:tabs>
        <w:spacing w:line="360" w:lineRule="auto"/>
        <w:rPr>
          <w:rFonts w:hint="eastAsia" w:hAnsi="宋体" w:cs="宋体"/>
          <w:color w:val="000000"/>
          <w:sz w:val="24"/>
          <w:szCs w:val="21"/>
        </w:rPr>
      </w:pPr>
    </w:p>
    <w:p w14:paraId="263F6F54">
      <w:pPr>
        <w:pStyle w:val="3"/>
        <w:numPr>
          <w:ilvl w:val="0"/>
          <w:numId w:val="2"/>
        </w:numPr>
        <w:spacing w:line="360" w:lineRule="auto"/>
        <w:rPr>
          <w:rFonts w:hint="eastAsia" w:ascii="宋体" w:hAnsi="宋体" w:cs="宋体"/>
          <w:color w:val="000000"/>
        </w:rPr>
        <w:sectPr>
          <w:headerReference r:id="rId5" w:type="first"/>
          <w:pgSz w:w="11906" w:h="16838"/>
          <w:pgMar w:top="1440" w:right="1800" w:bottom="1440" w:left="1800" w:header="1077" w:footer="992" w:gutter="0"/>
          <w:pgBorders>
            <w:top w:val="none" w:sz="0" w:space="0"/>
            <w:left w:val="none" w:sz="0" w:space="0"/>
            <w:bottom w:val="none" w:sz="0" w:space="0"/>
            <w:right w:val="none" w:sz="0" w:space="0"/>
          </w:pgBorders>
          <w:cols w:space="720" w:num="1"/>
          <w:titlePg/>
          <w:docGrid w:linePitch="312" w:charSpace="0"/>
        </w:sectPr>
      </w:pPr>
      <w:bookmarkStart w:id="3" w:name="_Toc5852"/>
      <w:bookmarkStart w:id="4" w:name="_Toc8621"/>
      <w:bookmarkStart w:id="5" w:name="_Toc10740"/>
      <w:bookmarkStart w:id="6" w:name="_Toc27104"/>
      <w:bookmarkStart w:id="7" w:name="_Toc1964"/>
      <w:bookmarkStart w:id="8" w:name="_Toc441608272"/>
      <w:bookmarkStart w:id="9" w:name="_Toc6493"/>
      <w:bookmarkStart w:id="10" w:name="_Toc51"/>
      <w:bookmarkStart w:id="11" w:name="_Toc20971"/>
      <w:bookmarkStart w:id="12" w:name="_Toc1469"/>
      <w:bookmarkStart w:id="13" w:name="_Toc2999"/>
      <w:bookmarkStart w:id="14" w:name="_Toc355700407"/>
    </w:p>
    <w:p w14:paraId="2DC4D2AD">
      <w:pPr>
        <w:pStyle w:val="3"/>
        <w:bidi w:val="0"/>
        <w:rPr>
          <w:rFonts w:hint="eastAsia" w:ascii="宋体" w:hAnsi="宋体" w:cs="宋体"/>
          <w:color w:val="000000"/>
        </w:rPr>
      </w:pPr>
      <w:bookmarkStart w:id="15" w:name="_Toc30533"/>
      <w:r>
        <w:rPr>
          <w:rFonts w:hint="eastAsia"/>
          <w:lang w:val="en-US" w:eastAsia="zh-CN"/>
        </w:rPr>
        <w:t xml:space="preserve">第一章 </w:t>
      </w:r>
      <w:r>
        <w:rPr>
          <w:rFonts w:hint="eastAsia"/>
        </w:rPr>
        <w:t xml:space="preserve"> </w:t>
      </w:r>
      <w:bookmarkEnd w:id="3"/>
      <w:bookmarkEnd w:id="4"/>
      <w:bookmarkEnd w:id="5"/>
      <w:bookmarkEnd w:id="6"/>
      <w:bookmarkEnd w:id="7"/>
      <w:bookmarkEnd w:id="8"/>
      <w:bookmarkEnd w:id="9"/>
      <w:bookmarkEnd w:id="10"/>
      <w:bookmarkEnd w:id="11"/>
      <w:bookmarkEnd w:id="12"/>
      <w:bookmarkEnd w:id="13"/>
      <w:bookmarkEnd w:id="14"/>
      <w:r>
        <w:rPr>
          <w:rFonts w:hint="eastAsia"/>
        </w:rPr>
        <w:t>竞争性谈判公告</w:t>
      </w:r>
      <w:bookmarkEnd w:id="15"/>
    </w:p>
    <w:p w14:paraId="6F7FDB0C">
      <w:pPr>
        <w:bidi w:val="0"/>
        <w:rPr>
          <w:rFonts w:hint="eastAsia"/>
        </w:rPr>
      </w:pPr>
      <w:bookmarkStart w:id="16" w:name="_Toc22208"/>
      <w:bookmarkStart w:id="17" w:name="_Toc5817"/>
      <w:bookmarkStart w:id="18" w:name="_Toc4012"/>
      <w:bookmarkStart w:id="19" w:name="_Toc441608273"/>
      <w:bookmarkStart w:id="20" w:name="_Toc10406"/>
      <w:bookmarkStart w:id="21" w:name="_Toc355700408"/>
      <w:bookmarkStart w:id="22" w:name="_Toc1638"/>
      <w:bookmarkStart w:id="23" w:name="_Toc23441"/>
      <w:bookmarkStart w:id="24" w:name="_Toc27550"/>
      <w:bookmarkStart w:id="25" w:name="_Toc18731"/>
      <w:bookmarkStart w:id="26" w:name="_Toc30756"/>
      <w:r>
        <w:rPr>
          <w:rFonts w:hint="eastAsia" w:asciiTheme="minorEastAsia" w:hAnsiTheme="minorEastAsia" w:eastAsiaTheme="minorEastAsia" w:cstheme="minorEastAsia"/>
          <w:b/>
          <w:bCs/>
        </w:rPr>
        <w:t>项目概况</w:t>
      </w:r>
    </w:p>
    <w:p w14:paraId="172E79E9">
      <w:pPr>
        <w:bidi w:val="0"/>
      </w:pPr>
      <w:r>
        <w:rPr>
          <w:rFonts w:hint="eastAsia"/>
        </w:rPr>
        <w:t>黄陵县2026年中央水利发展资金农村供水工程维修养护项目采购项目的潜在供应商应在黄陵县政府采购中心（黄陵县龙湾小区15号楼一楼）获取采购文件，并于 2026年05月21日 10时30分 （北京时间）前提交响应文件。</w:t>
      </w:r>
    </w:p>
    <w:p w14:paraId="57764CA9">
      <w:pPr>
        <w:bidi w:val="0"/>
        <w:rPr>
          <w:rFonts w:hint="eastAsia"/>
        </w:rPr>
      </w:pPr>
      <w:r>
        <w:rPr>
          <w:rFonts w:hint="eastAsia"/>
          <w:b/>
          <w:bCs/>
        </w:rPr>
        <w:t>一、项目基本情况</w:t>
      </w:r>
    </w:p>
    <w:p w14:paraId="481E5497">
      <w:pPr>
        <w:bidi w:val="0"/>
        <w:rPr>
          <w:rFonts w:hint="eastAsia"/>
        </w:rPr>
      </w:pPr>
      <w:r>
        <w:rPr>
          <w:rFonts w:hint="eastAsia"/>
        </w:rPr>
        <w:t>项目编号：HLZC-TP-2026-013</w:t>
      </w:r>
    </w:p>
    <w:p w14:paraId="444A3980">
      <w:pPr>
        <w:bidi w:val="0"/>
        <w:rPr>
          <w:rFonts w:hint="eastAsia"/>
        </w:rPr>
      </w:pPr>
      <w:r>
        <w:rPr>
          <w:rFonts w:hint="eastAsia"/>
        </w:rPr>
        <w:t>项目名称：黄陵县2026年中央水利发展资金农村供水工程维修养护项目</w:t>
      </w:r>
    </w:p>
    <w:p w14:paraId="76EB17C5">
      <w:pPr>
        <w:bidi w:val="0"/>
        <w:rPr>
          <w:rFonts w:hint="eastAsia"/>
        </w:rPr>
      </w:pPr>
      <w:r>
        <w:rPr>
          <w:rFonts w:hint="eastAsia"/>
        </w:rPr>
        <w:t>采购方式：竞争性谈判</w:t>
      </w:r>
    </w:p>
    <w:p w14:paraId="64C6DD9B">
      <w:pPr>
        <w:bidi w:val="0"/>
        <w:rPr>
          <w:rFonts w:hint="eastAsia"/>
        </w:rPr>
      </w:pPr>
      <w:r>
        <w:rPr>
          <w:rFonts w:hint="eastAsia"/>
        </w:rPr>
        <w:t>预算金额：719,447.64元</w:t>
      </w:r>
    </w:p>
    <w:p w14:paraId="7B62A62E">
      <w:pPr>
        <w:bidi w:val="0"/>
        <w:rPr>
          <w:rFonts w:hint="eastAsia"/>
        </w:rPr>
      </w:pPr>
      <w:r>
        <w:rPr>
          <w:rFonts w:hint="eastAsia"/>
        </w:rPr>
        <w:t>采购需求：</w:t>
      </w:r>
    </w:p>
    <w:p w14:paraId="1D8D29A9">
      <w:pPr>
        <w:bidi w:val="0"/>
        <w:rPr>
          <w:rFonts w:hint="eastAsia"/>
        </w:rPr>
      </w:pPr>
      <w:r>
        <w:rPr>
          <w:rFonts w:hint="eastAsia"/>
        </w:rPr>
        <w:t>合同包1(黄陵县2026年中央水利发展资金农村供水工程维修养护项目):</w:t>
      </w:r>
    </w:p>
    <w:p w14:paraId="2994FFBB">
      <w:pPr>
        <w:bidi w:val="0"/>
        <w:rPr>
          <w:rFonts w:hint="eastAsia"/>
        </w:rPr>
      </w:pPr>
      <w:r>
        <w:rPr>
          <w:rFonts w:hint="eastAsia"/>
        </w:rPr>
        <w:t>合同包预算金额：719,447.64元</w:t>
      </w:r>
    </w:p>
    <w:p w14:paraId="0BC9FD76">
      <w:pPr>
        <w:bidi w:val="0"/>
        <w:rPr>
          <w:rFonts w:hint="eastAsia"/>
        </w:rPr>
      </w:pPr>
      <w:r>
        <w:rPr>
          <w:rFonts w:hint="eastAsia"/>
        </w:rPr>
        <w:t>合同包最高限价：719,447.64元</w:t>
      </w:r>
    </w:p>
    <w:tbl>
      <w:tblPr>
        <w:tblStyle w:val="4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95"/>
        <w:gridCol w:w="1472"/>
        <w:gridCol w:w="2893"/>
        <w:gridCol w:w="880"/>
        <w:gridCol w:w="1490"/>
        <w:gridCol w:w="1357"/>
      </w:tblGrid>
      <w:tr w14:paraId="6146F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447"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29218D2">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品目号</w:t>
            </w:r>
          </w:p>
        </w:tc>
        <w:tc>
          <w:tcPr>
            <w:tcW w:w="828"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9053D0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品目名称</w:t>
            </w:r>
          </w:p>
        </w:tc>
        <w:tc>
          <w:tcPr>
            <w:tcW w:w="1627"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FEBCFE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采购标的</w:t>
            </w:r>
          </w:p>
        </w:tc>
        <w:tc>
          <w:tcPr>
            <w:tcW w:w="495"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EC76E9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数量（单位）</w:t>
            </w:r>
          </w:p>
        </w:tc>
        <w:tc>
          <w:tcPr>
            <w:tcW w:w="838"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844CF2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技术规格、参数及要求</w:t>
            </w:r>
          </w:p>
        </w:tc>
        <w:tc>
          <w:tcPr>
            <w:tcW w:w="763"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6FC641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品目预算(元)</w:t>
            </w:r>
          </w:p>
        </w:tc>
      </w:tr>
      <w:tr w14:paraId="4AB6C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447"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928F78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1-1</w:t>
            </w:r>
          </w:p>
        </w:tc>
        <w:tc>
          <w:tcPr>
            <w:tcW w:w="828"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4AA838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其他建筑物、构筑物修缮</w:t>
            </w:r>
          </w:p>
        </w:tc>
        <w:tc>
          <w:tcPr>
            <w:tcW w:w="1627"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081A53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黄陵县2026年中央水利发展资金农村供水工程维修养护</w:t>
            </w:r>
          </w:p>
        </w:tc>
        <w:tc>
          <w:tcPr>
            <w:tcW w:w="495"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126499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1(项)</w:t>
            </w:r>
          </w:p>
        </w:tc>
        <w:tc>
          <w:tcPr>
            <w:tcW w:w="838"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962324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详见采购文件</w:t>
            </w:r>
          </w:p>
        </w:tc>
        <w:tc>
          <w:tcPr>
            <w:tcW w:w="763"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FE2699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textAlignment w:val="auto"/>
              <w:rPr>
                <w:rFonts w:hint="eastAsia"/>
                <w:szCs w:val="20"/>
              </w:rPr>
            </w:pPr>
            <w:r>
              <w:rPr>
                <w:rFonts w:hint="eastAsia"/>
                <w:szCs w:val="20"/>
                <w:lang w:val="en-US" w:eastAsia="zh-CN"/>
              </w:rPr>
              <w:t>719,447.64</w:t>
            </w:r>
          </w:p>
        </w:tc>
      </w:tr>
    </w:tbl>
    <w:p w14:paraId="5CC45B47">
      <w:pPr>
        <w:bidi w:val="0"/>
        <w:rPr>
          <w:rFonts w:hint="eastAsia"/>
        </w:rPr>
      </w:pPr>
      <w:r>
        <w:rPr>
          <w:rFonts w:hint="eastAsia"/>
        </w:rPr>
        <w:t>本合同包不接受联合体投标</w:t>
      </w:r>
    </w:p>
    <w:p w14:paraId="2CA214CB">
      <w:pPr>
        <w:bidi w:val="0"/>
        <w:rPr>
          <w:rFonts w:hint="eastAsia"/>
        </w:rPr>
      </w:pPr>
      <w:r>
        <w:rPr>
          <w:rFonts w:hint="eastAsia"/>
        </w:rPr>
        <w:t>合同履行期限：合同签订后3个月内完成。</w:t>
      </w:r>
    </w:p>
    <w:p w14:paraId="209A4BE8">
      <w:pPr>
        <w:bidi w:val="0"/>
        <w:rPr>
          <w:rFonts w:hint="eastAsia"/>
        </w:rPr>
      </w:pPr>
      <w:r>
        <w:rPr>
          <w:rFonts w:hint="eastAsia"/>
          <w:b/>
          <w:bCs/>
        </w:rPr>
        <w:t>二、申请人的资格要求</w:t>
      </w:r>
    </w:p>
    <w:p w14:paraId="54ABCB5B">
      <w:pPr>
        <w:bidi w:val="0"/>
        <w:rPr>
          <w:rFonts w:hint="eastAsia"/>
        </w:rPr>
      </w:pPr>
      <w:r>
        <w:rPr>
          <w:rFonts w:hint="eastAsia"/>
        </w:rPr>
        <w:t>1.满足《中华人民共和国政府采购法》第二十二条规定;</w:t>
      </w:r>
    </w:p>
    <w:p w14:paraId="2CFB14DB">
      <w:pPr>
        <w:bidi w:val="0"/>
        <w:rPr>
          <w:rFonts w:hint="eastAsia"/>
        </w:rPr>
      </w:pPr>
      <w:r>
        <w:rPr>
          <w:rFonts w:hint="eastAsia"/>
        </w:rPr>
        <w:t>2.落实政府采购政策需满足的资格要求：</w:t>
      </w:r>
    </w:p>
    <w:p w14:paraId="44E7FE2B">
      <w:pPr>
        <w:bidi w:val="0"/>
        <w:rPr>
          <w:rFonts w:hint="eastAsia"/>
        </w:rPr>
      </w:pPr>
      <w:r>
        <w:rPr>
          <w:rFonts w:hint="eastAsia"/>
        </w:rPr>
        <w:t>合同包1(黄陵县2026年中央水利发展资金农村供水工程维修养护项目)落实政府采购政策需满足的资格要求如下:</w:t>
      </w:r>
    </w:p>
    <w:p w14:paraId="4081AEFB">
      <w:pPr>
        <w:bidi w:val="0"/>
        <w:rPr>
          <w:rFonts w:hint="eastAsia" w:eastAsia="宋体"/>
          <w:lang w:eastAsia="zh-CN"/>
        </w:rPr>
      </w:pPr>
      <w:r>
        <w:rPr>
          <w:rFonts w:hint="eastAsia"/>
        </w:rPr>
        <w:t>（1）《国务院办公厅关于建立政府强制采购节能产品制度的通知》（国办发〔2007〕51号）；</w:t>
      </w:r>
    </w:p>
    <w:p w14:paraId="2DEE1D8B">
      <w:pPr>
        <w:bidi w:val="0"/>
        <w:rPr>
          <w:rFonts w:hint="eastAsia" w:eastAsia="宋体"/>
          <w:lang w:eastAsia="zh-CN"/>
        </w:rPr>
      </w:pPr>
      <w:r>
        <w:rPr>
          <w:rFonts w:hint="eastAsia"/>
        </w:rPr>
        <w:t>（2）《关于调整优化节能产品、环境标志产品政府采购执行机制的通知》（财库〔2019〕9号）；</w:t>
      </w:r>
    </w:p>
    <w:p w14:paraId="20476A5D">
      <w:pPr>
        <w:bidi w:val="0"/>
        <w:rPr>
          <w:rFonts w:hint="eastAsia" w:eastAsia="宋体"/>
          <w:lang w:eastAsia="zh-CN"/>
        </w:rPr>
      </w:pPr>
      <w:r>
        <w:rPr>
          <w:rFonts w:hint="eastAsia"/>
        </w:rPr>
        <w:t>（3）《政府采购促进中小企业发展管理办法》(财库〔2020〕46号)；</w:t>
      </w:r>
    </w:p>
    <w:p w14:paraId="6B7EC318">
      <w:pPr>
        <w:bidi w:val="0"/>
        <w:rPr>
          <w:rFonts w:hint="eastAsia" w:eastAsia="宋体"/>
          <w:lang w:eastAsia="zh-CN"/>
        </w:rPr>
      </w:pPr>
      <w:r>
        <w:rPr>
          <w:rFonts w:hint="eastAsia"/>
        </w:rPr>
        <w:t>（4）《关于进一步加大政府采购支持中小企业力度的通知》（财库〔2022〕19号）；</w:t>
      </w:r>
    </w:p>
    <w:p w14:paraId="0AC22365">
      <w:pPr>
        <w:bidi w:val="0"/>
        <w:rPr>
          <w:rFonts w:hint="eastAsia" w:eastAsia="宋体"/>
          <w:lang w:eastAsia="zh-CN"/>
        </w:rPr>
      </w:pPr>
      <w:r>
        <w:rPr>
          <w:rFonts w:hint="eastAsia"/>
        </w:rPr>
        <w:t>（5）《关于政府采购支持监狱企业发展有关问题的通知》(财库〔2014〕68号)；</w:t>
      </w:r>
    </w:p>
    <w:p w14:paraId="4AC5DD5D">
      <w:pPr>
        <w:bidi w:val="0"/>
        <w:rPr>
          <w:rFonts w:hint="eastAsia" w:eastAsia="宋体"/>
          <w:lang w:eastAsia="zh-CN"/>
        </w:rPr>
      </w:pPr>
      <w:r>
        <w:rPr>
          <w:rFonts w:hint="eastAsia"/>
        </w:rPr>
        <w:t>（6）《关于促进残疾人就业政府采购政策的通知》（财库〔2017〕141号）；</w:t>
      </w:r>
    </w:p>
    <w:p w14:paraId="4E230AE7">
      <w:pPr>
        <w:bidi w:val="0"/>
        <w:rPr>
          <w:rFonts w:hint="eastAsia" w:eastAsia="宋体"/>
          <w:lang w:eastAsia="zh-CN"/>
        </w:rPr>
      </w:pPr>
      <w:r>
        <w:rPr>
          <w:rFonts w:hint="eastAsia"/>
        </w:rPr>
        <w:t>（7）《关于运用政府采购政策支持乡村产业振兴的通知》（财库〔2021〕19号）；</w:t>
      </w:r>
    </w:p>
    <w:p w14:paraId="163E3B6F">
      <w:pPr>
        <w:bidi w:val="0"/>
        <w:rPr>
          <w:rFonts w:hint="eastAsia" w:eastAsia="宋体"/>
          <w:lang w:eastAsia="zh-CN"/>
        </w:rPr>
      </w:pPr>
      <w:r>
        <w:rPr>
          <w:rFonts w:hint="eastAsia"/>
        </w:rPr>
        <w:t>（8）《关于印发&lt;关于深入开展政府采购脱贫地区农副产品工作推进乡村产业振兴的实施意见&gt;的通知》（财库〔2021〕20号）；</w:t>
      </w:r>
    </w:p>
    <w:p w14:paraId="635F4FDE">
      <w:pPr>
        <w:bidi w:val="0"/>
        <w:rPr>
          <w:rFonts w:hint="eastAsia" w:eastAsia="宋体"/>
          <w:lang w:eastAsia="zh-CN"/>
        </w:rPr>
      </w:pPr>
      <w:r>
        <w:rPr>
          <w:rFonts w:hint="eastAsia"/>
        </w:rPr>
        <w:t>（9）《陕西省中小企业政府采购信用融资办法》（陕财办采〔2018〕23号）；</w:t>
      </w:r>
    </w:p>
    <w:p w14:paraId="5DC01E9C">
      <w:pPr>
        <w:bidi w:val="0"/>
        <w:rPr>
          <w:rFonts w:hint="eastAsia" w:eastAsia="宋体"/>
          <w:lang w:eastAsia="zh-CN"/>
        </w:rPr>
      </w:pPr>
      <w:r>
        <w:rPr>
          <w:rFonts w:hint="eastAsia"/>
        </w:rPr>
        <w:t>（10）《陕西省财政厅关于加快推进我省中小企业政府采购信用融资工作的通知》（陕财办采〔2020〕15号）；</w:t>
      </w:r>
    </w:p>
    <w:p w14:paraId="099C7121">
      <w:pPr>
        <w:bidi w:val="0"/>
        <w:rPr>
          <w:rFonts w:hint="eastAsia" w:eastAsia="宋体"/>
          <w:lang w:eastAsia="zh-CN"/>
        </w:rPr>
      </w:pPr>
      <w:r>
        <w:rPr>
          <w:rFonts w:hint="eastAsia"/>
        </w:rPr>
        <w:t>（11）《陕西省财政厅关于落实政府采购支持中小企业政策有关事项的通知》（陕财办采〔2022〕10号）；</w:t>
      </w:r>
    </w:p>
    <w:p w14:paraId="77904CCC">
      <w:pPr>
        <w:bidi w:val="0"/>
        <w:rPr>
          <w:rFonts w:hint="eastAsia" w:eastAsia="宋体"/>
          <w:lang w:eastAsia="zh-CN"/>
        </w:rPr>
      </w:pPr>
      <w:r>
        <w:rPr>
          <w:rFonts w:hint="eastAsia"/>
        </w:rPr>
        <w:t>（12）《陕西省财政厅关于进一步落实政府采购支持中小企业相关政策的通知》（陕财办采〔2023〕3号）；</w:t>
      </w:r>
    </w:p>
    <w:p w14:paraId="71AD73EB">
      <w:pPr>
        <w:bidi w:val="0"/>
        <w:rPr>
          <w:rFonts w:hint="eastAsia"/>
        </w:rPr>
      </w:pPr>
      <w:r>
        <w:rPr>
          <w:rFonts w:hint="eastAsia"/>
        </w:rPr>
        <w:t>（13）其他需要落实的政府采购政策。</w:t>
      </w:r>
    </w:p>
    <w:p w14:paraId="40E9A97D">
      <w:pPr>
        <w:bidi w:val="0"/>
        <w:rPr>
          <w:rFonts w:hint="eastAsia"/>
        </w:rPr>
      </w:pPr>
      <w:r>
        <w:rPr>
          <w:rFonts w:hint="eastAsia"/>
        </w:rPr>
        <w:t>3.本项目的特定资格要求：</w:t>
      </w:r>
    </w:p>
    <w:p w14:paraId="6E6CA1E6">
      <w:pPr>
        <w:bidi w:val="0"/>
        <w:rPr>
          <w:rFonts w:hint="eastAsia"/>
        </w:rPr>
      </w:pPr>
      <w:r>
        <w:rPr>
          <w:rFonts w:hint="eastAsia"/>
        </w:rPr>
        <w:t>合同包1(黄陵县2026年中央水利发展资金农村供水工程维修养护项目)特定资格要求如下:</w:t>
      </w:r>
    </w:p>
    <w:p w14:paraId="466CFB98">
      <w:pPr>
        <w:bidi w:val="0"/>
        <w:rPr>
          <w:rFonts w:hint="eastAsia" w:eastAsia="宋体"/>
          <w:lang w:eastAsia="zh-CN"/>
        </w:rPr>
      </w:pPr>
      <w:r>
        <w:rPr>
          <w:rFonts w:hint="eastAsia"/>
        </w:rPr>
        <w:t>（1）具有独立承担民事责任能力的法人或其他组织，提供合法有效的统一社会信用代码的营业执照或事业单位法人证书等国家规定的相关证明，自然人参与的提供其身份证明；</w:t>
      </w:r>
    </w:p>
    <w:p w14:paraId="58557B71">
      <w:pPr>
        <w:bidi w:val="0"/>
        <w:rPr>
          <w:rFonts w:hint="eastAsia" w:eastAsia="宋体"/>
          <w:lang w:eastAsia="zh-CN"/>
        </w:rPr>
      </w:pPr>
      <w:r>
        <w:rPr>
          <w:rFonts w:hint="eastAsia"/>
        </w:rPr>
        <w:t>（2）法定代表人授权书（附法定代表人身份证复印件）及被授权人身份证（法定代表人直接参加只须提供法定代表人身份证）；</w:t>
      </w:r>
    </w:p>
    <w:p w14:paraId="208E4FD6">
      <w:pPr>
        <w:bidi w:val="0"/>
        <w:rPr>
          <w:rFonts w:hint="eastAsia" w:eastAsia="宋体"/>
          <w:lang w:eastAsia="zh-CN"/>
        </w:rPr>
      </w:pPr>
      <w:r>
        <w:rPr>
          <w:rFonts w:hint="eastAsia"/>
        </w:rPr>
        <w:t>（3）税收缴纳证明：提供2025年度至响应文件递交截止日前，已缴纳的任意一个月的纳税证明或完税证明，依法免税的单位应提供相关证明材料；</w:t>
      </w:r>
    </w:p>
    <w:p w14:paraId="2B99E040">
      <w:pPr>
        <w:bidi w:val="0"/>
        <w:rPr>
          <w:rFonts w:hint="eastAsia" w:eastAsia="宋体"/>
          <w:lang w:eastAsia="zh-CN"/>
        </w:rPr>
      </w:pPr>
      <w:r>
        <w:rPr>
          <w:rFonts w:hint="eastAsia"/>
        </w:rPr>
        <w:t>（4）社会保障资金缴纳证明：提供2025年度至响应文件递交截止日前，任意一个月的社会保障资金缴存证明或社保机构开具的社会保险参保缴费情况证明；依法不需要缴纳社会保障资金的应提供相关文件证明；</w:t>
      </w:r>
    </w:p>
    <w:p w14:paraId="221A624B">
      <w:pPr>
        <w:bidi w:val="0"/>
        <w:rPr>
          <w:rFonts w:hint="eastAsia" w:eastAsia="宋体"/>
          <w:lang w:eastAsia="zh-CN"/>
        </w:rPr>
      </w:pPr>
      <w:r>
        <w:rPr>
          <w:rFonts w:hint="eastAsia"/>
        </w:rPr>
        <w:t>（5）财务状况报告：提供2024年度或2025年度的财务审计报告(成立时间至提交响应文件截止时间不足一年的提供成立后任意时段的资产负债表或提供开标日期前3个月内其基本开户银行出具的资信证明）；</w:t>
      </w:r>
    </w:p>
    <w:p w14:paraId="73A08BDA">
      <w:pPr>
        <w:bidi w:val="0"/>
        <w:rPr>
          <w:rFonts w:hint="eastAsia" w:eastAsia="宋体"/>
          <w:lang w:eastAsia="zh-CN"/>
        </w:rPr>
      </w:pPr>
      <w:r>
        <w:rPr>
          <w:rFonts w:hint="eastAsia"/>
        </w:rPr>
        <w:t>（6）提供具有履行合同所必需的专业技术能力的证明资料或承诺书；</w:t>
      </w:r>
    </w:p>
    <w:p w14:paraId="6ABF2B3B">
      <w:pPr>
        <w:bidi w:val="0"/>
        <w:rPr>
          <w:rFonts w:hint="eastAsia" w:eastAsia="宋体"/>
          <w:lang w:eastAsia="zh-CN"/>
        </w:rPr>
      </w:pPr>
      <w:r>
        <w:rPr>
          <w:rFonts w:hint="eastAsia"/>
        </w:rPr>
        <w:t>（7）供应商应出具参加政府采购活动前3年内在经营活动中没有重大违法记录的书面声明；</w:t>
      </w:r>
    </w:p>
    <w:p w14:paraId="4E706CBA">
      <w:pPr>
        <w:bidi w:val="0"/>
        <w:rPr>
          <w:rFonts w:hint="eastAsia" w:eastAsia="宋体"/>
          <w:lang w:eastAsia="zh-CN"/>
        </w:rPr>
      </w:pPr>
      <w:r>
        <w:rPr>
          <w:rFonts w:hint="eastAsia"/>
        </w:rPr>
        <w:t>（8）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p>
    <w:p w14:paraId="66392BF8">
      <w:pPr>
        <w:bidi w:val="0"/>
        <w:rPr>
          <w:rFonts w:hint="eastAsia"/>
        </w:rPr>
      </w:pPr>
      <w:r>
        <w:rPr>
          <w:rFonts w:hint="eastAsia"/>
        </w:rPr>
        <w:t>（9）供应商需具备水利水电工程施工总承包三级及以上资质和企业安全生产许可证；项目经理需具备水利水电工程专业二级建造师及以上执业资格和有效的安全生产考核合格证书。</w:t>
      </w:r>
    </w:p>
    <w:p w14:paraId="00424159">
      <w:pPr>
        <w:bidi w:val="0"/>
        <w:rPr>
          <w:rFonts w:hint="eastAsia"/>
        </w:rPr>
      </w:pPr>
      <w:r>
        <w:rPr>
          <w:rFonts w:hint="eastAsia"/>
          <w:b/>
          <w:bCs/>
        </w:rPr>
        <w:t>三、获取采购文件</w:t>
      </w:r>
    </w:p>
    <w:p w14:paraId="71E61DA1">
      <w:pPr>
        <w:bidi w:val="0"/>
        <w:rPr>
          <w:rFonts w:hint="eastAsia"/>
        </w:rPr>
      </w:pPr>
      <w:r>
        <w:rPr>
          <w:rFonts w:hint="eastAsia"/>
        </w:rPr>
        <w:t>时间：2026年05月11日至2026年05月14日，每天上午08:00:00至12:00:00，下午14:30:00至18:00:00（北京时间）</w:t>
      </w:r>
    </w:p>
    <w:p w14:paraId="0FA2CB5E">
      <w:pPr>
        <w:bidi w:val="0"/>
        <w:rPr>
          <w:rFonts w:hint="eastAsia"/>
        </w:rPr>
      </w:pPr>
      <w:r>
        <w:rPr>
          <w:rFonts w:hint="eastAsia"/>
          <w:lang w:eastAsia="zh-CN"/>
        </w:rPr>
        <w:t>途经</w:t>
      </w:r>
      <w:r>
        <w:rPr>
          <w:rFonts w:hint="eastAsia"/>
        </w:rPr>
        <w:t>：黄陵县政府采购中心（黄陵县龙湾小区15号楼一楼）</w:t>
      </w:r>
    </w:p>
    <w:p w14:paraId="159711A2">
      <w:pPr>
        <w:bidi w:val="0"/>
        <w:rPr>
          <w:rFonts w:hint="eastAsia"/>
        </w:rPr>
      </w:pPr>
      <w:r>
        <w:rPr>
          <w:rFonts w:hint="eastAsia"/>
        </w:rPr>
        <w:t>方式：现场获取</w:t>
      </w:r>
    </w:p>
    <w:p w14:paraId="310608A4">
      <w:pPr>
        <w:bidi w:val="0"/>
        <w:rPr>
          <w:rFonts w:hint="eastAsia"/>
        </w:rPr>
      </w:pPr>
      <w:r>
        <w:rPr>
          <w:rFonts w:hint="eastAsia"/>
        </w:rPr>
        <w:t>售价：0元</w:t>
      </w:r>
    </w:p>
    <w:p w14:paraId="7534E2D5">
      <w:pPr>
        <w:bidi w:val="0"/>
        <w:rPr>
          <w:rFonts w:hint="eastAsia"/>
        </w:rPr>
      </w:pPr>
      <w:r>
        <w:rPr>
          <w:rFonts w:hint="eastAsia"/>
          <w:b/>
          <w:bCs/>
        </w:rPr>
        <w:t>四、响应文件提交</w:t>
      </w:r>
    </w:p>
    <w:p w14:paraId="4856DAAC">
      <w:pPr>
        <w:bidi w:val="0"/>
        <w:rPr>
          <w:rFonts w:hint="eastAsia"/>
        </w:rPr>
      </w:pPr>
      <w:r>
        <w:rPr>
          <w:rFonts w:hint="eastAsia"/>
        </w:rPr>
        <w:t>截止时间：2026年05月21日 10时30分00秒（北京时间）</w:t>
      </w:r>
    </w:p>
    <w:p w14:paraId="10685646">
      <w:pPr>
        <w:bidi w:val="0"/>
        <w:rPr>
          <w:rFonts w:hint="eastAsia"/>
        </w:rPr>
      </w:pPr>
      <w:r>
        <w:rPr>
          <w:rFonts w:hint="eastAsia"/>
        </w:rPr>
        <w:t>地点：黄陵县政府采购中心（黄陵县龙湾小区15号楼一楼）开标室</w:t>
      </w:r>
    </w:p>
    <w:p w14:paraId="177F060E">
      <w:pPr>
        <w:bidi w:val="0"/>
        <w:rPr>
          <w:rFonts w:hint="eastAsia"/>
        </w:rPr>
      </w:pPr>
      <w:r>
        <w:rPr>
          <w:rFonts w:hint="eastAsia"/>
          <w:b/>
          <w:bCs/>
        </w:rPr>
        <w:t>五、开启</w:t>
      </w:r>
    </w:p>
    <w:p w14:paraId="395E4283">
      <w:pPr>
        <w:bidi w:val="0"/>
        <w:rPr>
          <w:rFonts w:hint="eastAsia"/>
        </w:rPr>
      </w:pPr>
      <w:r>
        <w:rPr>
          <w:rFonts w:hint="eastAsia"/>
        </w:rPr>
        <w:t>时间：2026年05月21日 10时30分00秒（北京时间）</w:t>
      </w:r>
    </w:p>
    <w:p w14:paraId="2F985C4A">
      <w:pPr>
        <w:bidi w:val="0"/>
        <w:rPr>
          <w:rFonts w:hint="eastAsia"/>
        </w:rPr>
      </w:pPr>
      <w:r>
        <w:rPr>
          <w:rFonts w:hint="eastAsia"/>
        </w:rPr>
        <w:t>地点：黄陵县政府采购中心（黄陵县龙湾小区15号楼一楼）开标室</w:t>
      </w:r>
    </w:p>
    <w:p w14:paraId="5A4830B8">
      <w:pPr>
        <w:bidi w:val="0"/>
        <w:rPr>
          <w:rFonts w:hint="eastAsia"/>
        </w:rPr>
      </w:pPr>
      <w:r>
        <w:rPr>
          <w:rFonts w:hint="eastAsia"/>
          <w:b/>
          <w:bCs/>
        </w:rPr>
        <w:t>六、公告期限</w:t>
      </w:r>
    </w:p>
    <w:p w14:paraId="00699E19">
      <w:pPr>
        <w:bidi w:val="0"/>
        <w:rPr>
          <w:rFonts w:hint="eastAsia"/>
        </w:rPr>
      </w:pPr>
      <w:r>
        <w:rPr>
          <w:rFonts w:hint="eastAsia"/>
        </w:rPr>
        <w:t>自本公告发布之日起3个工作日。</w:t>
      </w:r>
    </w:p>
    <w:p w14:paraId="68735046">
      <w:pPr>
        <w:bidi w:val="0"/>
        <w:rPr>
          <w:rFonts w:hint="eastAsia"/>
        </w:rPr>
      </w:pPr>
      <w:r>
        <w:rPr>
          <w:rFonts w:hint="eastAsia"/>
          <w:b/>
          <w:bCs/>
        </w:rPr>
        <w:t>七、其他补充事宜</w:t>
      </w:r>
    </w:p>
    <w:p w14:paraId="2364F0C4">
      <w:pPr>
        <w:bidi w:val="0"/>
        <w:rPr>
          <w:rFonts w:hint="eastAsia"/>
        </w:rPr>
      </w:pPr>
      <w:r>
        <w:rPr>
          <w:rFonts w:hint="eastAsia"/>
        </w:rPr>
        <w:t>1、凡有意愿参与的投标人于报名截止时间前携带单位介绍信及加盖鲜章的授权人身份证复印件前往黄陵县政府采购中心（黄陵县龙湾小区15号楼一楼）报名；2、供应商按照陕西省财政厅关于政府采购供应商注册登记有关事项的通知中的要求，通过陕西省政府采购网（http://www.ccgp-shaanxi.gov.cn/）注册登记加入陕西省政府采购供应商库；3、本项目全部面向中小企业采购。</w:t>
      </w:r>
    </w:p>
    <w:p w14:paraId="0DB54449">
      <w:pPr>
        <w:bidi w:val="0"/>
        <w:rPr>
          <w:rFonts w:hint="eastAsia"/>
        </w:rPr>
      </w:pPr>
      <w:r>
        <w:rPr>
          <w:rFonts w:hint="eastAsia"/>
          <w:b/>
          <w:bCs/>
        </w:rPr>
        <w:t>八、对本次招标提出询问，请按以下方式联系</w:t>
      </w:r>
      <w:r>
        <w:rPr>
          <w:rFonts w:hint="eastAsia"/>
        </w:rPr>
        <w:t>。</w:t>
      </w:r>
    </w:p>
    <w:p w14:paraId="31560604">
      <w:pPr>
        <w:bidi w:val="0"/>
        <w:rPr>
          <w:rFonts w:hint="eastAsia"/>
        </w:rPr>
      </w:pPr>
      <w:r>
        <w:rPr>
          <w:rFonts w:hint="eastAsia"/>
        </w:rPr>
        <w:t>1.采购人信息</w:t>
      </w:r>
    </w:p>
    <w:p w14:paraId="7AD449E0">
      <w:pPr>
        <w:bidi w:val="0"/>
        <w:rPr>
          <w:rFonts w:hint="eastAsia"/>
        </w:rPr>
      </w:pPr>
      <w:r>
        <w:rPr>
          <w:rFonts w:hint="eastAsia"/>
        </w:rPr>
        <w:t>名称：黄陵县农村饮水项目服务中心</w:t>
      </w:r>
    </w:p>
    <w:p w14:paraId="557BDEB3">
      <w:pPr>
        <w:bidi w:val="0"/>
        <w:rPr>
          <w:rFonts w:hint="eastAsia"/>
        </w:rPr>
      </w:pPr>
      <w:r>
        <w:rPr>
          <w:rFonts w:hint="eastAsia"/>
        </w:rPr>
        <w:t>地址：黄陵县环城路012号</w:t>
      </w:r>
    </w:p>
    <w:p w14:paraId="095EB6F7">
      <w:pPr>
        <w:bidi w:val="0"/>
        <w:rPr>
          <w:rFonts w:hint="eastAsia"/>
        </w:rPr>
      </w:pPr>
      <w:r>
        <w:rPr>
          <w:rFonts w:hint="eastAsia"/>
        </w:rPr>
        <w:t>联系方式：13992169802</w:t>
      </w:r>
    </w:p>
    <w:p w14:paraId="0AF64A70">
      <w:pPr>
        <w:bidi w:val="0"/>
        <w:rPr>
          <w:rFonts w:hint="eastAsia"/>
        </w:rPr>
      </w:pPr>
      <w:r>
        <w:rPr>
          <w:rFonts w:hint="eastAsia"/>
        </w:rPr>
        <w:t>2.采购代理机构信息</w:t>
      </w:r>
    </w:p>
    <w:p w14:paraId="03F7D0AB">
      <w:pPr>
        <w:bidi w:val="0"/>
        <w:rPr>
          <w:rFonts w:hint="eastAsia"/>
        </w:rPr>
      </w:pPr>
      <w:r>
        <w:rPr>
          <w:rFonts w:hint="eastAsia"/>
        </w:rPr>
        <w:t>名称：黄陵县政府采购中心</w:t>
      </w:r>
    </w:p>
    <w:p w14:paraId="1DFCB489">
      <w:pPr>
        <w:bidi w:val="0"/>
        <w:rPr>
          <w:rFonts w:hint="eastAsia"/>
        </w:rPr>
      </w:pPr>
      <w:r>
        <w:rPr>
          <w:rFonts w:hint="eastAsia"/>
        </w:rPr>
        <w:t>地址：黄陵县龙湾小区15号楼一楼</w:t>
      </w:r>
    </w:p>
    <w:p w14:paraId="643F5C92">
      <w:pPr>
        <w:bidi w:val="0"/>
        <w:rPr>
          <w:rFonts w:hint="eastAsia"/>
        </w:rPr>
      </w:pPr>
      <w:r>
        <w:rPr>
          <w:rFonts w:hint="eastAsia"/>
        </w:rPr>
        <w:t>联系方式：0911-5213508</w:t>
      </w:r>
    </w:p>
    <w:p w14:paraId="59039842">
      <w:pPr>
        <w:bidi w:val="0"/>
        <w:rPr>
          <w:rFonts w:hint="eastAsia"/>
        </w:rPr>
      </w:pPr>
      <w:r>
        <w:rPr>
          <w:rFonts w:hint="eastAsia"/>
        </w:rPr>
        <w:t>3.项目联系方式</w:t>
      </w:r>
    </w:p>
    <w:p w14:paraId="78AF5248">
      <w:pPr>
        <w:bidi w:val="0"/>
        <w:rPr>
          <w:rFonts w:hint="eastAsia"/>
        </w:rPr>
      </w:pPr>
      <w:r>
        <w:rPr>
          <w:rFonts w:hint="eastAsia"/>
        </w:rPr>
        <w:t>项目联系人：孙志刚</w:t>
      </w:r>
    </w:p>
    <w:p w14:paraId="62228DD0">
      <w:pPr>
        <w:bidi w:val="0"/>
        <w:rPr>
          <w:rFonts w:hint="eastAsia"/>
        </w:rPr>
      </w:pPr>
      <w:r>
        <w:rPr>
          <w:rFonts w:hint="eastAsia"/>
        </w:rPr>
        <w:t>电话：18992166608</w:t>
      </w:r>
    </w:p>
    <w:p w14:paraId="600D21BF">
      <w:pPr>
        <w:bidi w:val="0"/>
        <w:jc w:val="right"/>
        <w:rPr>
          <w:rFonts w:hint="eastAsia"/>
        </w:rPr>
      </w:pPr>
      <w:r>
        <w:rPr>
          <w:rFonts w:hint="eastAsia"/>
        </w:rPr>
        <w:t>黄陵县政府采购中心</w:t>
      </w:r>
    </w:p>
    <w:p w14:paraId="27C1695D">
      <w:pPr>
        <w:bidi w:val="0"/>
        <w:jc w:val="right"/>
        <w:rPr>
          <w:rStyle w:val="48"/>
          <w:rFonts w:hint="eastAsia" w:ascii="微软雅黑" w:hAnsi="微软雅黑" w:eastAsia="微软雅黑" w:cs="微软雅黑"/>
          <w:b/>
          <w:bCs/>
          <w:i w:val="0"/>
          <w:iCs w:val="0"/>
          <w:caps w:val="0"/>
          <w:color w:val="333333"/>
          <w:spacing w:val="0"/>
          <w:szCs w:val="21"/>
          <w:shd w:val="clear" w:color="auto" w:fill="FFFFFF"/>
        </w:rPr>
      </w:pPr>
      <w:r>
        <w:rPr>
          <w:rFonts w:hint="eastAsia"/>
        </w:rPr>
        <w:t>2026年05月11日</w:t>
      </w:r>
    </w:p>
    <w:p w14:paraId="383611BE">
      <w:pPr>
        <w:rPr>
          <w:rFonts w:hint="eastAsia"/>
        </w:rPr>
      </w:pPr>
      <w:r>
        <w:rPr>
          <w:rFonts w:hint="eastAsia"/>
        </w:rPr>
        <w:br w:type="page"/>
      </w:r>
    </w:p>
    <w:p w14:paraId="59C248E4">
      <w:pPr>
        <w:pStyle w:val="3"/>
        <w:bidi w:val="0"/>
        <w:rPr>
          <w:rFonts w:hint="eastAsia" w:ascii="宋体" w:hAnsi="宋体" w:cs="宋体"/>
          <w:color w:val="000000"/>
        </w:rPr>
      </w:pPr>
      <w:bookmarkStart w:id="27" w:name="_Toc12088"/>
      <w:r>
        <w:rPr>
          <w:rFonts w:hint="eastAsia"/>
        </w:rPr>
        <w:t xml:space="preserve">第二章  </w:t>
      </w:r>
      <w:bookmarkEnd w:id="16"/>
      <w:bookmarkEnd w:id="17"/>
      <w:bookmarkEnd w:id="18"/>
      <w:bookmarkEnd w:id="19"/>
      <w:bookmarkEnd w:id="20"/>
      <w:bookmarkEnd w:id="21"/>
      <w:bookmarkEnd w:id="22"/>
      <w:bookmarkEnd w:id="23"/>
      <w:r>
        <w:rPr>
          <w:rFonts w:hint="eastAsia"/>
        </w:rPr>
        <w:t>谈判须知</w:t>
      </w:r>
      <w:bookmarkEnd w:id="24"/>
      <w:bookmarkEnd w:id="25"/>
      <w:bookmarkEnd w:id="26"/>
      <w:bookmarkEnd w:id="27"/>
    </w:p>
    <w:p w14:paraId="5AA2B97A">
      <w:pPr>
        <w:pStyle w:val="4"/>
        <w:bidi w:val="0"/>
        <w:rPr>
          <w:rFonts w:hint="eastAsia" w:hAnsi="宋体" w:cs="宋体"/>
          <w:b w:val="0"/>
          <w:color w:val="000000"/>
          <w:szCs w:val="24"/>
          <w:lang w:val="en-GB"/>
        </w:rPr>
      </w:pPr>
      <w:r>
        <w:rPr>
          <w:rFonts w:hint="eastAsia"/>
          <w:lang w:val="en-GB"/>
        </w:rPr>
        <w:t>（一）谈判须知前附表</w:t>
      </w:r>
    </w:p>
    <w:p w14:paraId="267F9E74">
      <w:pPr>
        <w:bidi w:val="0"/>
        <w:rPr>
          <w:rFonts w:hint="eastAsia" w:hAnsi="宋体" w:cs="宋体"/>
          <w:color w:val="000000"/>
          <w:szCs w:val="21"/>
        </w:rPr>
      </w:pPr>
      <w:r>
        <w:rPr>
          <w:rFonts w:hint="eastAsia"/>
        </w:rPr>
        <w:t>本表关于谈判的具体要求是对《谈判须知》的补充和修改，如有矛盾，应以本表为准。</w:t>
      </w:r>
    </w:p>
    <w:tbl>
      <w:tblPr>
        <w:tblStyle w:val="45"/>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2351"/>
        <w:gridCol w:w="5653"/>
      </w:tblGrid>
      <w:tr w14:paraId="7488A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093" w:type="dxa"/>
            <w:noWrap w:val="0"/>
            <w:tcMar>
              <w:top w:w="57" w:type="dxa"/>
              <w:left w:w="57" w:type="dxa"/>
              <w:bottom w:w="0" w:type="dxa"/>
              <w:right w:w="57" w:type="dxa"/>
            </w:tcMar>
            <w:vAlign w:val="center"/>
          </w:tcPr>
          <w:p w14:paraId="37076A0D">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b/>
                <w:color w:val="000000"/>
                <w:sz w:val="21"/>
                <w:szCs w:val="21"/>
              </w:rPr>
            </w:pPr>
            <w:r>
              <w:rPr>
                <w:rFonts w:hint="eastAsia" w:hAnsi="宋体" w:eastAsia="宋体" w:cs="宋体"/>
                <w:b/>
                <w:color w:val="000000"/>
                <w:sz w:val="21"/>
                <w:szCs w:val="21"/>
              </w:rPr>
              <w:t>序号</w:t>
            </w:r>
          </w:p>
        </w:tc>
        <w:tc>
          <w:tcPr>
            <w:tcW w:w="2351" w:type="dxa"/>
            <w:noWrap w:val="0"/>
            <w:tcMar>
              <w:top w:w="57" w:type="dxa"/>
              <w:left w:w="57" w:type="dxa"/>
              <w:bottom w:w="0" w:type="dxa"/>
              <w:right w:w="57" w:type="dxa"/>
            </w:tcMar>
            <w:vAlign w:val="center"/>
          </w:tcPr>
          <w:p w14:paraId="659EADA0">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b/>
                <w:color w:val="000000"/>
                <w:sz w:val="21"/>
                <w:szCs w:val="21"/>
              </w:rPr>
            </w:pPr>
            <w:r>
              <w:rPr>
                <w:rFonts w:hint="eastAsia" w:hAnsi="宋体" w:eastAsia="宋体" w:cs="宋体"/>
                <w:b/>
                <w:color w:val="000000"/>
                <w:sz w:val="21"/>
                <w:szCs w:val="21"/>
              </w:rPr>
              <w:t>条  款  名  称</w:t>
            </w:r>
          </w:p>
        </w:tc>
        <w:tc>
          <w:tcPr>
            <w:tcW w:w="5653" w:type="dxa"/>
            <w:noWrap w:val="0"/>
            <w:tcMar>
              <w:top w:w="57" w:type="dxa"/>
              <w:left w:w="57" w:type="dxa"/>
              <w:bottom w:w="0" w:type="dxa"/>
              <w:right w:w="57" w:type="dxa"/>
            </w:tcMar>
            <w:vAlign w:val="center"/>
          </w:tcPr>
          <w:p w14:paraId="36D4E7E4">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b/>
                <w:color w:val="000000"/>
                <w:sz w:val="21"/>
                <w:szCs w:val="21"/>
              </w:rPr>
            </w:pPr>
            <w:r>
              <w:rPr>
                <w:rFonts w:hint="eastAsia" w:hAnsi="宋体" w:eastAsia="宋体" w:cs="宋体"/>
                <w:b/>
                <w:color w:val="000000"/>
                <w:sz w:val="21"/>
                <w:szCs w:val="21"/>
              </w:rPr>
              <w:t>编  列  内  容</w:t>
            </w:r>
          </w:p>
        </w:tc>
      </w:tr>
      <w:tr w14:paraId="3CF7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33FE042B">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w:t>
            </w:r>
          </w:p>
        </w:tc>
        <w:tc>
          <w:tcPr>
            <w:tcW w:w="2351" w:type="dxa"/>
            <w:noWrap w:val="0"/>
            <w:tcMar>
              <w:top w:w="57" w:type="dxa"/>
              <w:left w:w="57" w:type="dxa"/>
              <w:bottom w:w="0" w:type="dxa"/>
              <w:right w:w="57" w:type="dxa"/>
            </w:tcMar>
            <w:vAlign w:val="center"/>
          </w:tcPr>
          <w:p w14:paraId="29F4AED2">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采购人</w:t>
            </w:r>
          </w:p>
        </w:tc>
        <w:tc>
          <w:tcPr>
            <w:tcW w:w="5653" w:type="dxa"/>
            <w:noWrap w:val="0"/>
            <w:tcMar>
              <w:top w:w="57" w:type="dxa"/>
              <w:left w:w="57" w:type="dxa"/>
              <w:bottom w:w="0" w:type="dxa"/>
              <w:right w:w="57" w:type="dxa"/>
            </w:tcMar>
            <w:vAlign w:val="center"/>
          </w:tcPr>
          <w:p w14:paraId="225A88C5">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kern w:val="2"/>
                <w:sz w:val="21"/>
                <w:szCs w:val="21"/>
              </w:rPr>
            </w:pPr>
            <w:r>
              <w:rPr>
                <w:rFonts w:hint="eastAsia" w:hAnsi="宋体" w:eastAsia="宋体" w:cs="宋体"/>
                <w:color w:val="000000"/>
                <w:kern w:val="2"/>
                <w:sz w:val="21"/>
                <w:szCs w:val="21"/>
              </w:rPr>
              <w:t>采购人：</w:t>
            </w:r>
            <w:r>
              <w:rPr>
                <w:rFonts w:hint="eastAsia" w:cs="宋体"/>
                <w:color w:val="000000"/>
                <w:kern w:val="2"/>
                <w:sz w:val="21"/>
                <w:szCs w:val="21"/>
                <w:lang w:eastAsia="zh-CN"/>
              </w:rPr>
              <w:t>黄陵县农村饮水项目服务中心</w:t>
            </w:r>
          </w:p>
          <w:p w14:paraId="1AD388E2">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kern w:val="2"/>
                <w:sz w:val="21"/>
                <w:szCs w:val="21"/>
                <w:lang w:eastAsia="zh-CN"/>
              </w:rPr>
            </w:pPr>
            <w:r>
              <w:rPr>
                <w:rFonts w:hint="eastAsia" w:hAnsi="宋体" w:eastAsia="宋体" w:cs="宋体"/>
                <w:color w:val="000000"/>
                <w:kern w:val="2"/>
                <w:sz w:val="21"/>
                <w:szCs w:val="21"/>
              </w:rPr>
              <w:t>地  址：</w:t>
            </w:r>
            <w:r>
              <w:rPr>
                <w:rFonts w:hint="eastAsia" w:cs="宋体"/>
                <w:color w:val="000000"/>
                <w:kern w:val="2"/>
                <w:sz w:val="21"/>
                <w:szCs w:val="21"/>
                <w:lang w:eastAsia="zh-CN"/>
              </w:rPr>
              <w:t>黄陵县环城路012号</w:t>
            </w:r>
          </w:p>
          <w:p w14:paraId="015353DD">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default" w:hAnsi="宋体" w:eastAsia="宋体" w:cs="宋体"/>
                <w:color w:val="000000"/>
                <w:kern w:val="2"/>
                <w:sz w:val="21"/>
                <w:szCs w:val="21"/>
                <w:lang w:val="en-US" w:eastAsia="zh-CN"/>
              </w:rPr>
            </w:pPr>
            <w:r>
              <w:rPr>
                <w:rFonts w:hint="eastAsia" w:hAnsi="宋体" w:eastAsia="宋体" w:cs="宋体"/>
                <w:color w:val="000000"/>
                <w:kern w:val="2"/>
                <w:sz w:val="21"/>
                <w:szCs w:val="21"/>
              </w:rPr>
              <w:t>联 系 人：</w:t>
            </w:r>
            <w:r>
              <w:rPr>
                <w:rFonts w:hint="eastAsia" w:cs="宋体"/>
                <w:color w:val="000000"/>
                <w:kern w:val="2"/>
                <w:sz w:val="21"/>
                <w:szCs w:val="21"/>
                <w:lang w:val="en-US" w:eastAsia="zh-CN"/>
              </w:rPr>
              <w:t>刘军辉</w:t>
            </w:r>
          </w:p>
          <w:p w14:paraId="7D7B4A7F">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lang w:eastAsia="zh-CN"/>
              </w:rPr>
            </w:pPr>
            <w:r>
              <w:rPr>
                <w:rFonts w:hint="eastAsia" w:hAnsi="宋体" w:eastAsia="宋体" w:cs="宋体"/>
                <w:color w:val="000000"/>
                <w:kern w:val="2"/>
                <w:sz w:val="21"/>
                <w:szCs w:val="21"/>
              </w:rPr>
              <w:t>电 话：</w:t>
            </w:r>
            <w:r>
              <w:rPr>
                <w:rFonts w:hint="eastAsia" w:cs="宋体"/>
                <w:color w:val="000000"/>
                <w:sz w:val="21"/>
                <w:szCs w:val="21"/>
                <w:lang w:eastAsia="zh-CN" w:bidi="ar"/>
              </w:rPr>
              <w:t>13992169802</w:t>
            </w:r>
          </w:p>
        </w:tc>
      </w:tr>
      <w:tr w14:paraId="58155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09C645A0">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2</w:t>
            </w:r>
          </w:p>
        </w:tc>
        <w:tc>
          <w:tcPr>
            <w:tcW w:w="2351" w:type="dxa"/>
            <w:noWrap w:val="0"/>
            <w:tcMar>
              <w:top w:w="57" w:type="dxa"/>
              <w:left w:w="57" w:type="dxa"/>
              <w:bottom w:w="0" w:type="dxa"/>
              <w:right w:w="57" w:type="dxa"/>
            </w:tcMar>
            <w:vAlign w:val="center"/>
          </w:tcPr>
          <w:p w14:paraId="56B8217D">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代理机构</w:t>
            </w:r>
          </w:p>
        </w:tc>
        <w:tc>
          <w:tcPr>
            <w:tcW w:w="5653" w:type="dxa"/>
            <w:noWrap w:val="0"/>
            <w:tcMar>
              <w:top w:w="57" w:type="dxa"/>
              <w:left w:w="57" w:type="dxa"/>
              <w:bottom w:w="0" w:type="dxa"/>
              <w:right w:w="57" w:type="dxa"/>
            </w:tcMar>
            <w:vAlign w:val="center"/>
          </w:tcPr>
          <w:p w14:paraId="634EE5D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textAlignment w:val="auto"/>
              <w:rPr>
                <w:rFonts w:hint="eastAsia" w:cs="MT Extra"/>
                <w:szCs w:val="20"/>
              </w:rPr>
            </w:pPr>
            <w:r>
              <w:rPr>
                <w:rFonts w:hint="eastAsia" w:cs="MT Extra"/>
                <w:szCs w:val="20"/>
              </w:rPr>
              <w:t>采购机构名称：黄陵县政府采购中心</w:t>
            </w:r>
          </w:p>
          <w:p w14:paraId="6820D2E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textAlignment w:val="auto"/>
              <w:rPr>
                <w:rFonts w:hint="eastAsia" w:cs="MT Extra"/>
                <w:szCs w:val="20"/>
              </w:rPr>
            </w:pPr>
            <w:r>
              <w:rPr>
                <w:rFonts w:hint="eastAsia" w:cs="MT Extra"/>
                <w:szCs w:val="20"/>
              </w:rPr>
              <w:t>地  址：黄陵县新区龙湾小区15号楼一楼政府采购中心</w:t>
            </w:r>
          </w:p>
          <w:p w14:paraId="0BBB53B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textAlignment w:val="auto"/>
              <w:rPr>
                <w:rFonts w:hint="eastAsia" w:cs="MT Extra"/>
                <w:szCs w:val="20"/>
              </w:rPr>
            </w:pPr>
            <w:r>
              <w:rPr>
                <w:rFonts w:hint="eastAsia" w:cs="MT Extra"/>
                <w:szCs w:val="20"/>
              </w:rPr>
              <w:t>联系人：孙志刚</w:t>
            </w:r>
          </w:p>
          <w:p w14:paraId="6CFE8142">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textAlignment w:val="auto"/>
              <w:rPr>
                <w:rFonts w:hint="eastAsia" w:hAnsi="宋体" w:eastAsia="宋体" w:cs="宋体"/>
                <w:color w:val="000000"/>
                <w:szCs w:val="21"/>
              </w:rPr>
            </w:pPr>
            <w:r>
              <w:rPr>
                <w:rFonts w:hint="eastAsia" w:cs="MT Extra"/>
                <w:szCs w:val="20"/>
              </w:rPr>
              <w:t>电  话： 18992166608</w:t>
            </w:r>
          </w:p>
        </w:tc>
      </w:tr>
      <w:tr w14:paraId="49792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4C185C47">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3</w:t>
            </w:r>
          </w:p>
        </w:tc>
        <w:tc>
          <w:tcPr>
            <w:tcW w:w="2351" w:type="dxa"/>
            <w:noWrap w:val="0"/>
            <w:tcMar>
              <w:top w:w="57" w:type="dxa"/>
              <w:left w:w="57" w:type="dxa"/>
              <w:bottom w:w="0" w:type="dxa"/>
              <w:right w:w="57" w:type="dxa"/>
            </w:tcMar>
            <w:vAlign w:val="center"/>
          </w:tcPr>
          <w:p w14:paraId="708BCA9F">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项目名称</w:t>
            </w:r>
          </w:p>
        </w:tc>
        <w:tc>
          <w:tcPr>
            <w:tcW w:w="5653" w:type="dxa"/>
            <w:noWrap w:val="0"/>
            <w:tcMar>
              <w:top w:w="57" w:type="dxa"/>
              <w:left w:w="57" w:type="dxa"/>
              <w:bottom w:w="0" w:type="dxa"/>
              <w:right w:w="57" w:type="dxa"/>
            </w:tcMar>
            <w:vAlign w:val="center"/>
          </w:tcPr>
          <w:p w14:paraId="488FEFAA">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lang w:eastAsia="zh-CN"/>
              </w:rPr>
            </w:pPr>
            <w:r>
              <w:rPr>
                <w:rFonts w:hint="eastAsia" w:cs="宋体"/>
                <w:color w:val="000000"/>
                <w:sz w:val="21"/>
                <w:szCs w:val="21"/>
                <w:lang w:eastAsia="zh-CN"/>
              </w:rPr>
              <w:t>黄陵县2026年中央水利发展资金农村供水工程维修养护项目</w:t>
            </w:r>
          </w:p>
        </w:tc>
      </w:tr>
      <w:tr w14:paraId="2F480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451C621E">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4</w:t>
            </w:r>
          </w:p>
        </w:tc>
        <w:tc>
          <w:tcPr>
            <w:tcW w:w="2351" w:type="dxa"/>
            <w:noWrap w:val="0"/>
            <w:tcMar>
              <w:top w:w="57" w:type="dxa"/>
              <w:left w:w="57" w:type="dxa"/>
              <w:bottom w:w="0" w:type="dxa"/>
              <w:right w:w="57" w:type="dxa"/>
            </w:tcMar>
            <w:vAlign w:val="center"/>
          </w:tcPr>
          <w:p w14:paraId="07DC76D1">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工程概况</w:t>
            </w:r>
          </w:p>
        </w:tc>
        <w:tc>
          <w:tcPr>
            <w:tcW w:w="5653" w:type="dxa"/>
            <w:noWrap w:val="0"/>
            <w:tcMar>
              <w:top w:w="57" w:type="dxa"/>
              <w:left w:w="57" w:type="dxa"/>
              <w:bottom w:w="0" w:type="dxa"/>
              <w:right w:w="57" w:type="dxa"/>
            </w:tcMar>
            <w:vAlign w:val="center"/>
          </w:tcPr>
          <w:p w14:paraId="24B832E6">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uto"/>
              <w:ind w:left="0" w:right="0" w:firstLine="420" w:firstLineChars="200"/>
              <w:jc w:val="left"/>
              <w:textAlignment w:val="auto"/>
              <w:rPr>
                <w:rFonts w:hint="eastAsia" w:hAnsi="宋体" w:eastAsia="宋体" w:cs="宋体"/>
                <w:color w:val="000000"/>
                <w:sz w:val="21"/>
                <w:szCs w:val="21"/>
                <w:lang w:bidi="ar"/>
              </w:rPr>
            </w:pPr>
            <w:r>
              <w:rPr>
                <w:rFonts w:hint="eastAsia" w:hAnsi="宋体" w:eastAsia="宋体" w:cs="宋体"/>
                <w:color w:val="000000"/>
                <w:sz w:val="21"/>
                <w:szCs w:val="21"/>
                <w:lang w:bidi="ar"/>
              </w:rPr>
              <w:t>该项目主要建设地址在上王村老水厂水塔维修：水塔抹面24.53m²</w:t>
            </w:r>
            <w:r>
              <w:rPr>
                <w:rFonts w:hint="eastAsia" w:hAnsi="宋体" w:eastAsia="宋体" w:cs="宋体"/>
                <w:color w:val="000000"/>
                <w:sz w:val="21"/>
                <w:szCs w:val="21"/>
                <w:lang w:eastAsia="zh-CN" w:bidi="ar"/>
              </w:rPr>
              <w:t>，</w:t>
            </w:r>
            <w:r>
              <w:rPr>
                <w:rFonts w:hint="eastAsia" w:hAnsi="宋体" w:eastAsia="宋体" w:cs="宋体"/>
                <w:color w:val="000000"/>
                <w:sz w:val="21"/>
                <w:szCs w:val="21"/>
                <w:lang w:bidi="ar"/>
              </w:rPr>
              <w:t>更换铁门2樘，外墙面清理彩绘160.11m²</w:t>
            </w:r>
            <w:r>
              <w:rPr>
                <w:rFonts w:hint="eastAsia" w:hAnsi="宋体" w:eastAsia="宋体" w:cs="宋体"/>
                <w:color w:val="000000"/>
                <w:sz w:val="21"/>
                <w:szCs w:val="21"/>
                <w:lang w:eastAsia="zh-CN" w:bidi="ar"/>
              </w:rPr>
              <w:t>，</w:t>
            </w:r>
            <w:r>
              <w:rPr>
                <w:rFonts w:hint="eastAsia" w:hAnsi="宋体" w:eastAsia="宋体" w:cs="宋体"/>
                <w:color w:val="000000"/>
                <w:sz w:val="21"/>
                <w:szCs w:val="21"/>
                <w:lang w:bidi="ar"/>
              </w:rPr>
              <w:t>更换上下水管道27.6m</w:t>
            </w:r>
            <w:r>
              <w:rPr>
                <w:rFonts w:hint="eastAsia" w:hAnsi="宋体" w:eastAsia="宋体" w:cs="宋体"/>
                <w:color w:val="000000"/>
                <w:sz w:val="21"/>
                <w:szCs w:val="21"/>
                <w:lang w:eastAsia="zh-CN" w:bidi="ar"/>
              </w:rPr>
              <w:t>；</w:t>
            </w:r>
            <w:r>
              <w:rPr>
                <w:rFonts w:hint="eastAsia" w:hAnsi="宋体" w:eastAsia="宋体" w:cs="宋体"/>
                <w:color w:val="000000"/>
                <w:sz w:val="21"/>
                <w:szCs w:val="21"/>
                <w:lang w:bidi="ar"/>
              </w:rPr>
              <w:t>拆除新建砖砌围墙56m</w:t>
            </w:r>
            <w:r>
              <w:rPr>
                <w:rFonts w:hint="eastAsia" w:hAnsi="宋体" w:eastAsia="宋体" w:cs="宋体"/>
                <w:color w:val="000000"/>
                <w:sz w:val="21"/>
                <w:szCs w:val="21"/>
                <w:lang w:eastAsia="zh-CN" w:bidi="ar"/>
              </w:rPr>
              <w:t>，</w:t>
            </w:r>
            <w:r>
              <w:rPr>
                <w:rFonts w:hint="eastAsia" w:hAnsi="宋体" w:eastAsia="宋体" w:cs="宋体"/>
                <w:color w:val="000000"/>
                <w:sz w:val="21"/>
                <w:szCs w:val="21"/>
                <w:lang w:bidi="ar"/>
              </w:rPr>
              <w:t>地面硬化177.79 m²</w:t>
            </w:r>
            <w:r>
              <w:rPr>
                <w:rFonts w:hint="eastAsia" w:hAnsi="宋体" w:eastAsia="宋体" w:cs="宋体"/>
                <w:color w:val="000000"/>
                <w:sz w:val="21"/>
                <w:szCs w:val="21"/>
                <w:lang w:eastAsia="zh-CN" w:bidi="ar"/>
              </w:rPr>
              <w:t>；</w:t>
            </w:r>
            <w:r>
              <w:rPr>
                <w:rFonts w:hint="eastAsia" w:hAnsi="宋体" w:eastAsia="宋体" w:cs="宋体"/>
                <w:color w:val="000000"/>
                <w:sz w:val="21"/>
                <w:szCs w:val="21"/>
                <w:lang w:bidi="ar"/>
              </w:rPr>
              <w:t>泵房维修，更换150QJ5-200/7.5kw潜水泵1台及泵管140m。</w:t>
            </w:r>
          </w:p>
          <w:p w14:paraId="34B78B9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uto"/>
              <w:ind w:left="0" w:right="0" w:firstLine="420" w:firstLineChars="200"/>
              <w:jc w:val="left"/>
              <w:textAlignment w:val="auto"/>
              <w:rPr>
                <w:rFonts w:hint="eastAsia" w:hAnsi="宋体" w:eastAsia="宋体" w:cs="宋体"/>
                <w:color w:val="000000"/>
                <w:sz w:val="21"/>
                <w:szCs w:val="21"/>
                <w:lang w:bidi="ar"/>
              </w:rPr>
            </w:pPr>
            <w:r>
              <w:rPr>
                <w:rFonts w:hint="eastAsia" w:hAnsi="宋体" w:eastAsia="宋体" w:cs="宋体"/>
                <w:color w:val="000000"/>
                <w:sz w:val="21"/>
                <w:szCs w:val="21"/>
                <w:lang w:bidi="ar"/>
              </w:rPr>
              <w:t>水表更换：仓村陈岭水厂、元龙咀、杨岭新村、北塬畔共更换DN20远传水表494块；唐呼村更换DN20插卡水表198块，安装收费系统。并新建远程控制系统1套。</w:t>
            </w:r>
          </w:p>
          <w:p w14:paraId="2104183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uto"/>
              <w:ind w:left="0" w:right="0" w:firstLine="420" w:firstLineChars="200"/>
              <w:jc w:val="left"/>
              <w:textAlignment w:val="auto"/>
              <w:rPr>
                <w:rFonts w:hint="eastAsia" w:hAnsi="宋体" w:eastAsia="宋体" w:cs="宋体"/>
                <w:color w:val="000000"/>
                <w:sz w:val="21"/>
                <w:szCs w:val="21"/>
                <w:lang w:bidi="ar"/>
              </w:rPr>
            </w:pPr>
            <w:r>
              <w:rPr>
                <w:rFonts w:hint="eastAsia" w:hAnsi="宋体" w:eastAsia="宋体" w:cs="宋体"/>
                <w:color w:val="000000"/>
                <w:sz w:val="21"/>
                <w:szCs w:val="21"/>
                <w:lang w:bidi="ar"/>
              </w:rPr>
              <w:t>消毒设备维修养护：60处消毒设备检修，更换臭氧管239m、蓄电池68块、太阳能逆变器32套、太阳能一体控制器20套、电线35m、太阳能板2块、时控器14块。</w:t>
            </w:r>
          </w:p>
          <w:p w14:paraId="56878452">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uto"/>
              <w:ind w:left="0" w:right="0" w:firstLine="420" w:firstLineChars="200"/>
              <w:jc w:val="left"/>
              <w:textAlignment w:val="auto"/>
              <w:rPr>
                <w:rFonts w:hint="eastAsia" w:hAnsi="宋体" w:eastAsia="宋体" w:cs="宋体"/>
                <w:color w:val="000000"/>
                <w:sz w:val="21"/>
                <w:szCs w:val="21"/>
                <w:lang w:bidi="ar"/>
              </w:rPr>
            </w:pPr>
            <w:r>
              <w:rPr>
                <w:rFonts w:hint="eastAsia" w:hAnsi="宋体" w:eastAsia="宋体" w:cs="宋体"/>
                <w:color w:val="000000"/>
                <w:sz w:val="21"/>
                <w:szCs w:val="21"/>
                <w:lang w:bidi="ar"/>
              </w:rPr>
              <w:t>水泵及自动上水设备：贝尔店、古路村、秦家塬、隆坊官庄、店头新村共更换潜水泵6台</w:t>
            </w:r>
            <w:r>
              <w:rPr>
                <w:rFonts w:hint="eastAsia" w:hAnsi="宋体" w:eastAsia="宋体" w:cs="宋体"/>
                <w:color w:val="000000"/>
                <w:sz w:val="21"/>
                <w:szCs w:val="21"/>
                <w:lang w:eastAsia="zh-CN" w:bidi="ar"/>
              </w:rPr>
              <w:t>（</w:t>
            </w:r>
            <w:r>
              <w:rPr>
                <w:rFonts w:hint="eastAsia" w:hAnsi="宋体" w:eastAsia="宋体" w:cs="宋体"/>
                <w:color w:val="000000"/>
                <w:sz w:val="21"/>
                <w:szCs w:val="21"/>
                <w:lang w:bidi="ar"/>
              </w:rPr>
              <w:t>含150QJ5-250/9.2kW、200QJ10-200/13kW等</w:t>
            </w:r>
            <w:r>
              <w:rPr>
                <w:rFonts w:hint="eastAsia" w:hAnsi="宋体" w:eastAsia="宋体" w:cs="宋体"/>
                <w:color w:val="000000"/>
                <w:sz w:val="21"/>
                <w:szCs w:val="21"/>
                <w:lang w:eastAsia="zh-CN" w:bidi="ar"/>
              </w:rPr>
              <w:t>），</w:t>
            </w:r>
            <w:r>
              <w:rPr>
                <w:rFonts w:hint="eastAsia" w:hAnsi="宋体" w:eastAsia="宋体" w:cs="宋体"/>
                <w:color w:val="000000"/>
                <w:sz w:val="21"/>
                <w:szCs w:val="21"/>
                <w:lang w:bidi="ar"/>
              </w:rPr>
              <w:t>河堤村更换自动上水设备1套。</w:t>
            </w:r>
          </w:p>
          <w:p w14:paraId="3984C67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uto"/>
              <w:ind w:left="0" w:right="0" w:firstLine="420" w:firstLineChars="200"/>
              <w:jc w:val="left"/>
              <w:textAlignment w:val="auto"/>
              <w:rPr>
                <w:rFonts w:hint="eastAsia" w:hAnsi="宋体" w:eastAsia="宋体" w:cs="宋体"/>
                <w:color w:val="000000"/>
                <w:sz w:val="21"/>
                <w:szCs w:val="21"/>
              </w:rPr>
            </w:pPr>
            <w:r>
              <w:rPr>
                <w:rFonts w:hint="eastAsia" w:hAnsi="宋体" w:eastAsia="宋体" w:cs="宋体"/>
                <w:color w:val="000000"/>
                <w:sz w:val="21"/>
                <w:szCs w:val="21"/>
                <w:lang w:bidi="ar"/>
              </w:rPr>
              <w:t>芦峪大口井清淤：人工清淤81.64m³</w:t>
            </w:r>
            <w:r>
              <w:rPr>
                <w:rFonts w:hint="eastAsia" w:hAnsi="宋体" w:eastAsia="宋体" w:cs="宋体"/>
                <w:color w:val="000000"/>
                <w:sz w:val="21"/>
                <w:szCs w:val="21"/>
                <w:lang w:eastAsia="zh-CN" w:bidi="ar"/>
              </w:rPr>
              <w:t>，</w:t>
            </w:r>
            <w:r>
              <w:rPr>
                <w:rFonts w:hint="eastAsia" w:hAnsi="宋体" w:eastAsia="宋体" w:cs="宋体"/>
                <w:color w:val="000000"/>
                <w:sz w:val="21"/>
                <w:szCs w:val="21"/>
                <w:lang w:bidi="ar"/>
              </w:rPr>
              <w:t>焊接及更换镀锌钢管约14.5m</w:t>
            </w:r>
            <w:r>
              <w:rPr>
                <w:rFonts w:hint="eastAsia" w:hAnsi="宋体" w:eastAsia="宋体" w:cs="宋体"/>
                <w:color w:val="000000"/>
                <w:sz w:val="21"/>
                <w:szCs w:val="21"/>
                <w:lang w:eastAsia="zh-CN" w:bidi="ar"/>
              </w:rPr>
              <w:t>，</w:t>
            </w:r>
            <w:r>
              <w:rPr>
                <w:rFonts w:hint="eastAsia" w:hAnsi="宋体" w:eastAsia="宋体" w:cs="宋体"/>
                <w:color w:val="000000"/>
                <w:sz w:val="21"/>
                <w:szCs w:val="21"/>
                <w:lang w:bidi="ar"/>
              </w:rPr>
              <w:t>清洗水泵并疏通村内供水管道。</w:t>
            </w:r>
          </w:p>
        </w:tc>
      </w:tr>
      <w:tr w14:paraId="61AAB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4339C5B7">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5</w:t>
            </w:r>
          </w:p>
        </w:tc>
        <w:tc>
          <w:tcPr>
            <w:tcW w:w="2351" w:type="dxa"/>
            <w:noWrap w:val="0"/>
            <w:tcMar>
              <w:top w:w="57" w:type="dxa"/>
              <w:left w:w="57" w:type="dxa"/>
              <w:bottom w:w="0" w:type="dxa"/>
              <w:right w:w="57" w:type="dxa"/>
            </w:tcMar>
            <w:vAlign w:val="center"/>
          </w:tcPr>
          <w:p w14:paraId="1284B5F2">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建设地点</w:t>
            </w:r>
          </w:p>
        </w:tc>
        <w:tc>
          <w:tcPr>
            <w:tcW w:w="5653" w:type="dxa"/>
            <w:noWrap w:val="0"/>
            <w:tcMar>
              <w:top w:w="57" w:type="dxa"/>
              <w:left w:w="57" w:type="dxa"/>
              <w:bottom w:w="0" w:type="dxa"/>
              <w:right w:w="57" w:type="dxa"/>
            </w:tcMar>
            <w:vAlign w:val="center"/>
          </w:tcPr>
          <w:p w14:paraId="66A9D49F">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lang w:val="en-US" w:eastAsia="zh-CN"/>
              </w:rPr>
            </w:pPr>
            <w:r>
              <w:rPr>
                <w:rFonts w:hint="eastAsia" w:hAnsi="宋体" w:eastAsia="宋体" w:cs="宋体"/>
                <w:color w:val="000000"/>
                <w:kern w:val="2"/>
                <w:sz w:val="21"/>
                <w:szCs w:val="21"/>
              </w:rPr>
              <w:t>黄陵县</w:t>
            </w:r>
          </w:p>
        </w:tc>
      </w:tr>
      <w:tr w14:paraId="3620E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2C75EBB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t>6</w:t>
            </w:r>
          </w:p>
        </w:tc>
        <w:tc>
          <w:tcPr>
            <w:tcW w:w="2351" w:type="dxa"/>
            <w:noWrap w:val="0"/>
            <w:tcMar>
              <w:top w:w="57" w:type="dxa"/>
              <w:left w:w="57" w:type="dxa"/>
              <w:bottom w:w="0" w:type="dxa"/>
              <w:right w:w="57" w:type="dxa"/>
            </w:tcMar>
            <w:vAlign w:val="center"/>
          </w:tcPr>
          <w:p w14:paraId="77AD4DF4">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b/>
                <w:bCs/>
                <w:color w:val="000000"/>
                <w:sz w:val="21"/>
                <w:szCs w:val="21"/>
                <w:lang w:eastAsia="zh-CN"/>
              </w:rPr>
            </w:pPr>
            <w:r>
              <w:rPr>
                <w:rFonts w:hint="eastAsia" w:hAnsi="宋体" w:eastAsia="宋体" w:cs="宋体"/>
                <w:b w:val="0"/>
                <w:bCs w:val="0"/>
                <w:color w:val="000000"/>
                <w:sz w:val="21"/>
                <w:szCs w:val="21"/>
                <w:lang w:eastAsia="zh-CN"/>
              </w:rPr>
              <w:t>项目编号</w:t>
            </w:r>
          </w:p>
        </w:tc>
        <w:tc>
          <w:tcPr>
            <w:tcW w:w="5653" w:type="dxa"/>
            <w:noWrap w:val="0"/>
            <w:tcMar>
              <w:top w:w="57" w:type="dxa"/>
              <w:left w:w="57" w:type="dxa"/>
              <w:bottom w:w="0" w:type="dxa"/>
              <w:right w:w="57" w:type="dxa"/>
            </w:tcMar>
            <w:vAlign w:val="center"/>
          </w:tcPr>
          <w:p w14:paraId="6122193D">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b/>
                <w:bCs/>
                <w:color w:val="000000"/>
                <w:sz w:val="21"/>
                <w:szCs w:val="21"/>
                <w:lang w:eastAsia="zh-CN"/>
              </w:rPr>
            </w:pPr>
            <w:r>
              <w:rPr>
                <w:rFonts w:hint="eastAsia" w:hAnsi="宋体" w:eastAsia="宋体" w:cs="宋体"/>
                <w:b w:val="0"/>
                <w:bCs w:val="0"/>
                <w:color w:val="000000"/>
                <w:sz w:val="24"/>
                <w:szCs w:val="24"/>
                <w:lang w:eastAsia="zh-CN"/>
              </w:rPr>
              <w:t>HLZC-TP-2026-013</w:t>
            </w:r>
          </w:p>
        </w:tc>
      </w:tr>
      <w:tr w14:paraId="0CA7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22BA4D2D">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7</w:t>
            </w:r>
          </w:p>
        </w:tc>
        <w:tc>
          <w:tcPr>
            <w:tcW w:w="2351" w:type="dxa"/>
            <w:noWrap w:val="0"/>
            <w:tcMar>
              <w:top w:w="57" w:type="dxa"/>
              <w:left w:w="57" w:type="dxa"/>
              <w:bottom w:w="0" w:type="dxa"/>
              <w:right w:w="57" w:type="dxa"/>
            </w:tcMar>
            <w:vAlign w:val="center"/>
          </w:tcPr>
          <w:p w14:paraId="4981F92D">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b/>
                <w:bCs/>
                <w:color w:val="000000"/>
                <w:sz w:val="21"/>
                <w:szCs w:val="21"/>
              </w:rPr>
            </w:pPr>
            <w:r>
              <w:rPr>
                <w:rFonts w:hint="eastAsia" w:hAnsi="宋体" w:eastAsia="宋体" w:cs="宋体"/>
                <w:b/>
                <w:bCs/>
                <w:color w:val="000000"/>
                <w:sz w:val="21"/>
                <w:szCs w:val="21"/>
              </w:rPr>
              <w:t>工期</w:t>
            </w:r>
          </w:p>
        </w:tc>
        <w:tc>
          <w:tcPr>
            <w:tcW w:w="5653" w:type="dxa"/>
            <w:noWrap w:val="0"/>
            <w:tcMar>
              <w:top w:w="57" w:type="dxa"/>
              <w:left w:w="57" w:type="dxa"/>
              <w:bottom w:w="0" w:type="dxa"/>
              <w:right w:w="57" w:type="dxa"/>
            </w:tcMar>
            <w:vAlign w:val="center"/>
          </w:tcPr>
          <w:p w14:paraId="23D941FA">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b/>
                <w:bCs/>
                <w:color w:val="000000"/>
                <w:sz w:val="21"/>
                <w:szCs w:val="21"/>
              </w:rPr>
            </w:pPr>
            <w:r>
              <w:rPr>
                <w:rFonts w:hint="eastAsia" w:hAnsi="宋体" w:eastAsia="宋体" w:cs="宋体"/>
                <w:b/>
                <w:bCs/>
                <w:color w:val="000000"/>
                <w:sz w:val="21"/>
                <w:szCs w:val="21"/>
              </w:rPr>
              <w:t>合同签订后3个月内完成</w:t>
            </w:r>
          </w:p>
        </w:tc>
      </w:tr>
      <w:tr w14:paraId="69483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038B6D6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8</w:t>
            </w:r>
          </w:p>
        </w:tc>
        <w:tc>
          <w:tcPr>
            <w:tcW w:w="2351" w:type="dxa"/>
            <w:noWrap w:val="0"/>
            <w:tcMar>
              <w:top w:w="57" w:type="dxa"/>
              <w:left w:w="57" w:type="dxa"/>
              <w:bottom w:w="0" w:type="dxa"/>
              <w:right w:w="57" w:type="dxa"/>
            </w:tcMar>
            <w:vAlign w:val="center"/>
          </w:tcPr>
          <w:p w14:paraId="4E237477">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构成谈判文件的其他材料</w:t>
            </w:r>
          </w:p>
        </w:tc>
        <w:tc>
          <w:tcPr>
            <w:tcW w:w="5653" w:type="dxa"/>
            <w:noWrap w:val="0"/>
            <w:tcMar>
              <w:top w:w="57" w:type="dxa"/>
              <w:left w:w="57" w:type="dxa"/>
              <w:bottom w:w="0" w:type="dxa"/>
              <w:right w:w="57" w:type="dxa"/>
            </w:tcMar>
            <w:vAlign w:val="center"/>
          </w:tcPr>
          <w:p w14:paraId="6CF983E0">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工程量清单、图纸、采购人主动澄清或答疑等发出的关于谈判文件的补充文件。</w:t>
            </w:r>
          </w:p>
        </w:tc>
      </w:tr>
      <w:tr w14:paraId="3109F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640B6116">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9</w:t>
            </w:r>
          </w:p>
        </w:tc>
        <w:tc>
          <w:tcPr>
            <w:tcW w:w="2351" w:type="dxa"/>
            <w:noWrap w:val="0"/>
            <w:tcMar>
              <w:top w:w="57" w:type="dxa"/>
              <w:left w:w="57" w:type="dxa"/>
              <w:bottom w:w="0" w:type="dxa"/>
              <w:right w:w="57" w:type="dxa"/>
            </w:tcMar>
            <w:vAlign w:val="center"/>
          </w:tcPr>
          <w:p w14:paraId="3C1ECD4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质量要求</w:t>
            </w:r>
          </w:p>
        </w:tc>
        <w:tc>
          <w:tcPr>
            <w:tcW w:w="5653" w:type="dxa"/>
            <w:noWrap w:val="0"/>
            <w:tcMar>
              <w:top w:w="57" w:type="dxa"/>
              <w:left w:w="57" w:type="dxa"/>
              <w:bottom w:w="0" w:type="dxa"/>
              <w:right w:w="57" w:type="dxa"/>
            </w:tcMar>
            <w:vAlign w:val="center"/>
          </w:tcPr>
          <w:p w14:paraId="30999718">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合格</w:t>
            </w:r>
          </w:p>
        </w:tc>
      </w:tr>
      <w:tr w14:paraId="6E931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166950F2">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10</w:t>
            </w:r>
          </w:p>
        </w:tc>
        <w:tc>
          <w:tcPr>
            <w:tcW w:w="2351" w:type="dxa"/>
            <w:noWrap w:val="0"/>
            <w:tcMar>
              <w:top w:w="57" w:type="dxa"/>
              <w:left w:w="57" w:type="dxa"/>
              <w:bottom w:w="0" w:type="dxa"/>
              <w:right w:w="57" w:type="dxa"/>
            </w:tcMar>
            <w:vAlign w:val="center"/>
          </w:tcPr>
          <w:p w14:paraId="029165DB">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最高限价</w:t>
            </w:r>
          </w:p>
        </w:tc>
        <w:tc>
          <w:tcPr>
            <w:tcW w:w="5653" w:type="dxa"/>
            <w:noWrap w:val="0"/>
            <w:tcMar>
              <w:top w:w="57" w:type="dxa"/>
              <w:left w:w="57" w:type="dxa"/>
              <w:bottom w:w="0" w:type="dxa"/>
              <w:right w:w="57" w:type="dxa"/>
            </w:tcMar>
            <w:vAlign w:val="center"/>
          </w:tcPr>
          <w:p w14:paraId="53C2DA24">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auto"/>
                <w:sz w:val="21"/>
                <w:szCs w:val="21"/>
                <w:lang w:eastAsia="zh-CN"/>
              </w:rPr>
            </w:pPr>
            <w:r>
              <w:rPr>
                <w:rFonts w:hint="eastAsia" w:hAnsi="宋体" w:eastAsia="宋体" w:cs="宋体"/>
                <w:color w:val="auto"/>
                <w:sz w:val="21"/>
                <w:szCs w:val="21"/>
              </w:rPr>
              <w:t>小写：</w:t>
            </w:r>
            <w:r>
              <w:rPr>
                <w:rFonts w:hint="eastAsia" w:hAnsi="宋体" w:eastAsia="宋体" w:cs="宋体"/>
                <w:b/>
                <w:bCs/>
                <w:color w:val="auto"/>
                <w:sz w:val="21"/>
                <w:szCs w:val="21"/>
                <w:lang w:val="en-US" w:eastAsia="zh-CN"/>
              </w:rPr>
              <w:t>719,447.64</w:t>
            </w:r>
          </w:p>
          <w:p w14:paraId="3FA6CA4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auto"/>
                <w:sz w:val="21"/>
                <w:szCs w:val="21"/>
              </w:rPr>
              <w:t>大写：</w:t>
            </w:r>
            <w:r>
              <w:rPr>
                <w:rFonts w:hint="eastAsia" w:cs="宋体"/>
                <w:b/>
                <w:bCs/>
                <w:color w:val="auto"/>
                <w:sz w:val="21"/>
                <w:szCs w:val="21"/>
                <w:lang w:eastAsia="zh-CN"/>
              </w:rPr>
              <w:t>柒拾壹万玖仟肆佰肆拾柒元陆角肆分</w:t>
            </w:r>
            <w:r>
              <w:rPr>
                <w:rFonts w:hint="eastAsia" w:hAnsi="宋体" w:eastAsia="宋体" w:cs="宋体"/>
                <w:b/>
                <w:bCs/>
                <w:color w:val="auto"/>
                <w:sz w:val="21"/>
                <w:szCs w:val="21"/>
                <w:lang w:eastAsia="zh-CN"/>
              </w:rPr>
              <w:t>。</w:t>
            </w:r>
          </w:p>
        </w:tc>
      </w:tr>
      <w:tr w14:paraId="554E5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1FDFEFA5">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11</w:t>
            </w:r>
          </w:p>
        </w:tc>
        <w:tc>
          <w:tcPr>
            <w:tcW w:w="2351" w:type="dxa"/>
            <w:noWrap w:val="0"/>
            <w:tcMar>
              <w:top w:w="57" w:type="dxa"/>
              <w:left w:w="57" w:type="dxa"/>
              <w:bottom w:w="0" w:type="dxa"/>
              <w:right w:w="57" w:type="dxa"/>
            </w:tcMar>
            <w:vAlign w:val="center"/>
          </w:tcPr>
          <w:p w14:paraId="3A85EE4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谈判申请单位资格条件</w:t>
            </w:r>
          </w:p>
        </w:tc>
        <w:tc>
          <w:tcPr>
            <w:tcW w:w="5653" w:type="dxa"/>
            <w:noWrap w:val="0"/>
            <w:tcMar>
              <w:top w:w="57" w:type="dxa"/>
              <w:left w:w="57" w:type="dxa"/>
              <w:bottom w:w="0" w:type="dxa"/>
              <w:right w:w="57" w:type="dxa"/>
            </w:tcMar>
            <w:vAlign w:val="center"/>
          </w:tcPr>
          <w:p w14:paraId="3D90CDF8">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同竞争性谈判公告中“申请人的资格要求”。</w:t>
            </w:r>
          </w:p>
        </w:tc>
      </w:tr>
      <w:tr w14:paraId="1A8C3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0CB93182">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12</w:t>
            </w:r>
          </w:p>
        </w:tc>
        <w:tc>
          <w:tcPr>
            <w:tcW w:w="2351" w:type="dxa"/>
            <w:noWrap w:val="0"/>
            <w:tcMar>
              <w:top w:w="57" w:type="dxa"/>
              <w:left w:w="57" w:type="dxa"/>
              <w:bottom w:w="0" w:type="dxa"/>
              <w:right w:w="57" w:type="dxa"/>
            </w:tcMar>
            <w:vAlign w:val="center"/>
          </w:tcPr>
          <w:p w14:paraId="4F3E7A1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是否接受联合体</w:t>
            </w:r>
          </w:p>
        </w:tc>
        <w:tc>
          <w:tcPr>
            <w:tcW w:w="5653" w:type="dxa"/>
            <w:noWrap w:val="0"/>
            <w:tcMar>
              <w:top w:w="57" w:type="dxa"/>
              <w:left w:w="57" w:type="dxa"/>
              <w:bottom w:w="0" w:type="dxa"/>
              <w:right w:w="57" w:type="dxa"/>
            </w:tcMar>
            <w:vAlign w:val="center"/>
          </w:tcPr>
          <w:p w14:paraId="096A5F8E">
            <w:pPr>
              <w:pStyle w:val="17"/>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sym w:font="Wingdings" w:char="00FE"/>
            </w:r>
            <w:r>
              <w:rPr>
                <w:rFonts w:hint="eastAsia" w:hAnsi="宋体" w:eastAsia="宋体" w:cs="宋体"/>
                <w:color w:val="000000"/>
                <w:sz w:val="21"/>
                <w:szCs w:val="21"/>
              </w:rPr>
              <w:t>不接受</w:t>
            </w:r>
          </w:p>
          <w:p w14:paraId="33FDB1A8">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sym w:font="Wingdings" w:char="00A8"/>
            </w:r>
            <w:r>
              <w:rPr>
                <w:rFonts w:hint="eastAsia" w:hAnsi="宋体" w:eastAsia="宋体" w:cs="宋体"/>
                <w:color w:val="000000"/>
                <w:sz w:val="21"/>
                <w:szCs w:val="21"/>
              </w:rPr>
              <w:t>接受</w:t>
            </w:r>
          </w:p>
        </w:tc>
      </w:tr>
      <w:tr w14:paraId="101F7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2B17D513">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13</w:t>
            </w:r>
          </w:p>
        </w:tc>
        <w:tc>
          <w:tcPr>
            <w:tcW w:w="2351" w:type="dxa"/>
            <w:noWrap w:val="0"/>
            <w:tcMar>
              <w:top w:w="57" w:type="dxa"/>
              <w:left w:w="57" w:type="dxa"/>
              <w:bottom w:w="0" w:type="dxa"/>
              <w:right w:w="57" w:type="dxa"/>
            </w:tcMar>
            <w:vAlign w:val="center"/>
          </w:tcPr>
          <w:p w14:paraId="0C8F5216">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报价说明</w:t>
            </w:r>
          </w:p>
        </w:tc>
        <w:tc>
          <w:tcPr>
            <w:tcW w:w="5653" w:type="dxa"/>
            <w:noWrap w:val="0"/>
            <w:tcMar>
              <w:top w:w="57" w:type="dxa"/>
              <w:left w:w="57" w:type="dxa"/>
              <w:bottom w:w="0" w:type="dxa"/>
              <w:right w:w="57" w:type="dxa"/>
            </w:tcMar>
            <w:vAlign w:val="center"/>
          </w:tcPr>
          <w:p w14:paraId="3647E06D">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报价唯一</w:t>
            </w:r>
          </w:p>
        </w:tc>
      </w:tr>
      <w:tr w14:paraId="3221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284788F3">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14</w:t>
            </w:r>
          </w:p>
        </w:tc>
        <w:tc>
          <w:tcPr>
            <w:tcW w:w="2351" w:type="dxa"/>
            <w:noWrap w:val="0"/>
            <w:tcMar>
              <w:top w:w="57" w:type="dxa"/>
              <w:left w:w="57" w:type="dxa"/>
              <w:bottom w:w="0" w:type="dxa"/>
              <w:right w:w="57" w:type="dxa"/>
            </w:tcMar>
            <w:vAlign w:val="center"/>
          </w:tcPr>
          <w:p w14:paraId="7B0FEA5B">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踏勘现场</w:t>
            </w:r>
          </w:p>
        </w:tc>
        <w:tc>
          <w:tcPr>
            <w:tcW w:w="5653" w:type="dxa"/>
            <w:noWrap w:val="0"/>
            <w:tcMar>
              <w:top w:w="57" w:type="dxa"/>
              <w:left w:w="57" w:type="dxa"/>
              <w:bottom w:w="0" w:type="dxa"/>
              <w:right w:w="57" w:type="dxa"/>
            </w:tcMar>
            <w:vAlign w:val="center"/>
          </w:tcPr>
          <w:p w14:paraId="5A963037">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不组织（报应供应商可以自行现场察看）</w:t>
            </w:r>
          </w:p>
        </w:tc>
      </w:tr>
      <w:tr w14:paraId="455B4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127F37FA">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15</w:t>
            </w:r>
          </w:p>
        </w:tc>
        <w:tc>
          <w:tcPr>
            <w:tcW w:w="2351" w:type="dxa"/>
            <w:noWrap w:val="0"/>
            <w:tcMar>
              <w:top w:w="57" w:type="dxa"/>
              <w:left w:w="57" w:type="dxa"/>
              <w:bottom w:w="0" w:type="dxa"/>
              <w:right w:w="57" w:type="dxa"/>
            </w:tcMar>
            <w:vAlign w:val="center"/>
          </w:tcPr>
          <w:p w14:paraId="52986021">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答疑会</w:t>
            </w:r>
          </w:p>
        </w:tc>
        <w:tc>
          <w:tcPr>
            <w:tcW w:w="5653" w:type="dxa"/>
            <w:noWrap w:val="0"/>
            <w:tcMar>
              <w:top w:w="57" w:type="dxa"/>
              <w:left w:w="57" w:type="dxa"/>
              <w:bottom w:w="0" w:type="dxa"/>
              <w:right w:w="57" w:type="dxa"/>
            </w:tcMar>
            <w:vAlign w:val="center"/>
          </w:tcPr>
          <w:p w14:paraId="1B9F5973">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不召开</w:t>
            </w:r>
          </w:p>
        </w:tc>
      </w:tr>
      <w:tr w14:paraId="2B90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3AE4D10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16</w:t>
            </w:r>
          </w:p>
        </w:tc>
        <w:tc>
          <w:tcPr>
            <w:tcW w:w="2351" w:type="dxa"/>
            <w:noWrap w:val="0"/>
            <w:tcMar>
              <w:top w:w="57" w:type="dxa"/>
              <w:left w:w="57" w:type="dxa"/>
              <w:bottom w:w="0" w:type="dxa"/>
              <w:right w:w="57" w:type="dxa"/>
            </w:tcMar>
            <w:vAlign w:val="center"/>
          </w:tcPr>
          <w:p w14:paraId="5C1ACA7D">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谈判申请单位提出问题的截止时间</w:t>
            </w:r>
          </w:p>
        </w:tc>
        <w:tc>
          <w:tcPr>
            <w:tcW w:w="5653" w:type="dxa"/>
            <w:noWrap w:val="0"/>
            <w:tcMar>
              <w:top w:w="57" w:type="dxa"/>
              <w:left w:w="57" w:type="dxa"/>
              <w:bottom w:w="0" w:type="dxa"/>
              <w:right w:w="57" w:type="dxa"/>
            </w:tcMar>
            <w:vAlign w:val="center"/>
          </w:tcPr>
          <w:p w14:paraId="523D41FD">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响应文件递交时间</w:t>
            </w:r>
            <w:r>
              <w:rPr>
                <w:rFonts w:hint="eastAsia" w:hAnsi="宋体" w:eastAsia="宋体" w:cs="宋体"/>
                <w:color w:val="000000"/>
                <w:sz w:val="21"/>
                <w:szCs w:val="21"/>
                <w:u w:val="single"/>
              </w:rPr>
              <w:t xml:space="preserve"> 3 </w:t>
            </w:r>
            <w:r>
              <w:rPr>
                <w:rFonts w:hint="eastAsia" w:hAnsi="宋体" w:eastAsia="宋体" w:cs="宋体"/>
                <w:color w:val="000000"/>
                <w:sz w:val="21"/>
                <w:szCs w:val="21"/>
              </w:rPr>
              <w:t>日前，谈判申请单位将所需澄清的问题以书面形式盖章确认后</w:t>
            </w:r>
            <w:r>
              <w:rPr>
                <w:rFonts w:hint="eastAsia" w:cs="宋体"/>
                <w:color w:val="000000"/>
                <w:sz w:val="21"/>
                <w:szCs w:val="21"/>
                <w:lang w:eastAsia="zh-CN"/>
              </w:rPr>
              <w:t>送达</w:t>
            </w:r>
            <w:r>
              <w:rPr>
                <w:rFonts w:hint="eastAsia" w:hAnsi="宋体" w:eastAsia="宋体" w:cs="宋体"/>
                <w:color w:val="000000"/>
                <w:sz w:val="21"/>
                <w:szCs w:val="21"/>
              </w:rPr>
              <w:t>谈判代理机构</w:t>
            </w:r>
            <w:r>
              <w:rPr>
                <w:rFonts w:hint="eastAsia" w:hAnsi="宋体" w:eastAsia="宋体" w:cs="宋体"/>
                <w:color w:val="000000"/>
                <w:sz w:val="21"/>
                <w:szCs w:val="21"/>
                <w:lang w:val="en-US" w:eastAsia="zh-CN"/>
              </w:rPr>
              <w:t>(0911-5213508)</w:t>
            </w:r>
            <w:r>
              <w:rPr>
                <w:rFonts w:hint="eastAsia" w:hAnsi="宋体" w:eastAsia="宋体" w:cs="宋体"/>
                <w:color w:val="000000"/>
                <w:sz w:val="21"/>
                <w:szCs w:val="21"/>
              </w:rPr>
              <w:t>。</w:t>
            </w:r>
            <w:r>
              <w:rPr>
                <w:rFonts w:hint="eastAsia" w:hAnsi="宋体" w:eastAsia="宋体" w:cs="宋体"/>
                <w:color w:val="auto"/>
                <w:sz w:val="21"/>
                <w:szCs w:val="21"/>
                <w:u w:val="none"/>
              </w:rPr>
              <w:fldChar w:fldCharType="begin"/>
            </w:r>
            <w:r>
              <w:rPr>
                <w:rFonts w:hint="eastAsia" w:hAnsi="宋体" w:eastAsia="宋体" w:cs="宋体"/>
                <w:color w:val="auto"/>
                <w:sz w:val="21"/>
                <w:szCs w:val="21"/>
                <w:u w:val="none"/>
              </w:rPr>
              <w:instrText xml:space="preserve"> HYPERLINK "mailto:并将WORD版发至154289149@qq.com" </w:instrText>
            </w:r>
            <w:r>
              <w:rPr>
                <w:rFonts w:hint="eastAsia" w:hAnsi="宋体" w:eastAsia="宋体" w:cs="宋体"/>
                <w:color w:val="auto"/>
                <w:sz w:val="21"/>
                <w:szCs w:val="21"/>
                <w:u w:val="none"/>
              </w:rPr>
              <w:fldChar w:fldCharType="separate"/>
            </w:r>
            <w:r>
              <w:rPr>
                <w:rFonts w:hint="eastAsia" w:hAnsi="宋体" w:eastAsia="宋体" w:cs="宋体"/>
                <w:bCs/>
                <w:color w:val="auto"/>
                <w:sz w:val="21"/>
                <w:szCs w:val="21"/>
                <w:u w:val="none"/>
              </w:rPr>
              <w:t>并将</w:t>
            </w:r>
            <w:r>
              <w:rPr>
                <w:rFonts w:hint="eastAsia" w:hAnsi="宋体" w:eastAsia="宋体" w:cs="宋体"/>
                <w:bCs/>
                <w:color w:val="auto"/>
                <w:sz w:val="21"/>
                <w:szCs w:val="21"/>
                <w:u w:val="none"/>
                <w:lang w:val="en-US" w:eastAsia="zh-CN"/>
              </w:rPr>
              <w:t>PDF</w:t>
            </w:r>
            <w:r>
              <w:rPr>
                <w:rFonts w:hint="eastAsia" w:hAnsi="宋体" w:eastAsia="宋体" w:cs="宋体"/>
                <w:bCs/>
                <w:color w:val="auto"/>
                <w:sz w:val="21"/>
                <w:szCs w:val="21"/>
                <w:u w:val="none"/>
              </w:rPr>
              <w:t>版发</w:t>
            </w:r>
            <w:r>
              <w:rPr>
                <w:rFonts w:hint="eastAsia" w:hAnsi="宋体" w:eastAsia="宋体" w:cs="宋体"/>
                <w:b/>
                <w:color w:val="auto"/>
                <w:sz w:val="21"/>
                <w:szCs w:val="21"/>
                <w:u w:val="none"/>
              </w:rPr>
              <w:t>至</w:t>
            </w:r>
            <w:r>
              <w:rPr>
                <w:rFonts w:hint="eastAsia" w:hAnsi="宋体" w:eastAsia="宋体" w:cs="宋体"/>
                <w:color w:val="auto"/>
                <w:sz w:val="21"/>
                <w:szCs w:val="21"/>
                <w:u w:val="none"/>
              </w:rPr>
              <w:fldChar w:fldCharType="end"/>
            </w:r>
            <w:r>
              <w:rPr>
                <w:rFonts w:hint="eastAsia" w:hAnsi="宋体" w:eastAsia="宋体" w:cs="宋体"/>
                <w:b/>
                <w:color w:val="auto"/>
                <w:sz w:val="21"/>
                <w:szCs w:val="21"/>
                <w:u w:val="none"/>
                <w:lang w:val="en-US" w:eastAsia="zh-CN"/>
              </w:rPr>
              <w:t>hlx_</w:t>
            </w:r>
            <w:r>
              <w:rPr>
                <w:rFonts w:hint="eastAsia" w:hAnsi="宋体" w:eastAsia="宋体" w:cs="宋体"/>
                <w:b/>
                <w:color w:val="auto"/>
                <w:sz w:val="21"/>
                <w:szCs w:val="21"/>
              </w:rPr>
              <w:t>zfcgzx508@163.com</w:t>
            </w:r>
            <w:r>
              <w:rPr>
                <w:rFonts w:hint="eastAsia" w:hAnsi="宋体" w:eastAsia="宋体" w:cs="宋体"/>
                <w:color w:val="auto"/>
                <w:sz w:val="21"/>
                <w:szCs w:val="21"/>
              </w:rPr>
              <w:t>，谈</w:t>
            </w:r>
            <w:r>
              <w:rPr>
                <w:rFonts w:hint="eastAsia" w:hAnsi="宋体" w:eastAsia="宋体" w:cs="宋体"/>
                <w:color w:val="000000"/>
                <w:sz w:val="21"/>
                <w:szCs w:val="21"/>
              </w:rPr>
              <w:t>判代理机构将以书面形式予以解答，并发给所有领取谈判文件的谈判申请单位。</w:t>
            </w:r>
          </w:p>
        </w:tc>
      </w:tr>
      <w:tr w14:paraId="6267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69534966">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17</w:t>
            </w:r>
          </w:p>
        </w:tc>
        <w:tc>
          <w:tcPr>
            <w:tcW w:w="2351" w:type="dxa"/>
            <w:noWrap w:val="0"/>
            <w:tcMar>
              <w:top w:w="57" w:type="dxa"/>
              <w:left w:w="57" w:type="dxa"/>
              <w:bottom w:w="0" w:type="dxa"/>
              <w:right w:w="57" w:type="dxa"/>
            </w:tcMar>
            <w:vAlign w:val="center"/>
          </w:tcPr>
          <w:p w14:paraId="5870C061">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代理机构书面澄清时间</w:t>
            </w:r>
          </w:p>
        </w:tc>
        <w:tc>
          <w:tcPr>
            <w:tcW w:w="5653" w:type="dxa"/>
            <w:noWrap w:val="0"/>
            <w:tcMar>
              <w:top w:w="57" w:type="dxa"/>
              <w:left w:w="57" w:type="dxa"/>
              <w:bottom w:w="0" w:type="dxa"/>
              <w:right w:w="57" w:type="dxa"/>
            </w:tcMar>
            <w:vAlign w:val="center"/>
          </w:tcPr>
          <w:p w14:paraId="17A71EB4">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响应文件递交时间</w:t>
            </w:r>
            <w:r>
              <w:rPr>
                <w:rFonts w:hint="eastAsia" w:hAnsi="宋体" w:eastAsia="宋体" w:cs="宋体"/>
                <w:color w:val="000000"/>
                <w:sz w:val="21"/>
                <w:szCs w:val="21"/>
                <w:u w:val="single"/>
              </w:rPr>
              <w:t xml:space="preserve"> 3 </w:t>
            </w:r>
            <w:r>
              <w:rPr>
                <w:rFonts w:hint="eastAsia" w:hAnsi="宋体" w:eastAsia="宋体" w:cs="宋体"/>
                <w:color w:val="000000"/>
                <w:sz w:val="21"/>
                <w:szCs w:val="21"/>
              </w:rPr>
              <w:t>日前</w:t>
            </w:r>
          </w:p>
        </w:tc>
      </w:tr>
      <w:tr w14:paraId="2F37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03F8FAB7">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18</w:t>
            </w:r>
          </w:p>
        </w:tc>
        <w:tc>
          <w:tcPr>
            <w:tcW w:w="2351" w:type="dxa"/>
            <w:noWrap w:val="0"/>
            <w:tcMar>
              <w:top w:w="57" w:type="dxa"/>
              <w:left w:w="57" w:type="dxa"/>
              <w:bottom w:w="0" w:type="dxa"/>
              <w:right w:w="57" w:type="dxa"/>
            </w:tcMar>
            <w:vAlign w:val="center"/>
          </w:tcPr>
          <w:p w14:paraId="66D0B25E">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分包</w:t>
            </w:r>
          </w:p>
        </w:tc>
        <w:tc>
          <w:tcPr>
            <w:tcW w:w="5653" w:type="dxa"/>
            <w:noWrap w:val="0"/>
            <w:tcMar>
              <w:top w:w="57" w:type="dxa"/>
              <w:left w:w="57" w:type="dxa"/>
              <w:bottom w:w="0" w:type="dxa"/>
              <w:right w:w="57" w:type="dxa"/>
            </w:tcMar>
            <w:vAlign w:val="center"/>
          </w:tcPr>
          <w:p w14:paraId="5BDD14B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不允许</w:t>
            </w:r>
          </w:p>
        </w:tc>
      </w:tr>
      <w:tr w14:paraId="2A07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4A945BB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19</w:t>
            </w:r>
          </w:p>
        </w:tc>
        <w:tc>
          <w:tcPr>
            <w:tcW w:w="2351" w:type="dxa"/>
            <w:noWrap w:val="0"/>
            <w:tcMar>
              <w:top w:w="57" w:type="dxa"/>
              <w:left w:w="57" w:type="dxa"/>
              <w:bottom w:w="0" w:type="dxa"/>
              <w:right w:w="57" w:type="dxa"/>
            </w:tcMar>
            <w:vAlign w:val="center"/>
          </w:tcPr>
          <w:p w14:paraId="68D4270B">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偏离</w:t>
            </w:r>
          </w:p>
        </w:tc>
        <w:tc>
          <w:tcPr>
            <w:tcW w:w="5653" w:type="dxa"/>
            <w:noWrap w:val="0"/>
            <w:tcMar>
              <w:top w:w="57" w:type="dxa"/>
              <w:left w:w="57" w:type="dxa"/>
              <w:bottom w:w="0" w:type="dxa"/>
              <w:right w:w="57" w:type="dxa"/>
            </w:tcMar>
            <w:vAlign w:val="center"/>
          </w:tcPr>
          <w:p w14:paraId="0232BC11">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lang w:val="zh-CN"/>
              </w:rPr>
              <w:t>不允许实质性偏离。若有偏离应按要求全部体现在偏离表中，否则视为无偏离。偏离内容不得影响项目的基本使用功能和标准要求</w:t>
            </w:r>
            <w:r>
              <w:rPr>
                <w:rFonts w:hint="eastAsia" w:hAnsi="宋体" w:eastAsia="宋体" w:cs="宋体"/>
                <w:color w:val="000000"/>
                <w:sz w:val="21"/>
                <w:szCs w:val="21"/>
              </w:rPr>
              <w:t>。</w:t>
            </w:r>
          </w:p>
        </w:tc>
      </w:tr>
      <w:tr w14:paraId="5DC9A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24BE0E80">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20</w:t>
            </w:r>
          </w:p>
        </w:tc>
        <w:tc>
          <w:tcPr>
            <w:tcW w:w="2351" w:type="dxa"/>
            <w:noWrap w:val="0"/>
            <w:tcMar>
              <w:top w:w="57" w:type="dxa"/>
              <w:left w:w="57" w:type="dxa"/>
              <w:bottom w:w="0" w:type="dxa"/>
              <w:right w:w="57" w:type="dxa"/>
            </w:tcMar>
            <w:vAlign w:val="center"/>
          </w:tcPr>
          <w:p w14:paraId="17F04C2E">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谈判有效期</w:t>
            </w:r>
          </w:p>
        </w:tc>
        <w:tc>
          <w:tcPr>
            <w:tcW w:w="5653" w:type="dxa"/>
            <w:noWrap w:val="0"/>
            <w:tcMar>
              <w:top w:w="57" w:type="dxa"/>
              <w:left w:w="57" w:type="dxa"/>
              <w:bottom w:w="0" w:type="dxa"/>
              <w:right w:w="57" w:type="dxa"/>
            </w:tcMar>
            <w:vAlign w:val="center"/>
          </w:tcPr>
          <w:p w14:paraId="1B329E6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u w:val="single"/>
              </w:rPr>
              <w:t xml:space="preserve">  90  </w:t>
            </w:r>
            <w:r>
              <w:rPr>
                <w:rFonts w:hint="eastAsia" w:hAnsi="宋体" w:eastAsia="宋体" w:cs="宋体"/>
                <w:color w:val="000000"/>
                <w:sz w:val="21"/>
                <w:szCs w:val="21"/>
              </w:rPr>
              <w:t>日历天</w:t>
            </w:r>
          </w:p>
        </w:tc>
      </w:tr>
      <w:tr w14:paraId="15FD8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0DF70B5A">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21</w:t>
            </w:r>
          </w:p>
        </w:tc>
        <w:tc>
          <w:tcPr>
            <w:tcW w:w="2351" w:type="dxa"/>
            <w:noWrap w:val="0"/>
            <w:tcMar>
              <w:top w:w="57" w:type="dxa"/>
              <w:left w:w="57" w:type="dxa"/>
              <w:bottom w:w="0" w:type="dxa"/>
              <w:right w:w="57" w:type="dxa"/>
            </w:tcMar>
            <w:vAlign w:val="center"/>
          </w:tcPr>
          <w:p w14:paraId="28A9CC67">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支持中小企业</w:t>
            </w:r>
          </w:p>
        </w:tc>
        <w:tc>
          <w:tcPr>
            <w:tcW w:w="5653" w:type="dxa"/>
            <w:noWrap w:val="0"/>
            <w:tcMar>
              <w:top w:w="57" w:type="dxa"/>
              <w:left w:w="57" w:type="dxa"/>
              <w:bottom w:w="0" w:type="dxa"/>
              <w:right w:w="57" w:type="dxa"/>
            </w:tcMar>
            <w:vAlign w:val="center"/>
          </w:tcPr>
          <w:p w14:paraId="7ADCDF5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u w:val="single"/>
              </w:rPr>
            </w:pPr>
            <w:r>
              <w:rPr>
                <w:rFonts w:hint="eastAsia" w:hAnsi="宋体" w:eastAsia="宋体" w:cs="宋体"/>
                <w:color w:val="000000"/>
                <w:sz w:val="21"/>
                <w:szCs w:val="21"/>
                <w:lang w:bidi="ar"/>
              </w:rPr>
              <w:t>本项目全部面向中小企业采购</w:t>
            </w:r>
            <w:r>
              <w:rPr>
                <w:rFonts w:hint="eastAsia" w:hAnsi="宋体" w:eastAsia="宋体" w:cs="宋体"/>
                <w:color w:val="000000"/>
                <w:sz w:val="21"/>
                <w:szCs w:val="21"/>
              </w:rPr>
              <w:t>，所属行业：</w:t>
            </w:r>
            <w:r>
              <w:rPr>
                <w:rFonts w:hint="eastAsia" w:hAnsi="宋体" w:eastAsia="宋体" w:cs="宋体"/>
                <w:b/>
                <w:bCs/>
                <w:color w:val="000000"/>
                <w:sz w:val="21"/>
                <w:szCs w:val="21"/>
              </w:rPr>
              <w:t>建筑业</w:t>
            </w:r>
            <w:r>
              <w:rPr>
                <w:rFonts w:hint="eastAsia" w:hAnsi="宋体" w:eastAsia="宋体" w:cs="宋体"/>
                <w:color w:val="000000"/>
                <w:sz w:val="21"/>
                <w:szCs w:val="21"/>
              </w:rPr>
              <w:t>。</w:t>
            </w:r>
          </w:p>
        </w:tc>
      </w:tr>
      <w:tr w14:paraId="4D088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1EF22338">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22</w:t>
            </w:r>
          </w:p>
        </w:tc>
        <w:tc>
          <w:tcPr>
            <w:tcW w:w="2351" w:type="dxa"/>
            <w:noWrap w:val="0"/>
            <w:tcMar>
              <w:top w:w="57" w:type="dxa"/>
              <w:left w:w="57" w:type="dxa"/>
              <w:bottom w:w="0" w:type="dxa"/>
              <w:right w:w="57" w:type="dxa"/>
            </w:tcMar>
            <w:vAlign w:val="center"/>
          </w:tcPr>
          <w:p w14:paraId="79C70721">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谈判保证金</w:t>
            </w:r>
          </w:p>
        </w:tc>
        <w:tc>
          <w:tcPr>
            <w:tcW w:w="5653" w:type="dxa"/>
            <w:noWrap w:val="0"/>
            <w:tcMar>
              <w:top w:w="57" w:type="dxa"/>
              <w:left w:w="57" w:type="dxa"/>
              <w:bottom w:w="0" w:type="dxa"/>
              <w:right w:w="57" w:type="dxa"/>
            </w:tcMar>
            <w:vAlign w:val="center"/>
          </w:tcPr>
          <w:p w14:paraId="642786B1">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b/>
                <w:bCs/>
                <w:color w:val="000000"/>
                <w:sz w:val="21"/>
                <w:szCs w:val="21"/>
              </w:rPr>
            </w:pPr>
            <w:r>
              <w:rPr>
                <w:rFonts w:hint="eastAsia" w:hAnsi="宋体" w:eastAsia="宋体" w:cs="宋体"/>
                <w:b/>
                <w:bCs/>
                <w:color w:val="000000"/>
                <w:sz w:val="21"/>
                <w:szCs w:val="21"/>
              </w:rPr>
              <w:t>不收取保证金</w:t>
            </w:r>
          </w:p>
        </w:tc>
      </w:tr>
      <w:tr w14:paraId="5455B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453985E1">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23</w:t>
            </w:r>
          </w:p>
        </w:tc>
        <w:tc>
          <w:tcPr>
            <w:tcW w:w="2351" w:type="dxa"/>
            <w:noWrap w:val="0"/>
            <w:tcMar>
              <w:top w:w="57" w:type="dxa"/>
              <w:left w:w="57" w:type="dxa"/>
              <w:bottom w:w="0" w:type="dxa"/>
              <w:right w:w="57" w:type="dxa"/>
            </w:tcMar>
            <w:vAlign w:val="center"/>
          </w:tcPr>
          <w:p w14:paraId="4B46B198">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lang w:val="zh-CN"/>
              </w:rPr>
            </w:pPr>
            <w:r>
              <w:rPr>
                <w:rFonts w:hint="eastAsia" w:hAnsi="宋体" w:eastAsia="宋体" w:cs="宋体"/>
                <w:color w:val="000000"/>
                <w:sz w:val="21"/>
                <w:szCs w:val="21"/>
                <w:lang w:val="zh-CN"/>
              </w:rPr>
              <w:t>近年发生的诉讼及仲裁情况的年份要求</w:t>
            </w:r>
          </w:p>
        </w:tc>
        <w:tc>
          <w:tcPr>
            <w:tcW w:w="5653" w:type="dxa"/>
            <w:noWrap w:val="0"/>
            <w:tcMar>
              <w:top w:w="57" w:type="dxa"/>
              <w:left w:w="57" w:type="dxa"/>
              <w:bottom w:w="0" w:type="dxa"/>
              <w:right w:w="57" w:type="dxa"/>
            </w:tcMar>
            <w:vAlign w:val="center"/>
          </w:tcPr>
          <w:p w14:paraId="097AA128">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lang w:val="zh-CN"/>
              </w:rPr>
              <w:t>20</w:t>
            </w:r>
            <w:r>
              <w:rPr>
                <w:rFonts w:hint="eastAsia" w:hAnsi="宋体" w:eastAsia="宋体" w:cs="宋体"/>
                <w:color w:val="000000"/>
                <w:sz w:val="21"/>
                <w:szCs w:val="21"/>
              </w:rPr>
              <w:t>2</w:t>
            </w:r>
            <w:r>
              <w:rPr>
                <w:rFonts w:hint="eastAsia" w:cs="宋体"/>
                <w:color w:val="000000"/>
                <w:sz w:val="21"/>
                <w:szCs w:val="21"/>
                <w:lang w:val="en-US" w:eastAsia="zh-CN"/>
              </w:rPr>
              <w:t>3</w:t>
            </w:r>
            <w:r>
              <w:rPr>
                <w:rFonts w:hint="eastAsia" w:hAnsi="宋体" w:eastAsia="宋体" w:cs="宋体"/>
                <w:color w:val="000000"/>
                <w:sz w:val="21"/>
                <w:szCs w:val="21"/>
                <w:lang w:val="zh-CN"/>
              </w:rPr>
              <w:t>年至今</w:t>
            </w:r>
          </w:p>
        </w:tc>
      </w:tr>
      <w:tr w14:paraId="0FFF4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55F280CB">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24</w:t>
            </w:r>
          </w:p>
        </w:tc>
        <w:tc>
          <w:tcPr>
            <w:tcW w:w="2351" w:type="dxa"/>
            <w:noWrap w:val="0"/>
            <w:tcMar>
              <w:top w:w="57" w:type="dxa"/>
              <w:left w:w="57" w:type="dxa"/>
              <w:bottom w:w="0" w:type="dxa"/>
              <w:right w:w="57" w:type="dxa"/>
            </w:tcMar>
            <w:vAlign w:val="center"/>
          </w:tcPr>
          <w:p w14:paraId="096DCA9B">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是否允许递交备选方案</w:t>
            </w:r>
          </w:p>
        </w:tc>
        <w:tc>
          <w:tcPr>
            <w:tcW w:w="5653" w:type="dxa"/>
            <w:noWrap w:val="0"/>
            <w:tcMar>
              <w:top w:w="57" w:type="dxa"/>
              <w:left w:w="57" w:type="dxa"/>
              <w:bottom w:w="0" w:type="dxa"/>
              <w:right w:w="57" w:type="dxa"/>
            </w:tcMar>
            <w:vAlign w:val="center"/>
          </w:tcPr>
          <w:p w14:paraId="0C3A65D6">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不允许</w:t>
            </w:r>
          </w:p>
        </w:tc>
      </w:tr>
      <w:tr w14:paraId="04466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113C390F">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25</w:t>
            </w:r>
          </w:p>
        </w:tc>
        <w:tc>
          <w:tcPr>
            <w:tcW w:w="2351" w:type="dxa"/>
            <w:noWrap w:val="0"/>
            <w:tcMar>
              <w:top w:w="57" w:type="dxa"/>
              <w:left w:w="57" w:type="dxa"/>
              <w:bottom w:w="0" w:type="dxa"/>
              <w:right w:w="57" w:type="dxa"/>
            </w:tcMar>
            <w:vAlign w:val="center"/>
          </w:tcPr>
          <w:p w14:paraId="131E09B5">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履约担保</w:t>
            </w:r>
          </w:p>
        </w:tc>
        <w:tc>
          <w:tcPr>
            <w:tcW w:w="5653" w:type="dxa"/>
            <w:noWrap w:val="0"/>
            <w:tcMar>
              <w:top w:w="57" w:type="dxa"/>
              <w:left w:w="57" w:type="dxa"/>
              <w:bottom w:w="0" w:type="dxa"/>
              <w:right w:w="57" w:type="dxa"/>
            </w:tcMar>
            <w:vAlign w:val="center"/>
          </w:tcPr>
          <w:p w14:paraId="786896B5">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w:t>
            </w:r>
          </w:p>
        </w:tc>
      </w:tr>
      <w:tr w14:paraId="5BF52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0EB446E3">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26</w:t>
            </w:r>
          </w:p>
        </w:tc>
        <w:tc>
          <w:tcPr>
            <w:tcW w:w="2351" w:type="dxa"/>
            <w:noWrap w:val="0"/>
            <w:tcMar>
              <w:top w:w="57" w:type="dxa"/>
              <w:left w:w="57" w:type="dxa"/>
              <w:bottom w:w="0" w:type="dxa"/>
              <w:right w:w="57" w:type="dxa"/>
            </w:tcMar>
            <w:vAlign w:val="center"/>
          </w:tcPr>
          <w:p w14:paraId="77F0B567">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签字和（或）盖章要求</w:t>
            </w:r>
          </w:p>
        </w:tc>
        <w:tc>
          <w:tcPr>
            <w:tcW w:w="5653" w:type="dxa"/>
            <w:noWrap w:val="0"/>
            <w:tcMar>
              <w:top w:w="57" w:type="dxa"/>
              <w:left w:w="57" w:type="dxa"/>
              <w:bottom w:w="0" w:type="dxa"/>
              <w:right w:w="57" w:type="dxa"/>
            </w:tcMar>
            <w:vAlign w:val="center"/>
          </w:tcPr>
          <w:p w14:paraId="20D8F205">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响应文件格式中规定的签字和（或）盖章处应按规定进行签字和（或）盖章；其他页要求</w:t>
            </w:r>
            <w:r>
              <w:rPr>
                <w:rFonts w:hint="eastAsia" w:hAnsi="宋体" w:eastAsia="宋体" w:cs="宋体"/>
                <w:b/>
                <w:bCs/>
                <w:color w:val="000000"/>
                <w:sz w:val="21"/>
                <w:szCs w:val="21"/>
              </w:rPr>
              <w:t>逐页盖章</w:t>
            </w:r>
            <w:r>
              <w:rPr>
                <w:rFonts w:hint="eastAsia" w:hAnsi="宋体" w:eastAsia="宋体" w:cs="宋体"/>
                <w:color w:val="000000"/>
                <w:sz w:val="21"/>
                <w:szCs w:val="21"/>
              </w:rPr>
              <w:t>。</w:t>
            </w:r>
          </w:p>
        </w:tc>
      </w:tr>
      <w:tr w14:paraId="3AA49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7D75A54A">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27</w:t>
            </w:r>
          </w:p>
        </w:tc>
        <w:tc>
          <w:tcPr>
            <w:tcW w:w="2351" w:type="dxa"/>
            <w:noWrap w:val="0"/>
            <w:tcMar>
              <w:top w:w="57" w:type="dxa"/>
              <w:left w:w="57" w:type="dxa"/>
              <w:bottom w:w="0" w:type="dxa"/>
              <w:right w:w="57" w:type="dxa"/>
            </w:tcMar>
            <w:vAlign w:val="center"/>
          </w:tcPr>
          <w:p w14:paraId="1DAA1964">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谈判小组的组成</w:t>
            </w:r>
          </w:p>
        </w:tc>
        <w:tc>
          <w:tcPr>
            <w:tcW w:w="5653" w:type="dxa"/>
            <w:noWrap w:val="0"/>
            <w:tcMar>
              <w:top w:w="57" w:type="dxa"/>
              <w:left w:w="57" w:type="dxa"/>
              <w:bottom w:w="0" w:type="dxa"/>
              <w:right w:w="57" w:type="dxa"/>
            </w:tcMar>
            <w:vAlign w:val="center"/>
          </w:tcPr>
          <w:p w14:paraId="3BC2628B">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b/>
                <w:bCs/>
                <w:color w:val="000000"/>
                <w:sz w:val="21"/>
                <w:szCs w:val="21"/>
              </w:rPr>
              <w:t>谈判小组构成：</w:t>
            </w:r>
            <w:r>
              <w:rPr>
                <w:rFonts w:hint="eastAsia" w:hAnsi="宋体" w:eastAsia="宋体" w:cs="宋体"/>
                <w:b/>
                <w:bCs/>
                <w:color w:val="000000"/>
                <w:sz w:val="21"/>
                <w:szCs w:val="21"/>
                <w:u w:val="single"/>
              </w:rPr>
              <w:t xml:space="preserve">  3  </w:t>
            </w:r>
            <w:r>
              <w:rPr>
                <w:rFonts w:hint="eastAsia" w:hAnsi="宋体" w:eastAsia="宋体" w:cs="宋体"/>
                <w:b/>
                <w:bCs/>
                <w:color w:val="000000"/>
                <w:sz w:val="21"/>
                <w:szCs w:val="21"/>
              </w:rPr>
              <w:t>人；</w:t>
            </w:r>
          </w:p>
        </w:tc>
      </w:tr>
      <w:tr w14:paraId="7AD5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0F37120C">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28</w:t>
            </w:r>
          </w:p>
        </w:tc>
        <w:tc>
          <w:tcPr>
            <w:tcW w:w="2351" w:type="dxa"/>
            <w:noWrap w:val="0"/>
            <w:tcMar>
              <w:top w:w="57" w:type="dxa"/>
              <w:left w:w="57" w:type="dxa"/>
              <w:bottom w:w="0" w:type="dxa"/>
              <w:right w:w="57" w:type="dxa"/>
            </w:tcMar>
            <w:vAlign w:val="center"/>
          </w:tcPr>
          <w:p w14:paraId="3D595E87">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是否授权谈判小组</w:t>
            </w:r>
          </w:p>
          <w:p w14:paraId="57C3EE32">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确定成交谈判申请单位</w:t>
            </w:r>
          </w:p>
        </w:tc>
        <w:tc>
          <w:tcPr>
            <w:tcW w:w="5653" w:type="dxa"/>
            <w:noWrap w:val="0"/>
            <w:tcMar>
              <w:top w:w="57" w:type="dxa"/>
              <w:left w:w="57" w:type="dxa"/>
              <w:bottom w:w="0" w:type="dxa"/>
              <w:right w:w="57" w:type="dxa"/>
            </w:tcMar>
            <w:vAlign w:val="center"/>
          </w:tcPr>
          <w:p w14:paraId="16C740CF">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否，推荐的成交候选谈判申请单位数：</w:t>
            </w:r>
            <w:r>
              <w:rPr>
                <w:rFonts w:hint="eastAsia" w:hAnsi="宋体" w:eastAsia="宋体" w:cs="宋体"/>
                <w:color w:val="000000"/>
                <w:sz w:val="21"/>
                <w:szCs w:val="21"/>
                <w:u w:val="single"/>
              </w:rPr>
              <w:t xml:space="preserve"> 3 </w:t>
            </w:r>
            <w:r>
              <w:rPr>
                <w:rFonts w:hint="eastAsia" w:hAnsi="宋体" w:eastAsia="宋体" w:cs="宋体"/>
                <w:color w:val="000000"/>
                <w:sz w:val="21"/>
                <w:szCs w:val="21"/>
              </w:rPr>
              <w:t>名</w:t>
            </w:r>
          </w:p>
        </w:tc>
      </w:tr>
      <w:tr w14:paraId="2D09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671CEB3A">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29</w:t>
            </w:r>
          </w:p>
        </w:tc>
        <w:tc>
          <w:tcPr>
            <w:tcW w:w="2351" w:type="dxa"/>
            <w:noWrap w:val="0"/>
            <w:tcMar>
              <w:top w:w="57" w:type="dxa"/>
              <w:left w:w="57" w:type="dxa"/>
              <w:bottom w:w="0" w:type="dxa"/>
              <w:right w:w="57" w:type="dxa"/>
            </w:tcMar>
            <w:vAlign w:val="center"/>
          </w:tcPr>
          <w:p w14:paraId="4ABF60F1">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响应文件份数</w:t>
            </w:r>
          </w:p>
        </w:tc>
        <w:tc>
          <w:tcPr>
            <w:tcW w:w="5653" w:type="dxa"/>
            <w:noWrap w:val="0"/>
            <w:tcMar>
              <w:top w:w="57" w:type="dxa"/>
              <w:left w:w="57" w:type="dxa"/>
              <w:bottom w:w="0" w:type="dxa"/>
              <w:right w:w="57" w:type="dxa"/>
            </w:tcMar>
            <w:vAlign w:val="center"/>
          </w:tcPr>
          <w:p w14:paraId="3D20DA80">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b/>
                <w:bCs/>
                <w:color w:val="000000"/>
                <w:sz w:val="21"/>
                <w:szCs w:val="21"/>
              </w:rPr>
            </w:pPr>
            <w:r>
              <w:rPr>
                <w:rFonts w:hint="eastAsia" w:hAnsi="宋体" w:eastAsia="宋体" w:cs="宋体"/>
                <w:b/>
                <w:bCs/>
                <w:color w:val="000000"/>
                <w:sz w:val="21"/>
                <w:szCs w:val="21"/>
              </w:rPr>
              <w:t>响应文件正本一份、副本二份</w:t>
            </w:r>
            <w:r>
              <w:rPr>
                <w:rFonts w:hint="eastAsia" w:hAnsi="宋体" w:eastAsia="宋体" w:cs="宋体"/>
                <w:b w:val="0"/>
                <w:bCs w:val="0"/>
                <w:color w:val="000000"/>
                <w:sz w:val="21"/>
                <w:szCs w:val="21"/>
              </w:rPr>
              <w:t>，同时提供与正本内容一致的电子版</w:t>
            </w:r>
            <w:r>
              <w:rPr>
                <w:rFonts w:hint="eastAsia" w:hAnsi="宋体" w:eastAsia="宋体" w:cs="宋体"/>
                <w:b w:val="0"/>
                <w:bCs w:val="0"/>
                <w:color w:val="000000"/>
                <w:sz w:val="21"/>
                <w:szCs w:val="21"/>
                <w:lang w:val="en-US" w:eastAsia="zh-CN"/>
              </w:rPr>
              <w:t>一份</w:t>
            </w:r>
            <w:r>
              <w:rPr>
                <w:rFonts w:hint="eastAsia" w:hAnsi="宋体" w:eastAsia="宋体" w:cs="宋体"/>
                <w:b w:val="0"/>
                <w:bCs w:val="0"/>
                <w:color w:val="000000"/>
                <w:sz w:val="21"/>
                <w:szCs w:val="21"/>
              </w:rPr>
              <w:t>（</w:t>
            </w:r>
            <w:r>
              <w:rPr>
                <w:rFonts w:hint="eastAsia" w:hAnsi="宋体" w:eastAsia="宋体" w:cs="宋体"/>
                <w:b/>
                <w:bCs/>
                <w:color w:val="000000"/>
                <w:sz w:val="21"/>
                <w:szCs w:val="21"/>
              </w:rPr>
              <w:t>U盘《电子文档应为PDF格式》</w:t>
            </w:r>
            <w:r>
              <w:rPr>
                <w:rFonts w:hint="eastAsia" w:hAnsi="宋体" w:eastAsia="宋体" w:cs="宋体"/>
                <w:b/>
                <w:bCs/>
                <w:color w:val="000000"/>
                <w:sz w:val="21"/>
                <w:szCs w:val="21"/>
                <w:lang w:eastAsia="zh-CN"/>
              </w:rPr>
              <w:t>须加盖公章</w:t>
            </w:r>
            <w:r>
              <w:rPr>
                <w:rFonts w:hint="eastAsia" w:hAnsi="宋体" w:eastAsia="宋体" w:cs="宋体"/>
                <w:b w:val="0"/>
                <w:bCs w:val="0"/>
                <w:color w:val="000000"/>
                <w:sz w:val="21"/>
                <w:szCs w:val="21"/>
              </w:rPr>
              <w:t>）。</w:t>
            </w:r>
          </w:p>
        </w:tc>
      </w:tr>
      <w:tr w14:paraId="270CE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68C87A79">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30</w:t>
            </w:r>
          </w:p>
        </w:tc>
        <w:tc>
          <w:tcPr>
            <w:tcW w:w="2351" w:type="dxa"/>
            <w:noWrap w:val="0"/>
            <w:tcMar>
              <w:top w:w="57" w:type="dxa"/>
              <w:left w:w="57" w:type="dxa"/>
              <w:bottom w:w="0" w:type="dxa"/>
              <w:right w:w="57" w:type="dxa"/>
            </w:tcMar>
            <w:vAlign w:val="center"/>
          </w:tcPr>
          <w:p w14:paraId="6C3AE723">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装订要求</w:t>
            </w:r>
          </w:p>
        </w:tc>
        <w:tc>
          <w:tcPr>
            <w:tcW w:w="5653" w:type="dxa"/>
            <w:noWrap w:val="0"/>
            <w:tcMar>
              <w:top w:w="57" w:type="dxa"/>
              <w:left w:w="57" w:type="dxa"/>
              <w:bottom w:w="0" w:type="dxa"/>
              <w:right w:w="57" w:type="dxa"/>
            </w:tcMar>
            <w:vAlign w:val="center"/>
          </w:tcPr>
          <w:p w14:paraId="01A8A412">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lang w:eastAsia="zh-CN"/>
              </w:rPr>
            </w:pPr>
            <w:r>
              <w:rPr>
                <w:rFonts w:hint="eastAsia" w:hAnsi="宋体" w:eastAsia="宋体" w:cs="宋体"/>
                <w:color w:val="000000"/>
                <w:sz w:val="21"/>
                <w:szCs w:val="21"/>
              </w:rPr>
              <w:t>响应文件正本一份、副本二份，</w:t>
            </w:r>
            <w:r>
              <w:rPr>
                <w:rFonts w:hint="eastAsia" w:cs="宋体"/>
                <w:color w:val="000000"/>
                <w:sz w:val="21"/>
                <w:szCs w:val="21"/>
                <w:lang w:val="en-US" w:eastAsia="zh-CN"/>
              </w:rPr>
              <w:t>电子版U盘一份。正、副本</w:t>
            </w:r>
            <w:r>
              <w:rPr>
                <w:rFonts w:hint="eastAsia" w:hAnsi="宋体" w:eastAsia="宋体" w:cs="宋体"/>
                <w:color w:val="000000"/>
                <w:sz w:val="21"/>
                <w:szCs w:val="21"/>
              </w:rPr>
              <w:t>分别胶装装订成册，厚度不超过4cm（若超过需分册装订），采用胶装形式,并编写目录和连续页码，且封面须清楚地标明“正本”、“副本”；若正本和副本不符，以正本书面文件为准</w:t>
            </w:r>
            <w:r>
              <w:rPr>
                <w:rFonts w:hint="eastAsia" w:cs="宋体"/>
                <w:color w:val="000000"/>
                <w:sz w:val="21"/>
                <w:szCs w:val="21"/>
                <w:lang w:eastAsia="zh-CN"/>
              </w:rPr>
              <w:t>。</w:t>
            </w:r>
          </w:p>
        </w:tc>
      </w:tr>
      <w:tr w14:paraId="75153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05A23C11">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31</w:t>
            </w:r>
          </w:p>
        </w:tc>
        <w:tc>
          <w:tcPr>
            <w:tcW w:w="2351" w:type="dxa"/>
            <w:noWrap w:val="0"/>
            <w:tcMar>
              <w:top w:w="57" w:type="dxa"/>
              <w:left w:w="57" w:type="dxa"/>
              <w:bottom w:w="0" w:type="dxa"/>
              <w:right w:w="57" w:type="dxa"/>
            </w:tcMar>
            <w:vAlign w:val="center"/>
          </w:tcPr>
          <w:p w14:paraId="3B03E70F">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封套上写明</w:t>
            </w:r>
          </w:p>
        </w:tc>
        <w:tc>
          <w:tcPr>
            <w:tcW w:w="5653" w:type="dxa"/>
            <w:noWrap w:val="0"/>
            <w:tcMar>
              <w:top w:w="57" w:type="dxa"/>
              <w:left w:w="57" w:type="dxa"/>
              <w:bottom w:w="0" w:type="dxa"/>
              <w:right w:w="57" w:type="dxa"/>
            </w:tcMar>
            <w:vAlign w:val="center"/>
          </w:tcPr>
          <w:p w14:paraId="37C429A1">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b/>
                <w:bCs/>
                <w:color w:val="000000"/>
                <w:sz w:val="21"/>
                <w:szCs w:val="21"/>
              </w:rPr>
              <w:t>封套上应写明：项目名称、项目编号、谈判申请单位名称、响应文件</w:t>
            </w:r>
            <w:r>
              <w:rPr>
                <w:rFonts w:hint="eastAsia" w:cs="宋体"/>
                <w:b/>
                <w:bCs/>
                <w:color w:val="000000"/>
                <w:sz w:val="21"/>
                <w:szCs w:val="21"/>
                <w:lang w:eastAsia="zh-CN"/>
              </w:rPr>
              <w:t>。</w:t>
            </w:r>
          </w:p>
        </w:tc>
      </w:tr>
      <w:tr w14:paraId="33B0D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6340DE62">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32</w:t>
            </w:r>
          </w:p>
        </w:tc>
        <w:tc>
          <w:tcPr>
            <w:tcW w:w="2351" w:type="dxa"/>
            <w:noWrap w:val="0"/>
            <w:tcMar>
              <w:top w:w="57" w:type="dxa"/>
              <w:left w:w="57" w:type="dxa"/>
              <w:bottom w:w="0" w:type="dxa"/>
              <w:right w:w="57" w:type="dxa"/>
            </w:tcMar>
            <w:vAlign w:val="center"/>
          </w:tcPr>
          <w:p w14:paraId="1E532946">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谈判时间</w:t>
            </w:r>
          </w:p>
        </w:tc>
        <w:tc>
          <w:tcPr>
            <w:tcW w:w="5653" w:type="dxa"/>
            <w:noWrap w:val="0"/>
            <w:tcMar>
              <w:top w:w="57" w:type="dxa"/>
              <w:left w:w="57" w:type="dxa"/>
              <w:bottom w:w="0" w:type="dxa"/>
              <w:right w:w="57" w:type="dxa"/>
            </w:tcMar>
            <w:vAlign w:val="center"/>
          </w:tcPr>
          <w:p w14:paraId="5C53B48B">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lang w:eastAsia="zh-CN"/>
              </w:rPr>
            </w:pPr>
            <w:r>
              <w:rPr>
                <w:rFonts w:hint="eastAsia" w:cs="宋体"/>
                <w:b/>
                <w:bCs/>
                <w:color w:val="000000"/>
                <w:sz w:val="21"/>
                <w:szCs w:val="21"/>
                <w:u w:val="single"/>
                <w:lang w:eastAsia="zh-CN"/>
              </w:rPr>
              <w:t>2026年05月21日 10时30分00秒</w:t>
            </w:r>
          </w:p>
        </w:tc>
      </w:tr>
      <w:tr w14:paraId="0F736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1009856D">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33</w:t>
            </w:r>
          </w:p>
        </w:tc>
        <w:tc>
          <w:tcPr>
            <w:tcW w:w="2351" w:type="dxa"/>
            <w:noWrap w:val="0"/>
            <w:tcMar>
              <w:top w:w="57" w:type="dxa"/>
              <w:left w:w="57" w:type="dxa"/>
              <w:bottom w:w="0" w:type="dxa"/>
              <w:right w:w="57" w:type="dxa"/>
            </w:tcMar>
            <w:vAlign w:val="center"/>
          </w:tcPr>
          <w:p w14:paraId="1B2A3166">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谈判地点</w:t>
            </w:r>
          </w:p>
        </w:tc>
        <w:tc>
          <w:tcPr>
            <w:tcW w:w="5653" w:type="dxa"/>
            <w:noWrap w:val="0"/>
            <w:tcMar>
              <w:top w:w="57" w:type="dxa"/>
              <w:left w:w="57" w:type="dxa"/>
              <w:bottom w:w="0" w:type="dxa"/>
              <w:right w:w="57" w:type="dxa"/>
            </w:tcMar>
            <w:vAlign w:val="center"/>
          </w:tcPr>
          <w:p w14:paraId="6CB7450B">
            <w:pPr>
              <w:keepNext w:val="0"/>
              <w:keepLines w:val="0"/>
              <w:pageBreakBefore w:val="0"/>
              <w:widowControl/>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lang w:bidi="ar"/>
              </w:rPr>
              <w:t>黄陵县政府采购中心（黄陵县新区龙湾小区15号楼一楼）开标室</w:t>
            </w:r>
          </w:p>
        </w:tc>
      </w:tr>
      <w:tr w14:paraId="4D2C1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33D96C9B">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34</w:t>
            </w:r>
          </w:p>
        </w:tc>
        <w:tc>
          <w:tcPr>
            <w:tcW w:w="2351" w:type="dxa"/>
            <w:noWrap w:val="0"/>
            <w:tcMar>
              <w:top w:w="57" w:type="dxa"/>
              <w:left w:w="57" w:type="dxa"/>
              <w:bottom w:w="0" w:type="dxa"/>
              <w:right w:w="57" w:type="dxa"/>
            </w:tcMar>
            <w:vAlign w:val="center"/>
          </w:tcPr>
          <w:p w14:paraId="2E04C612">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谈判时须提供的原件</w:t>
            </w:r>
          </w:p>
        </w:tc>
        <w:tc>
          <w:tcPr>
            <w:tcW w:w="5653" w:type="dxa"/>
            <w:noWrap w:val="0"/>
            <w:tcMar>
              <w:top w:w="57" w:type="dxa"/>
              <w:left w:w="57" w:type="dxa"/>
              <w:bottom w:w="0" w:type="dxa"/>
              <w:right w:w="57" w:type="dxa"/>
            </w:tcMar>
            <w:vAlign w:val="center"/>
          </w:tcPr>
          <w:p w14:paraId="069C9507">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b/>
                <w:bCs/>
                <w:color w:val="000000"/>
                <w:sz w:val="21"/>
                <w:szCs w:val="21"/>
              </w:rPr>
              <w:t>法定代表人参会时单独携带一份法人证明书及法人身份证原件，非法定代表人参会时单独携带一份法定代表人授权委托书原件及被授权人身份证原件。</w:t>
            </w:r>
          </w:p>
        </w:tc>
      </w:tr>
      <w:tr w14:paraId="0F89A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tcMar>
              <w:top w:w="57" w:type="dxa"/>
              <w:left w:w="57" w:type="dxa"/>
              <w:bottom w:w="0" w:type="dxa"/>
              <w:right w:w="57" w:type="dxa"/>
            </w:tcMar>
            <w:vAlign w:val="center"/>
          </w:tcPr>
          <w:p w14:paraId="6C08F233">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hAnsi="宋体" w:eastAsia="宋体" w:cs="宋体"/>
                <w:color w:val="000000"/>
                <w:sz w:val="21"/>
                <w:szCs w:val="21"/>
              </w:rPr>
            </w:pPr>
            <w:r>
              <w:rPr>
                <w:rFonts w:hint="eastAsia" w:hAnsi="宋体" w:eastAsia="宋体" w:cs="宋体"/>
                <w:color w:val="000000"/>
                <w:sz w:val="21"/>
                <w:szCs w:val="21"/>
              </w:rPr>
              <w:t>35</w:t>
            </w:r>
          </w:p>
        </w:tc>
        <w:tc>
          <w:tcPr>
            <w:tcW w:w="2351" w:type="dxa"/>
            <w:noWrap w:val="0"/>
            <w:tcMar>
              <w:top w:w="57" w:type="dxa"/>
              <w:left w:w="57" w:type="dxa"/>
              <w:bottom w:w="0" w:type="dxa"/>
              <w:right w:w="57" w:type="dxa"/>
            </w:tcMar>
            <w:vAlign w:val="center"/>
          </w:tcPr>
          <w:p w14:paraId="4E85EB92">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hAnsi="宋体" w:eastAsia="宋体" w:cs="宋体"/>
                <w:color w:val="000000"/>
                <w:sz w:val="21"/>
                <w:szCs w:val="21"/>
              </w:rPr>
            </w:pPr>
            <w:r>
              <w:rPr>
                <w:rFonts w:hint="eastAsia" w:hAnsi="宋体" w:eastAsia="宋体" w:cs="宋体"/>
                <w:color w:val="000000"/>
                <w:sz w:val="21"/>
                <w:szCs w:val="21"/>
              </w:rPr>
              <w:t>其他说明事项</w:t>
            </w:r>
          </w:p>
        </w:tc>
        <w:tc>
          <w:tcPr>
            <w:tcW w:w="5653" w:type="dxa"/>
            <w:noWrap w:val="0"/>
            <w:tcMar>
              <w:top w:w="57" w:type="dxa"/>
              <w:left w:w="57" w:type="dxa"/>
              <w:bottom w:w="0" w:type="dxa"/>
              <w:right w:w="57" w:type="dxa"/>
            </w:tcMar>
            <w:vAlign w:val="center"/>
          </w:tcPr>
          <w:p w14:paraId="60C30D6B">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default" w:hAnsi="宋体" w:eastAsia="宋体" w:cs="宋体"/>
                <w:color w:val="000000"/>
                <w:sz w:val="21"/>
                <w:szCs w:val="21"/>
                <w:lang w:val="en-US" w:eastAsia="zh-CN"/>
              </w:rPr>
            </w:pPr>
            <w:r>
              <w:rPr>
                <w:rFonts w:hint="eastAsia" w:hAnsi="宋体" w:eastAsia="宋体" w:cs="宋体"/>
                <w:color w:val="000000"/>
                <w:sz w:val="21"/>
                <w:szCs w:val="21"/>
              </w:rPr>
              <w:t>1、响应文件中谈判报价造价人员未签字未盖专业印章或非本单位造价人员盖章未附委托书协议的</w:t>
            </w:r>
            <w:r>
              <w:rPr>
                <w:rFonts w:hint="eastAsia" w:hAnsi="宋体" w:eastAsia="宋体" w:cs="宋体"/>
                <w:color w:val="000000"/>
                <w:sz w:val="21"/>
                <w:szCs w:val="21"/>
                <w:lang w:val="en-US" w:eastAsia="zh-CN"/>
              </w:rPr>
              <w:t>按无效文件处理。</w:t>
            </w:r>
          </w:p>
          <w:p w14:paraId="74F21454">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2、谈判申请单位需保证响应文件的真实性、准确性，如发现故意虚构、隐瞒重要信息者，一经发现，将取消其成交资格。</w:t>
            </w:r>
          </w:p>
          <w:p w14:paraId="737B6C54">
            <w:pPr>
              <w:keepNext w:val="0"/>
              <w:keepLines w:val="0"/>
              <w:pageBreakBefore w:val="0"/>
              <w:suppressLineNumbers w:val="0"/>
              <w:kinsoku/>
              <w:wordWrap w:val="0"/>
              <w:overflowPunct w:val="0"/>
              <w:topLinePunct/>
              <w:autoSpaceDE/>
              <w:autoSpaceDN/>
              <w:bidi w:val="0"/>
              <w:adjustRightInd/>
              <w:snapToGrid/>
              <w:spacing w:before="0" w:beforeAutospacing="0" w:after="0" w:afterAutospacing="0" w:line="360" w:lineRule="auto"/>
              <w:ind w:left="0" w:right="0" w:firstLine="0" w:firstLineChars="0"/>
              <w:jc w:val="left"/>
              <w:textAlignment w:val="auto"/>
              <w:rPr>
                <w:rFonts w:hint="eastAsia" w:hAnsi="宋体" w:eastAsia="宋体" w:cs="宋体"/>
                <w:color w:val="000000"/>
                <w:sz w:val="21"/>
                <w:szCs w:val="21"/>
              </w:rPr>
            </w:pPr>
            <w:r>
              <w:rPr>
                <w:rFonts w:hint="eastAsia" w:hAnsi="宋体" w:eastAsia="宋体" w:cs="宋体"/>
                <w:color w:val="000000"/>
                <w:sz w:val="21"/>
                <w:szCs w:val="21"/>
              </w:rPr>
              <w:t>2、成交单位不得进行转包、非法分包，一经发现，立即终止合同，且需赔偿由此造成的损失。</w:t>
            </w:r>
          </w:p>
        </w:tc>
      </w:tr>
    </w:tbl>
    <w:p w14:paraId="6C06629C">
      <w:pPr>
        <w:pStyle w:val="4"/>
        <w:bidi w:val="0"/>
        <w:rPr>
          <w:rFonts w:hint="eastAsia" w:hAnsi="宋体" w:cs="宋体"/>
          <w:color w:val="000000"/>
          <w:szCs w:val="32"/>
        </w:rPr>
      </w:pPr>
      <w:r>
        <w:rPr>
          <w:rFonts w:hint="eastAsia" w:hAnsi="宋体" w:cs="宋体"/>
          <w:color w:val="000000"/>
          <w:szCs w:val="21"/>
        </w:rPr>
        <w:br w:type="page"/>
      </w:r>
      <w:bookmarkStart w:id="28" w:name="_Toc3513"/>
      <w:r>
        <w:rPr>
          <w:rFonts w:hint="eastAsia"/>
        </w:rPr>
        <w:t>（二）谈判须知</w:t>
      </w:r>
      <w:bookmarkEnd w:id="28"/>
    </w:p>
    <w:p w14:paraId="6503CADF">
      <w:pPr>
        <w:bidi w:val="0"/>
        <w:ind w:left="0" w:leftChars="0" w:firstLine="0" w:firstLineChars="0"/>
        <w:rPr>
          <w:rFonts w:hint="eastAsia" w:ascii="宋体" w:hAnsi="宋体" w:cs="宋体"/>
          <w:color w:val="000000"/>
          <w:szCs w:val="21"/>
        </w:rPr>
      </w:pPr>
      <w:bookmarkStart w:id="29" w:name="_Toc441608275"/>
      <w:bookmarkStart w:id="30" w:name="_Toc21076"/>
      <w:bookmarkStart w:id="31" w:name="_Toc23982"/>
      <w:bookmarkStart w:id="32" w:name="_Toc7131"/>
      <w:bookmarkStart w:id="33" w:name="_Toc16896"/>
      <w:bookmarkStart w:id="34" w:name="_Toc355700410"/>
      <w:bookmarkStart w:id="35" w:name="_Toc29617"/>
      <w:bookmarkStart w:id="36" w:name="_Toc5864"/>
      <w:bookmarkStart w:id="37" w:name="_Toc30290"/>
      <w:r>
        <w:rPr>
          <w:rFonts w:hint="eastAsia"/>
          <w:b/>
          <w:bCs/>
        </w:rPr>
        <w:t>一、名词解释</w:t>
      </w:r>
      <w:bookmarkEnd w:id="29"/>
      <w:bookmarkEnd w:id="30"/>
      <w:bookmarkEnd w:id="31"/>
      <w:bookmarkEnd w:id="32"/>
      <w:bookmarkEnd w:id="33"/>
      <w:bookmarkEnd w:id="34"/>
      <w:bookmarkEnd w:id="35"/>
      <w:bookmarkEnd w:id="36"/>
      <w:bookmarkEnd w:id="37"/>
    </w:p>
    <w:p w14:paraId="197F0465">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采购人：见谈判须知前附表。</w:t>
      </w:r>
    </w:p>
    <w:p w14:paraId="299580C0">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pacing w:val="20"/>
          <w:sz w:val="21"/>
          <w:szCs w:val="21"/>
        </w:rPr>
      </w:pPr>
      <w:r>
        <w:rPr>
          <w:rFonts w:hint="eastAsia" w:hAnsi="宋体" w:cs="宋体"/>
          <w:color w:val="000000"/>
          <w:sz w:val="21"/>
          <w:szCs w:val="21"/>
        </w:rPr>
        <w:t>谈判申请单位：符合本项目要求的谈判单位。</w:t>
      </w:r>
    </w:p>
    <w:p w14:paraId="22A4B210">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代理机构：见谈判须知前附表。</w:t>
      </w:r>
    </w:p>
    <w:p w14:paraId="4C8D5432">
      <w:pPr>
        <w:keepNext w:val="0"/>
        <w:keepLines w:val="0"/>
        <w:pageBreakBefore w:val="0"/>
        <w:widowControl w:val="0"/>
        <w:kinsoku/>
        <w:wordWrap w:val="0"/>
        <w:overflowPunct w:val="0"/>
        <w:topLinePunct/>
        <w:autoSpaceDE/>
        <w:autoSpaceDN/>
        <w:bidi w:val="0"/>
        <w:adjustRightInd/>
        <w:snapToGrid/>
        <w:spacing w:line="360" w:lineRule="auto"/>
        <w:ind w:firstLine="396" w:firstLineChars="200"/>
        <w:textAlignment w:val="auto"/>
        <w:rPr>
          <w:rFonts w:hint="eastAsia" w:hAnsi="宋体" w:cs="宋体"/>
          <w:color w:val="000000"/>
          <w:sz w:val="21"/>
          <w:szCs w:val="21"/>
        </w:rPr>
      </w:pPr>
      <w:r>
        <w:rPr>
          <w:rFonts w:hint="eastAsia" w:hAnsi="宋体" w:cs="宋体"/>
          <w:color w:val="000000"/>
          <w:spacing w:val="-6"/>
          <w:sz w:val="21"/>
          <w:szCs w:val="21"/>
        </w:rPr>
        <w:t>谈判书</w:t>
      </w:r>
      <w:r>
        <w:rPr>
          <w:rFonts w:hint="eastAsia" w:hAnsi="宋体" w:cs="宋体"/>
          <w:color w:val="000000"/>
          <w:sz w:val="21"/>
          <w:szCs w:val="21"/>
        </w:rPr>
        <w:t>：谈判文件及相关附件、书面答疑、补充说明、修正说明等(如有时)全部文件的统称。</w:t>
      </w:r>
    </w:p>
    <w:p w14:paraId="2FD14BED">
      <w:pPr>
        <w:pStyle w:val="4"/>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cs="宋体"/>
          <w:color w:val="000000"/>
          <w:sz w:val="21"/>
          <w:szCs w:val="21"/>
        </w:rPr>
      </w:pPr>
      <w:bookmarkStart w:id="38" w:name="_Toc441608276"/>
      <w:bookmarkStart w:id="39" w:name="_Toc26910"/>
      <w:bookmarkStart w:id="40" w:name="_Toc26272"/>
      <w:bookmarkStart w:id="41" w:name="_Toc30244"/>
      <w:bookmarkStart w:id="42" w:name="_Toc355700411"/>
      <w:bookmarkStart w:id="43" w:name="_Toc23107"/>
      <w:bookmarkStart w:id="44" w:name="_Toc21474"/>
      <w:bookmarkStart w:id="45" w:name="_Toc1527"/>
      <w:bookmarkStart w:id="46" w:name="_Toc12963"/>
      <w:r>
        <w:rPr>
          <w:rFonts w:hint="eastAsia" w:ascii="宋体" w:hAnsi="宋体" w:cs="宋体"/>
          <w:color w:val="000000"/>
          <w:sz w:val="21"/>
          <w:szCs w:val="21"/>
        </w:rPr>
        <w:t>二、总则</w:t>
      </w:r>
      <w:bookmarkEnd w:id="38"/>
      <w:bookmarkEnd w:id="39"/>
      <w:bookmarkEnd w:id="40"/>
      <w:bookmarkEnd w:id="41"/>
      <w:bookmarkEnd w:id="42"/>
      <w:bookmarkEnd w:id="43"/>
      <w:bookmarkEnd w:id="44"/>
      <w:bookmarkEnd w:id="45"/>
      <w:bookmarkEnd w:id="46"/>
    </w:p>
    <w:p w14:paraId="24838B8E">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47" w:name="_Toc355700412"/>
      <w:r>
        <w:rPr>
          <w:rFonts w:hint="eastAsia" w:hAnsi="宋体" w:cs="宋体"/>
          <w:color w:val="000000"/>
          <w:sz w:val="21"/>
          <w:szCs w:val="21"/>
        </w:rPr>
        <w:t>1.项目说明</w:t>
      </w:r>
      <w:bookmarkEnd w:id="47"/>
    </w:p>
    <w:p w14:paraId="5D398381">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1.1本项目具体情况详见谈判须知前附表。</w:t>
      </w:r>
    </w:p>
    <w:p w14:paraId="1E5A5C62">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1.3本项目依据公平、公正、科学择优的原则，通过谈判方式选定本项目的成交单位。</w:t>
      </w:r>
    </w:p>
    <w:p w14:paraId="16919FCC">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48" w:name="_Toc355700413"/>
      <w:r>
        <w:rPr>
          <w:rFonts w:hint="eastAsia" w:hAnsi="宋体" w:cs="宋体"/>
          <w:color w:val="000000"/>
          <w:sz w:val="21"/>
          <w:szCs w:val="21"/>
        </w:rPr>
        <w:t>2.工期及建设地点</w:t>
      </w:r>
      <w:bookmarkEnd w:id="48"/>
    </w:p>
    <w:p w14:paraId="7CF5D88B">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2.1本项目施工工期详见谈判须知前附表。</w:t>
      </w:r>
    </w:p>
    <w:p w14:paraId="6B4C1EFC">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2.2本项目建设地点详见谈判须知前附表。</w:t>
      </w:r>
    </w:p>
    <w:p w14:paraId="2C08A7FC">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49" w:name="_Toc355700414"/>
      <w:r>
        <w:rPr>
          <w:rFonts w:hint="eastAsia" w:hAnsi="宋体" w:cs="宋体"/>
          <w:color w:val="000000"/>
          <w:sz w:val="21"/>
          <w:szCs w:val="21"/>
        </w:rPr>
        <w:t>3.资金来源</w:t>
      </w:r>
      <w:bookmarkEnd w:id="49"/>
    </w:p>
    <w:p w14:paraId="3768FA3B">
      <w:pPr>
        <w:keepNext w:val="0"/>
        <w:keepLines w:val="0"/>
        <w:pageBreakBefore w:val="0"/>
        <w:widowControl w:val="0"/>
        <w:kinsoku/>
        <w:wordWrap w:val="0"/>
        <w:overflowPunct w:val="0"/>
        <w:topLinePunct/>
        <w:autoSpaceDE/>
        <w:autoSpaceDN/>
        <w:bidi w:val="0"/>
        <w:adjustRightInd/>
        <w:snapToGrid/>
        <w:spacing w:line="360" w:lineRule="auto"/>
        <w:ind w:firstLine="315" w:firstLineChars="150"/>
        <w:jc w:val="left"/>
        <w:textAlignment w:val="auto"/>
        <w:rPr>
          <w:rFonts w:hint="eastAsia" w:hAnsi="宋体" w:cs="宋体"/>
          <w:color w:val="000000"/>
          <w:sz w:val="21"/>
          <w:szCs w:val="21"/>
        </w:rPr>
      </w:pPr>
      <w:r>
        <w:rPr>
          <w:rFonts w:hint="eastAsia" w:hAnsi="宋体" w:cs="宋体"/>
          <w:color w:val="000000"/>
          <w:sz w:val="21"/>
          <w:szCs w:val="21"/>
        </w:rPr>
        <w:t>本项目资金来源详见谈判须知前附表。</w:t>
      </w:r>
    </w:p>
    <w:p w14:paraId="5F7CF64E">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50" w:name="_Toc355700415"/>
      <w:r>
        <w:rPr>
          <w:rFonts w:hint="eastAsia" w:hAnsi="宋体" w:cs="宋体"/>
          <w:color w:val="000000"/>
          <w:sz w:val="21"/>
          <w:szCs w:val="21"/>
        </w:rPr>
        <w:t>4.合格的</w:t>
      </w:r>
      <w:bookmarkEnd w:id="50"/>
      <w:r>
        <w:rPr>
          <w:rFonts w:hint="eastAsia" w:hAnsi="宋体" w:cs="宋体"/>
          <w:color w:val="000000"/>
          <w:sz w:val="21"/>
          <w:szCs w:val="21"/>
        </w:rPr>
        <w:t>谈判申请单位</w:t>
      </w:r>
    </w:p>
    <w:p w14:paraId="29618FAD">
      <w:pPr>
        <w:keepNext w:val="0"/>
        <w:keepLines w:val="0"/>
        <w:pageBreakBefore w:val="0"/>
        <w:widowControl w:val="0"/>
        <w:kinsoku/>
        <w:wordWrap w:val="0"/>
        <w:overflowPunct w:val="0"/>
        <w:topLinePunct/>
        <w:autoSpaceDE/>
        <w:autoSpaceDN/>
        <w:bidi w:val="0"/>
        <w:adjustRightInd/>
        <w:snapToGrid/>
        <w:spacing w:line="360" w:lineRule="auto"/>
        <w:ind w:firstLine="359" w:firstLineChars="171"/>
        <w:jc w:val="left"/>
        <w:textAlignment w:val="auto"/>
        <w:rPr>
          <w:rFonts w:hint="eastAsia" w:hAnsi="宋体" w:cs="宋体"/>
          <w:color w:val="000000"/>
          <w:sz w:val="21"/>
          <w:szCs w:val="21"/>
        </w:rPr>
      </w:pPr>
      <w:r>
        <w:rPr>
          <w:rFonts w:hint="eastAsia" w:hAnsi="宋体" w:cs="宋体"/>
          <w:color w:val="000000"/>
          <w:sz w:val="21"/>
          <w:szCs w:val="21"/>
        </w:rPr>
        <w:t>满足谈判须知中规定的各项条件的谈判申请单位。</w:t>
      </w:r>
    </w:p>
    <w:p w14:paraId="418BF02B">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51" w:name="_Toc355700416"/>
      <w:r>
        <w:rPr>
          <w:rFonts w:hint="eastAsia" w:hAnsi="宋体" w:cs="宋体"/>
          <w:color w:val="000000"/>
          <w:sz w:val="21"/>
          <w:szCs w:val="21"/>
        </w:rPr>
        <w:t>5.</w:t>
      </w:r>
      <w:bookmarkEnd w:id="51"/>
      <w:r>
        <w:rPr>
          <w:rFonts w:hint="eastAsia" w:hAnsi="宋体" w:cs="宋体"/>
          <w:color w:val="000000"/>
          <w:sz w:val="21"/>
          <w:szCs w:val="21"/>
        </w:rPr>
        <w:t>谈判费用</w:t>
      </w:r>
    </w:p>
    <w:p w14:paraId="46F574CD">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谈判申请单位参加本次谈判活动发生的所有费用，不论谈判的结果如何，均应自行承担。</w:t>
      </w:r>
    </w:p>
    <w:p w14:paraId="0682B071">
      <w:pPr>
        <w:pStyle w:val="4"/>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cs="宋体"/>
          <w:color w:val="000000"/>
          <w:sz w:val="21"/>
          <w:szCs w:val="21"/>
        </w:rPr>
      </w:pPr>
      <w:bookmarkStart w:id="52" w:name="_Toc12520"/>
      <w:bookmarkStart w:id="53" w:name="_Toc26118"/>
      <w:bookmarkStart w:id="54" w:name="_Toc30385"/>
      <w:bookmarkStart w:id="55" w:name="_Toc16910"/>
      <w:bookmarkStart w:id="56" w:name="_Toc355700417"/>
      <w:bookmarkStart w:id="57" w:name="_Toc12130"/>
      <w:bookmarkStart w:id="58" w:name="_Toc6890"/>
      <w:bookmarkStart w:id="59" w:name="_Toc441608277"/>
      <w:bookmarkStart w:id="60" w:name="_Toc16383"/>
      <w:r>
        <w:rPr>
          <w:rFonts w:hint="eastAsia" w:ascii="宋体" w:hAnsi="宋体" w:cs="宋体"/>
          <w:color w:val="000000"/>
          <w:sz w:val="21"/>
          <w:szCs w:val="21"/>
        </w:rPr>
        <w:t>三、</w:t>
      </w:r>
      <w:bookmarkEnd w:id="52"/>
      <w:bookmarkEnd w:id="53"/>
      <w:bookmarkEnd w:id="54"/>
      <w:bookmarkEnd w:id="55"/>
      <w:bookmarkEnd w:id="56"/>
      <w:bookmarkEnd w:id="57"/>
      <w:bookmarkEnd w:id="58"/>
      <w:bookmarkEnd w:id="59"/>
      <w:r>
        <w:rPr>
          <w:rFonts w:hint="eastAsia" w:ascii="宋体" w:hAnsi="宋体" w:cs="宋体"/>
          <w:color w:val="000000"/>
          <w:sz w:val="21"/>
          <w:szCs w:val="21"/>
        </w:rPr>
        <w:t>谈判文件</w:t>
      </w:r>
      <w:bookmarkEnd w:id="60"/>
    </w:p>
    <w:p w14:paraId="6488033A">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61" w:name="_Toc355700418"/>
      <w:r>
        <w:rPr>
          <w:rFonts w:hint="eastAsia" w:hAnsi="宋体" w:cs="宋体"/>
          <w:color w:val="000000"/>
          <w:sz w:val="21"/>
          <w:szCs w:val="21"/>
        </w:rPr>
        <w:t>6.谈判文件的组成及有效性</w:t>
      </w:r>
      <w:bookmarkEnd w:id="61"/>
    </w:p>
    <w:p w14:paraId="5016D013">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6.1谈判文件包括下列内容：</w:t>
      </w:r>
    </w:p>
    <w:p w14:paraId="6FD7AA32">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第一章   竞争性谈判公告</w:t>
      </w:r>
    </w:p>
    <w:p w14:paraId="0EBD3891">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第二章   谈判须知</w:t>
      </w:r>
    </w:p>
    <w:p w14:paraId="64701F40">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第三章   评审办法</w:t>
      </w:r>
    </w:p>
    <w:p w14:paraId="1F876AD0">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第四章   合同条款</w:t>
      </w:r>
    </w:p>
    <w:p w14:paraId="2493A035">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第五章   技术标准和要求</w:t>
      </w:r>
    </w:p>
    <w:p w14:paraId="3D9807E0">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eastAsia="宋体" w:cs="宋体"/>
          <w:color w:val="000000"/>
          <w:sz w:val="21"/>
          <w:szCs w:val="21"/>
          <w:lang w:eastAsia="zh-CN"/>
        </w:rPr>
      </w:pPr>
      <w:r>
        <w:rPr>
          <w:rFonts w:hint="eastAsia" w:hAnsi="宋体" w:cs="宋体"/>
          <w:color w:val="000000"/>
          <w:sz w:val="21"/>
          <w:szCs w:val="21"/>
        </w:rPr>
        <w:t>第六章   工程量清单计价编制说明</w:t>
      </w:r>
      <w:r>
        <w:rPr>
          <w:rFonts w:hint="eastAsia" w:cs="宋体"/>
          <w:color w:val="000000"/>
          <w:sz w:val="21"/>
          <w:szCs w:val="21"/>
          <w:lang w:eastAsia="zh-CN"/>
        </w:rPr>
        <w:t>（</w:t>
      </w:r>
      <w:r>
        <w:rPr>
          <w:rFonts w:hint="eastAsia" w:cs="宋体"/>
          <w:color w:val="000000"/>
          <w:sz w:val="21"/>
          <w:szCs w:val="21"/>
          <w:lang w:val="en-US" w:eastAsia="zh-CN"/>
        </w:rPr>
        <w:t>如有</w:t>
      </w:r>
      <w:r>
        <w:rPr>
          <w:rFonts w:hint="eastAsia" w:cs="宋体"/>
          <w:color w:val="000000"/>
          <w:sz w:val="21"/>
          <w:szCs w:val="21"/>
          <w:lang w:eastAsia="zh-CN"/>
        </w:rPr>
        <w:t>）</w:t>
      </w:r>
    </w:p>
    <w:p w14:paraId="25063F4A">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cs="宋体"/>
          <w:color w:val="000000"/>
          <w:sz w:val="21"/>
          <w:szCs w:val="21"/>
          <w:lang w:val="en-US" w:eastAsia="zh-CN"/>
        </w:rPr>
        <w:t>第七章   图纸（如有）</w:t>
      </w:r>
    </w:p>
    <w:p w14:paraId="67433B96">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第</w:t>
      </w:r>
      <w:r>
        <w:rPr>
          <w:rFonts w:hint="eastAsia" w:cs="宋体"/>
          <w:color w:val="000000"/>
          <w:sz w:val="21"/>
          <w:szCs w:val="21"/>
          <w:lang w:val="en-US" w:eastAsia="zh-CN"/>
        </w:rPr>
        <w:t>八</w:t>
      </w:r>
      <w:r>
        <w:rPr>
          <w:rFonts w:hint="eastAsia" w:hAnsi="宋体" w:cs="宋体"/>
          <w:color w:val="000000"/>
          <w:sz w:val="21"/>
          <w:szCs w:val="21"/>
        </w:rPr>
        <w:t>章   响应文件格式</w:t>
      </w:r>
    </w:p>
    <w:p w14:paraId="5A69E2E5">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6.3谈判申请单位按照“竞争性谈判公告”的规定程序从代理机构获得的竞争性谈判文件，为本次谈判的有效竞争性谈判文件。</w:t>
      </w:r>
    </w:p>
    <w:p w14:paraId="605CA761">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6.4</w:t>
      </w:r>
      <w:r>
        <w:rPr>
          <w:rFonts w:hint="eastAsia" w:hAnsi="宋体" w:cs="宋体"/>
          <w:b/>
          <w:color w:val="000000"/>
          <w:sz w:val="21"/>
          <w:szCs w:val="21"/>
        </w:rPr>
        <w:t xml:space="preserve"> </w:t>
      </w:r>
      <w:r>
        <w:rPr>
          <w:rFonts w:hint="eastAsia" w:hAnsi="宋体" w:cs="宋体"/>
          <w:color w:val="000000"/>
          <w:sz w:val="21"/>
          <w:szCs w:val="21"/>
        </w:rPr>
        <w:t>谈判须知6.3条款所述的有效竞争性谈判文件仅适用于本次竞争性谈判文件载明的项目编号所对应的项目。</w:t>
      </w:r>
    </w:p>
    <w:p w14:paraId="2D77B7DC">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6.5谈判申请单位获取谈判文件后，应仔细检查谈判文件的所有内容，如有残缺等问题应在获取谈判文件二日内向谈判代理机构提出，否则，由此引起的风险由谈判申请单位自行承担。谈判申请单位同时应认真审阅谈判文件中所有的要求、格式、条款和规范要求等，若谈判申请单位的响应文件没有按照谈判文件要求递交全部资料，或响应文件没有对谈判文件做出实质性响应，其风险由谈判申请单位自行承担。</w:t>
      </w:r>
    </w:p>
    <w:p w14:paraId="5F9FF167">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6.6 谈判文件中的商务专用条款要求和技术要求（包括图样、规范、参数等附件）等文件的所有权属于采购人，且仅用于谈判文件载明的项目编号所对应的项目。除经采购人同意，不得它用，否则，承担由此引起的一切后果，同时采购人保留依法追究其责任的权利。</w:t>
      </w:r>
    </w:p>
    <w:p w14:paraId="5852A833">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6.7谈判文件的解释权归谈判代理机构。</w:t>
      </w:r>
    </w:p>
    <w:p w14:paraId="3C961FBE">
      <w:pPr>
        <w:keepNext w:val="0"/>
        <w:keepLines w:val="0"/>
        <w:pageBreakBefore w:val="0"/>
        <w:widowControl w:val="0"/>
        <w:numPr>
          <w:ilvl w:val="0"/>
          <w:numId w:val="3"/>
        </w:numPr>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62" w:name="_Toc355700419"/>
      <w:r>
        <w:rPr>
          <w:rFonts w:hint="eastAsia" w:hAnsi="宋体" w:cs="宋体"/>
          <w:color w:val="000000"/>
          <w:sz w:val="21"/>
          <w:szCs w:val="21"/>
        </w:rPr>
        <w:t>谈判文件的澄清</w:t>
      </w:r>
      <w:bookmarkEnd w:id="62"/>
      <w:r>
        <w:rPr>
          <w:rFonts w:hint="eastAsia" w:hAnsi="宋体" w:cs="宋体"/>
          <w:color w:val="000000"/>
          <w:sz w:val="21"/>
          <w:szCs w:val="21"/>
        </w:rPr>
        <w:t>和修改</w:t>
      </w:r>
    </w:p>
    <w:p w14:paraId="5F6F6DDF">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7.1谈判申请单位若对谈判文件有任何疑问，应按谈判须知前附表规定提出澄清要求并送达谈判代理机构。相关澄清将于接到谈判申请单位提出澄清要求后一日内以书面形式向所有谈判申请单位发送但不说明所澄清问题的来源。谈判申请单位应在收到该澄清文件当日内，以书面形式给予回执确认，该澄清文件作为谈判文件的组成部分。</w:t>
      </w:r>
    </w:p>
    <w:p w14:paraId="451C04D2">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63" w:name="_Toc355700420"/>
      <w:r>
        <w:rPr>
          <w:rFonts w:hint="eastAsia" w:hAnsi="宋体" w:cs="宋体"/>
          <w:color w:val="000000"/>
          <w:sz w:val="21"/>
          <w:szCs w:val="21"/>
        </w:rPr>
        <w:t>8.谈判文件的修正和补充</w:t>
      </w:r>
      <w:bookmarkEnd w:id="63"/>
    </w:p>
    <w:p w14:paraId="44CC74EC">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8.1谈判文件发出后，在谈判文件递交时间</w:t>
      </w:r>
      <w:r>
        <w:rPr>
          <w:rFonts w:hint="eastAsia" w:hAnsi="宋体" w:cs="宋体"/>
          <w:color w:val="000000"/>
          <w:sz w:val="21"/>
          <w:szCs w:val="21"/>
          <w:u w:val="single"/>
        </w:rPr>
        <w:t xml:space="preserve">  3  </w:t>
      </w:r>
      <w:r>
        <w:rPr>
          <w:rFonts w:hint="eastAsia" w:hAnsi="宋体" w:cs="宋体"/>
          <w:color w:val="000000"/>
          <w:sz w:val="21"/>
          <w:szCs w:val="21"/>
        </w:rPr>
        <w:t>个日历天前，采购人或谈判代理机构可对谈判文件进行必要的修正或补充。</w:t>
      </w:r>
    </w:p>
    <w:p w14:paraId="2FFDE7CB">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8.2谈判文件的修正或补充将以书面形式发送给所有谈判申请单位，谈判申请单位应在收到该修正或补充文件后当日内以书面形式给予回执确认。谈判文件的修正或补充文件作为谈判文件的组成部分。</w:t>
      </w:r>
    </w:p>
    <w:p w14:paraId="4C10A92F">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8.3谈判文件的澄清、修正、补充等内容均以书面形式明确的内容为准。当谈判文件、谈判文件澄清、修改、补充等文件在同一内容的表述上不一致时，以最后发出的书面文件为准。</w:t>
      </w:r>
    </w:p>
    <w:p w14:paraId="30228FAE">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8.4为了使谈判申请单位在编制响应文件时有充分的时间对谈判文件的澄清、修正、补充等内容进行研究，可根据实际情况酌情延长谈判文件递交时间，具体时间将以书面通知予以明确。</w:t>
      </w:r>
    </w:p>
    <w:p w14:paraId="08A74D9F">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64" w:name="_Toc355700421"/>
      <w:r>
        <w:rPr>
          <w:rFonts w:hint="eastAsia" w:hAnsi="宋体" w:cs="宋体"/>
          <w:color w:val="000000"/>
          <w:sz w:val="21"/>
          <w:szCs w:val="21"/>
        </w:rPr>
        <w:t>9.谈判文件的</w:t>
      </w:r>
      <w:bookmarkEnd w:id="64"/>
      <w:r>
        <w:rPr>
          <w:rFonts w:hint="eastAsia" w:hAnsi="宋体" w:cs="宋体"/>
          <w:color w:val="000000"/>
          <w:sz w:val="21"/>
          <w:szCs w:val="21"/>
        </w:rPr>
        <w:t>获取</w:t>
      </w:r>
    </w:p>
    <w:p w14:paraId="5967727A">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rPr>
          <w:rFonts w:hint="eastAsia" w:hAnsi="宋体" w:cs="宋体"/>
          <w:color w:val="000000"/>
          <w:sz w:val="21"/>
          <w:szCs w:val="21"/>
        </w:rPr>
      </w:pPr>
      <w:r>
        <w:rPr>
          <w:rFonts w:hint="eastAsia" w:hAnsi="宋体" w:cs="宋体"/>
          <w:color w:val="000000"/>
          <w:sz w:val="21"/>
          <w:szCs w:val="21"/>
        </w:rPr>
        <w:t>谈判申请单位须按规定程序获取谈判文件，谈判申请单位不得自行转让谈判文件。</w:t>
      </w:r>
    </w:p>
    <w:p w14:paraId="63EE48E0">
      <w:pPr>
        <w:pStyle w:val="4"/>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cs="宋体"/>
          <w:color w:val="000000"/>
          <w:sz w:val="21"/>
          <w:szCs w:val="21"/>
        </w:rPr>
      </w:pPr>
      <w:bookmarkStart w:id="65" w:name="_Toc13284"/>
      <w:bookmarkStart w:id="66" w:name="_Toc5077"/>
      <w:bookmarkStart w:id="67" w:name="_Toc441608278"/>
      <w:bookmarkStart w:id="68" w:name="_Toc355700422"/>
      <w:bookmarkStart w:id="69" w:name="_Toc13585"/>
      <w:bookmarkStart w:id="70" w:name="_Toc661"/>
      <w:bookmarkStart w:id="71" w:name="_Toc695"/>
      <w:bookmarkStart w:id="72" w:name="_Toc192"/>
      <w:bookmarkStart w:id="73" w:name="_Toc7044"/>
      <w:r>
        <w:rPr>
          <w:rFonts w:hint="eastAsia" w:ascii="宋体" w:hAnsi="宋体" w:cs="宋体"/>
          <w:color w:val="000000"/>
          <w:sz w:val="21"/>
          <w:szCs w:val="21"/>
        </w:rPr>
        <w:t>四、</w:t>
      </w:r>
      <w:bookmarkEnd w:id="65"/>
      <w:bookmarkEnd w:id="66"/>
      <w:bookmarkEnd w:id="67"/>
      <w:bookmarkEnd w:id="68"/>
      <w:bookmarkEnd w:id="69"/>
      <w:bookmarkEnd w:id="70"/>
      <w:bookmarkEnd w:id="71"/>
      <w:bookmarkEnd w:id="72"/>
      <w:r>
        <w:rPr>
          <w:rFonts w:hint="eastAsia" w:ascii="宋体" w:hAnsi="宋体" w:cs="宋体"/>
          <w:color w:val="000000"/>
          <w:sz w:val="21"/>
          <w:szCs w:val="21"/>
        </w:rPr>
        <w:t>响应文件</w:t>
      </w:r>
      <w:bookmarkEnd w:id="73"/>
    </w:p>
    <w:p w14:paraId="0E98B3CD">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74" w:name="_Toc355700423"/>
      <w:r>
        <w:rPr>
          <w:rFonts w:hint="eastAsia" w:hAnsi="宋体" w:cs="宋体"/>
          <w:color w:val="000000"/>
          <w:sz w:val="21"/>
          <w:szCs w:val="21"/>
        </w:rPr>
        <w:t>10.响应文件使用的文字及度量衡单位</w:t>
      </w:r>
      <w:bookmarkEnd w:id="74"/>
    </w:p>
    <w:p w14:paraId="124B8DE9">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r>
        <w:rPr>
          <w:rFonts w:hint="eastAsia" w:hAnsi="宋体" w:cs="宋体"/>
          <w:color w:val="000000"/>
          <w:sz w:val="21"/>
          <w:szCs w:val="21"/>
        </w:rPr>
        <w:t>10.1响应文件和与谈判有关的所有文件均应使用中文，若使用其他语言文字的均应同时提供中文版本且以中文作为优先解释内容。</w:t>
      </w:r>
    </w:p>
    <w:p w14:paraId="58691B8A">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4"/>
          <w:szCs w:val="24"/>
        </w:rPr>
      </w:pPr>
      <w:r>
        <w:rPr>
          <w:rFonts w:hint="eastAsia" w:hAnsi="宋体" w:cs="宋体"/>
          <w:color w:val="000000"/>
          <w:sz w:val="21"/>
          <w:szCs w:val="21"/>
        </w:rPr>
        <w:t>10.2除另有规定外，响应文件使用的度量衡单位均为中华人民共和国法定计量单位。</w:t>
      </w:r>
    </w:p>
    <w:p w14:paraId="44EBF7EB">
      <w:pPr>
        <w:keepNext w:val="0"/>
        <w:keepLines w:val="0"/>
        <w:pageBreakBefore w:val="0"/>
        <w:widowControl w:val="0"/>
        <w:kinsoku/>
        <w:wordWrap w:val="0"/>
        <w:overflowPunct w:val="0"/>
        <w:topLinePunct/>
        <w:autoSpaceDE/>
        <w:autoSpaceDN/>
        <w:bidi w:val="0"/>
        <w:adjustRightInd/>
        <w:snapToGrid/>
        <w:spacing w:line="360" w:lineRule="auto"/>
        <w:textAlignment w:val="auto"/>
        <w:outlineLvl w:val="2"/>
        <w:rPr>
          <w:rFonts w:hint="eastAsia" w:hAnsi="宋体" w:cs="宋体"/>
          <w:color w:val="000000"/>
          <w:sz w:val="21"/>
          <w:szCs w:val="21"/>
        </w:rPr>
      </w:pPr>
      <w:bookmarkStart w:id="75" w:name="_Toc355700424"/>
      <w:r>
        <w:rPr>
          <w:rFonts w:hint="eastAsia" w:hAnsi="宋体" w:cs="宋体"/>
          <w:color w:val="000000"/>
          <w:sz w:val="21"/>
          <w:szCs w:val="21"/>
        </w:rPr>
        <w:t>11.响应文件的组成</w:t>
      </w:r>
      <w:bookmarkEnd w:id="75"/>
    </w:p>
    <w:p w14:paraId="7AA5FB12">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第一部分   谈判报价函</w:t>
      </w:r>
    </w:p>
    <w:p w14:paraId="13ACA0AE">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（1）谈判报价函；</w:t>
      </w:r>
    </w:p>
    <w:p w14:paraId="5D6F0576">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（2）已标价的工程量清单；</w:t>
      </w:r>
    </w:p>
    <w:p w14:paraId="3B321699">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（3）设备需求清单</w:t>
      </w:r>
      <w:r>
        <w:rPr>
          <w:rFonts w:hint="eastAsia" w:hAnsi="宋体" w:cs="宋体"/>
          <w:color w:val="000000"/>
          <w:sz w:val="21"/>
          <w:szCs w:val="21"/>
          <w:lang w:eastAsia="zh-CN"/>
        </w:rPr>
        <w:t>（</w:t>
      </w:r>
      <w:r>
        <w:rPr>
          <w:rFonts w:hint="eastAsia" w:hAnsi="宋体" w:cs="宋体"/>
          <w:color w:val="000000"/>
          <w:sz w:val="21"/>
          <w:szCs w:val="21"/>
          <w:lang w:val="en-US" w:eastAsia="zh-CN"/>
        </w:rPr>
        <w:t>如有</w:t>
      </w:r>
      <w:r>
        <w:rPr>
          <w:rFonts w:hint="eastAsia" w:hAnsi="宋体" w:cs="宋体"/>
          <w:color w:val="000000"/>
          <w:sz w:val="21"/>
          <w:szCs w:val="21"/>
          <w:lang w:eastAsia="zh-CN"/>
        </w:rPr>
        <w:t>）；</w:t>
      </w:r>
    </w:p>
    <w:p w14:paraId="2001D292">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第二部分   资格证明文件</w:t>
      </w:r>
    </w:p>
    <w:p w14:paraId="0749ED4D">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第三部分   施工组织设计</w:t>
      </w:r>
    </w:p>
    <w:p w14:paraId="701668F0">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第四部分   项目管理机构配备</w:t>
      </w:r>
    </w:p>
    <w:p w14:paraId="1776F5FD">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第五部分   谈判申请单位认为有必要说明的其它内容</w:t>
      </w:r>
    </w:p>
    <w:p w14:paraId="3C2227D7">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default" w:hAnsi="宋体" w:eastAsia="宋体" w:cs="宋体"/>
          <w:color w:val="000000"/>
          <w:sz w:val="21"/>
          <w:szCs w:val="21"/>
          <w:lang w:val="en-US" w:eastAsia="zh-CN"/>
        </w:rPr>
      </w:pPr>
      <w:r>
        <w:rPr>
          <w:rFonts w:hint="eastAsia" w:hAnsi="宋体" w:cs="宋体"/>
          <w:color w:val="000000"/>
          <w:sz w:val="21"/>
          <w:szCs w:val="21"/>
          <w:lang w:val="en-US" w:eastAsia="zh-CN"/>
        </w:rPr>
        <w:t>第六部分   承诺书</w:t>
      </w:r>
    </w:p>
    <w:p w14:paraId="3BCA5D48">
      <w:pPr>
        <w:keepNext w:val="0"/>
        <w:keepLines w:val="0"/>
        <w:pageBreakBefore w:val="0"/>
        <w:widowControl w:val="0"/>
        <w:kinsoku/>
        <w:wordWrap w:val="0"/>
        <w:overflowPunct w:val="0"/>
        <w:topLinePunct/>
        <w:autoSpaceDE/>
        <w:autoSpaceDN/>
        <w:bidi w:val="0"/>
        <w:adjustRightInd/>
        <w:snapToGrid/>
        <w:spacing w:line="360" w:lineRule="auto"/>
        <w:textAlignment w:val="auto"/>
        <w:outlineLvl w:val="2"/>
        <w:rPr>
          <w:rFonts w:hint="eastAsia" w:hAnsi="宋体" w:cs="宋体"/>
          <w:color w:val="000000"/>
          <w:sz w:val="21"/>
          <w:szCs w:val="21"/>
        </w:rPr>
      </w:pPr>
      <w:bookmarkStart w:id="76" w:name="_Toc355700425"/>
      <w:r>
        <w:rPr>
          <w:rFonts w:hint="eastAsia" w:hAnsi="宋体" w:cs="宋体"/>
          <w:color w:val="000000"/>
          <w:sz w:val="21"/>
          <w:szCs w:val="21"/>
        </w:rPr>
        <w:t>12.响应文件的编制、格式、份数和签署</w:t>
      </w:r>
      <w:bookmarkEnd w:id="76"/>
    </w:p>
    <w:p w14:paraId="5B4179CD">
      <w:pPr>
        <w:keepNext w:val="0"/>
        <w:keepLines w:val="0"/>
        <w:pageBreakBefore w:val="0"/>
        <w:widowControl w:val="0"/>
        <w:kinsoku/>
        <w:wordWrap w:val="0"/>
        <w:overflowPunct w:val="0"/>
        <w:topLinePunct/>
        <w:autoSpaceDE/>
        <w:autoSpaceDN/>
        <w:bidi w:val="0"/>
        <w:adjustRightInd/>
        <w:snapToGrid/>
        <w:spacing w:line="360" w:lineRule="auto"/>
        <w:ind w:firstLine="426" w:firstLineChars="203"/>
        <w:textAlignment w:val="auto"/>
        <w:rPr>
          <w:rFonts w:hint="eastAsia" w:hAnsi="宋体" w:cs="宋体"/>
          <w:color w:val="000000"/>
          <w:sz w:val="21"/>
          <w:szCs w:val="21"/>
        </w:rPr>
      </w:pPr>
      <w:r>
        <w:rPr>
          <w:rFonts w:hint="eastAsia" w:hAnsi="宋体" w:cs="宋体"/>
          <w:color w:val="000000"/>
          <w:sz w:val="21"/>
          <w:szCs w:val="21"/>
        </w:rPr>
        <w:t>12.1响应文件包括谈判须知第11条中规定的内容，同一谈判单位的响应文件的内容应是唯一的，否则其响应文件将被拒绝。响应文件的编制应当遵照谈判文件的相关规定和要求并正确使用谈判文件所提供的响应文件全部格式（表格可以按同样格式扩展）。</w:t>
      </w:r>
    </w:p>
    <w:p w14:paraId="22A1B717">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12.2谈判申请单位应按谈判文件的规定和响应文件格式要求编制响应文件正、副本。</w:t>
      </w:r>
    </w:p>
    <w:p w14:paraId="3DCE4A51">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12.3响应文件的正本和全部副本均应使用不褪色的材料打印或书写，纸张为A4型；响应文件应编制目录，并且逐页标注连续页码。响应文件的正本与副本如不一致，以正本为准。</w:t>
      </w:r>
    </w:p>
    <w:p w14:paraId="796B8DB2">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12.4响应文件应尽量避免涂改、行间插字或删除，如出现上述情况，改动之处应由谈判申请单位加盖公章或由授权委托人签字确认。</w:t>
      </w:r>
    </w:p>
    <w:p w14:paraId="630CEC22">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77" w:name="_Toc355700426"/>
      <w:r>
        <w:rPr>
          <w:rFonts w:hint="eastAsia" w:hAnsi="宋体" w:cs="宋体"/>
          <w:color w:val="000000"/>
          <w:sz w:val="21"/>
          <w:szCs w:val="21"/>
        </w:rPr>
        <w:t>13.</w:t>
      </w:r>
      <w:bookmarkEnd w:id="77"/>
      <w:r>
        <w:rPr>
          <w:rFonts w:hint="eastAsia" w:hAnsi="宋体" w:cs="宋体"/>
          <w:color w:val="000000"/>
          <w:sz w:val="21"/>
          <w:szCs w:val="21"/>
        </w:rPr>
        <w:t>谈判报价</w:t>
      </w:r>
    </w:p>
    <w:p w14:paraId="096618F6">
      <w:pPr>
        <w:keepNext w:val="0"/>
        <w:keepLines w:val="0"/>
        <w:pageBreakBefore w:val="0"/>
        <w:widowControl w:val="0"/>
        <w:kinsoku/>
        <w:wordWrap w:val="0"/>
        <w:overflowPunct w:val="0"/>
        <w:topLinePunct/>
        <w:autoSpaceDE/>
        <w:autoSpaceDN/>
        <w:bidi w:val="0"/>
        <w:adjustRightInd/>
        <w:snapToGrid/>
        <w:spacing w:line="360" w:lineRule="auto"/>
        <w:ind w:firstLine="426" w:firstLineChars="203"/>
        <w:textAlignment w:val="auto"/>
        <w:rPr>
          <w:rFonts w:hint="eastAsia" w:hAnsi="宋体" w:cs="宋体"/>
          <w:color w:val="000000"/>
          <w:sz w:val="21"/>
          <w:szCs w:val="21"/>
        </w:rPr>
      </w:pPr>
      <w:r>
        <w:rPr>
          <w:rFonts w:hint="eastAsia" w:hAnsi="宋体" w:cs="宋体"/>
          <w:color w:val="000000"/>
          <w:sz w:val="21"/>
          <w:szCs w:val="21"/>
        </w:rPr>
        <w:t>13.1谈判报价为谈判申请单位在谈判中最终提出的各项报价金额的总和，谈判报价应按采购人提供的工程量清单自主报价。填写的项目编码、项目名称、项目特征、计量单位、工程量必须与采购人提供的一致。</w:t>
      </w:r>
    </w:p>
    <w:p w14:paraId="3FC94921">
      <w:pPr>
        <w:keepNext w:val="0"/>
        <w:keepLines w:val="0"/>
        <w:pageBreakBefore w:val="0"/>
        <w:widowControl w:val="0"/>
        <w:tabs>
          <w:tab w:val="left" w:pos="1800"/>
        </w:tabs>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lang w:val="zh-CN"/>
        </w:rPr>
      </w:pPr>
      <w:r>
        <w:rPr>
          <w:rFonts w:hint="eastAsia" w:hAnsi="宋体" w:cs="宋体"/>
          <w:color w:val="000000"/>
          <w:sz w:val="21"/>
          <w:szCs w:val="21"/>
        </w:rPr>
        <w:t>13.2谈判报价</w:t>
      </w:r>
      <w:r>
        <w:rPr>
          <w:rFonts w:hint="eastAsia" w:hAnsi="宋体" w:cs="宋体"/>
          <w:color w:val="000000"/>
          <w:sz w:val="21"/>
          <w:szCs w:val="21"/>
          <w:lang w:val="zh-CN"/>
        </w:rPr>
        <w:t>是</w:t>
      </w:r>
      <w:r>
        <w:rPr>
          <w:rFonts w:hint="eastAsia" w:hAnsi="宋体" w:cs="宋体"/>
          <w:color w:val="000000"/>
          <w:sz w:val="21"/>
          <w:szCs w:val="21"/>
        </w:rPr>
        <w:t>含工程所需的材料费、工程费及预留金等一切费用，谈判时申请人根据清单自主报分部分项工程量清单综合单价优惠率(优惠率</w:t>
      </w:r>
      <w:r>
        <w:rPr>
          <w:rFonts w:hint="eastAsia" w:hAnsi="宋体" w:cs="宋体"/>
          <w:color w:val="000000"/>
          <w:sz w:val="21"/>
          <w:szCs w:val="21"/>
          <w:u w:val="single"/>
        </w:rPr>
        <w:t xml:space="preserve">    </w:t>
      </w:r>
      <w:r>
        <w:rPr>
          <w:rFonts w:hint="eastAsia" w:hAnsi="宋体" w:cs="宋体"/>
          <w:color w:val="000000"/>
          <w:sz w:val="21"/>
          <w:szCs w:val="21"/>
        </w:rPr>
        <w:t>%起，以</w:t>
      </w:r>
      <w:r>
        <w:rPr>
          <w:rFonts w:hint="eastAsia" w:hAnsi="宋体" w:cs="宋体"/>
          <w:color w:val="000000"/>
          <w:sz w:val="21"/>
          <w:szCs w:val="21"/>
          <w:u w:val="single"/>
        </w:rPr>
        <w:t xml:space="preserve">    </w:t>
      </w:r>
      <w:r>
        <w:rPr>
          <w:rFonts w:hint="eastAsia" w:hAnsi="宋体" w:cs="宋体"/>
          <w:color w:val="000000"/>
          <w:sz w:val="21"/>
          <w:szCs w:val="21"/>
        </w:rPr>
        <w:t>%递增，优惠率不含预留金和甲供材料费)。</w:t>
      </w:r>
      <w:r>
        <w:rPr>
          <w:rFonts w:hint="eastAsia" w:hAnsi="宋体" w:cs="宋体"/>
          <w:color w:val="000000"/>
          <w:sz w:val="21"/>
          <w:szCs w:val="21"/>
          <w:lang w:val="zh-CN"/>
        </w:rPr>
        <w:t>所包含的所有费用，具体以谈判须知前附表为准；</w:t>
      </w:r>
      <w:r>
        <w:rPr>
          <w:rFonts w:hint="eastAsia" w:hAnsi="宋体" w:cs="宋体"/>
          <w:color w:val="000000"/>
          <w:sz w:val="21"/>
          <w:szCs w:val="21"/>
        </w:rPr>
        <w:t>谈判报价</w:t>
      </w:r>
      <w:r>
        <w:rPr>
          <w:rFonts w:hint="eastAsia" w:hAnsi="宋体" w:cs="宋体"/>
          <w:color w:val="000000"/>
          <w:sz w:val="21"/>
          <w:szCs w:val="21"/>
          <w:lang w:val="zh-CN"/>
        </w:rPr>
        <w:t>小数点后</w:t>
      </w:r>
      <w:r>
        <w:rPr>
          <w:rFonts w:hint="eastAsia" w:hAnsi="宋体" w:cs="宋体"/>
          <w:color w:val="000000"/>
          <w:sz w:val="21"/>
          <w:szCs w:val="21"/>
        </w:rPr>
        <w:t>最多</w:t>
      </w:r>
      <w:r>
        <w:rPr>
          <w:rFonts w:hint="eastAsia" w:hAnsi="宋体" w:cs="宋体"/>
          <w:color w:val="000000"/>
          <w:sz w:val="21"/>
          <w:szCs w:val="21"/>
          <w:lang w:val="zh-CN"/>
        </w:rPr>
        <w:t>保留两位有效</w:t>
      </w:r>
      <w:r>
        <w:rPr>
          <w:rFonts w:hint="eastAsia" w:hAnsi="宋体" w:cs="宋体"/>
          <w:color w:val="000000"/>
          <w:sz w:val="21"/>
          <w:szCs w:val="21"/>
        </w:rPr>
        <w:t>数字</w:t>
      </w:r>
      <w:r>
        <w:rPr>
          <w:rFonts w:hint="eastAsia" w:hAnsi="宋体" w:cs="宋体"/>
          <w:color w:val="000000"/>
          <w:sz w:val="21"/>
          <w:szCs w:val="21"/>
          <w:lang w:val="zh-CN"/>
        </w:rPr>
        <w:t>。</w:t>
      </w:r>
    </w:p>
    <w:p w14:paraId="45EA9316">
      <w:pPr>
        <w:keepNext w:val="0"/>
        <w:keepLines w:val="0"/>
        <w:pageBreakBefore w:val="0"/>
        <w:widowControl w:val="0"/>
        <w:kinsoku/>
        <w:wordWrap w:val="0"/>
        <w:overflowPunct w:val="0"/>
        <w:topLinePunct/>
        <w:autoSpaceDE/>
        <w:autoSpaceDN/>
        <w:bidi w:val="0"/>
        <w:adjustRightInd/>
        <w:snapToGrid/>
        <w:spacing w:line="360" w:lineRule="auto"/>
        <w:ind w:firstLine="426" w:firstLineChars="203"/>
        <w:textAlignment w:val="auto"/>
        <w:rPr>
          <w:rFonts w:hint="eastAsia" w:hAnsi="宋体" w:cs="宋体"/>
          <w:color w:val="000000"/>
          <w:sz w:val="21"/>
          <w:szCs w:val="21"/>
        </w:rPr>
      </w:pPr>
      <w:r>
        <w:rPr>
          <w:rFonts w:hint="eastAsia" w:hAnsi="宋体" w:cs="宋体"/>
          <w:color w:val="000000"/>
          <w:sz w:val="21"/>
          <w:szCs w:val="21"/>
        </w:rPr>
        <w:t>13.3分部分项报价表中的分项报价是总报价的组成部分，仅是为了便于采购人和代理机构对响应文件进行比较，并不限制采购人相关订立合同的权利。</w:t>
      </w:r>
    </w:p>
    <w:p w14:paraId="0B90A287">
      <w:pPr>
        <w:keepNext w:val="0"/>
        <w:keepLines w:val="0"/>
        <w:pageBreakBefore w:val="0"/>
        <w:widowControl w:val="0"/>
        <w:kinsoku/>
        <w:wordWrap w:val="0"/>
        <w:overflowPunct w:val="0"/>
        <w:topLinePunct/>
        <w:autoSpaceDE/>
        <w:autoSpaceDN/>
        <w:bidi w:val="0"/>
        <w:adjustRightInd/>
        <w:snapToGrid/>
        <w:spacing w:line="360" w:lineRule="auto"/>
        <w:ind w:firstLine="426" w:firstLineChars="203"/>
        <w:textAlignment w:val="auto"/>
        <w:rPr>
          <w:rFonts w:hint="eastAsia" w:hAnsi="宋体" w:cs="宋体"/>
          <w:color w:val="000000"/>
          <w:sz w:val="21"/>
          <w:szCs w:val="21"/>
        </w:rPr>
      </w:pPr>
      <w:r>
        <w:rPr>
          <w:rFonts w:hint="eastAsia" w:hAnsi="宋体" w:cs="宋体"/>
          <w:color w:val="000000"/>
          <w:sz w:val="21"/>
          <w:szCs w:val="21"/>
        </w:rPr>
        <w:t>13.4因谈判申请单位对谈判文件的理解偏差或因市场变化造成的风险均自行承担。</w:t>
      </w:r>
    </w:p>
    <w:p w14:paraId="0E639A94">
      <w:pPr>
        <w:keepNext w:val="0"/>
        <w:keepLines w:val="0"/>
        <w:pageBreakBefore w:val="0"/>
        <w:widowControl w:val="0"/>
        <w:kinsoku/>
        <w:wordWrap w:val="0"/>
        <w:overflowPunct w:val="0"/>
        <w:topLinePunct/>
        <w:autoSpaceDE/>
        <w:autoSpaceDN/>
        <w:bidi w:val="0"/>
        <w:adjustRightInd/>
        <w:snapToGrid/>
        <w:spacing w:line="360" w:lineRule="auto"/>
        <w:ind w:firstLine="426" w:firstLineChars="203"/>
        <w:textAlignment w:val="auto"/>
        <w:rPr>
          <w:rFonts w:hint="eastAsia" w:hAnsi="宋体" w:cs="宋体"/>
          <w:color w:val="000000"/>
          <w:sz w:val="21"/>
          <w:szCs w:val="21"/>
        </w:rPr>
      </w:pPr>
      <w:r>
        <w:rPr>
          <w:rFonts w:hint="eastAsia" w:hAnsi="宋体" w:cs="宋体"/>
          <w:color w:val="000000"/>
          <w:sz w:val="21"/>
          <w:szCs w:val="21"/>
        </w:rPr>
        <w:t>13.5本次谈判的谈判报价采用的币种为人民币。</w:t>
      </w:r>
    </w:p>
    <w:p w14:paraId="5099AE0A">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78" w:name="_Toc355700427"/>
      <w:r>
        <w:rPr>
          <w:rFonts w:hint="eastAsia" w:hAnsi="宋体" w:cs="宋体"/>
          <w:color w:val="000000"/>
          <w:sz w:val="21"/>
          <w:szCs w:val="21"/>
        </w:rPr>
        <w:t>14.谈判有效期</w:t>
      </w:r>
      <w:bookmarkEnd w:id="78"/>
    </w:p>
    <w:p w14:paraId="2A9C49FC">
      <w:pPr>
        <w:keepNext w:val="0"/>
        <w:keepLines w:val="0"/>
        <w:pageBreakBefore w:val="0"/>
        <w:widowControl w:val="0"/>
        <w:kinsoku/>
        <w:wordWrap w:val="0"/>
        <w:overflowPunct w:val="0"/>
        <w:topLinePunct/>
        <w:autoSpaceDE/>
        <w:autoSpaceDN/>
        <w:bidi w:val="0"/>
        <w:adjustRightInd/>
        <w:snapToGrid/>
        <w:spacing w:line="360" w:lineRule="auto"/>
        <w:ind w:firstLine="426" w:firstLineChars="203"/>
        <w:textAlignment w:val="auto"/>
        <w:rPr>
          <w:rFonts w:hint="eastAsia" w:hAnsi="宋体" w:cs="宋体"/>
          <w:color w:val="000000"/>
          <w:sz w:val="21"/>
          <w:szCs w:val="21"/>
        </w:rPr>
      </w:pPr>
      <w:r>
        <w:rPr>
          <w:rFonts w:hint="eastAsia" w:hAnsi="宋体" w:cs="宋体"/>
          <w:color w:val="000000"/>
          <w:sz w:val="21"/>
          <w:szCs w:val="21"/>
        </w:rPr>
        <w:t>14.1谈判有效期见谈判须知前附表所规定的期限，在此期限内，凡符合本谈判文件要求的响应文件均保持有效。</w:t>
      </w:r>
    </w:p>
    <w:p w14:paraId="51F19F70">
      <w:pPr>
        <w:keepNext w:val="0"/>
        <w:keepLines w:val="0"/>
        <w:pageBreakBefore w:val="0"/>
        <w:widowControl w:val="0"/>
        <w:kinsoku/>
        <w:wordWrap w:val="0"/>
        <w:overflowPunct w:val="0"/>
        <w:topLinePunct/>
        <w:autoSpaceDE/>
        <w:autoSpaceDN/>
        <w:bidi w:val="0"/>
        <w:adjustRightInd/>
        <w:snapToGrid/>
        <w:spacing w:line="360" w:lineRule="auto"/>
        <w:ind w:firstLine="426" w:firstLineChars="203"/>
        <w:textAlignment w:val="auto"/>
        <w:rPr>
          <w:rFonts w:hint="eastAsia" w:hAnsi="宋体" w:cs="宋体"/>
          <w:color w:val="000000"/>
          <w:sz w:val="21"/>
          <w:szCs w:val="21"/>
        </w:rPr>
      </w:pPr>
      <w:r>
        <w:rPr>
          <w:rFonts w:hint="eastAsia" w:hAnsi="宋体" w:cs="宋体"/>
          <w:color w:val="000000"/>
          <w:sz w:val="21"/>
          <w:szCs w:val="21"/>
        </w:rPr>
        <w:t>14.2在特殊情况下，采购人在原定谈判有效期内，可以根据需要以书面形式向谈判申请单位提出延长谈判有效期的要求，对此要求谈判申请单位须以书面形式予以答复；谈判申请单位拒绝延长的，其响应文件失效，</w:t>
      </w:r>
    </w:p>
    <w:p w14:paraId="6EFDB2EB">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79" w:name="_Toc355700428"/>
      <w:r>
        <w:rPr>
          <w:rFonts w:hint="eastAsia" w:hAnsi="宋体" w:cs="宋体"/>
          <w:color w:val="000000"/>
          <w:sz w:val="21"/>
          <w:szCs w:val="21"/>
        </w:rPr>
        <w:t>15.</w:t>
      </w:r>
      <w:bookmarkEnd w:id="79"/>
      <w:r>
        <w:rPr>
          <w:rFonts w:hint="eastAsia" w:hAnsi="宋体" w:cs="宋体"/>
          <w:color w:val="000000"/>
          <w:sz w:val="21"/>
          <w:szCs w:val="21"/>
        </w:rPr>
        <w:t>谈判保证金</w:t>
      </w:r>
    </w:p>
    <w:p w14:paraId="55DE6F7F">
      <w:pPr>
        <w:keepNext w:val="0"/>
        <w:keepLines w:val="0"/>
        <w:pageBreakBefore w:val="0"/>
        <w:widowControl w:val="0"/>
        <w:kinsoku/>
        <w:wordWrap w:val="0"/>
        <w:overflowPunct w:val="0"/>
        <w:topLinePunct/>
        <w:autoSpaceDE/>
        <w:autoSpaceDN/>
        <w:bidi w:val="0"/>
        <w:adjustRightInd/>
        <w:snapToGrid/>
        <w:spacing w:line="360" w:lineRule="auto"/>
        <w:ind w:firstLine="422" w:firstLineChars="200"/>
        <w:textAlignment w:val="auto"/>
        <w:rPr>
          <w:rFonts w:hint="eastAsia" w:hAnsi="宋体" w:cs="宋体"/>
          <w:b/>
          <w:bCs/>
          <w:color w:val="000000"/>
          <w:sz w:val="21"/>
          <w:szCs w:val="21"/>
        </w:rPr>
      </w:pPr>
      <w:r>
        <w:rPr>
          <w:rFonts w:hint="eastAsia" w:hAnsi="宋体" w:cs="宋体"/>
          <w:b/>
          <w:bCs/>
          <w:color w:val="000000"/>
          <w:sz w:val="21"/>
          <w:szCs w:val="21"/>
        </w:rPr>
        <w:t>本次谈判不收取保证金</w:t>
      </w:r>
    </w:p>
    <w:p w14:paraId="34FB780B">
      <w:pPr>
        <w:pStyle w:val="4"/>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cs="宋体"/>
          <w:color w:val="000000"/>
          <w:sz w:val="21"/>
          <w:szCs w:val="21"/>
        </w:rPr>
      </w:pPr>
      <w:bookmarkStart w:id="80" w:name="_Toc6045"/>
      <w:bookmarkStart w:id="81" w:name="_Toc4604"/>
      <w:bookmarkStart w:id="82" w:name="_Toc10064"/>
      <w:bookmarkStart w:id="83" w:name="_Toc30048"/>
      <w:bookmarkStart w:id="84" w:name="_Toc23340"/>
      <w:bookmarkStart w:id="85" w:name="_Toc28120"/>
      <w:bookmarkStart w:id="86" w:name="_Toc31121"/>
      <w:bookmarkStart w:id="87" w:name="_Toc355700429"/>
      <w:bookmarkStart w:id="88" w:name="_Toc441608279"/>
      <w:r>
        <w:rPr>
          <w:rFonts w:hint="eastAsia" w:ascii="宋体" w:hAnsi="宋体" w:cs="宋体"/>
          <w:color w:val="000000"/>
          <w:sz w:val="21"/>
          <w:szCs w:val="21"/>
        </w:rPr>
        <w:t>五、响应文件的递交</w:t>
      </w:r>
      <w:bookmarkEnd w:id="80"/>
      <w:bookmarkEnd w:id="81"/>
      <w:bookmarkEnd w:id="82"/>
      <w:bookmarkEnd w:id="83"/>
      <w:bookmarkEnd w:id="84"/>
      <w:bookmarkEnd w:id="85"/>
      <w:bookmarkEnd w:id="86"/>
      <w:bookmarkEnd w:id="87"/>
      <w:bookmarkEnd w:id="88"/>
    </w:p>
    <w:p w14:paraId="70FB8E71">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89" w:name="_Toc355700430"/>
      <w:r>
        <w:rPr>
          <w:rFonts w:hint="eastAsia" w:hAnsi="宋体" w:cs="宋体"/>
          <w:color w:val="000000"/>
          <w:sz w:val="21"/>
          <w:szCs w:val="21"/>
        </w:rPr>
        <w:t>16.响应文件的装订、密封和标记</w:t>
      </w:r>
      <w:bookmarkEnd w:id="89"/>
    </w:p>
    <w:p w14:paraId="5ADE4E89">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16.1响应文件的正本与副本应分别装订成册，</w:t>
      </w:r>
      <w:r>
        <w:rPr>
          <w:rFonts w:hint="eastAsia" w:hAnsi="宋体" w:cs="宋体"/>
          <w:b/>
          <w:bCs/>
          <w:iCs/>
          <w:color w:val="000000"/>
          <w:sz w:val="21"/>
          <w:szCs w:val="21"/>
        </w:rPr>
        <w:t>连续页码胶装，不允许活页装订。</w:t>
      </w:r>
      <w:r>
        <w:rPr>
          <w:rFonts w:hint="eastAsia" w:hAnsi="宋体" w:cs="宋体"/>
          <w:color w:val="000000"/>
          <w:sz w:val="21"/>
          <w:szCs w:val="21"/>
        </w:rPr>
        <w:t>否则，响应文件将被拒绝。</w:t>
      </w:r>
    </w:p>
    <w:p w14:paraId="71D802F2">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16.2谈判申请单位应将响应文件密封包装。</w:t>
      </w:r>
    </w:p>
    <w:p w14:paraId="7DEB79C7">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16.3密封包装封面应：</w:t>
      </w:r>
    </w:p>
    <w:p w14:paraId="24C53E6A">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（1）标记谈判须知前附表所述项目名称和项目编号；</w:t>
      </w:r>
    </w:p>
    <w:p w14:paraId="01650B16">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（2）标记在谈判须知前附表所述谈判时间前不得启封的字样，以提请注意；</w:t>
      </w:r>
    </w:p>
    <w:p w14:paraId="13DA5C57">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（3）标记谈判申请单位的名称；</w:t>
      </w:r>
    </w:p>
    <w:p w14:paraId="340FB5E9">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（4）密封包装封口骑缝位置应加盖谈判申请单位公章。</w:t>
      </w:r>
    </w:p>
    <w:p w14:paraId="1DEFA191">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90" w:name="_Toc355700431"/>
      <w:r>
        <w:rPr>
          <w:rFonts w:hint="eastAsia" w:hAnsi="宋体" w:cs="宋体"/>
          <w:color w:val="000000"/>
          <w:sz w:val="21"/>
          <w:szCs w:val="21"/>
        </w:rPr>
        <w:t>17.响应文件的递交</w:t>
      </w:r>
      <w:bookmarkEnd w:id="90"/>
    </w:p>
    <w:p w14:paraId="6D761E35">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17.1谈判申请单位应按谈判须知前附表所规定的谈判文件递交时间和地点递交响应文件。</w:t>
      </w:r>
    </w:p>
    <w:p w14:paraId="253EB806">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17.2谈判申请单位递交的响应文件应当是唯一的，否则因此产生的风险由谈判申请单位自行承担。</w:t>
      </w:r>
    </w:p>
    <w:p w14:paraId="77CC7FFF">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b/>
          <w:bCs/>
          <w:color w:val="000000"/>
          <w:sz w:val="21"/>
          <w:szCs w:val="21"/>
        </w:rPr>
      </w:pPr>
      <w:bookmarkStart w:id="91" w:name="_Toc355700432"/>
      <w:r>
        <w:rPr>
          <w:rFonts w:hint="eastAsia" w:hAnsi="宋体" w:cs="宋体"/>
          <w:b/>
          <w:bCs/>
          <w:color w:val="000000"/>
          <w:sz w:val="21"/>
          <w:szCs w:val="21"/>
        </w:rPr>
        <w:t>18.响应文件递交的时间</w:t>
      </w:r>
      <w:bookmarkEnd w:id="91"/>
    </w:p>
    <w:p w14:paraId="60232A27">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18.1响应文件应在前附表规定的谈判文件递交时间递交。</w:t>
      </w:r>
    </w:p>
    <w:p w14:paraId="76F376CF">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18.2采购人可按谈判须知第8条规定，酌情顺延响应文件的递交时间。在此情况下，谈判申请单位的所有权利和义务，均以顺延后新的响应文件递交时间为准。</w:t>
      </w:r>
    </w:p>
    <w:p w14:paraId="07A70F7C">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18.3</w:t>
      </w:r>
      <w:r>
        <w:rPr>
          <w:rFonts w:hint="eastAsia" w:hAnsi="宋体" w:cs="宋体"/>
          <w:b/>
          <w:bCs/>
          <w:color w:val="000000"/>
          <w:sz w:val="21"/>
          <w:szCs w:val="21"/>
        </w:rPr>
        <w:t>谈判申请单位在谈判开始以后递交的响应文件将被拒绝接收。</w:t>
      </w:r>
    </w:p>
    <w:p w14:paraId="16605B12">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92" w:name="_Toc355700433"/>
      <w:r>
        <w:rPr>
          <w:rFonts w:hint="eastAsia" w:hAnsi="宋体" w:cs="宋体"/>
          <w:color w:val="000000"/>
          <w:sz w:val="21"/>
          <w:szCs w:val="21"/>
        </w:rPr>
        <w:t>19.响应文件的补充、修改与撤回</w:t>
      </w:r>
      <w:bookmarkEnd w:id="92"/>
    </w:p>
    <w:p w14:paraId="0A2BBC83">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19.1谈判申请单位递交响应文件后，在规定的响应文件递交时间之前，可以书面形式补充、修改或撤回已递交的响应文件并以书面形式通知采购人或谈判代理机构。响应文件中的修改部分以书面形式的修改内容为准且作为响应文件的组成部分。</w:t>
      </w:r>
    </w:p>
    <w:p w14:paraId="4683086C">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19.2谈判申请单位对响应文件书面形式的补充、修改内容，应按谈判须知第16条有关规定密封递交，并在文件密封袋上相应标记“补充”、“修改”。</w:t>
      </w:r>
    </w:p>
    <w:p w14:paraId="592F9036">
      <w:pPr>
        <w:keepNext w:val="0"/>
        <w:keepLines w:val="0"/>
        <w:pageBreakBefore w:val="0"/>
        <w:widowControl w:val="0"/>
        <w:kinsoku/>
        <w:wordWrap w:val="0"/>
        <w:overflowPunct w:val="0"/>
        <w:topLinePunct/>
        <w:autoSpaceDE/>
        <w:autoSpaceDN/>
        <w:bidi w:val="0"/>
        <w:adjustRightInd/>
        <w:snapToGrid/>
        <w:spacing w:line="360" w:lineRule="auto"/>
        <w:ind w:firstLine="413" w:firstLineChars="197"/>
        <w:textAlignment w:val="auto"/>
        <w:rPr>
          <w:rFonts w:hint="eastAsia" w:hAnsi="宋体" w:cs="宋体"/>
          <w:color w:val="000000"/>
          <w:sz w:val="21"/>
          <w:szCs w:val="21"/>
        </w:rPr>
      </w:pPr>
      <w:r>
        <w:rPr>
          <w:rFonts w:hint="eastAsia" w:hAnsi="宋体" w:cs="宋体"/>
          <w:color w:val="000000"/>
          <w:sz w:val="21"/>
          <w:szCs w:val="21"/>
        </w:rPr>
        <w:t>19.3一经参与谈判，无论是否成交，其响应文件不予退还。</w:t>
      </w:r>
    </w:p>
    <w:p w14:paraId="7197F1F3">
      <w:pPr>
        <w:pStyle w:val="4"/>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cs="宋体"/>
          <w:color w:val="000000"/>
          <w:sz w:val="21"/>
          <w:szCs w:val="21"/>
        </w:rPr>
      </w:pPr>
      <w:bookmarkStart w:id="93" w:name="_Toc1317"/>
      <w:bookmarkStart w:id="94" w:name="_Toc25339"/>
      <w:bookmarkStart w:id="95" w:name="_Toc441608280"/>
      <w:bookmarkStart w:id="96" w:name="_Toc24131"/>
      <w:bookmarkStart w:id="97" w:name="_Toc11327"/>
      <w:bookmarkStart w:id="98" w:name="_Toc5726"/>
      <w:bookmarkStart w:id="99" w:name="_Toc355700434"/>
      <w:bookmarkStart w:id="100" w:name="_Toc6101"/>
      <w:bookmarkStart w:id="101" w:name="_Toc27398"/>
      <w:r>
        <w:rPr>
          <w:rFonts w:hint="eastAsia" w:ascii="宋体" w:hAnsi="宋体" w:cs="宋体"/>
          <w:color w:val="000000"/>
          <w:sz w:val="21"/>
          <w:szCs w:val="21"/>
        </w:rPr>
        <w:t>六、</w:t>
      </w:r>
      <w:bookmarkEnd w:id="93"/>
      <w:bookmarkEnd w:id="94"/>
      <w:bookmarkEnd w:id="95"/>
      <w:bookmarkEnd w:id="96"/>
      <w:bookmarkEnd w:id="97"/>
      <w:bookmarkEnd w:id="98"/>
      <w:bookmarkEnd w:id="99"/>
      <w:bookmarkEnd w:id="100"/>
      <w:r>
        <w:rPr>
          <w:rFonts w:hint="eastAsia" w:ascii="宋体" w:hAnsi="宋体" w:cs="宋体"/>
          <w:color w:val="000000"/>
          <w:sz w:val="21"/>
          <w:szCs w:val="21"/>
        </w:rPr>
        <w:t>谈判会议</w:t>
      </w:r>
      <w:bookmarkEnd w:id="101"/>
    </w:p>
    <w:p w14:paraId="00270534">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bookmarkStart w:id="102" w:name="_Toc355700435"/>
      <w:r>
        <w:rPr>
          <w:rFonts w:hint="eastAsia" w:hAnsi="宋体" w:cs="宋体"/>
          <w:color w:val="000000"/>
          <w:sz w:val="21"/>
          <w:szCs w:val="21"/>
        </w:rPr>
        <w:t>20</w:t>
      </w:r>
      <w:bookmarkStart w:id="103" w:name="_Toc355700438"/>
      <w:r>
        <w:rPr>
          <w:rFonts w:hint="eastAsia" w:hAnsi="宋体" w:cs="宋体"/>
          <w:color w:val="000000"/>
          <w:sz w:val="21"/>
          <w:szCs w:val="21"/>
        </w:rPr>
        <w:t>.谈判小组</w:t>
      </w:r>
      <w:bookmarkEnd w:id="103"/>
      <w:r>
        <w:rPr>
          <w:rFonts w:hint="eastAsia" w:hAnsi="宋体" w:cs="宋体"/>
          <w:color w:val="000000"/>
          <w:sz w:val="21"/>
          <w:szCs w:val="21"/>
        </w:rPr>
        <w:t>的组成</w:t>
      </w:r>
    </w:p>
    <w:p w14:paraId="59D1CB55">
      <w:pPr>
        <w:keepNext w:val="0"/>
        <w:keepLines w:val="0"/>
        <w:pageBreakBefore w:val="0"/>
        <w:widowControl w:val="0"/>
        <w:kinsoku/>
        <w:wordWrap w:val="0"/>
        <w:overflowPunct w:val="0"/>
        <w:topLinePunct/>
        <w:autoSpaceDE/>
        <w:autoSpaceDN/>
        <w:bidi w:val="0"/>
        <w:adjustRightInd/>
        <w:snapToGrid/>
        <w:spacing w:line="360" w:lineRule="auto"/>
        <w:ind w:firstLine="420" w:firstLineChars="200"/>
        <w:jc w:val="left"/>
        <w:textAlignment w:val="auto"/>
        <w:outlineLvl w:val="2"/>
        <w:rPr>
          <w:rFonts w:hint="eastAsia" w:hAnsi="宋体" w:cs="宋体"/>
          <w:color w:val="000000"/>
          <w:sz w:val="21"/>
          <w:szCs w:val="21"/>
        </w:rPr>
      </w:pPr>
      <w:r>
        <w:rPr>
          <w:rFonts w:hint="eastAsia" w:hAnsi="宋体" w:cs="宋体"/>
          <w:color w:val="000000"/>
          <w:sz w:val="21"/>
          <w:szCs w:val="21"/>
        </w:rPr>
        <w:t>谈判小组由采购人代表及有关专家组成，负责谈判活动；与谈判申请单位有利害关系的人员应当回避；谈判小组应当于谈判前二十四小时内组建，其名单在成交单位确定前应当保密。</w:t>
      </w:r>
    </w:p>
    <w:p w14:paraId="37DB2177">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hAnsi="宋体" w:cs="宋体"/>
          <w:color w:val="000000"/>
          <w:sz w:val="21"/>
          <w:szCs w:val="21"/>
        </w:rPr>
      </w:pPr>
      <w:r>
        <w:rPr>
          <w:rFonts w:hint="eastAsia" w:hAnsi="宋体" w:cs="宋体"/>
          <w:color w:val="000000"/>
          <w:sz w:val="21"/>
          <w:szCs w:val="21"/>
        </w:rPr>
        <w:t>21.</w:t>
      </w:r>
      <w:bookmarkEnd w:id="102"/>
      <w:r>
        <w:rPr>
          <w:rFonts w:hint="eastAsia" w:hAnsi="宋体" w:cs="宋体"/>
          <w:color w:val="000000"/>
          <w:sz w:val="21"/>
          <w:szCs w:val="21"/>
        </w:rPr>
        <w:t>谈判</w:t>
      </w:r>
    </w:p>
    <w:p w14:paraId="3453BCEA">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21.1代理机构在谈判须知前附表规定的时间和地点，按谈判会议议程组织谈判。谈判主要程序为：对响应文件如实记录、谈判澄清、初审、二轮报价</w:t>
      </w:r>
      <w:bookmarkStart w:id="104" w:name="_Hlk516123934"/>
      <w:r>
        <w:rPr>
          <w:rFonts w:hint="eastAsia" w:hAnsi="宋体" w:cs="宋体"/>
          <w:color w:val="000000"/>
          <w:sz w:val="21"/>
          <w:szCs w:val="21"/>
        </w:rPr>
        <w:t>（报价次数根据项目实际情况制定，并在谈判文件中予以明确，原则上报价次数最多不超过三次）</w:t>
      </w:r>
      <w:bookmarkEnd w:id="104"/>
      <w:r>
        <w:rPr>
          <w:rFonts w:hint="eastAsia" w:hAnsi="宋体" w:cs="宋体"/>
          <w:color w:val="000000"/>
          <w:sz w:val="21"/>
          <w:szCs w:val="21"/>
        </w:rPr>
        <w:t>。</w:t>
      </w:r>
    </w:p>
    <w:p w14:paraId="43EA0A77">
      <w:pPr>
        <w:keepNext w:val="0"/>
        <w:keepLines w:val="0"/>
        <w:pageBreakBefore w:val="0"/>
        <w:widowControl w:val="0"/>
        <w:kinsoku/>
        <w:wordWrap w:val="0"/>
        <w:overflowPunct w:val="0"/>
        <w:topLinePunct/>
        <w:autoSpaceDE/>
        <w:autoSpaceDN/>
        <w:bidi w:val="0"/>
        <w:adjustRightInd/>
        <w:snapToGrid/>
        <w:spacing w:line="360" w:lineRule="auto"/>
        <w:ind w:firstLine="411" w:firstLineChars="196"/>
        <w:jc w:val="left"/>
        <w:textAlignment w:val="auto"/>
        <w:rPr>
          <w:rFonts w:hint="eastAsia" w:hAnsi="宋体" w:cs="宋体"/>
          <w:color w:val="000000"/>
          <w:sz w:val="21"/>
          <w:szCs w:val="21"/>
        </w:rPr>
      </w:pPr>
      <w:r>
        <w:rPr>
          <w:rFonts w:hint="eastAsia" w:hAnsi="宋体" w:cs="宋体"/>
          <w:color w:val="000000"/>
          <w:sz w:val="21"/>
          <w:szCs w:val="21"/>
        </w:rPr>
        <w:t>21.2谈判申请单位的法定代表人或其授权的委托代理人必须到会，并在谈判会议签到处签到。</w:t>
      </w:r>
    </w:p>
    <w:p w14:paraId="144C5938">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21.3</w:t>
      </w:r>
      <w:r>
        <w:rPr>
          <w:rFonts w:hint="eastAsia" w:hAnsi="宋体" w:cs="宋体"/>
          <w:b/>
          <w:bCs/>
          <w:color w:val="000000"/>
          <w:sz w:val="21"/>
          <w:szCs w:val="21"/>
        </w:rPr>
        <w:t>谈判申请单位代表谈判时应携带谈判须知前附表中要求的资料原件，以便备查。</w:t>
      </w:r>
    </w:p>
    <w:p w14:paraId="17FBB52F">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21.4由谈判申请单位授权代表检查响应文件的密封情况。</w:t>
      </w:r>
    </w:p>
    <w:p w14:paraId="2ABD1052">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21.5代理机构现场公布谈判申请单位名称、谈判报价、工期以及谈判代理机构认为需要公布的其他内容。</w:t>
      </w:r>
    </w:p>
    <w:p w14:paraId="109E4B4D">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21.6谈判申请单位应遵守谈判会议议程的有关安排，谈判申请单位的法定代表人或其授权的委托代理人应按时、正确地在相关确认文件上签字。否则，因此产生的风险由谈判申请单位承担。</w:t>
      </w:r>
    </w:p>
    <w:p w14:paraId="61BA9C6E">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21.7采购人或代理机构对谈判过程进行记录，并存档备查。</w:t>
      </w:r>
    </w:p>
    <w:p w14:paraId="78D3D206">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21.8谈判小组在初审前，要求谈判申请单位就响应文件进行澄清，谈判申请单位按谈判小组要求所作的澄清和说明应以书面形式递交。根据谈判须知第24条规定，凡属于谈判小组在评审中发现的计算错误进行核实校正的修改不在此列。</w:t>
      </w:r>
    </w:p>
    <w:p w14:paraId="3C72DC2F">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22.按照谈判文件规定的评审办法，对澄清后谈判响应性文件的实质性条款进行初步审查。</w:t>
      </w:r>
    </w:p>
    <w:p w14:paraId="0585F141">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23.经初审合格的谈判申请单位按照谈判文件的规定进行下轮报价（报价次数最多不能超过三次）。</w:t>
      </w:r>
    </w:p>
    <w:p w14:paraId="460DB6AD">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24.谈判报价计算错误的修正</w:t>
      </w:r>
    </w:p>
    <w:p w14:paraId="4965D512">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24.1谈判小组将对实质上响应谈判文件要求的响应文件进行校核，对其中的计算或表达上的错误修正原则如下：</w:t>
      </w:r>
    </w:p>
    <w:p w14:paraId="4BA47B82">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（1）当以数字表示的金额与文字表示的金额有差异时,以文字表示的金额为准；</w:t>
      </w:r>
    </w:p>
    <w:p w14:paraId="67EC9197">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（2）当单价与数量的乘积与合价不一致时，以单价为准，除非谈判小组认为单价有明显的小数点错误，此时应以标出的合价为准，并修正单价；</w:t>
      </w:r>
    </w:p>
    <w:p w14:paraId="53D51C66">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（3）当各细目的合价累计不等于总价时，应以各细目合价累计数为准，修正总价。</w:t>
      </w:r>
    </w:p>
    <w:p w14:paraId="5B92F728">
      <w:pPr>
        <w:keepNext w:val="0"/>
        <w:keepLines w:val="0"/>
        <w:pageBreakBefore w:val="0"/>
        <w:widowControl w:val="0"/>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24.2按上述错误修正原则修正的谈判报价，需经谈判申请单位确认；修正后的谈判报价对谈判申请单位起约束作用，如果谈判申请单位不接受修正后的报价，则其响应文件将被拒绝。</w:t>
      </w:r>
    </w:p>
    <w:p w14:paraId="594C3018">
      <w:pPr>
        <w:keepNext w:val="0"/>
        <w:keepLines w:val="0"/>
        <w:pageBreakBefore w:val="0"/>
        <w:widowControl w:val="0"/>
        <w:numPr>
          <w:ilvl w:val="0"/>
          <w:numId w:val="4"/>
        </w:numPr>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谈判小组按照谈判文件规定的评审办法对澄清后的响应文件和最终报价进行评审比较，出具书面评审报告并推荐谈判成交候选单位。</w:t>
      </w:r>
    </w:p>
    <w:p w14:paraId="7EF951B4">
      <w:pPr>
        <w:keepNext w:val="0"/>
        <w:keepLines w:val="0"/>
        <w:pageBreakBefore w:val="0"/>
        <w:widowControl w:val="0"/>
        <w:numPr>
          <w:ilvl w:val="0"/>
          <w:numId w:val="4"/>
        </w:numPr>
        <w:kinsoku/>
        <w:wordWrap w:val="0"/>
        <w:overflowPunct w:val="0"/>
        <w:topLinePunct/>
        <w:autoSpaceDE/>
        <w:autoSpaceDN/>
        <w:bidi w:val="0"/>
        <w:adjustRightInd/>
        <w:snapToGrid/>
        <w:spacing w:line="360" w:lineRule="auto"/>
        <w:ind w:firstLine="411" w:firstLineChars="196"/>
        <w:textAlignment w:val="auto"/>
        <w:rPr>
          <w:rFonts w:hint="eastAsia" w:hAnsi="宋体" w:cs="宋体"/>
          <w:color w:val="000000"/>
          <w:sz w:val="21"/>
          <w:szCs w:val="21"/>
        </w:rPr>
      </w:pPr>
      <w:r>
        <w:rPr>
          <w:rFonts w:hint="eastAsia" w:hAnsi="宋体" w:cs="宋体"/>
          <w:color w:val="000000"/>
          <w:sz w:val="21"/>
          <w:szCs w:val="21"/>
        </w:rPr>
        <w:t>采购人根据谈判小组推荐的成交候选单位排序确定成交单位。</w:t>
      </w:r>
    </w:p>
    <w:p w14:paraId="278CEC3E">
      <w:pPr>
        <w:pStyle w:val="4"/>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cs="宋体"/>
          <w:color w:val="000000"/>
          <w:sz w:val="21"/>
          <w:szCs w:val="21"/>
        </w:rPr>
      </w:pPr>
      <w:bookmarkStart w:id="105" w:name="_Toc4779"/>
      <w:bookmarkStart w:id="106" w:name="_Toc16502"/>
      <w:bookmarkStart w:id="107" w:name="_Toc355700444"/>
      <w:bookmarkStart w:id="108" w:name="_Toc11154"/>
      <w:bookmarkStart w:id="109" w:name="_Toc17301"/>
      <w:bookmarkStart w:id="110" w:name="_Toc23721"/>
      <w:bookmarkStart w:id="111" w:name="_Toc441608282"/>
      <w:bookmarkStart w:id="112" w:name="_Toc6688"/>
      <w:bookmarkStart w:id="113" w:name="_Toc28731"/>
      <w:r>
        <w:rPr>
          <w:rFonts w:hint="eastAsia" w:ascii="宋体" w:hAnsi="宋体" w:cs="宋体"/>
          <w:color w:val="000000"/>
          <w:sz w:val="21"/>
          <w:szCs w:val="21"/>
        </w:rPr>
        <w:t>八、合同的授予</w:t>
      </w:r>
      <w:bookmarkEnd w:id="105"/>
      <w:bookmarkEnd w:id="106"/>
      <w:bookmarkEnd w:id="107"/>
      <w:bookmarkEnd w:id="108"/>
      <w:bookmarkEnd w:id="109"/>
      <w:bookmarkEnd w:id="110"/>
      <w:bookmarkEnd w:id="111"/>
      <w:bookmarkEnd w:id="112"/>
      <w:bookmarkEnd w:id="113"/>
    </w:p>
    <w:p w14:paraId="4444F06C">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eastAsia" w:hAnsi="宋体" w:cs="宋体"/>
          <w:color w:val="000000"/>
          <w:sz w:val="21"/>
          <w:szCs w:val="21"/>
        </w:rPr>
      </w:pPr>
      <w:r>
        <w:rPr>
          <w:rFonts w:hint="eastAsia" w:hAnsi="宋体" w:cs="宋体"/>
          <w:color w:val="000000"/>
          <w:sz w:val="21"/>
          <w:szCs w:val="21"/>
        </w:rPr>
        <w:t>27.定标方式</w:t>
      </w:r>
    </w:p>
    <w:p w14:paraId="61696082">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除投标人须知前附表规定评标委员会直接确定中标人外，采购人依据评标委员会推荐的中标候选人确定中标人，评标委员会推荐中标候选人的人数见投标人须知前附表。</w:t>
      </w:r>
    </w:p>
    <w:p w14:paraId="6A940B19">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eastAsia" w:hAnsi="宋体" w:cs="宋体"/>
          <w:color w:val="000000"/>
          <w:sz w:val="21"/>
          <w:szCs w:val="21"/>
        </w:rPr>
      </w:pPr>
      <w:r>
        <w:rPr>
          <w:rFonts w:hint="eastAsia" w:hAnsi="宋体" w:cs="宋体"/>
          <w:color w:val="000000"/>
          <w:sz w:val="21"/>
          <w:szCs w:val="21"/>
        </w:rPr>
        <w:t>27.合同授予</w:t>
      </w:r>
    </w:p>
    <w:p w14:paraId="5CAEEF2A">
      <w:pPr>
        <w:keepNext w:val="0"/>
        <w:keepLines w:val="0"/>
        <w:pageBreakBefore w:val="0"/>
        <w:widowControl w:val="0"/>
        <w:kinsoku/>
        <w:wordWrap w:val="0"/>
        <w:overflowPunct w:val="0"/>
        <w:topLinePunct/>
        <w:autoSpaceDE/>
        <w:autoSpaceDN/>
        <w:bidi w:val="0"/>
        <w:adjustRightInd/>
        <w:snapToGrid/>
        <w:spacing w:line="360" w:lineRule="auto"/>
        <w:ind w:firstLine="470" w:firstLineChars="224"/>
        <w:textAlignment w:val="auto"/>
        <w:rPr>
          <w:rFonts w:hint="eastAsia" w:hAnsi="宋体" w:cs="宋体"/>
          <w:color w:val="000000"/>
          <w:sz w:val="21"/>
          <w:szCs w:val="21"/>
        </w:rPr>
      </w:pPr>
      <w:r>
        <w:rPr>
          <w:rFonts w:hint="eastAsia" w:hAnsi="宋体" w:cs="宋体"/>
          <w:color w:val="000000"/>
          <w:sz w:val="21"/>
          <w:szCs w:val="21"/>
        </w:rPr>
        <w:t>本项目的合同将授予按谈判须知第26款所确定的成交单位。</w:t>
      </w:r>
    </w:p>
    <w:p w14:paraId="72B5791D">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eastAsia" w:hAnsi="宋体" w:cs="宋体"/>
          <w:color w:val="000000"/>
          <w:sz w:val="21"/>
          <w:szCs w:val="21"/>
        </w:rPr>
      </w:pPr>
      <w:r>
        <w:rPr>
          <w:rFonts w:hint="eastAsia" w:hAnsi="宋体" w:cs="宋体"/>
          <w:color w:val="000000"/>
          <w:sz w:val="21"/>
          <w:szCs w:val="21"/>
        </w:rPr>
        <w:t>28.成交通知书</w:t>
      </w:r>
    </w:p>
    <w:p w14:paraId="17C7DFD9">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代理机构在接到采购人的“谈判结果确认函”后，向成交单位发出“成交通知书”。</w:t>
      </w:r>
    </w:p>
    <w:p w14:paraId="5B25BE3A">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eastAsia" w:hAnsi="宋体" w:cs="宋体"/>
          <w:color w:val="000000"/>
          <w:sz w:val="21"/>
          <w:szCs w:val="21"/>
        </w:rPr>
      </w:pPr>
      <w:r>
        <w:rPr>
          <w:rFonts w:hint="eastAsia" w:hAnsi="宋体" w:cs="宋体"/>
          <w:color w:val="000000"/>
          <w:sz w:val="21"/>
          <w:szCs w:val="21"/>
        </w:rPr>
        <w:t>29.合同协议书的签订</w:t>
      </w:r>
    </w:p>
    <w:p w14:paraId="266A9B39">
      <w:pPr>
        <w:keepNext w:val="0"/>
        <w:keepLines w:val="0"/>
        <w:pageBreakBefore w:val="0"/>
        <w:widowControl w:val="0"/>
        <w:kinsoku/>
        <w:wordWrap w:val="0"/>
        <w:overflowPunct w:val="0"/>
        <w:topLinePunct/>
        <w:autoSpaceDE/>
        <w:autoSpaceDN/>
        <w:bidi w:val="0"/>
        <w:adjustRightInd/>
        <w:snapToGrid/>
        <w:spacing w:line="360" w:lineRule="auto"/>
        <w:ind w:firstLine="420" w:firstLineChars="200"/>
        <w:textAlignment w:val="auto"/>
        <w:rPr>
          <w:rFonts w:hint="eastAsia" w:hAnsi="宋体" w:cs="宋体"/>
          <w:color w:val="000000"/>
          <w:sz w:val="21"/>
          <w:szCs w:val="21"/>
        </w:rPr>
      </w:pPr>
      <w:r>
        <w:rPr>
          <w:rFonts w:hint="eastAsia" w:hAnsi="宋体" w:cs="宋体"/>
          <w:color w:val="000000"/>
          <w:sz w:val="21"/>
          <w:szCs w:val="21"/>
        </w:rPr>
        <w:t>29.1成交通知书发出之日起30日内，采购人应与成交单位按照谈判文件和成交单位的响应文件订立书面合同。</w:t>
      </w:r>
    </w:p>
    <w:p w14:paraId="1E88A84F">
      <w:pPr>
        <w:keepNext w:val="0"/>
        <w:keepLines w:val="0"/>
        <w:pageBreakBefore w:val="0"/>
        <w:widowControl w:val="0"/>
        <w:kinsoku/>
        <w:wordWrap w:val="0"/>
        <w:overflowPunct w:val="0"/>
        <w:topLinePunct/>
        <w:autoSpaceDE/>
        <w:autoSpaceDN/>
        <w:bidi w:val="0"/>
        <w:adjustRightInd/>
        <w:snapToGrid/>
        <w:spacing w:line="360" w:lineRule="auto"/>
        <w:ind w:firstLine="428" w:firstLineChars="204"/>
        <w:textAlignment w:val="auto"/>
        <w:rPr>
          <w:rFonts w:hint="eastAsia" w:hAnsi="宋体" w:cs="宋体"/>
          <w:color w:val="000000"/>
          <w:sz w:val="21"/>
          <w:szCs w:val="21"/>
        </w:rPr>
      </w:pPr>
      <w:r>
        <w:rPr>
          <w:rFonts w:hint="eastAsia" w:hAnsi="宋体" w:cs="宋体"/>
          <w:color w:val="000000"/>
          <w:sz w:val="21"/>
          <w:szCs w:val="21"/>
        </w:rPr>
        <w:t>29.2成交单位如不按本谈判文件有关规定与采购人订立合同，采购人有权取消其成交单位资格，可以从其它成交候选单位中确定新的成交单位或重新组织谈判。因此给采购人造成的损失依法承担相应法律责任。</w:t>
      </w:r>
    </w:p>
    <w:p w14:paraId="688B506C">
      <w:pPr>
        <w:keepNext w:val="0"/>
        <w:keepLines w:val="0"/>
        <w:pageBreakBefore w:val="0"/>
        <w:widowControl w:val="0"/>
        <w:kinsoku/>
        <w:wordWrap w:val="0"/>
        <w:overflowPunct w:val="0"/>
        <w:topLinePunct/>
        <w:autoSpaceDE/>
        <w:autoSpaceDN/>
        <w:bidi w:val="0"/>
        <w:adjustRightInd/>
        <w:snapToGrid/>
        <w:spacing w:line="360" w:lineRule="auto"/>
        <w:ind w:firstLine="428" w:firstLineChars="204"/>
        <w:textAlignment w:val="auto"/>
        <w:rPr>
          <w:rFonts w:hint="eastAsia" w:hAnsi="宋体" w:cs="宋体"/>
          <w:color w:val="000000"/>
          <w:sz w:val="21"/>
          <w:szCs w:val="21"/>
        </w:rPr>
      </w:pPr>
      <w:r>
        <w:rPr>
          <w:rFonts w:hint="eastAsia" w:hAnsi="宋体" w:cs="宋体"/>
          <w:color w:val="000000"/>
          <w:sz w:val="21"/>
          <w:szCs w:val="21"/>
        </w:rPr>
        <w:t>29.3成交单位应当完全履行合同约定的义务。</w:t>
      </w:r>
    </w:p>
    <w:p w14:paraId="5E0A02A3">
      <w:pPr>
        <w:pStyle w:val="3"/>
        <w:bidi w:val="0"/>
        <w:rPr>
          <w:rFonts w:hint="eastAsia" w:ascii="宋体" w:hAnsi="宋体" w:cs="宋体"/>
          <w:color w:val="000000"/>
          <w:szCs w:val="21"/>
        </w:rPr>
      </w:pPr>
      <w:r>
        <w:rPr>
          <w:rFonts w:hint="eastAsia" w:ascii="宋体" w:hAnsi="宋体" w:cs="宋体"/>
          <w:color w:val="000000"/>
          <w:szCs w:val="21"/>
        </w:rPr>
        <w:br w:type="page"/>
      </w:r>
      <w:bookmarkStart w:id="114" w:name="_Toc16040"/>
      <w:bookmarkStart w:id="115" w:name="_Toc31791"/>
      <w:bookmarkStart w:id="116" w:name="_Toc26598"/>
      <w:bookmarkStart w:id="117" w:name="_Toc32102"/>
      <w:bookmarkStart w:id="118" w:name="_Toc10712"/>
      <w:bookmarkStart w:id="119" w:name="_Toc31226"/>
      <w:bookmarkStart w:id="120" w:name="_Toc22831"/>
      <w:bookmarkStart w:id="121" w:name="_Toc1492"/>
      <w:bookmarkStart w:id="122" w:name="_Toc355700445"/>
      <w:bookmarkStart w:id="123" w:name="_Toc21585"/>
      <w:bookmarkStart w:id="124" w:name="_Toc441608283"/>
      <w:bookmarkStart w:id="125" w:name="_Toc15967"/>
      <w:bookmarkStart w:id="126" w:name="_Toc26808"/>
      <w:r>
        <w:rPr>
          <w:rFonts w:hint="eastAsia"/>
        </w:rPr>
        <w:t>第三章  评审办法（最低价法）</w:t>
      </w:r>
      <w:bookmarkEnd w:id="114"/>
      <w:bookmarkEnd w:id="115"/>
      <w:bookmarkEnd w:id="116"/>
      <w:bookmarkEnd w:id="117"/>
    </w:p>
    <w:p w14:paraId="628B6EF1">
      <w:pPr>
        <w:bidi w:val="0"/>
        <w:rPr>
          <w:rFonts w:hint="eastAsia"/>
        </w:rPr>
      </w:pPr>
      <w:r>
        <w:rPr>
          <w:rFonts w:hint="eastAsia"/>
        </w:rPr>
        <w:t>本次评审采用最低价法。谈判小组对满足谈判文件实质要求的响应文件，根据本章评审办法，行形式评审、资格评审、响应向评审、符合性评审，对经澄清后通过评审的谈判响应单位的最终报价按照由低到高的顺序排序，推荐成交人，但响应报价低于其成本的除外。</w:t>
      </w:r>
    </w:p>
    <w:p w14:paraId="22D09D14">
      <w:pPr>
        <w:bidi w:val="0"/>
        <w:rPr>
          <w:rFonts w:hint="eastAsia"/>
        </w:rPr>
      </w:pPr>
      <w:r>
        <w:rPr>
          <w:rFonts w:hint="eastAsia"/>
        </w:rPr>
        <w:t>1、初审</w:t>
      </w:r>
    </w:p>
    <w:p w14:paraId="2B1A9CFC">
      <w:pPr>
        <w:bidi w:val="0"/>
        <w:rPr>
          <w:rFonts w:hint="eastAsia"/>
        </w:rPr>
      </w:pPr>
      <w:r>
        <w:rPr>
          <w:rFonts w:hint="eastAsia"/>
        </w:rPr>
        <w:t>由谈判小组按下表内容</w:t>
      </w:r>
      <w:r>
        <w:rPr>
          <w:rFonts w:hint="eastAsia"/>
          <w:lang w:eastAsia="zh-CN"/>
        </w:rPr>
        <w:t>进行</w:t>
      </w:r>
      <w:r>
        <w:rPr>
          <w:rFonts w:hint="eastAsia"/>
        </w:rPr>
        <w:t>形式评审、资格评审、响应</w:t>
      </w:r>
      <w:r>
        <w:rPr>
          <w:rFonts w:hint="eastAsia"/>
          <w:lang w:eastAsia="zh-CN"/>
        </w:rPr>
        <w:t>性</w:t>
      </w:r>
      <w:r>
        <w:rPr>
          <w:rFonts w:hint="eastAsia"/>
        </w:rPr>
        <w:t>评审、符合性评审，对不符合谈判文件要求的内容要求谈判申请单位进行澄清，澄清后仍不能满足谈判文件要求的，否决其谈判申请：</w:t>
      </w:r>
    </w:p>
    <w:tbl>
      <w:tblPr>
        <w:tblStyle w:val="4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853"/>
        <w:gridCol w:w="2336"/>
        <w:gridCol w:w="4744"/>
      </w:tblGrid>
      <w:tr w14:paraId="0A17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gridSpan w:val="2"/>
            <w:noWrap w:val="0"/>
            <w:tcMar>
              <w:top w:w="57" w:type="dxa"/>
              <w:left w:w="57" w:type="dxa"/>
              <w:bottom w:w="0" w:type="dxa"/>
              <w:right w:w="57" w:type="dxa"/>
            </w:tcMar>
            <w:vAlign w:val="top"/>
          </w:tcPr>
          <w:p w14:paraId="0B60F49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b/>
                <w:bCs/>
                <w:szCs w:val="20"/>
              </w:rPr>
            </w:pPr>
            <w:r>
              <w:rPr>
                <w:rFonts w:hint="eastAsia" w:cs="MT Extra"/>
                <w:b/>
                <w:bCs/>
                <w:szCs w:val="20"/>
              </w:rPr>
              <w:t>条款号</w:t>
            </w:r>
          </w:p>
        </w:tc>
        <w:tc>
          <w:tcPr>
            <w:tcW w:w="2336" w:type="dxa"/>
            <w:noWrap w:val="0"/>
            <w:tcMar>
              <w:top w:w="57" w:type="dxa"/>
              <w:left w:w="57" w:type="dxa"/>
              <w:bottom w:w="0" w:type="dxa"/>
              <w:right w:w="57" w:type="dxa"/>
            </w:tcMar>
            <w:vAlign w:val="top"/>
          </w:tcPr>
          <w:p w14:paraId="0E69155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b/>
                <w:bCs/>
                <w:szCs w:val="20"/>
              </w:rPr>
            </w:pPr>
            <w:r>
              <w:rPr>
                <w:rFonts w:hint="eastAsia" w:cs="MT Extra"/>
                <w:b/>
                <w:bCs/>
                <w:szCs w:val="20"/>
              </w:rPr>
              <w:t>评审因素</w:t>
            </w:r>
          </w:p>
        </w:tc>
        <w:tc>
          <w:tcPr>
            <w:tcW w:w="4744" w:type="dxa"/>
            <w:noWrap w:val="0"/>
            <w:tcMar>
              <w:top w:w="57" w:type="dxa"/>
              <w:left w:w="57" w:type="dxa"/>
              <w:bottom w:w="0" w:type="dxa"/>
              <w:right w:w="57" w:type="dxa"/>
            </w:tcMar>
            <w:vAlign w:val="top"/>
          </w:tcPr>
          <w:p w14:paraId="60B9DC5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b/>
                <w:bCs/>
                <w:szCs w:val="20"/>
              </w:rPr>
            </w:pPr>
            <w:r>
              <w:rPr>
                <w:rFonts w:hint="eastAsia" w:cs="MT Extra"/>
                <w:b/>
                <w:bCs/>
                <w:szCs w:val="20"/>
              </w:rPr>
              <w:t>评审标准</w:t>
            </w:r>
          </w:p>
        </w:tc>
      </w:tr>
      <w:tr w14:paraId="6983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restart"/>
            <w:noWrap w:val="0"/>
            <w:tcMar>
              <w:top w:w="57" w:type="dxa"/>
              <w:left w:w="57" w:type="dxa"/>
              <w:bottom w:w="0" w:type="dxa"/>
              <w:right w:w="57" w:type="dxa"/>
            </w:tcMar>
            <w:vAlign w:val="center"/>
          </w:tcPr>
          <w:p w14:paraId="328201A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1.1.1</w:t>
            </w:r>
          </w:p>
        </w:tc>
        <w:tc>
          <w:tcPr>
            <w:tcW w:w="853" w:type="dxa"/>
            <w:vMerge w:val="restart"/>
            <w:noWrap w:val="0"/>
            <w:tcMar>
              <w:top w:w="57" w:type="dxa"/>
              <w:left w:w="57" w:type="dxa"/>
              <w:bottom w:w="0" w:type="dxa"/>
              <w:right w:w="57" w:type="dxa"/>
            </w:tcMar>
            <w:vAlign w:val="center"/>
          </w:tcPr>
          <w:p w14:paraId="1B12E62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形式评审标准</w:t>
            </w:r>
          </w:p>
        </w:tc>
        <w:tc>
          <w:tcPr>
            <w:tcW w:w="2336" w:type="dxa"/>
            <w:noWrap w:val="0"/>
            <w:tcMar>
              <w:top w:w="57" w:type="dxa"/>
              <w:left w:w="57" w:type="dxa"/>
              <w:bottom w:w="0" w:type="dxa"/>
              <w:right w:w="57" w:type="dxa"/>
            </w:tcMar>
            <w:vAlign w:val="center"/>
          </w:tcPr>
          <w:p w14:paraId="7DE3DA3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申请人名称</w:t>
            </w:r>
          </w:p>
        </w:tc>
        <w:tc>
          <w:tcPr>
            <w:tcW w:w="4744" w:type="dxa"/>
            <w:noWrap w:val="0"/>
            <w:tcMar>
              <w:top w:w="57" w:type="dxa"/>
              <w:left w:w="57" w:type="dxa"/>
              <w:bottom w:w="0" w:type="dxa"/>
              <w:right w:w="57" w:type="dxa"/>
            </w:tcMar>
            <w:vAlign w:val="top"/>
          </w:tcPr>
          <w:p w14:paraId="70FB2AF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rPr>
            </w:pPr>
            <w:r>
              <w:rPr>
                <w:rFonts w:hint="eastAsia" w:cs="MT Extra"/>
                <w:szCs w:val="20"/>
              </w:rPr>
              <w:t>与营业执照、资质证书一致。</w:t>
            </w:r>
          </w:p>
        </w:tc>
      </w:tr>
      <w:tr w14:paraId="07097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continue"/>
            <w:noWrap w:val="0"/>
            <w:tcMar>
              <w:top w:w="57" w:type="dxa"/>
              <w:left w:w="57" w:type="dxa"/>
              <w:bottom w:w="0" w:type="dxa"/>
              <w:right w:w="57" w:type="dxa"/>
            </w:tcMar>
            <w:vAlign w:val="top"/>
          </w:tcPr>
          <w:p w14:paraId="122D6AD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top"/>
          </w:tcPr>
          <w:p w14:paraId="18373C5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4ACF647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谈判申请文件格式</w:t>
            </w:r>
          </w:p>
        </w:tc>
        <w:tc>
          <w:tcPr>
            <w:tcW w:w="4744" w:type="dxa"/>
            <w:noWrap w:val="0"/>
            <w:tcMar>
              <w:top w:w="57" w:type="dxa"/>
              <w:left w:w="57" w:type="dxa"/>
              <w:bottom w:w="0" w:type="dxa"/>
              <w:right w:w="57" w:type="dxa"/>
            </w:tcMar>
            <w:vAlign w:val="top"/>
          </w:tcPr>
          <w:p w14:paraId="17F86F5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rPr>
            </w:pPr>
            <w:r>
              <w:rPr>
                <w:rFonts w:hint="eastAsia" w:cs="MT Extra"/>
                <w:szCs w:val="20"/>
              </w:rPr>
              <w:t>谈判申请文件正副本份数符合要求，按要求签字盖章、胶装，内容齐全、关键字迹清晰。</w:t>
            </w:r>
          </w:p>
        </w:tc>
      </w:tr>
      <w:tr w14:paraId="30CC1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822" w:type="dxa"/>
            <w:vMerge w:val="continue"/>
            <w:noWrap w:val="0"/>
            <w:tcMar>
              <w:top w:w="57" w:type="dxa"/>
              <w:left w:w="57" w:type="dxa"/>
              <w:bottom w:w="0" w:type="dxa"/>
              <w:right w:w="57" w:type="dxa"/>
            </w:tcMar>
            <w:vAlign w:val="top"/>
          </w:tcPr>
          <w:p w14:paraId="75AB4BC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top"/>
          </w:tcPr>
          <w:p w14:paraId="06F54F7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6E7F6AA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报价唯一</w:t>
            </w:r>
          </w:p>
        </w:tc>
        <w:tc>
          <w:tcPr>
            <w:tcW w:w="4744" w:type="dxa"/>
            <w:noWrap w:val="0"/>
            <w:tcMar>
              <w:top w:w="57" w:type="dxa"/>
              <w:left w:w="57" w:type="dxa"/>
              <w:bottom w:w="0" w:type="dxa"/>
              <w:right w:w="57" w:type="dxa"/>
            </w:tcMar>
            <w:vAlign w:val="center"/>
          </w:tcPr>
          <w:p w14:paraId="5115753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eastAsia="宋体" w:cs="MT Extra"/>
                <w:szCs w:val="20"/>
                <w:lang w:eastAsia="zh-CN"/>
              </w:rPr>
            </w:pPr>
            <w:r>
              <w:rPr>
                <w:rFonts w:hint="eastAsia" w:cs="MT Extra"/>
                <w:szCs w:val="20"/>
              </w:rPr>
              <w:t>只能有一个有效报价</w:t>
            </w:r>
            <w:r>
              <w:rPr>
                <w:rFonts w:hint="eastAsia" w:cs="MT Extra"/>
                <w:szCs w:val="20"/>
                <w:lang w:eastAsia="zh-CN"/>
              </w:rPr>
              <w:t>。</w:t>
            </w:r>
          </w:p>
        </w:tc>
      </w:tr>
      <w:tr w14:paraId="75AB0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822" w:type="dxa"/>
            <w:vMerge w:val="continue"/>
            <w:noWrap w:val="0"/>
            <w:tcMar>
              <w:top w:w="57" w:type="dxa"/>
              <w:left w:w="57" w:type="dxa"/>
              <w:bottom w:w="0" w:type="dxa"/>
              <w:right w:w="57" w:type="dxa"/>
            </w:tcMar>
            <w:vAlign w:val="top"/>
          </w:tcPr>
          <w:p w14:paraId="421EA4B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top"/>
          </w:tcPr>
          <w:p w14:paraId="30FC57B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7A277D9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谈判报价函签字盖章</w:t>
            </w:r>
          </w:p>
        </w:tc>
        <w:tc>
          <w:tcPr>
            <w:tcW w:w="4744" w:type="dxa"/>
            <w:noWrap w:val="0"/>
            <w:tcMar>
              <w:top w:w="57" w:type="dxa"/>
              <w:left w:w="57" w:type="dxa"/>
              <w:bottom w:w="0" w:type="dxa"/>
              <w:right w:w="57" w:type="dxa"/>
            </w:tcMar>
            <w:vAlign w:val="center"/>
          </w:tcPr>
          <w:p w14:paraId="127B499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eastAsia="宋体" w:cs="MT Extra"/>
                <w:szCs w:val="20"/>
                <w:lang w:eastAsia="zh-CN"/>
              </w:rPr>
            </w:pPr>
            <w:r>
              <w:rPr>
                <w:rFonts w:hint="eastAsia" w:cs="MT Extra"/>
                <w:szCs w:val="20"/>
              </w:rPr>
              <w:t>有法定代表人或其委托代理人签字或盖章并盖单位章</w:t>
            </w:r>
            <w:r>
              <w:rPr>
                <w:rFonts w:hint="eastAsia" w:cs="MT Extra"/>
                <w:szCs w:val="20"/>
                <w:lang w:eastAsia="zh-CN"/>
              </w:rPr>
              <w:t>。</w:t>
            </w:r>
          </w:p>
        </w:tc>
      </w:tr>
      <w:tr w14:paraId="142FB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822" w:type="dxa"/>
            <w:vMerge w:val="restart"/>
            <w:noWrap w:val="0"/>
            <w:tcMar>
              <w:top w:w="57" w:type="dxa"/>
              <w:left w:w="57" w:type="dxa"/>
              <w:bottom w:w="0" w:type="dxa"/>
              <w:right w:w="57" w:type="dxa"/>
            </w:tcMar>
            <w:vAlign w:val="center"/>
          </w:tcPr>
          <w:p w14:paraId="1CF3A3F6">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1.1.2</w:t>
            </w:r>
          </w:p>
        </w:tc>
        <w:tc>
          <w:tcPr>
            <w:tcW w:w="853" w:type="dxa"/>
            <w:vMerge w:val="restart"/>
            <w:noWrap w:val="0"/>
            <w:tcMar>
              <w:top w:w="57" w:type="dxa"/>
              <w:left w:w="57" w:type="dxa"/>
              <w:bottom w:w="0" w:type="dxa"/>
              <w:right w:w="57" w:type="dxa"/>
            </w:tcMar>
            <w:vAlign w:val="center"/>
          </w:tcPr>
          <w:p w14:paraId="51FC6DA6">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资格评审标准</w:t>
            </w:r>
          </w:p>
        </w:tc>
        <w:tc>
          <w:tcPr>
            <w:tcW w:w="2336" w:type="dxa"/>
            <w:noWrap w:val="0"/>
            <w:tcMar>
              <w:top w:w="57" w:type="dxa"/>
              <w:left w:w="57" w:type="dxa"/>
              <w:bottom w:w="0" w:type="dxa"/>
              <w:right w:w="57" w:type="dxa"/>
            </w:tcMar>
            <w:vAlign w:val="center"/>
          </w:tcPr>
          <w:p w14:paraId="24B729F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营业执照</w:t>
            </w:r>
          </w:p>
        </w:tc>
        <w:tc>
          <w:tcPr>
            <w:tcW w:w="4744" w:type="dxa"/>
            <w:noWrap w:val="0"/>
            <w:tcMar>
              <w:top w:w="57" w:type="dxa"/>
              <w:left w:w="57" w:type="dxa"/>
              <w:bottom w:w="0" w:type="dxa"/>
              <w:right w:w="57" w:type="dxa"/>
            </w:tcMar>
            <w:vAlign w:val="center"/>
          </w:tcPr>
          <w:p w14:paraId="3063E9B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eastAsia="宋体" w:cs="MT Extra"/>
                <w:szCs w:val="20"/>
                <w:lang w:eastAsia="zh-CN"/>
              </w:rPr>
            </w:pPr>
            <w:r>
              <w:rPr>
                <w:rFonts w:hint="eastAsia" w:cs="MT Extra"/>
                <w:szCs w:val="20"/>
              </w:rPr>
              <w:t>具有独立承担民事责任能力的法人或其他组织，提供合法有效的统一社会信用代码的营业执照或事业单位法人证书等国家规定的相关证明，自然人参与的提供其身份证明</w:t>
            </w:r>
            <w:r>
              <w:rPr>
                <w:rFonts w:hint="eastAsia" w:cs="MT Extra"/>
                <w:szCs w:val="20"/>
                <w:lang w:eastAsia="zh-CN"/>
              </w:rPr>
              <w:t>。</w:t>
            </w:r>
          </w:p>
        </w:tc>
      </w:tr>
      <w:tr w14:paraId="6383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822" w:type="dxa"/>
            <w:vMerge w:val="continue"/>
            <w:noWrap w:val="0"/>
            <w:tcMar>
              <w:top w:w="57" w:type="dxa"/>
              <w:left w:w="57" w:type="dxa"/>
              <w:bottom w:w="0" w:type="dxa"/>
              <w:right w:w="57" w:type="dxa"/>
            </w:tcMar>
            <w:vAlign w:val="center"/>
          </w:tcPr>
          <w:p w14:paraId="4F44B95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1C75BAE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635A509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授权委托</w:t>
            </w:r>
          </w:p>
        </w:tc>
        <w:tc>
          <w:tcPr>
            <w:tcW w:w="4744" w:type="dxa"/>
            <w:noWrap w:val="0"/>
            <w:tcMar>
              <w:top w:w="57" w:type="dxa"/>
              <w:left w:w="57" w:type="dxa"/>
              <w:bottom w:w="0" w:type="dxa"/>
              <w:right w:w="57" w:type="dxa"/>
            </w:tcMar>
            <w:vAlign w:val="center"/>
          </w:tcPr>
          <w:p w14:paraId="6919A55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eastAsia="宋体" w:cs="MT Extra"/>
                <w:szCs w:val="20"/>
                <w:lang w:eastAsia="zh-CN"/>
              </w:rPr>
            </w:pPr>
            <w:r>
              <w:rPr>
                <w:rFonts w:hint="eastAsia" w:cs="MT Extra"/>
                <w:szCs w:val="20"/>
              </w:rPr>
              <w:t>法定代表人授权书（附法定代表人身份证复印件）及被授权人身份证（法定代表人直接参加只须提供法定代表人身份证）</w:t>
            </w:r>
            <w:r>
              <w:rPr>
                <w:rFonts w:hint="eastAsia" w:cs="MT Extra"/>
                <w:szCs w:val="20"/>
                <w:lang w:eastAsia="zh-CN"/>
              </w:rPr>
              <w:t>。</w:t>
            </w:r>
          </w:p>
        </w:tc>
      </w:tr>
      <w:tr w14:paraId="1E85D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continue"/>
            <w:noWrap w:val="0"/>
            <w:tcMar>
              <w:top w:w="57" w:type="dxa"/>
              <w:left w:w="57" w:type="dxa"/>
              <w:bottom w:w="0" w:type="dxa"/>
              <w:right w:w="57" w:type="dxa"/>
            </w:tcMar>
            <w:vAlign w:val="center"/>
          </w:tcPr>
          <w:p w14:paraId="25B2571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29DD7F7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165CDC3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资质证书</w:t>
            </w:r>
          </w:p>
        </w:tc>
        <w:tc>
          <w:tcPr>
            <w:tcW w:w="4744" w:type="dxa"/>
            <w:noWrap w:val="0"/>
            <w:tcMar>
              <w:top w:w="57" w:type="dxa"/>
              <w:left w:w="57" w:type="dxa"/>
              <w:bottom w:w="0" w:type="dxa"/>
              <w:right w:w="57" w:type="dxa"/>
            </w:tcMar>
            <w:vAlign w:val="center"/>
          </w:tcPr>
          <w:p w14:paraId="1297306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eastAsia="宋体" w:cs="MT Extra"/>
                <w:szCs w:val="20"/>
                <w:lang w:eastAsia="zh-CN"/>
              </w:rPr>
            </w:pPr>
            <w:r>
              <w:rPr>
                <w:rFonts w:hint="eastAsia" w:cs="MT Extra"/>
                <w:szCs w:val="20"/>
              </w:rPr>
              <w:t>供应商需具备水利水电工程施工总承包三级及以上资质和企业安全生产许可证</w:t>
            </w:r>
            <w:r>
              <w:rPr>
                <w:rFonts w:hint="eastAsia" w:cs="MT Extra"/>
                <w:szCs w:val="20"/>
                <w:lang w:eastAsia="zh-CN"/>
              </w:rPr>
              <w:t>。</w:t>
            </w:r>
          </w:p>
        </w:tc>
      </w:tr>
      <w:tr w14:paraId="0E400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822" w:type="dxa"/>
            <w:vMerge w:val="continue"/>
            <w:noWrap w:val="0"/>
            <w:tcMar>
              <w:top w:w="57" w:type="dxa"/>
              <w:left w:w="57" w:type="dxa"/>
              <w:bottom w:w="0" w:type="dxa"/>
              <w:right w:w="57" w:type="dxa"/>
            </w:tcMar>
            <w:vAlign w:val="center"/>
          </w:tcPr>
          <w:p w14:paraId="2F3B3905">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4F8ECCD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58A93D9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项目经理</w:t>
            </w:r>
          </w:p>
        </w:tc>
        <w:tc>
          <w:tcPr>
            <w:tcW w:w="4744" w:type="dxa"/>
            <w:noWrap w:val="0"/>
            <w:tcMar>
              <w:top w:w="57" w:type="dxa"/>
              <w:left w:w="57" w:type="dxa"/>
              <w:bottom w:w="0" w:type="dxa"/>
              <w:right w:w="57" w:type="dxa"/>
            </w:tcMar>
            <w:vAlign w:val="center"/>
          </w:tcPr>
          <w:p w14:paraId="3D9B00F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eastAsia="宋体" w:cs="MT Extra"/>
                <w:szCs w:val="20"/>
                <w:lang w:eastAsia="zh-CN"/>
              </w:rPr>
            </w:pPr>
            <w:r>
              <w:rPr>
                <w:rFonts w:hint="eastAsia" w:cs="MT Extra"/>
                <w:szCs w:val="20"/>
              </w:rPr>
              <w:t>项目经理需具备水利水电工程专业二级建造师及以上执业资格和有效的安全生产考核合格证书</w:t>
            </w:r>
            <w:r>
              <w:rPr>
                <w:rFonts w:hint="eastAsia" w:cs="MT Extra"/>
                <w:szCs w:val="20"/>
                <w:lang w:eastAsia="zh-CN"/>
              </w:rPr>
              <w:t>。</w:t>
            </w:r>
          </w:p>
        </w:tc>
      </w:tr>
      <w:tr w14:paraId="0858D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822" w:type="dxa"/>
            <w:vMerge w:val="continue"/>
            <w:noWrap w:val="0"/>
            <w:tcMar>
              <w:top w:w="57" w:type="dxa"/>
              <w:left w:w="57" w:type="dxa"/>
              <w:bottom w:w="0" w:type="dxa"/>
              <w:right w:w="57" w:type="dxa"/>
            </w:tcMar>
            <w:vAlign w:val="center"/>
          </w:tcPr>
          <w:p w14:paraId="7B49BD7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165CF01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792B797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纳税、完税证明</w:t>
            </w:r>
          </w:p>
        </w:tc>
        <w:tc>
          <w:tcPr>
            <w:tcW w:w="4744" w:type="dxa"/>
            <w:noWrap w:val="0"/>
            <w:tcMar>
              <w:top w:w="57" w:type="dxa"/>
              <w:left w:w="57" w:type="dxa"/>
              <w:bottom w:w="0" w:type="dxa"/>
              <w:right w:w="57" w:type="dxa"/>
            </w:tcMar>
            <w:vAlign w:val="center"/>
          </w:tcPr>
          <w:p w14:paraId="0838CF0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eastAsia="宋体" w:cs="MT Extra"/>
                <w:szCs w:val="20"/>
                <w:lang w:eastAsia="zh-CN"/>
              </w:rPr>
            </w:pPr>
            <w:r>
              <w:rPr>
                <w:rFonts w:hint="eastAsia" w:cs="MT Extra"/>
                <w:szCs w:val="20"/>
              </w:rPr>
              <w:t>提供2025年度至响应文件递交截止日前，已缴纳的任意一个月的纳税证明或完税证明，依法免税的单位应提供相关证明材料</w:t>
            </w:r>
            <w:r>
              <w:rPr>
                <w:rFonts w:hint="eastAsia" w:cs="MT Extra"/>
                <w:szCs w:val="20"/>
                <w:lang w:eastAsia="zh-CN"/>
              </w:rPr>
              <w:t>。</w:t>
            </w:r>
          </w:p>
        </w:tc>
      </w:tr>
      <w:tr w14:paraId="0040A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822" w:type="dxa"/>
            <w:vMerge w:val="continue"/>
            <w:noWrap w:val="0"/>
            <w:tcMar>
              <w:top w:w="57" w:type="dxa"/>
              <w:left w:w="57" w:type="dxa"/>
              <w:bottom w:w="0" w:type="dxa"/>
              <w:right w:w="57" w:type="dxa"/>
            </w:tcMar>
            <w:vAlign w:val="center"/>
          </w:tcPr>
          <w:p w14:paraId="251479B5">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1510FA0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385AAE5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社会保障资金缴纳证明</w:t>
            </w:r>
          </w:p>
        </w:tc>
        <w:tc>
          <w:tcPr>
            <w:tcW w:w="4744" w:type="dxa"/>
            <w:noWrap w:val="0"/>
            <w:tcMar>
              <w:top w:w="57" w:type="dxa"/>
              <w:left w:w="57" w:type="dxa"/>
              <w:bottom w:w="0" w:type="dxa"/>
              <w:right w:w="57" w:type="dxa"/>
            </w:tcMar>
            <w:vAlign w:val="center"/>
          </w:tcPr>
          <w:p w14:paraId="7B5EC8D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eastAsia="宋体" w:cs="MT Extra"/>
                <w:szCs w:val="20"/>
                <w:lang w:eastAsia="zh-CN"/>
              </w:rPr>
            </w:pPr>
            <w:r>
              <w:rPr>
                <w:rFonts w:hint="eastAsia" w:cs="MT Extra"/>
                <w:szCs w:val="20"/>
              </w:rPr>
              <w:t>提供2025年度至响应文件递交截止日前，任意一个月的社会保障资金缴存证明或社保机构开具的社会保险参保缴费情况证明；依法不需要缴纳社会保障资金的应提供相关文件证明</w:t>
            </w:r>
            <w:r>
              <w:rPr>
                <w:rFonts w:hint="eastAsia" w:cs="MT Extra"/>
                <w:szCs w:val="20"/>
                <w:lang w:eastAsia="zh-CN"/>
              </w:rPr>
              <w:t>。</w:t>
            </w:r>
          </w:p>
        </w:tc>
      </w:tr>
      <w:tr w14:paraId="48250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822" w:type="dxa"/>
            <w:vMerge w:val="continue"/>
            <w:noWrap w:val="0"/>
            <w:tcMar>
              <w:top w:w="57" w:type="dxa"/>
              <w:left w:w="57" w:type="dxa"/>
              <w:bottom w:w="0" w:type="dxa"/>
              <w:right w:w="57" w:type="dxa"/>
            </w:tcMar>
            <w:vAlign w:val="center"/>
          </w:tcPr>
          <w:p w14:paraId="7566A87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5FCC0B6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02B4313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财务状况</w:t>
            </w:r>
          </w:p>
        </w:tc>
        <w:tc>
          <w:tcPr>
            <w:tcW w:w="4744" w:type="dxa"/>
            <w:noWrap w:val="0"/>
            <w:tcMar>
              <w:top w:w="57" w:type="dxa"/>
              <w:left w:w="57" w:type="dxa"/>
              <w:bottom w:w="0" w:type="dxa"/>
              <w:right w:w="57" w:type="dxa"/>
            </w:tcMar>
            <w:vAlign w:val="center"/>
          </w:tcPr>
          <w:p w14:paraId="3B6F663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eastAsia="宋体" w:cs="MT Extra"/>
                <w:szCs w:val="20"/>
                <w:lang w:eastAsia="zh-CN"/>
              </w:rPr>
            </w:pPr>
            <w:r>
              <w:rPr>
                <w:rFonts w:hint="eastAsia" w:cs="MT Extra"/>
                <w:szCs w:val="20"/>
              </w:rPr>
              <w:t>提供2024年度或2025年度的财务审计报告(成立时间至提交响应文件截止时间不足一年的提供成立后任意时段的资产负债表或提供开标日期前3个月内其基本开户银行出具的资信证明）</w:t>
            </w:r>
            <w:r>
              <w:rPr>
                <w:rFonts w:hint="eastAsia" w:cs="MT Extra"/>
                <w:szCs w:val="20"/>
                <w:lang w:eastAsia="zh-CN"/>
              </w:rPr>
              <w:t>。</w:t>
            </w:r>
          </w:p>
        </w:tc>
      </w:tr>
      <w:tr w14:paraId="3E4D8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continue"/>
            <w:noWrap w:val="0"/>
            <w:tcMar>
              <w:top w:w="57" w:type="dxa"/>
              <w:left w:w="57" w:type="dxa"/>
              <w:bottom w:w="0" w:type="dxa"/>
              <w:right w:w="57" w:type="dxa"/>
            </w:tcMar>
            <w:vAlign w:val="center"/>
          </w:tcPr>
          <w:p w14:paraId="773C7F2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73497E2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3E63B7A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企业信誉</w:t>
            </w:r>
          </w:p>
        </w:tc>
        <w:tc>
          <w:tcPr>
            <w:tcW w:w="4744" w:type="dxa"/>
            <w:noWrap w:val="0"/>
            <w:tcMar>
              <w:top w:w="57" w:type="dxa"/>
              <w:left w:w="57" w:type="dxa"/>
              <w:bottom w:w="0" w:type="dxa"/>
              <w:right w:w="57" w:type="dxa"/>
            </w:tcMar>
            <w:vAlign w:val="center"/>
          </w:tcPr>
          <w:p w14:paraId="4B79A94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eastAsia="宋体" w:cs="MT Extra"/>
                <w:szCs w:val="20"/>
                <w:lang w:eastAsia="zh-CN"/>
              </w:rPr>
            </w:pPr>
            <w:r>
              <w:rPr>
                <w:rFonts w:hint="eastAsia" w:cs="MT Extra"/>
                <w:szCs w:val="20"/>
              </w:rPr>
              <w:t>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cs="MT Extra"/>
                <w:szCs w:val="20"/>
                <w:lang w:eastAsia="zh-CN"/>
              </w:rPr>
              <w:t>。</w:t>
            </w:r>
          </w:p>
        </w:tc>
      </w:tr>
      <w:tr w14:paraId="3DDCE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22" w:type="dxa"/>
            <w:vMerge w:val="continue"/>
            <w:noWrap w:val="0"/>
            <w:tcMar>
              <w:top w:w="57" w:type="dxa"/>
              <w:left w:w="57" w:type="dxa"/>
              <w:bottom w:w="0" w:type="dxa"/>
              <w:right w:w="57" w:type="dxa"/>
            </w:tcMar>
            <w:vAlign w:val="center"/>
          </w:tcPr>
          <w:p w14:paraId="1C69CCC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27751F0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7BB4E132">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其他要求</w:t>
            </w:r>
          </w:p>
        </w:tc>
        <w:tc>
          <w:tcPr>
            <w:tcW w:w="4744" w:type="dxa"/>
            <w:noWrap w:val="0"/>
            <w:tcMar>
              <w:top w:w="57" w:type="dxa"/>
              <w:left w:w="57" w:type="dxa"/>
              <w:bottom w:w="0" w:type="dxa"/>
              <w:right w:w="57" w:type="dxa"/>
            </w:tcMar>
            <w:vAlign w:val="center"/>
          </w:tcPr>
          <w:p w14:paraId="4E1739E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rPr>
            </w:pPr>
            <w:r>
              <w:rPr>
                <w:rFonts w:hint="eastAsia" w:cs="MT Extra"/>
                <w:szCs w:val="20"/>
              </w:rPr>
              <w:t>提供具有履行合同所必需的专业技术能力的证明资料或承诺书；</w:t>
            </w:r>
          </w:p>
          <w:p w14:paraId="0EDB841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rPr>
            </w:pPr>
            <w:r>
              <w:rPr>
                <w:rFonts w:hint="eastAsia" w:cs="MT Extra"/>
                <w:szCs w:val="20"/>
              </w:rPr>
              <w:t>供应商应出具参加政府采购活动前3年内在经营活动中没有重大违法记录的书面声明；</w:t>
            </w:r>
          </w:p>
          <w:p w14:paraId="77B2DE7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rPr>
            </w:pPr>
            <w:r>
              <w:rPr>
                <w:rFonts w:hint="eastAsia" w:cs="MT Extra"/>
                <w:szCs w:val="20"/>
              </w:rPr>
              <w:t>单位负责人为同一人或者存在控股、管理关系的不同单位，不得同时参加本项目投标。</w:t>
            </w:r>
          </w:p>
        </w:tc>
      </w:tr>
      <w:tr w14:paraId="0711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822" w:type="dxa"/>
            <w:vMerge w:val="continue"/>
            <w:noWrap w:val="0"/>
            <w:tcMar>
              <w:top w:w="57" w:type="dxa"/>
              <w:left w:w="57" w:type="dxa"/>
              <w:bottom w:w="0" w:type="dxa"/>
              <w:right w:w="57" w:type="dxa"/>
            </w:tcMar>
            <w:vAlign w:val="center"/>
          </w:tcPr>
          <w:p w14:paraId="195C95C6">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0528C5E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04B0A9D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是否中小企业、小微企业</w:t>
            </w:r>
          </w:p>
        </w:tc>
        <w:tc>
          <w:tcPr>
            <w:tcW w:w="4744" w:type="dxa"/>
            <w:noWrap w:val="0"/>
            <w:tcMar>
              <w:top w:w="57" w:type="dxa"/>
              <w:left w:w="57" w:type="dxa"/>
              <w:bottom w:w="0" w:type="dxa"/>
              <w:right w:w="57" w:type="dxa"/>
            </w:tcMar>
            <w:vAlign w:val="center"/>
          </w:tcPr>
          <w:p w14:paraId="511DD60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rPr>
            </w:pPr>
            <w:r>
              <w:rPr>
                <w:rFonts w:hint="eastAsia" w:cs="MT Extra"/>
                <w:szCs w:val="20"/>
              </w:rPr>
              <w:t>本项目全部面向中小企业采购</w:t>
            </w:r>
          </w:p>
        </w:tc>
      </w:tr>
      <w:tr w14:paraId="3EC1C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restart"/>
            <w:noWrap w:val="0"/>
            <w:tcMar>
              <w:top w:w="57" w:type="dxa"/>
              <w:left w:w="57" w:type="dxa"/>
              <w:bottom w:w="0" w:type="dxa"/>
              <w:right w:w="57" w:type="dxa"/>
            </w:tcMar>
            <w:vAlign w:val="center"/>
          </w:tcPr>
          <w:p w14:paraId="6FDE77F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1.1.3</w:t>
            </w:r>
          </w:p>
        </w:tc>
        <w:tc>
          <w:tcPr>
            <w:tcW w:w="853" w:type="dxa"/>
            <w:vMerge w:val="restart"/>
            <w:noWrap w:val="0"/>
            <w:tcMar>
              <w:top w:w="57" w:type="dxa"/>
              <w:left w:w="57" w:type="dxa"/>
              <w:bottom w:w="0" w:type="dxa"/>
              <w:right w:w="57" w:type="dxa"/>
            </w:tcMar>
            <w:vAlign w:val="center"/>
          </w:tcPr>
          <w:p w14:paraId="7A7129E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响应性评审标准</w:t>
            </w:r>
          </w:p>
        </w:tc>
        <w:tc>
          <w:tcPr>
            <w:tcW w:w="2336" w:type="dxa"/>
            <w:noWrap w:val="0"/>
            <w:tcMar>
              <w:top w:w="57" w:type="dxa"/>
              <w:left w:w="57" w:type="dxa"/>
              <w:bottom w:w="0" w:type="dxa"/>
              <w:right w:w="57" w:type="dxa"/>
            </w:tcMar>
            <w:vAlign w:val="top"/>
          </w:tcPr>
          <w:p w14:paraId="2A3BFFD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报价</w:t>
            </w:r>
          </w:p>
        </w:tc>
        <w:tc>
          <w:tcPr>
            <w:tcW w:w="4744" w:type="dxa"/>
            <w:noWrap w:val="0"/>
            <w:tcMar>
              <w:top w:w="57" w:type="dxa"/>
              <w:left w:w="57" w:type="dxa"/>
              <w:bottom w:w="0" w:type="dxa"/>
              <w:right w:w="57" w:type="dxa"/>
            </w:tcMar>
            <w:vAlign w:val="top"/>
          </w:tcPr>
          <w:p w14:paraId="26B8FE6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rPr>
            </w:pPr>
            <w:r>
              <w:rPr>
                <w:rFonts w:hint="eastAsia" w:cs="MT Extra"/>
                <w:szCs w:val="20"/>
                <w:lang w:val="en-GB"/>
              </w:rPr>
              <w:t>符合谈判须知前附表第“</w:t>
            </w:r>
            <w:r>
              <w:rPr>
                <w:rFonts w:hint="eastAsia" w:cs="MT Extra"/>
                <w:szCs w:val="20"/>
              </w:rPr>
              <w:t>13</w:t>
            </w:r>
            <w:r>
              <w:rPr>
                <w:rFonts w:hint="eastAsia" w:cs="MT Extra"/>
                <w:szCs w:val="20"/>
                <w:lang w:val="en-GB"/>
              </w:rPr>
              <w:t>”条</w:t>
            </w:r>
          </w:p>
        </w:tc>
      </w:tr>
      <w:tr w14:paraId="05A48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continue"/>
            <w:noWrap w:val="0"/>
            <w:tcMar>
              <w:top w:w="57" w:type="dxa"/>
              <w:left w:w="57" w:type="dxa"/>
              <w:bottom w:w="0" w:type="dxa"/>
              <w:right w:w="57" w:type="dxa"/>
            </w:tcMar>
            <w:vAlign w:val="center"/>
          </w:tcPr>
          <w:p w14:paraId="4C2EE4B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6E9C40E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top"/>
          </w:tcPr>
          <w:p w14:paraId="0B7D7B2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工期</w:t>
            </w:r>
          </w:p>
        </w:tc>
        <w:tc>
          <w:tcPr>
            <w:tcW w:w="4744" w:type="dxa"/>
            <w:noWrap w:val="0"/>
            <w:tcMar>
              <w:top w:w="57" w:type="dxa"/>
              <w:left w:w="57" w:type="dxa"/>
              <w:bottom w:w="0" w:type="dxa"/>
              <w:right w:w="57" w:type="dxa"/>
            </w:tcMar>
            <w:vAlign w:val="top"/>
          </w:tcPr>
          <w:p w14:paraId="1B884B7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rPr>
            </w:pPr>
            <w:r>
              <w:rPr>
                <w:rFonts w:hint="eastAsia" w:cs="MT Extra"/>
                <w:szCs w:val="20"/>
                <w:lang w:val="en-GB"/>
              </w:rPr>
              <w:t>符合谈判须知前附表第“</w:t>
            </w:r>
            <w:r>
              <w:rPr>
                <w:rFonts w:hint="eastAsia" w:cs="MT Extra"/>
                <w:szCs w:val="20"/>
              </w:rPr>
              <w:t>7</w:t>
            </w:r>
            <w:r>
              <w:rPr>
                <w:rFonts w:hint="eastAsia" w:cs="MT Extra"/>
                <w:szCs w:val="20"/>
                <w:lang w:val="en-GB"/>
              </w:rPr>
              <w:t>”条</w:t>
            </w:r>
          </w:p>
        </w:tc>
      </w:tr>
      <w:tr w14:paraId="6A68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continue"/>
            <w:noWrap w:val="0"/>
            <w:tcMar>
              <w:top w:w="57" w:type="dxa"/>
              <w:left w:w="57" w:type="dxa"/>
              <w:bottom w:w="0" w:type="dxa"/>
              <w:right w:w="57" w:type="dxa"/>
            </w:tcMar>
            <w:vAlign w:val="center"/>
          </w:tcPr>
          <w:p w14:paraId="1904BB0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6124034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top"/>
          </w:tcPr>
          <w:p w14:paraId="0E3691B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工程质量</w:t>
            </w:r>
          </w:p>
        </w:tc>
        <w:tc>
          <w:tcPr>
            <w:tcW w:w="4744" w:type="dxa"/>
            <w:noWrap w:val="0"/>
            <w:tcMar>
              <w:top w:w="57" w:type="dxa"/>
              <w:left w:w="57" w:type="dxa"/>
              <w:bottom w:w="0" w:type="dxa"/>
              <w:right w:w="57" w:type="dxa"/>
            </w:tcMar>
            <w:vAlign w:val="top"/>
          </w:tcPr>
          <w:p w14:paraId="69C4160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rPr>
            </w:pPr>
            <w:r>
              <w:rPr>
                <w:rFonts w:hint="eastAsia" w:cs="MT Extra"/>
                <w:szCs w:val="20"/>
                <w:lang w:val="en-GB"/>
              </w:rPr>
              <w:t>符合谈判须知前附表第“</w:t>
            </w:r>
            <w:r>
              <w:rPr>
                <w:rFonts w:hint="eastAsia" w:cs="MT Extra"/>
                <w:szCs w:val="20"/>
              </w:rPr>
              <w:t>9</w:t>
            </w:r>
            <w:r>
              <w:rPr>
                <w:rFonts w:hint="eastAsia" w:cs="MT Extra"/>
                <w:szCs w:val="20"/>
                <w:lang w:val="en-GB"/>
              </w:rPr>
              <w:t>”条</w:t>
            </w:r>
          </w:p>
        </w:tc>
      </w:tr>
      <w:tr w14:paraId="7839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continue"/>
            <w:noWrap w:val="0"/>
            <w:tcMar>
              <w:top w:w="57" w:type="dxa"/>
              <w:left w:w="57" w:type="dxa"/>
              <w:bottom w:w="0" w:type="dxa"/>
              <w:right w:w="57" w:type="dxa"/>
            </w:tcMar>
            <w:vAlign w:val="center"/>
          </w:tcPr>
          <w:p w14:paraId="6980DA5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2AD136F6">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05CD0D0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谈判有效期</w:t>
            </w:r>
          </w:p>
        </w:tc>
        <w:tc>
          <w:tcPr>
            <w:tcW w:w="4744" w:type="dxa"/>
            <w:noWrap w:val="0"/>
            <w:tcMar>
              <w:top w:w="57" w:type="dxa"/>
              <w:left w:w="57" w:type="dxa"/>
              <w:bottom w:w="0" w:type="dxa"/>
              <w:right w:w="57" w:type="dxa"/>
            </w:tcMar>
            <w:vAlign w:val="top"/>
          </w:tcPr>
          <w:p w14:paraId="27E5C1E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rPr>
            </w:pPr>
            <w:r>
              <w:rPr>
                <w:rFonts w:hint="eastAsia" w:cs="MT Extra"/>
                <w:szCs w:val="20"/>
                <w:lang w:val="en-GB"/>
              </w:rPr>
              <w:t>符合谈判须知前附表第“</w:t>
            </w:r>
            <w:r>
              <w:rPr>
                <w:rFonts w:hint="eastAsia" w:cs="MT Extra"/>
                <w:szCs w:val="20"/>
              </w:rPr>
              <w:t>20</w:t>
            </w:r>
            <w:r>
              <w:rPr>
                <w:rFonts w:hint="eastAsia" w:cs="MT Extra"/>
                <w:szCs w:val="20"/>
                <w:lang w:val="en-GB"/>
              </w:rPr>
              <w:t>”条</w:t>
            </w:r>
          </w:p>
        </w:tc>
      </w:tr>
      <w:tr w14:paraId="1DFE6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continue"/>
            <w:noWrap w:val="0"/>
            <w:tcMar>
              <w:top w:w="57" w:type="dxa"/>
              <w:left w:w="57" w:type="dxa"/>
              <w:bottom w:w="0" w:type="dxa"/>
              <w:right w:w="57" w:type="dxa"/>
            </w:tcMar>
            <w:vAlign w:val="center"/>
          </w:tcPr>
          <w:p w14:paraId="786D6D3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25A60C7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5734ACF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lang w:val="en-GB"/>
              </w:rPr>
            </w:pPr>
            <w:r>
              <w:rPr>
                <w:rFonts w:hint="eastAsia" w:cs="MT Extra"/>
                <w:szCs w:val="20"/>
                <w:lang w:val="en-GB"/>
              </w:rPr>
              <w:t>已标价工程量清单</w:t>
            </w:r>
          </w:p>
        </w:tc>
        <w:tc>
          <w:tcPr>
            <w:tcW w:w="4744" w:type="dxa"/>
            <w:noWrap w:val="0"/>
            <w:tcMar>
              <w:top w:w="57" w:type="dxa"/>
              <w:left w:w="57" w:type="dxa"/>
              <w:bottom w:w="0" w:type="dxa"/>
              <w:right w:w="57" w:type="dxa"/>
            </w:tcMar>
            <w:vAlign w:val="center"/>
          </w:tcPr>
          <w:p w14:paraId="5FC98092">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lang w:val="en-GB"/>
              </w:rPr>
            </w:pPr>
            <w:r>
              <w:rPr>
                <w:rFonts w:hint="eastAsia" w:cs="MT Extra"/>
                <w:szCs w:val="20"/>
                <w:lang w:val="en-GB"/>
              </w:rPr>
              <w:t>符合第</w:t>
            </w:r>
            <w:r>
              <w:rPr>
                <w:rFonts w:hint="eastAsia" w:cs="MT Extra"/>
                <w:szCs w:val="20"/>
              </w:rPr>
              <w:t>六</w:t>
            </w:r>
            <w:r>
              <w:rPr>
                <w:rFonts w:hint="eastAsia" w:cs="MT Extra"/>
                <w:szCs w:val="20"/>
                <w:lang w:val="en-GB"/>
              </w:rPr>
              <w:t>章“工程量清单”给出的子目名称、计量单位、工程量、子目备注说明。</w:t>
            </w:r>
          </w:p>
        </w:tc>
      </w:tr>
      <w:tr w14:paraId="5B81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continue"/>
            <w:noWrap w:val="0"/>
            <w:tcMar>
              <w:top w:w="57" w:type="dxa"/>
              <w:left w:w="57" w:type="dxa"/>
              <w:bottom w:w="0" w:type="dxa"/>
              <w:right w:w="57" w:type="dxa"/>
            </w:tcMar>
            <w:vAlign w:val="center"/>
          </w:tcPr>
          <w:p w14:paraId="405D2FE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22A5284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203F0DA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lang w:val="en-GB"/>
              </w:rPr>
            </w:pPr>
            <w:r>
              <w:rPr>
                <w:rFonts w:hint="eastAsia" w:cs="MT Extra"/>
                <w:szCs w:val="20"/>
                <w:lang w:val="en-GB"/>
              </w:rPr>
              <w:t>技术标准和要求</w:t>
            </w:r>
          </w:p>
        </w:tc>
        <w:tc>
          <w:tcPr>
            <w:tcW w:w="4744" w:type="dxa"/>
            <w:noWrap w:val="0"/>
            <w:tcMar>
              <w:top w:w="57" w:type="dxa"/>
              <w:left w:w="57" w:type="dxa"/>
              <w:bottom w:w="0" w:type="dxa"/>
              <w:right w:w="57" w:type="dxa"/>
            </w:tcMar>
            <w:vAlign w:val="center"/>
          </w:tcPr>
          <w:p w14:paraId="0839A67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lang w:val="en-GB"/>
              </w:rPr>
            </w:pPr>
            <w:r>
              <w:rPr>
                <w:rFonts w:hint="eastAsia" w:cs="MT Extra"/>
                <w:szCs w:val="20"/>
                <w:lang w:val="en-GB"/>
              </w:rPr>
              <w:t>符合第</w:t>
            </w:r>
            <w:r>
              <w:rPr>
                <w:rFonts w:hint="eastAsia" w:cs="MT Extra"/>
                <w:szCs w:val="20"/>
              </w:rPr>
              <w:t>五</w:t>
            </w:r>
            <w:r>
              <w:rPr>
                <w:rFonts w:hint="eastAsia" w:cs="MT Extra"/>
                <w:szCs w:val="20"/>
                <w:lang w:val="en-GB"/>
              </w:rPr>
              <w:t>章“技术标准和要求”规定</w:t>
            </w:r>
          </w:p>
        </w:tc>
      </w:tr>
      <w:tr w14:paraId="709C2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vMerge w:val="continue"/>
            <w:noWrap w:val="0"/>
            <w:tcMar>
              <w:top w:w="57" w:type="dxa"/>
              <w:left w:w="57" w:type="dxa"/>
              <w:bottom w:w="0" w:type="dxa"/>
              <w:right w:w="57" w:type="dxa"/>
            </w:tcMar>
            <w:vAlign w:val="center"/>
          </w:tcPr>
          <w:p w14:paraId="053ABDB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853" w:type="dxa"/>
            <w:vMerge w:val="continue"/>
            <w:noWrap w:val="0"/>
            <w:tcMar>
              <w:top w:w="57" w:type="dxa"/>
              <w:left w:w="57" w:type="dxa"/>
              <w:bottom w:w="0" w:type="dxa"/>
              <w:right w:w="57" w:type="dxa"/>
            </w:tcMar>
            <w:vAlign w:val="center"/>
          </w:tcPr>
          <w:p w14:paraId="628739D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p>
        </w:tc>
        <w:tc>
          <w:tcPr>
            <w:tcW w:w="2336" w:type="dxa"/>
            <w:noWrap w:val="0"/>
            <w:tcMar>
              <w:top w:w="57" w:type="dxa"/>
              <w:left w:w="57" w:type="dxa"/>
              <w:bottom w:w="0" w:type="dxa"/>
              <w:right w:w="57" w:type="dxa"/>
            </w:tcMar>
            <w:vAlign w:val="center"/>
          </w:tcPr>
          <w:p w14:paraId="7C90B29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lang w:val="en-GB"/>
              </w:rPr>
            </w:pPr>
            <w:r>
              <w:rPr>
                <w:rFonts w:hint="eastAsia" w:cs="MT Extra"/>
                <w:szCs w:val="20"/>
                <w:lang w:val="en-GB"/>
              </w:rPr>
              <w:t>有效投标报价</w:t>
            </w:r>
          </w:p>
        </w:tc>
        <w:tc>
          <w:tcPr>
            <w:tcW w:w="4744" w:type="dxa"/>
            <w:noWrap w:val="0"/>
            <w:tcMar>
              <w:top w:w="57" w:type="dxa"/>
              <w:left w:w="57" w:type="dxa"/>
              <w:bottom w:w="0" w:type="dxa"/>
              <w:right w:w="57" w:type="dxa"/>
            </w:tcMar>
            <w:vAlign w:val="center"/>
          </w:tcPr>
          <w:p w14:paraId="44D3777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lang w:val="en-GB"/>
              </w:rPr>
            </w:pPr>
            <w:r>
              <w:rPr>
                <w:rFonts w:hint="eastAsia" w:cs="MT Extra"/>
                <w:szCs w:val="20"/>
                <w:lang w:val="en-GB"/>
              </w:rPr>
              <w:t>最高限价</w:t>
            </w:r>
            <w:r>
              <w:rPr>
                <w:rFonts w:hint="eastAsia" w:cs="MT Extra"/>
                <w:szCs w:val="20"/>
              </w:rPr>
              <w:t>&gt;投标报价</w:t>
            </w:r>
          </w:p>
        </w:tc>
      </w:tr>
      <w:tr w14:paraId="6ED7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tcMar>
              <w:top w:w="57" w:type="dxa"/>
              <w:left w:w="57" w:type="dxa"/>
              <w:bottom w:w="0" w:type="dxa"/>
              <w:right w:w="57" w:type="dxa"/>
            </w:tcMar>
            <w:vAlign w:val="center"/>
          </w:tcPr>
          <w:p w14:paraId="4D40E63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1.1.4</w:t>
            </w:r>
          </w:p>
        </w:tc>
        <w:tc>
          <w:tcPr>
            <w:tcW w:w="853" w:type="dxa"/>
            <w:noWrap w:val="0"/>
            <w:tcMar>
              <w:top w:w="57" w:type="dxa"/>
              <w:left w:w="57" w:type="dxa"/>
              <w:bottom w:w="0" w:type="dxa"/>
              <w:right w:w="57" w:type="dxa"/>
            </w:tcMar>
            <w:vAlign w:val="center"/>
          </w:tcPr>
          <w:p w14:paraId="621CA23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rPr>
            </w:pPr>
            <w:r>
              <w:rPr>
                <w:rFonts w:hint="eastAsia" w:cs="MT Extra"/>
                <w:szCs w:val="20"/>
              </w:rPr>
              <w:t>符合性评审</w:t>
            </w:r>
          </w:p>
        </w:tc>
        <w:tc>
          <w:tcPr>
            <w:tcW w:w="2336" w:type="dxa"/>
            <w:noWrap w:val="0"/>
            <w:tcMar>
              <w:top w:w="57" w:type="dxa"/>
              <w:left w:w="57" w:type="dxa"/>
              <w:bottom w:w="0" w:type="dxa"/>
              <w:right w:w="57" w:type="dxa"/>
            </w:tcMar>
            <w:vAlign w:val="center"/>
          </w:tcPr>
          <w:p w14:paraId="5B467F2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szCs w:val="20"/>
                <w:lang w:val="en-GB"/>
              </w:rPr>
            </w:pPr>
            <w:r>
              <w:rPr>
                <w:rFonts w:hint="eastAsia" w:cs="MT Extra"/>
                <w:szCs w:val="20"/>
                <w:lang w:val="en-GB"/>
              </w:rPr>
              <w:t>施工组织设计</w:t>
            </w:r>
          </w:p>
        </w:tc>
        <w:tc>
          <w:tcPr>
            <w:tcW w:w="4744" w:type="dxa"/>
            <w:noWrap w:val="0"/>
            <w:tcMar>
              <w:top w:w="57" w:type="dxa"/>
              <w:left w:w="57" w:type="dxa"/>
              <w:bottom w:w="0" w:type="dxa"/>
              <w:right w:w="57" w:type="dxa"/>
            </w:tcMar>
            <w:vAlign w:val="center"/>
          </w:tcPr>
          <w:p w14:paraId="11EF422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420" w:firstLineChars="200"/>
              <w:textAlignment w:val="auto"/>
              <w:rPr>
                <w:rFonts w:hint="eastAsia" w:cs="MT Extra"/>
                <w:szCs w:val="20"/>
                <w:lang w:val="en-GB"/>
              </w:rPr>
            </w:pPr>
            <w:r>
              <w:rPr>
                <w:rFonts w:hint="eastAsia" w:cs="MT Extra"/>
                <w:szCs w:val="20"/>
                <w:lang w:val="en-GB"/>
              </w:rPr>
              <w:t>合格</w:t>
            </w:r>
          </w:p>
        </w:tc>
      </w:tr>
    </w:tbl>
    <w:p w14:paraId="7B3FD969">
      <w:pPr>
        <w:adjustRightInd w:val="0"/>
        <w:snapToGrid w:val="0"/>
        <w:spacing w:before="120" w:beforeLines="50" w:line="360" w:lineRule="auto"/>
        <w:rPr>
          <w:rFonts w:hint="eastAsia" w:hAnsi="宋体" w:cs="宋体"/>
          <w:color w:val="000000"/>
          <w:sz w:val="21"/>
          <w:szCs w:val="21"/>
        </w:rPr>
      </w:pPr>
    </w:p>
    <w:p w14:paraId="0312561C">
      <w:pPr>
        <w:adjustRightInd w:val="0"/>
        <w:snapToGrid w:val="0"/>
        <w:spacing w:before="120" w:beforeLines="50" w:line="360" w:lineRule="auto"/>
        <w:rPr>
          <w:rFonts w:hint="eastAsia" w:hAnsi="宋体" w:cs="宋体"/>
          <w:color w:val="000000"/>
          <w:sz w:val="21"/>
          <w:szCs w:val="21"/>
        </w:rPr>
      </w:pPr>
      <w:r>
        <w:rPr>
          <w:rFonts w:hint="eastAsia" w:hAnsi="宋体" w:cs="宋体"/>
          <w:color w:val="000000"/>
          <w:sz w:val="21"/>
          <w:szCs w:val="21"/>
        </w:rPr>
        <w:t>2、报价：报价共</w:t>
      </w:r>
      <w:r>
        <w:rPr>
          <w:rFonts w:hint="eastAsia" w:hAnsi="宋体" w:cs="宋体"/>
          <w:color w:val="000000"/>
          <w:sz w:val="21"/>
          <w:szCs w:val="21"/>
          <w:u w:val="single"/>
        </w:rPr>
        <w:t xml:space="preserve"> 两 </w:t>
      </w:r>
      <w:r>
        <w:rPr>
          <w:rFonts w:hint="eastAsia" w:hAnsi="宋体" w:cs="宋体"/>
          <w:color w:val="000000"/>
          <w:sz w:val="21"/>
          <w:szCs w:val="21"/>
        </w:rPr>
        <w:t>轮（按照谈判文件中明确的报价次数，原则上报价次数最多不超过三次），谈判小组根据初审结果要求通过初审的谈判申请单位进行报价。</w:t>
      </w:r>
    </w:p>
    <w:p w14:paraId="29CD5AF0">
      <w:pPr>
        <w:adjustRightInd w:val="0"/>
        <w:snapToGrid w:val="0"/>
        <w:spacing w:before="120" w:beforeLines="50" w:line="360" w:lineRule="auto"/>
        <w:rPr>
          <w:rFonts w:hint="eastAsia" w:hAnsi="宋体" w:cs="宋体"/>
          <w:color w:val="000000"/>
          <w:sz w:val="21"/>
          <w:szCs w:val="21"/>
        </w:rPr>
      </w:pPr>
      <w:r>
        <w:rPr>
          <w:rFonts w:hint="eastAsia" w:hAnsi="宋体" w:cs="宋体"/>
          <w:color w:val="000000"/>
          <w:sz w:val="21"/>
          <w:szCs w:val="21"/>
        </w:rPr>
        <w:t>3、详评和推荐排序：（评审办法：最低价法）在最大限度地满足谈判文件各项实质性要求前提下，按照最终报价由低到高依次排序，推荐成交候选谈判申请单位。</w:t>
      </w:r>
    </w:p>
    <w:p w14:paraId="52F31662">
      <w:pPr>
        <w:adjustRightInd w:val="0"/>
        <w:snapToGrid w:val="0"/>
        <w:spacing w:before="120" w:beforeLines="50" w:line="360" w:lineRule="auto"/>
        <w:rPr>
          <w:rFonts w:hint="eastAsia" w:hAnsi="宋体" w:cs="宋体"/>
          <w:color w:val="000000"/>
          <w:sz w:val="21"/>
          <w:szCs w:val="21"/>
        </w:rPr>
      </w:pPr>
      <w:r>
        <w:rPr>
          <w:rFonts w:hint="eastAsia" w:hAnsi="宋体" w:cs="宋体"/>
          <w:color w:val="000000"/>
          <w:sz w:val="21"/>
          <w:szCs w:val="21"/>
        </w:rPr>
        <w:t>4、若谈判小组与谈判申请单位无法就采购人能够接受的最终价格及相关条款与谈判申请单位达成一致，谈判小组有权终止谈判，并宣告谈判失败。</w:t>
      </w:r>
    </w:p>
    <w:p w14:paraId="06A2AC93">
      <w:pPr>
        <w:adjustRightInd w:val="0"/>
        <w:snapToGrid w:val="0"/>
        <w:spacing w:before="120" w:beforeLines="50" w:line="360" w:lineRule="auto"/>
        <w:rPr>
          <w:rFonts w:hint="eastAsia" w:hAnsi="宋体" w:cs="宋体"/>
          <w:color w:val="000000"/>
          <w:sz w:val="21"/>
          <w:szCs w:val="21"/>
        </w:rPr>
      </w:pPr>
      <w:r>
        <w:rPr>
          <w:rFonts w:hint="eastAsia" w:hAnsi="宋体" w:cs="宋体"/>
          <w:color w:val="000000"/>
          <w:sz w:val="21"/>
          <w:szCs w:val="21"/>
        </w:rPr>
        <w:t>5、谈判结果的确定</w:t>
      </w:r>
    </w:p>
    <w:p w14:paraId="725FA3B4">
      <w:pPr>
        <w:adjustRightInd w:val="0"/>
        <w:snapToGrid w:val="0"/>
        <w:spacing w:before="120" w:beforeLines="50" w:line="360" w:lineRule="auto"/>
        <w:ind w:firstLine="420" w:firstLineChars="200"/>
        <w:rPr>
          <w:rFonts w:hint="eastAsia" w:hAnsi="宋体" w:cs="宋体"/>
          <w:color w:val="000000"/>
          <w:sz w:val="21"/>
          <w:szCs w:val="21"/>
        </w:rPr>
      </w:pPr>
      <w:r>
        <w:rPr>
          <w:rFonts w:hint="eastAsia" w:hAnsi="宋体" w:cs="宋体"/>
          <w:color w:val="000000"/>
          <w:sz w:val="21"/>
          <w:szCs w:val="21"/>
        </w:rPr>
        <w:t>谈判小组根据评审结果出具评审报告，采购人依法确定成交单位。</w:t>
      </w:r>
    </w:p>
    <w:p w14:paraId="1BC1CAEE">
      <w:pPr>
        <w:tabs>
          <w:tab w:val="left" w:pos="5469"/>
        </w:tabs>
        <w:adjustRightInd w:val="0"/>
        <w:snapToGrid w:val="0"/>
        <w:spacing w:before="120" w:beforeLines="50" w:line="360" w:lineRule="auto"/>
        <w:ind w:firstLine="420" w:firstLineChars="200"/>
        <w:rPr>
          <w:rFonts w:hint="eastAsia" w:hAnsi="宋体" w:cs="宋体"/>
          <w:color w:val="000000"/>
          <w:sz w:val="21"/>
          <w:szCs w:val="21"/>
        </w:rPr>
      </w:pPr>
      <w:r>
        <w:rPr>
          <w:rFonts w:hint="eastAsia" w:hAnsi="宋体" w:cs="宋体"/>
          <w:color w:val="000000"/>
          <w:sz w:val="21"/>
          <w:szCs w:val="21"/>
        </w:rPr>
        <w:t>若谈判失败，采购人可重新组织谈判或取消谈判。</w:t>
      </w:r>
    </w:p>
    <w:p w14:paraId="10256B68">
      <w:pPr>
        <w:pStyle w:val="3"/>
        <w:bidi w:val="0"/>
        <w:rPr>
          <w:rFonts w:hint="eastAsia" w:ascii="宋体" w:hAnsi="宋体" w:cs="宋体"/>
          <w:color w:val="000000"/>
        </w:rPr>
      </w:pPr>
      <w:bookmarkStart w:id="127" w:name="_Toc12688"/>
      <w:r>
        <w:rPr>
          <w:rFonts w:hint="eastAsia" w:ascii="宋体" w:hAnsi="宋体" w:cs="宋体"/>
          <w:color w:val="000000"/>
        </w:rPr>
        <w:br w:type="page"/>
      </w:r>
      <w:bookmarkStart w:id="128" w:name="_Toc31111"/>
      <w:r>
        <w:rPr>
          <w:rFonts w:hint="eastAsia"/>
        </w:rPr>
        <w:t>第四章  合同条款</w:t>
      </w:r>
      <w:bookmarkEnd w:id="118"/>
      <w:bookmarkEnd w:id="119"/>
      <w:bookmarkEnd w:id="120"/>
      <w:bookmarkEnd w:id="121"/>
      <w:bookmarkEnd w:id="122"/>
      <w:bookmarkEnd w:id="123"/>
      <w:bookmarkEnd w:id="124"/>
      <w:bookmarkEnd w:id="125"/>
      <w:bookmarkEnd w:id="126"/>
      <w:bookmarkEnd w:id="127"/>
      <w:bookmarkEnd w:id="128"/>
    </w:p>
    <w:p w14:paraId="6F829850">
      <w:pPr>
        <w:spacing w:before="211" w:line="370" w:lineRule="auto"/>
        <w:ind w:right="13"/>
        <w:jc w:val="center"/>
        <w:rPr>
          <w:rFonts w:hint="eastAsia" w:hAnsi="宋体" w:cs="宋体"/>
          <w:b/>
          <w:bCs/>
          <w:color w:val="000000"/>
          <w:sz w:val="32"/>
          <w:szCs w:val="18"/>
        </w:rPr>
      </w:pPr>
      <w:r>
        <w:rPr>
          <w:rFonts w:hint="eastAsia" w:hAnsi="宋体" w:cs="宋体"/>
          <w:b/>
          <w:bCs/>
          <w:color w:val="000000"/>
          <w:spacing w:val="1"/>
          <w:sz w:val="24"/>
          <w:szCs w:val="24"/>
        </w:rPr>
        <w:t>(此合同条款为参考条款，采购人可与成交单位协商调整部分</w:t>
      </w:r>
      <w:r>
        <w:rPr>
          <w:rFonts w:hint="eastAsia" w:hAnsi="宋体" w:cs="宋体"/>
          <w:b/>
          <w:bCs/>
          <w:color w:val="000000"/>
          <w:spacing w:val="-9"/>
          <w:sz w:val="24"/>
          <w:szCs w:val="24"/>
        </w:rPr>
        <w:t>条</w:t>
      </w:r>
      <w:r>
        <w:rPr>
          <w:rFonts w:hint="eastAsia" w:hAnsi="宋体" w:cs="宋体"/>
          <w:b/>
          <w:bCs/>
          <w:color w:val="000000"/>
          <w:spacing w:val="-6"/>
          <w:sz w:val="24"/>
          <w:szCs w:val="24"/>
        </w:rPr>
        <w:t>款)</w:t>
      </w:r>
    </w:p>
    <w:p w14:paraId="4F949335">
      <w:pPr>
        <w:bidi w:val="0"/>
        <w:rPr>
          <w:rFonts w:hint="eastAsia"/>
        </w:rPr>
      </w:pPr>
      <w:bookmarkStart w:id="129" w:name="_Toc23854"/>
      <w:bookmarkStart w:id="130" w:name="_Toc441608284"/>
      <w:bookmarkStart w:id="131" w:name="_Toc10653"/>
      <w:bookmarkStart w:id="132" w:name="_Toc355700447"/>
      <w:bookmarkStart w:id="133" w:name="_Toc15487"/>
      <w:bookmarkStart w:id="134" w:name="_Toc21878"/>
      <w:bookmarkStart w:id="135" w:name="_Toc15800"/>
      <w:bookmarkStart w:id="136" w:name="_Toc24616"/>
      <w:bookmarkStart w:id="137" w:name="_Toc28174"/>
    </w:p>
    <w:p w14:paraId="0E60DCFB">
      <w:pPr>
        <w:wordWrap/>
        <w:overflowPunct/>
        <w:topLinePunct w:val="0"/>
        <w:spacing w:line="240" w:lineRule="auto"/>
        <w:ind w:firstLine="0" w:firstLineChars="0"/>
        <w:jc w:val="center"/>
        <w:rPr>
          <w:rFonts w:hint="eastAsia" w:ascii="方正小标宋简体" w:hAnsi="宋体" w:eastAsia="方正小标宋简体" w:cs="Times New Roman"/>
          <w:color w:val="000000"/>
          <w:kern w:val="2"/>
          <w:sz w:val="36"/>
          <w:szCs w:val="36"/>
        </w:rPr>
      </w:pPr>
      <w:r>
        <w:rPr>
          <w:rFonts w:hint="eastAsia" w:ascii="方正小标宋简体" w:hAnsi="宋体" w:eastAsia="方正小标宋简体" w:cs="Times New Roman"/>
          <w:color w:val="000000"/>
          <w:kern w:val="2"/>
          <w:sz w:val="36"/>
          <w:szCs w:val="36"/>
        </w:rPr>
        <w:t>合同协议书</w:t>
      </w:r>
    </w:p>
    <w:p w14:paraId="5D6937BE">
      <w:pPr>
        <w:wordWrap/>
        <w:overflowPunct/>
        <w:topLinePunct w:val="0"/>
        <w:spacing w:line="240" w:lineRule="auto"/>
        <w:ind w:firstLine="0" w:firstLineChars="0"/>
        <w:jc w:val="center"/>
        <w:rPr>
          <w:rFonts w:hint="eastAsia" w:ascii="方正小标宋简体" w:hAnsi="宋体" w:eastAsia="方正小标宋简体" w:cs="Times New Roman"/>
          <w:color w:val="000000"/>
          <w:kern w:val="2"/>
          <w:sz w:val="32"/>
          <w:szCs w:val="36"/>
        </w:rPr>
      </w:pPr>
    </w:p>
    <w:p w14:paraId="7FB15245">
      <w:pPr>
        <w:keepNext w:val="0"/>
        <w:keepLines w:val="0"/>
        <w:pageBreakBefore w:val="0"/>
        <w:widowControl w:val="0"/>
        <w:kinsoku/>
        <w:wordWrap w:val="0"/>
        <w:overflowPunct w:val="0"/>
        <w:topLinePunct/>
        <w:autoSpaceDE/>
        <w:autoSpaceDN/>
        <w:bidi w:val="0"/>
        <w:adjustRightInd/>
        <w:snapToGrid/>
        <w:spacing w:line="420" w:lineRule="auto"/>
        <w:ind w:left="0" w:leftChars="0" w:firstLine="480" w:firstLineChars="200"/>
        <w:textAlignment w:val="auto"/>
        <w:rPr>
          <w:rFonts w:ascii="宋体" w:hAnsi="宋体" w:eastAsia="宋体" w:cs="Times New Roman"/>
          <w:color w:val="000000"/>
          <w:kern w:val="2"/>
          <w:sz w:val="24"/>
          <w:szCs w:val="24"/>
        </w:rPr>
      </w:pPr>
      <w:r>
        <w:rPr>
          <w:rFonts w:hint="eastAsia" w:ascii="Times New Roman" w:hAnsi="Times New Roman" w:eastAsia="宋体" w:cs="Times New Roman"/>
          <w:bCs/>
          <w:color w:val="000000"/>
          <w:kern w:val="2"/>
          <w:sz w:val="24"/>
          <w:szCs w:val="24"/>
          <w:u w:val="single"/>
        </w:rPr>
        <w:t>黄陵县</w:t>
      </w:r>
      <w:r>
        <w:rPr>
          <w:rFonts w:hint="eastAsia" w:ascii="Times New Roman" w:hAnsi="Times New Roman" w:eastAsia="宋体" w:cs="Times New Roman"/>
          <w:bCs/>
          <w:color w:val="000000"/>
          <w:kern w:val="2"/>
          <w:sz w:val="24"/>
          <w:szCs w:val="24"/>
          <w:u w:val="single"/>
          <w:lang w:val="en-US" w:eastAsia="zh-CN"/>
        </w:rPr>
        <w:t>农村饮水项目服务中心</w:t>
      </w:r>
      <w:r>
        <w:rPr>
          <w:rFonts w:hint="eastAsia" w:ascii="宋体" w:hAnsi="宋体" w:eastAsia="宋体" w:cs="Times New Roman"/>
          <w:color w:val="000000"/>
          <w:kern w:val="2"/>
          <w:sz w:val="24"/>
          <w:szCs w:val="24"/>
        </w:rPr>
        <w:t>（以下简称“发包人</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）为实施</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none"/>
          <w:lang w:val="en-US" w:eastAsia="zh-CN"/>
        </w:rPr>
        <w:t>项目</w:t>
      </w:r>
      <w:r>
        <w:rPr>
          <w:rFonts w:hint="eastAsia" w:ascii="宋体" w:hAnsi="宋体" w:eastAsia="宋体" w:cs="Times New Roman"/>
          <w:color w:val="000000"/>
          <w:kern w:val="2"/>
          <w:sz w:val="24"/>
          <w:szCs w:val="24"/>
        </w:rPr>
        <w:t>，已接受</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rPr>
        <w:t>（承包人名称，以下简称“承包人</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 xml:space="preserve">）对 </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rPr>
        <w:t>（项目名称）施工标项的投标，并确定其为中标人。发包人和承包人共同达成如下协议。</w:t>
      </w:r>
    </w:p>
    <w:p w14:paraId="13D5482C">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1．本协议书与下列文件一起构成合同文件：</w:t>
      </w:r>
    </w:p>
    <w:p w14:paraId="696FC108">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（l）中标通知书；</w:t>
      </w:r>
    </w:p>
    <w:p w14:paraId="5146658A">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（2）投标函及投标函附录；</w:t>
      </w:r>
    </w:p>
    <w:p w14:paraId="0BB9CE06">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（3）专用合同条款；</w:t>
      </w:r>
    </w:p>
    <w:p w14:paraId="08FD9ED8">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（4）通用合同条款；</w:t>
      </w:r>
    </w:p>
    <w:p w14:paraId="2BB979BF">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（5）技术标准和要求；</w:t>
      </w:r>
    </w:p>
    <w:p w14:paraId="72D475B9">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（6）图纸；</w:t>
      </w:r>
    </w:p>
    <w:p w14:paraId="70AC7E6B">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（7）已标价工程量清单；</w:t>
      </w:r>
    </w:p>
    <w:p w14:paraId="5E96A4C0">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（8）其他合同文件。</w:t>
      </w:r>
    </w:p>
    <w:p w14:paraId="01BFF02D">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2．上述文件互相补充和解释，如有不明确或不一致之处，以合同约定次序在先者为准。</w:t>
      </w:r>
    </w:p>
    <w:p w14:paraId="4F4F47F3">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3．签约合同价：人民币（大写）</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元（￥</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none"/>
          <w:lang w:val="en-US" w:eastAsia="zh-CN"/>
        </w:rPr>
        <w:t>元</w:t>
      </w:r>
      <w:r>
        <w:rPr>
          <w:rFonts w:hint="eastAsia" w:ascii="宋体" w:hAnsi="宋体" w:eastAsia="宋体" w:cs="Times New Roman"/>
          <w:color w:val="000000"/>
          <w:kern w:val="2"/>
          <w:sz w:val="24"/>
          <w:szCs w:val="24"/>
        </w:rPr>
        <w:t>）。</w:t>
      </w:r>
    </w:p>
    <w:p w14:paraId="4CDBE3B8">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4．承包人项目经理：</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w:t>
      </w:r>
    </w:p>
    <w:p w14:paraId="62F9375D">
      <w:pPr>
        <w:keepNext w:val="0"/>
        <w:keepLines w:val="0"/>
        <w:pageBreakBefore w:val="0"/>
        <w:widowControl w:val="0"/>
        <w:kinsoku/>
        <w:wordWrap/>
        <w:overflowPunct/>
        <w:topLinePunct w:val="0"/>
        <w:bidi w:val="0"/>
        <w:snapToGrid/>
        <w:spacing w:line="420" w:lineRule="auto"/>
        <w:ind w:firstLine="480" w:firstLineChars="200"/>
        <w:textAlignment w:val="auto"/>
        <w:rPr>
          <w:rFonts w:hint="default" w:ascii="宋体" w:hAnsi="宋体" w:eastAsia="宋体" w:cs="Times New Roman"/>
          <w:color w:val="000000"/>
          <w:kern w:val="2"/>
          <w:sz w:val="24"/>
          <w:szCs w:val="24"/>
          <w:lang w:val="en-US" w:eastAsia="zh-CN"/>
        </w:rPr>
      </w:pPr>
      <w:r>
        <w:rPr>
          <w:rFonts w:hint="eastAsia" w:ascii="宋体" w:hAnsi="宋体" w:eastAsia="宋体" w:cs="Times New Roman"/>
          <w:color w:val="000000"/>
          <w:kern w:val="2"/>
          <w:sz w:val="24"/>
          <w:szCs w:val="24"/>
        </w:rPr>
        <w:t>5．工程质量符合</w:t>
      </w:r>
      <w:r>
        <w:rPr>
          <w:rFonts w:hint="eastAsia" w:ascii="宋体" w:hAnsi="宋体" w:eastAsia="宋体" w:cs="Times New Roman"/>
          <w:color w:val="000000"/>
          <w:kern w:val="2"/>
          <w:sz w:val="24"/>
          <w:szCs w:val="24"/>
          <w:u w:val="single"/>
        </w:rPr>
        <w:t xml:space="preserve"> 合格 </w:t>
      </w:r>
      <w:r>
        <w:rPr>
          <w:rFonts w:hint="eastAsia" w:ascii="宋体" w:hAnsi="宋体" w:eastAsia="宋体" w:cs="Times New Roman"/>
          <w:color w:val="000000"/>
          <w:kern w:val="2"/>
          <w:sz w:val="24"/>
          <w:szCs w:val="24"/>
        </w:rPr>
        <w:t>标准。</w:t>
      </w:r>
    </w:p>
    <w:p w14:paraId="6303E3DB">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6．承包人承诺按合同约定承担工程的实施、完成及缺陷修复。</w:t>
      </w:r>
    </w:p>
    <w:p w14:paraId="71CCE1B0">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7．发包人承诺按合同约定的条件、时间和方式向承包人支付合同价款。</w:t>
      </w:r>
    </w:p>
    <w:p w14:paraId="0A7A6D59">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8．承包人承诺执行监理人开工通知，计划工期为</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90</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日历天。</w:t>
      </w:r>
    </w:p>
    <w:p w14:paraId="1403EB70">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9．本协议书一式</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rPr>
        <w:t>份。正本一式</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份 ，由双方各执一份；副本</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份，发包人</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rPr>
        <w:t>份，承包人</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rPr>
        <w:t>份。</w:t>
      </w:r>
    </w:p>
    <w:p w14:paraId="5B10D5FB">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10</w:t>
      </w:r>
      <w:r>
        <w:rPr>
          <w:rFonts w:ascii="宋体" w:hAnsi="宋体" w:eastAsia="宋体" w:cs="Times New Roman"/>
          <w:color w:val="000000"/>
          <w:kern w:val="2"/>
          <w:sz w:val="24"/>
          <w:szCs w:val="24"/>
        </w:rPr>
        <w:t>、</w:t>
      </w:r>
      <w:r>
        <w:rPr>
          <w:rFonts w:ascii="宋体" w:hAnsi="宋体" w:eastAsia="宋体" w:cs="Times New Roman"/>
          <w:color w:val="000000"/>
          <w:kern w:val="2"/>
          <w:sz w:val="24"/>
          <w:szCs w:val="24"/>
        </w:rPr>
        <w:fldChar w:fldCharType="begin"/>
      </w:r>
      <w:r>
        <w:rPr>
          <w:rFonts w:ascii="宋体" w:hAnsi="宋体" w:eastAsia="宋体" w:cs="Times New Roman"/>
          <w:color w:val="000000"/>
          <w:kern w:val="2"/>
          <w:sz w:val="24"/>
          <w:szCs w:val="24"/>
        </w:rPr>
        <w:instrText xml:space="preserve"> HYPERLINK "https://baike.baidu.com/item/%E5%90%88%E5%90%8C%E7%94%9F%E6%95%88" \t "_blank" </w:instrText>
      </w:r>
      <w:r>
        <w:rPr>
          <w:rFonts w:ascii="宋体" w:hAnsi="宋体" w:eastAsia="宋体" w:cs="Times New Roman"/>
          <w:color w:val="000000"/>
          <w:kern w:val="2"/>
          <w:sz w:val="24"/>
          <w:szCs w:val="24"/>
        </w:rPr>
        <w:fldChar w:fldCharType="separate"/>
      </w:r>
      <w:r>
        <w:rPr>
          <w:rFonts w:ascii="宋体" w:hAnsi="宋体" w:eastAsia="宋体" w:cs="Times New Roman"/>
          <w:color w:val="000000"/>
          <w:kern w:val="2"/>
          <w:sz w:val="24"/>
          <w:szCs w:val="24"/>
        </w:rPr>
        <w:t>合同生效</w:t>
      </w:r>
      <w:r>
        <w:rPr>
          <w:rFonts w:ascii="宋体" w:hAnsi="宋体" w:eastAsia="宋体" w:cs="Times New Roman"/>
          <w:color w:val="000000"/>
          <w:kern w:val="2"/>
          <w:sz w:val="24"/>
          <w:szCs w:val="24"/>
        </w:rPr>
        <w:fldChar w:fldCharType="end"/>
      </w:r>
    </w:p>
    <w:p w14:paraId="31115802">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ascii="宋体" w:hAnsi="宋体" w:eastAsia="宋体" w:cs="Times New Roman"/>
          <w:color w:val="000000"/>
          <w:kern w:val="2"/>
          <w:sz w:val="24"/>
          <w:szCs w:val="24"/>
        </w:rPr>
        <w:t>合同订立时间：</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rPr>
        <w:t>年</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u w:val="single"/>
        </w:rPr>
        <w:t xml:space="preserve"> </w:t>
      </w:r>
      <w:r>
        <w:rPr>
          <w:rFonts w:ascii="宋体" w:hAnsi="宋体" w:eastAsia="宋体" w:cs="Times New Roman"/>
          <w:color w:val="000000"/>
          <w:kern w:val="2"/>
          <w:sz w:val="24"/>
          <w:szCs w:val="24"/>
        </w:rPr>
        <w:t>月</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u w:val="single"/>
        </w:rPr>
        <w:t xml:space="preserve"> </w:t>
      </w:r>
      <w:r>
        <w:rPr>
          <w:rFonts w:ascii="宋体" w:hAnsi="宋体" w:eastAsia="宋体" w:cs="Times New Roman"/>
          <w:color w:val="000000"/>
          <w:kern w:val="2"/>
          <w:sz w:val="24"/>
          <w:szCs w:val="24"/>
        </w:rPr>
        <w:t>日</w:t>
      </w:r>
    </w:p>
    <w:p w14:paraId="2D871675">
      <w:pPr>
        <w:keepNext w:val="0"/>
        <w:keepLines w:val="0"/>
        <w:pageBreakBefore w:val="0"/>
        <w:widowControl w:val="0"/>
        <w:kinsoku/>
        <w:wordWrap/>
        <w:overflowPunct/>
        <w:topLinePunct w:val="0"/>
        <w:bidi w:val="0"/>
        <w:snapToGrid/>
        <w:spacing w:line="420" w:lineRule="auto"/>
        <w:ind w:firstLine="480" w:firstLineChars="200"/>
        <w:textAlignment w:val="auto"/>
        <w:rPr>
          <w:rFonts w:hint="default" w:ascii="宋体" w:hAnsi="宋体" w:eastAsia="宋体" w:cs="Times New Roman"/>
          <w:color w:val="000000"/>
          <w:kern w:val="2"/>
          <w:sz w:val="24"/>
          <w:szCs w:val="24"/>
          <w:lang w:val="en-US" w:eastAsia="zh-CN"/>
        </w:rPr>
      </w:pPr>
      <w:r>
        <w:rPr>
          <w:rFonts w:ascii="宋体" w:hAnsi="宋体" w:eastAsia="宋体" w:cs="Times New Roman"/>
          <w:color w:val="000000"/>
          <w:kern w:val="2"/>
          <w:sz w:val="24"/>
          <w:szCs w:val="24"/>
        </w:rPr>
        <w:t>合同订立地点：</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single"/>
        </w:rPr>
        <w:t>黄陵县</w:t>
      </w:r>
      <w:r>
        <w:rPr>
          <w:rFonts w:hint="eastAsia" w:ascii="宋体" w:hAnsi="宋体" w:eastAsia="宋体" w:cs="Times New Roman"/>
          <w:color w:val="000000"/>
          <w:kern w:val="2"/>
          <w:sz w:val="24"/>
          <w:szCs w:val="24"/>
          <w:u w:val="single"/>
          <w:lang w:val="en-US" w:eastAsia="zh-CN"/>
        </w:rPr>
        <w:t xml:space="preserve">农村饮水项目服务中心 </w:t>
      </w:r>
    </w:p>
    <w:p w14:paraId="37C21F01">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11．合同未尽事宜，双方另行签订补充协议。补充协议是合同的组成部分。</w:t>
      </w:r>
    </w:p>
    <w:p w14:paraId="34C4A5C2">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p>
    <w:p w14:paraId="1702683C">
      <w:pPr>
        <w:keepNext w:val="0"/>
        <w:keepLines w:val="0"/>
        <w:pageBreakBefore w:val="0"/>
        <w:widowControl w:val="0"/>
        <w:kinsoku/>
        <w:wordWrap/>
        <w:overflowPunct/>
        <w:topLinePunct w:val="0"/>
        <w:bidi w:val="0"/>
        <w:snapToGrid/>
        <w:spacing w:line="420" w:lineRule="auto"/>
        <w:ind w:firstLine="480" w:firstLineChars="200"/>
        <w:textAlignment w:val="auto"/>
        <w:rPr>
          <w:rFonts w:ascii="宋体" w:hAnsi="宋体" w:eastAsia="宋体" w:cs="Times New Roman"/>
          <w:color w:val="000000"/>
          <w:kern w:val="2"/>
          <w:sz w:val="24"/>
          <w:szCs w:val="24"/>
        </w:rPr>
      </w:pPr>
    </w:p>
    <w:p w14:paraId="6DF89757">
      <w:pPr>
        <w:keepNext w:val="0"/>
        <w:keepLines w:val="0"/>
        <w:pageBreakBefore w:val="0"/>
        <w:widowControl w:val="0"/>
        <w:kinsoku/>
        <w:wordWrap/>
        <w:overflowPunct/>
        <w:topLinePunct w:val="0"/>
        <w:bidi w:val="0"/>
        <w:snapToGrid/>
        <w:spacing w:line="420" w:lineRule="auto"/>
        <w:ind w:left="-178" w:leftChars="-85" w:firstLine="480" w:firstLineChars="200"/>
        <w:textAlignment w:val="auto"/>
        <w:rPr>
          <w:rFonts w:ascii="宋体" w:hAnsi="宋体" w:eastAsia="宋体" w:cs="Times New Roman"/>
          <w:color w:val="000000"/>
          <w:kern w:val="2"/>
          <w:sz w:val="24"/>
          <w:szCs w:val="24"/>
        </w:rPr>
      </w:pPr>
    </w:p>
    <w:p w14:paraId="52812CBD">
      <w:pPr>
        <w:keepNext w:val="0"/>
        <w:keepLines w:val="0"/>
        <w:pageBreakBefore w:val="0"/>
        <w:widowControl w:val="0"/>
        <w:kinsoku/>
        <w:wordWrap/>
        <w:overflowPunct/>
        <w:topLinePunct w:val="0"/>
        <w:autoSpaceDE w:val="0"/>
        <w:autoSpaceDN w:val="0"/>
        <w:bidi w:val="0"/>
        <w:adjustRightInd w:val="0"/>
        <w:snapToGrid/>
        <w:spacing w:line="420" w:lineRule="auto"/>
        <w:ind w:firstLine="0" w:firstLineChars="0"/>
        <w:textAlignment w:val="auto"/>
        <w:rPr>
          <w:rFonts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发包人：</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 xml:space="preserve"> （ 盖单位章）　   </w:t>
      </w:r>
      <w:r>
        <w:rPr>
          <w:rFonts w:hint="eastAsia" w:ascii="宋体" w:hAnsi="宋体" w:eastAsia="宋体" w:cs="H-SS9-PK74820000032-Identity-H"/>
          <w:color w:val="000000"/>
          <w:kern w:val="0"/>
          <w:sz w:val="24"/>
          <w:szCs w:val="24"/>
          <w:lang w:val="en-US" w:eastAsia="zh-CN"/>
        </w:rPr>
        <w:t xml:space="preserve">   </w:t>
      </w:r>
      <w:r>
        <w:rPr>
          <w:rFonts w:hint="eastAsia" w:ascii="宋体" w:hAnsi="宋体" w:eastAsia="宋体" w:cs="H-SS9-PK74820000032-Identity-H"/>
          <w:color w:val="000000"/>
          <w:kern w:val="0"/>
          <w:sz w:val="24"/>
          <w:szCs w:val="24"/>
        </w:rPr>
        <w:t xml:space="preserve">  承包人：</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 xml:space="preserve"> （ 盖单位章）</w:t>
      </w:r>
    </w:p>
    <w:p w14:paraId="566DDDC8">
      <w:pPr>
        <w:keepNext w:val="0"/>
        <w:keepLines w:val="0"/>
        <w:pageBreakBefore w:val="0"/>
        <w:widowControl w:val="0"/>
        <w:kinsoku/>
        <w:wordWrap/>
        <w:overflowPunct/>
        <w:topLinePunct w:val="0"/>
        <w:autoSpaceDE w:val="0"/>
        <w:autoSpaceDN w:val="0"/>
        <w:bidi w:val="0"/>
        <w:adjustRightInd w:val="0"/>
        <w:snapToGrid/>
        <w:spacing w:line="420" w:lineRule="auto"/>
        <w:ind w:left="360" w:hanging="360" w:hangingChars="150"/>
        <w:textAlignment w:val="auto"/>
        <w:rPr>
          <w:rFonts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 xml:space="preserve">法定代表人                      </w:t>
      </w:r>
      <w:r>
        <w:rPr>
          <w:rFonts w:hint="eastAsia" w:ascii="宋体" w:hAnsi="宋体" w:eastAsia="宋体" w:cs="H-SS9-PK74820000032-Identity-H"/>
          <w:color w:val="000000"/>
          <w:kern w:val="0"/>
          <w:sz w:val="24"/>
          <w:szCs w:val="24"/>
          <w:lang w:val="en-US" w:eastAsia="zh-CN"/>
        </w:rPr>
        <w:t xml:space="preserve">   </w:t>
      </w:r>
      <w:r>
        <w:rPr>
          <w:rFonts w:hint="eastAsia" w:ascii="宋体" w:hAnsi="宋体" w:eastAsia="宋体" w:cs="H-SS9-PK74820000032-Identity-H"/>
          <w:color w:val="000000"/>
          <w:kern w:val="0"/>
          <w:sz w:val="24"/>
          <w:szCs w:val="24"/>
        </w:rPr>
        <w:t xml:space="preserve">    法定代表人</w:t>
      </w:r>
    </w:p>
    <w:p w14:paraId="13D115EE">
      <w:pPr>
        <w:keepNext w:val="0"/>
        <w:keepLines w:val="0"/>
        <w:pageBreakBefore w:val="0"/>
        <w:widowControl w:val="0"/>
        <w:kinsoku/>
        <w:wordWrap/>
        <w:overflowPunct/>
        <w:topLinePunct w:val="0"/>
        <w:autoSpaceDE w:val="0"/>
        <w:autoSpaceDN w:val="0"/>
        <w:bidi w:val="0"/>
        <w:adjustRightInd w:val="0"/>
        <w:snapToGrid/>
        <w:spacing w:line="420" w:lineRule="auto"/>
        <w:ind w:left="360" w:hanging="360" w:hangingChars="15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或其委托代理人：</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u w:val="single"/>
          <w:lang w:val="en-US" w:eastAsia="zh-CN"/>
        </w:rPr>
        <w:t xml:space="preserve">   </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（签字</w:t>
      </w:r>
      <w:r>
        <w:rPr>
          <w:rFonts w:ascii="宋体" w:hAnsi="宋体" w:eastAsia="宋体" w:cs="H-SS9-PK74820000032-Identity-H"/>
          <w:color w:val="000000"/>
          <w:kern w:val="0"/>
          <w:sz w:val="24"/>
          <w:szCs w:val="24"/>
        </w:rPr>
        <w:t>）</w:t>
      </w:r>
      <w:r>
        <w:rPr>
          <w:rFonts w:hint="eastAsia" w:ascii="宋体" w:hAnsi="宋体" w:eastAsia="宋体" w:cs="H-SS9-PK74820000032-Identity-H"/>
          <w:color w:val="000000"/>
          <w:kern w:val="0"/>
          <w:sz w:val="24"/>
          <w:szCs w:val="24"/>
        </w:rPr>
        <w:t xml:space="preserve">         或其委托代理人：</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（签字）</w:t>
      </w:r>
    </w:p>
    <w:p w14:paraId="279AFC65">
      <w:pPr>
        <w:keepNext w:val="0"/>
        <w:keepLines w:val="0"/>
        <w:pageBreakBefore w:val="0"/>
        <w:widowControl w:val="0"/>
        <w:kinsoku/>
        <w:wordWrap/>
        <w:overflowPunct/>
        <w:topLinePunct w:val="0"/>
        <w:autoSpaceDE w:val="0"/>
        <w:autoSpaceDN w:val="0"/>
        <w:bidi w:val="0"/>
        <w:adjustRightInd w:val="0"/>
        <w:snapToGrid/>
        <w:spacing w:line="420" w:lineRule="auto"/>
        <w:ind w:left="360" w:hanging="360" w:hangingChars="150"/>
        <w:textAlignment w:val="auto"/>
        <w:rPr>
          <w:rFonts w:hint="eastAsia" w:ascii="宋体" w:hAnsi="宋体" w:eastAsia="宋体" w:cs="H-SS9-PK74820000032-Identity-H"/>
          <w:color w:val="000000"/>
          <w:kern w:val="0"/>
          <w:sz w:val="24"/>
          <w:szCs w:val="24"/>
        </w:rPr>
      </w:pPr>
    </w:p>
    <w:p w14:paraId="6DBE821B">
      <w:pPr>
        <w:keepNext w:val="0"/>
        <w:keepLines w:val="0"/>
        <w:pageBreakBefore w:val="0"/>
        <w:widowControl w:val="0"/>
        <w:kinsoku/>
        <w:wordWrap/>
        <w:overflowPunct/>
        <w:topLinePunct w:val="0"/>
        <w:autoSpaceDE w:val="0"/>
        <w:autoSpaceDN w:val="0"/>
        <w:bidi w:val="0"/>
        <w:adjustRightInd w:val="0"/>
        <w:snapToGrid/>
        <w:spacing w:line="420" w:lineRule="auto"/>
        <w:ind w:firstLine="240" w:firstLineChars="100"/>
        <w:textAlignment w:val="auto"/>
        <w:rPr>
          <w:rFonts w:ascii="宋体" w:hAnsi="宋体" w:eastAsia="宋体" w:cs="SSJ-PK7482000002d-Identity-H"/>
          <w:color w:val="000000"/>
          <w:kern w:val="0"/>
          <w:sz w:val="24"/>
          <w:szCs w:val="24"/>
        </w:rPr>
      </w:pP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u w:val="single"/>
          <w:lang w:val="en-US" w:eastAsia="zh-CN"/>
        </w:rPr>
        <w:t xml:space="preserve">    </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SSJ-PK7482000002d-Identity-H"/>
          <w:color w:val="000000"/>
          <w:kern w:val="0"/>
          <w:sz w:val="24"/>
          <w:szCs w:val="24"/>
        </w:rPr>
        <w:t>年</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u w:val="single"/>
          <w:lang w:val="en-US" w:eastAsia="zh-CN"/>
        </w:rPr>
        <w:t xml:space="preserve"> </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SSJ-PK7482000002d-Identity-H"/>
          <w:color w:val="000000"/>
          <w:kern w:val="0"/>
          <w:sz w:val="24"/>
          <w:szCs w:val="24"/>
        </w:rPr>
        <w:t>月</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SSJ-PK7482000002d-Identity-H"/>
          <w:color w:val="000000"/>
          <w:kern w:val="0"/>
          <w:sz w:val="24"/>
          <w:szCs w:val="24"/>
        </w:rPr>
        <w:t xml:space="preserve">日                  </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u w:val="single"/>
          <w:lang w:val="en-US" w:eastAsia="zh-CN"/>
        </w:rPr>
        <w:t xml:space="preserve">   </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SSJ-PK7482000002d-Identity-H"/>
          <w:color w:val="000000"/>
          <w:kern w:val="0"/>
          <w:sz w:val="24"/>
          <w:szCs w:val="24"/>
        </w:rPr>
        <w:t>年</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u w:val="single"/>
          <w:lang w:val="en-US" w:eastAsia="zh-CN"/>
        </w:rPr>
        <w:t xml:space="preserve">  </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SSJ-PK7482000002d-Identity-H"/>
          <w:color w:val="000000"/>
          <w:kern w:val="0"/>
          <w:sz w:val="24"/>
          <w:szCs w:val="24"/>
        </w:rPr>
        <w:t>月</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u w:val="single"/>
          <w:lang w:val="en-US" w:eastAsia="zh-CN"/>
        </w:rPr>
        <w:t xml:space="preserve">  </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SSJ-PK7482000002d-Identity-H"/>
          <w:color w:val="000000"/>
          <w:kern w:val="0"/>
          <w:sz w:val="24"/>
          <w:szCs w:val="24"/>
        </w:rPr>
        <w:t>日</w:t>
      </w:r>
    </w:p>
    <w:p w14:paraId="25D0E43E">
      <w:pPr>
        <w:keepNext w:val="0"/>
        <w:keepLines w:val="0"/>
        <w:pageBreakBefore w:val="0"/>
        <w:widowControl w:val="0"/>
        <w:kinsoku/>
        <w:wordWrap/>
        <w:overflowPunct/>
        <w:topLinePunct w:val="0"/>
        <w:autoSpaceDE w:val="0"/>
        <w:autoSpaceDN w:val="0"/>
        <w:bidi w:val="0"/>
        <w:adjustRightInd w:val="0"/>
        <w:snapToGrid/>
        <w:spacing w:line="420" w:lineRule="auto"/>
        <w:ind w:firstLine="220" w:firstLineChars="100"/>
        <w:textAlignment w:val="auto"/>
        <w:rPr>
          <w:rFonts w:ascii="仿宋" w:hAnsi="仿宋" w:eastAsia="仿宋" w:cs="SSJ-PK7482000002d-Identity-H"/>
          <w:color w:val="000000"/>
          <w:kern w:val="0"/>
          <w:sz w:val="22"/>
          <w:szCs w:val="24"/>
        </w:rPr>
      </w:pPr>
    </w:p>
    <w:p w14:paraId="43744CFC">
      <w:pPr>
        <w:bidi w:val="0"/>
        <w:ind w:left="0" w:leftChars="0" w:right="0" w:rightChars="0" w:firstLine="0" w:firstLineChars="0"/>
        <w:jc w:val="center"/>
        <w:rPr>
          <w:rFonts w:hint="eastAsia" w:ascii="宋体" w:hAnsi="宋体" w:eastAsia="宋体" w:cs="Times New Roman"/>
          <w:b/>
          <w:color w:val="000000"/>
          <w:kern w:val="2"/>
          <w:szCs w:val="28"/>
        </w:rPr>
      </w:pPr>
      <w:r>
        <w:rPr>
          <w:rFonts w:ascii="宋体" w:hAnsi="宋体" w:eastAsia="宋体" w:cs="Times New Roman"/>
          <w:color w:val="000000"/>
          <w:kern w:val="2"/>
          <w:szCs w:val="28"/>
          <w:u w:val="single"/>
        </w:rPr>
        <w:br w:type="page"/>
      </w:r>
      <w:r>
        <w:rPr>
          <w:rFonts w:hint="eastAsia"/>
          <w:b/>
          <w:bCs/>
          <w:sz w:val="32"/>
          <w:szCs w:val="32"/>
        </w:rPr>
        <w:t>专用合同条款</w:t>
      </w:r>
    </w:p>
    <w:p w14:paraId="790F353A">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color w:val="000000"/>
          <w:kern w:val="2"/>
          <w:sz w:val="24"/>
          <w:szCs w:val="24"/>
        </w:rPr>
      </w:pPr>
      <w:bookmarkStart w:id="138" w:name="_Toc415679740"/>
      <w:bookmarkStart w:id="139" w:name="_Toc203759003"/>
      <w:bookmarkStart w:id="140" w:name="_Toc42095336"/>
      <w:bookmarkStart w:id="141" w:name="_Toc415733127"/>
      <w:r>
        <w:rPr>
          <w:rFonts w:hint="eastAsia" w:ascii="宋体" w:hAnsi="宋体" w:eastAsia="宋体" w:cs="Times New Roman"/>
          <w:b/>
          <w:color w:val="000000"/>
          <w:kern w:val="2"/>
          <w:sz w:val="24"/>
          <w:szCs w:val="24"/>
        </w:rPr>
        <w:t>1．一般约定</w:t>
      </w:r>
      <w:bookmarkEnd w:id="138"/>
      <w:bookmarkEnd w:id="139"/>
      <w:bookmarkEnd w:id="140"/>
      <w:bookmarkEnd w:id="141"/>
    </w:p>
    <w:p w14:paraId="421DD771">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142" w:name="_Toc42095337"/>
      <w:bookmarkStart w:id="143" w:name="_Toc415733128"/>
      <w:r>
        <w:rPr>
          <w:rFonts w:hint="eastAsia" w:ascii="宋体" w:hAnsi="宋体" w:eastAsia="宋体" w:cs="Times New Roman"/>
          <w:b/>
          <w:color w:val="000000"/>
          <w:kern w:val="2"/>
          <w:sz w:val="24"/>
          <w:szCs w:val="24"/>
        </w:rPr>
        <w:t>1.1 词语定义</w:t>
      </w:r>
      <w:bookmarkEnd w:id="142"/>
      <w:bookmarkEnd w:id="143"/>
      <w:r>
        <w:rPr>
          <w:rFonts w:ascii="宋体" w:hAnsi="宋体" w:eastAsia="宋体" w:cs="Times New Roman"/>
          <w:b/>
          <w:color w:val="000000"/>
          <w:kern w:val="2"/>
          <w:sz w:val="24"/>
          <w:szCs w:val="24"/>
        </w:rPr>
        <w:tab/>
      </w:r>
    </w:p>
    <w:p w14:paraId="623E6D98">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1.1.2 合同当事人和人员</w:t>
      </w:r>
    </w:p>
    <w:p w14:paraId="38C9118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1.1.2.2 发包人：</w:t>
      </w:r>
      <w:r>
        <w:rPr>
          <w:rFonts w:hint="eastAsia" w:ascii="宋体" w:hAnsi="宋体" w:eastAsia="宋体" w:cs="Times New Roman"/>
          <w:b/>
          <w:color w:val="000000"/>
          <w:kern w:val="2"/>
          <w:sz w:val="24"/>
          <w:szCs w:val="24"/>
          <w:u w:val="single"/>
          <w:lang w:eastAsia="zh-CN"/>
        </w:rPr>
        <w:t>黄陵县农村饮水项目服务中心</w:t>
      </w:r>
      <w:r>
        <w:rPr>
          <w:rFonts w:hint="eastAsia" w:ascii="宋体" w:hAnsi="宋体" w:eastAsia="宋体" w:cs="Times New Roman"/>
          <w:color w:val="000000"/>
          <w:kern w:val="2"/>
          <w:sz w:val="24"/>
          <w:szCs w:val="24"/>
          <w:u w:val="single"/>
        </w:rPr>
        <w:t xml:space="preserve">        </w:t>
      </w:r>
    </w:p>
    <w:p w14:paraId="02991FC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1.1.2.3 承包人：</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b/>
          <w:color w:val="000000"/>
          <w:kern w:val="2"/>
          <w:sz w:val="24"/>
          <w:szCs w:val="24"/>
          <w:u w:val="single"/>
          <w:lang w:val="en-US" w:eastAsia="zh-CN"/>
        </w:rPr>
        <w:t xml:space="preserve">                             </w:t>
      </w:r>
      <w:r>
        <w:rPr>
          <w:rFonts w:hint="eastAsia" w:ascii="宋体" w:hAnsi="宋体" w:eastAsia="宋体" w:cs="Times New Roman"/>
          <w:b/>
          <w:color w:val="000000"/>
          <w:kern w:val="2"/>
          <w:sz w:val="24"/>
          <w:szCs w:val="24"/>
          <w:u w:val="single"/>
          <w:lang w:eastAsia="zh-CN"/>
        </w:rPr>
        <w:t xml:space="preserve">   </w:t>
      </w:r>
      <w:r>
        <w:rPr>
          <w:rFonts w:hint="eastAsia" w:ascii="宋体" w:hAnsi="宋体" w:eastAsia="宋体" w:cs="Times New Roman"/>
          <w:color w:val="000000"/>
          <w:kern w:val="2"/>
          <w:sz w:val="24"/>
          <w:szCs w:val="24"/>
          <w:u w:val="single"/>
        </w:rPr>
        <w:t xml:space="preserve"> </w:t>
      </w:r>
    </w:p>
    <w:p w14:paraId="3D200786">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1.1.2.5 分包人：</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b/>
          <w:color w:val="000000"/>
          <w:kern w:val="2"/>
          <w:sz w:val="24"/>
          <w:szCs w:val="24"/>
          <w:u w:val="single"/>
          <w:lang w:val="en-US" w:eastAsia="zh-CN"/>
        </w:rPr>
        <w:t>/</w:t>
      </w:r>
      <w:r>
        <w:rPr>
          <w:rFonts w:hint="eastAsia" w:ascii="宋体" w:hAnsi="宋体" w:eastAsia="宋体" w:cs="Times New Roman"/>
          <w:color w:val="000000"/>
          <w:kern w:val="2"/>
          <w:sz w:val="24"/>
          <w:szCs w:val="24"/>
          <w:u w:val="single"/>
        </w:rPr>
        <w:t xml:space="preserve">   </w:t>
      </w:r>
    </w:p>
    <w:p w14:paraId="629018BF">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1.1.2.6 监理人：</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single"/>
        </w:rPr>
        <w:t xml:space="preserve">          </w:t>
      </w:r>
    </w:p>
    <w:p w14:paraId="27E2C5D6">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 xml:space="preserve">1.1.4 </w:t>
      </w:r>
      <w:r>
        <w:rPr>
          <w:rFonts w:hint="eastAsia" w:ascii="宋体" w:hAnsi="宋体" w:eastAsia="宋体" w:cs="Times New Roman"/>
          <w:color w:val="000000"/>
          <w:kern w:val="2"/>
          <w:sz w:val="24"/>
          <w:szCs w:val="24"/>
          <w:lang w:val="en-US" w:eastAsia="zh-CN"/>
        </w:rPr>
        <w:t>工</w:t>
      </w:r>
      <w:r>
        <w:rPr>
          <w:rFonts w:hint="eastAsia" w:ascii="宋体" w:hAnsi="宋体" w:eastAsia="宋体" w:cs="Times New Roman"/>
          <w:color w:val="000000"/>
          <w:kern w:val="2"/>
          <w:sz w:val="24"/>
          <w:szCs w:val="24"/>
        </w:rPr>
        <w:t xml:space="preserve">期: </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single"/>
        </w:rPr>
        <w:t xml:space="preserve">                  </w:t>
      </w:r>
    </w:p>
    <w:p w14:paraId="52D92CDE">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b/>
          <w:color w:val="000000"/>
          <w:kern w:val="2"/>
          <w:sz w:val="24"/>
          <w:szCs w:val="24"/>
          <w:u w:val="single"/>
        </w:rPr>
      </w:pPr>
      <w:r>
        <w:rPr>
          <w:rFonts w:hint="eastAsia" w:ascii="宋体" w:hAnsi="宋体" w:eastAsia="宋体" w:cs="Times New Roman"/>
          <w:color w:val="000000"/>
          <w:kern w:val="2"/>
          <w:sz w:val="24"/>
          <w:szCs w:val="24"/>
        </w:rPr>
        <w:t>1.1.4.5缺陷责任期（工程质量保修期）：</w:t>
      </w:r>
      <w:bookmarkStart w:id="144" w:name="_Toc415733129"/>
      <w:r>
        <w:rPr>
          <w:rFonts w:hint="eastAsia" w:ascii="宋体" w:hAnsi="宋体" w:eastAsia="宋体" w:cs="Times New Roman"/>
          <w:b/>
          <w:color w:val="000000"/>
          <w:kern w:val="2"/>
          <w:sz w:val="24"/>
          <w:szCs w:val="24"/>
          <w:u w:val="single"/>
        </w:rPr>
        <w:t>工程</w:t>
      </w:r>
      <w:r>
        <w:rPr>
          <w:rFonts w:hint="eastAsia" w:ascii="宋体" w:hAnsi="宋体" w:eastAsia="宋体" w:cs="宋体"/>
          <w:b/>
          <w:bCs/>
          <w:color w:val="000000"/>
          <w:kern w:val="2"/>
          <w:sz w:val="24"/>
          <w:szCs w:val="24"/>
          <w:u w:val="single"/>
        </w:rPr>
        <w:t>完工验收合格</w:t>
      </w:r>
      <w:r>
        <w:rPr>
          <w:rFonts w:hint="eastAsia" w:ascii="宋体" w:hAnsi="宋体" w:eastAsia="宋体" w:cs="Times New Roman"/>
          <w:b/>
          <w:color w:val="000000"/>
          <w:kern w:val="2"/>
          <w:sz w:val="24"/>
          <w:szCs w:val="24"/>
          <w:u w:val="single"/>
        </w:rPr>
        <w:t>之日起</w:t>
      </w:r>
      <w:r>
        <w:rPr>
          <w:rFonts w:hint="eastAsia" w:ascii="宋体" w:hAnsi="宋体" w:eastAsia="宋体" w:cs="宋体"/>
          <w:b/>
          <w:bCs/>
          <w:color w:val="000000"/>
          <w:kern w:val="2"/>
          <w:sz w:val="24"/>
          <w:szCs w:val="24"/>
          <w:u w:val="single"/>
        </w:rPr>
        <w:t>12个月。</w:t>
      </w:r>
    </w:p>
    <w:p w14:paraId="01AB0329">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145" w:name="_Toc42095338"/>
      <w:r>
        <w:rPr>
          <w:rFonts w:hint="eastAsia" w:ascii="宋体" w:hAnsi="宋体" w:eastAsia="宋体" w:cs="Times New Roman"/>
          <w:b/>
          <w:color w:val="000000"/>
          <w:kern w:val="2"/>
          <w:sz w:val="24"/>
          <w:szCs w:val="24"/>
        </w:rPr>
        <w:t>1.4 合同文件的优先顺序</w:t>
      </w:r>
      <w:bookmarkEnd w:id="144"/>
      <w:bookmarkEnd w:id="145"/>
    </w:p>
    <w:p w14:paraId="1626D3D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进入合同文件的各项文件及其优先顺序是：</w:t>
      </w:r>
    </w:p>
    <w:p w14:paraId="0D0AF0F2">
      <w:pPr>
        <w:keepNext w:val="0"/>
        <w:keepLines w:val="0"/>
        <w:pageBreakBefore w:val="0"/>
        <w:widowControl w:val="0"/>
        <w:kinsoku/>
        <w:wordWrap w:val="0"/>
        <w:overflowPunct w:val="0"/>
        <w:topLinePunct/>
        <w:autoSpaceDE/>
        <w:autoSpaceDN/>
        <w:bidi w:val="0"/>
        <w:adjustRightInd/>
        <w:snapToGrid/>
        <w:spacing w:line="420" w:lineRule="auto"/>
        <w:ind w:firstLine="410" w:firstLineChars="171"/>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（1）合同协议书；</w:t>
      </w:r>
    </w:p>
    <w:p w14:paraId="6A63C399">
      <w:pPr>
        <w:keepNext w:val="0"/>
        <w:keepLines w:val="0"/>
        <w:pageBreakBefore w:val="0"/>
        <w:widowControl w:val="0"/>
        <w:kinsoku/>
        <w:wordWrap w:val="0"/>
        <w:overflowPunct w:val="0"/>
        <w:topLinePunct/>
        <w:autoSpaceDE/>
        <w:autoSpaceDN/>
        <w:bidi w:val="0"/>
        <w:adjustRightInd/>
        <w:snapToGrid/>
        <w:spacing w:line="420" w:lineRule="auto"/>
        <w:ind w:firstLine="410" w:firstLineChars="171"/>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（2）中标通知书；</w:t>
      </w:r>
    </w:p>
    <w:p w14:paraId="57B2CEDB">
      <w:pPr>
        <w:keepNext w:val="0"/>
        <w:keepLines w:val="0"/>
        <w:pageBreakBefore w:val="0"/>
        <w:widowControl w:val="0"/>
        <w:kinsoku/>
        <w:wordWrap w:val="0"/>
        <w:overflowPunct w:val="0"/>
        <w:topLinePunct/>
        <w:autoSpaceDE/>
        <w:autoSpaceDN/>
        <w:bidi w:val="0"/>
        <w:adjustRightInd/>
        <w:snapToGrid/>
        <w:spacing w:line="420" w:lineRule="auto"/>
        <w:ind w:firstLine="410" w:firstLineChars="171"/>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（3）投标函及投标函附录；</w:t>
      </w:r>
    </w:p>
    <w:p w14:paraId="09B466CC">
      <w:pPr>
        <w:keepNext w:val="0"/>
        <w:keepLines w:val="0"/>
        <w:pageBreakBefore w:val="0"/>
        <w:widowControl w:val="0"/>
        <w:kinsoku/>
        <w:wordWrap w:val="0"/>
        <w:overflowPunct w:val="0"/>
        <w:topLinePunct/>
        <w:autoSpaceDE/>
        <w:autoSpaceDN/>
        <w:bidi w:val="0"/>
        <w:adjustRightInd/>
        <w:snapToGrid/>
        <w:spacing w:line="420" w:lineRule="auto"/>
        <w:ind w:firstLine="410" w:firstLineChars="171"/>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（4）专用合同条款；</w:t>
      </w:r>
    </w:p>
    <w:p w14:paraId="76C16EBC">
      <w:pPr>
        <w:keepNext w:val="0"/>
        <w:keepLines w:val="0"/>
        <w:pageBreakBefore w:val="0"/>
        <w:widowControl w:val="0"/>
        <w:kinsoku/>
        <w:wordWrap w:val="0"/>
        <w:overflowPunct w:val="0"/>
        <w:topLinePunct/>
        <w:autoSpaceDE/>
        <w:autoSpaceDN/>
        <w:bidi w:val="0"/>
        <w:adjustRightInd/>
        <w:snapToGrid/>
        <w:spacing w:line="420" w:lineRule="auto"/>
        <w:ind w:firstLine="410" w:firstLineChars="171"/>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（5）通用合同条款；</w:t>
      </w:r>
    </w:p>
    <w:p w14:paraId="70CEA7A3">
      <w:pPr>
        <w:keepNext w:val="0"/>
        <w:keepLines w:val="0"/>
        <w:pageBreakBefore w:val="0"/>
        <w:widowControl w:val="0"/>
        <w:kinsoku/>
        <w:wordWrap w:val="0"/>
        <w:overflowPunct w:val="0"/>
        <w:topLinePunct/>
        <w:autoSpaceDE/>
        <w:autoSpaceDN/>
        <w:bidi w:val="0"/>
        <w:adjustRightInd/>
        <w:snapToGrid/>
        <w:spacing w:line="420" w:lineRule="auto"/>
        <w:ind w:firstLine="410" w:firstLineChars="171"/>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（6）技术标准和要求；</w:t>
      </w:r>
    </w:p>
    <w:p w14:paraId="78DC5523">
      <w:pPr>
        <w:keepNext w:val="0"/>
        <w:keepLines w:val="0"/>
        <w:pageBreakBefore w:val="0"/>
        <w:widowControl w:val="0"/>
        <w:kinsoku/>
        <w:wordWrap w:val="0"/>
        <w:overflowPunct w:val="0"/>
        <w:topLinePunct/>
        <w:autoSpaceDE/>
        <w:autoSpaceDN/>
        <w:bidi w:val="0"/>
        <w:adjustRightInd/>
        <w:snapToGrid/>
        <w:spacing w:line="420" w:lineRule="auto"/>
        <w:ind w:firstLine="410" w:firstLineChars="171"/>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（7）图纸；</w:t>
      </w:r>
    </w:p>
    <w:p w14:paraId="2A3EF089">
      <w:pPr>
        <w:keepNext w:val="0"/>
        <w:keepLines w:val="0"/>
        <w:pageBreakBefore w:val="0"/>
        <w:widowControl w:val="0"/>
        <w:kinsoku/>
        <w:wordWrap w:val="0"/>
        <w:overflowPunct w:val="0"/>
        <w:topLinePunct/>
        <w:autoSpaceDE/>
        <w:autoSpaceDN/>
        <w:bidi w:val="0"/>
        <w:adjustRightInd/>
        <w:snapToGrid/>
        <w:spacing w:line="420" w:lineRule="auto"/>
        <w:ind w:firstLine="410" w:firstLineChars="171"/>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（8）已标价工程量清单；</w:t>
      </w:r>
    </w:p>
    <w:p w14:paraId="77422040">
      <w:pPr>
        <w:keepNext w:val="0"/>
        <w:keepLines w:val="0"/>
        <w:pageBreakBefore w:val="0"/>
        <w:widowControl w:val="0"/>
        <w:kinsoku/>
        <w:wordWrap w:val="0"/>
        <w:overflowPunct w:val="0"/>
        <w:topLinePunct/>
        <w:autoSpaceDE/>
        <w:autoSpaceDN/>
        <w:bidi w:val="0"/>
        <w:adjustRightInd/>
        <w:snapToGrid/>
        <w:spacing w:line="420" w:lineRule="auto"/>
        <w:ind w:firstLine="410" w:firstLineChars="171"/>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（9）其他合同文件。</w:t>
      </w:r>
    </w:p>
    <w:p w14:paraId="26777D1D">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146" w:name="_Toc42095339"/>
      <w:bookmarkStart w:id="147" w:name="_Toc415679741"/>
      <w:bookmarkStart w:id="148" w:name="_Toc415733130"/>
      <w:r>
        <w:rPr>
          <w:rFonts w:hint="eastAsia" w:ascii="宋体" w:hAnsi="宋体" w:eastAsia="宋体" w:cs="Times New Roman"/>
          <w:b/>
          <w:color w:val="000000"/>
          <w:kern w:val="2"/>
          <w:sz w:val="24"/>
          <w:szCs w:val="24"/>
        </w:rPr>
        <w:t>1.7 联络</w:t>
      </w:r>
      <w:bookmarkEnd w:id="146"/>
      <w:bookmarkEnd w:id="147"/>
      <w:bookmarkEnd w:id="148"/>
    </w:p>
    <w:p w14:paraId="71B82E9C">
      <w:pPr>
        <w:keepNext w:val="0"/>
        <w:keepLines w:val="0"/>
        <w:pageBreakBefore w:val="0"/>
        <w:widowControl w:val="0"/>
        <w:kinsoku/>
        <w:wordWrap w:val="0"/>
        <w:overflowPunct w:val="0"/>
        <w:topLinePunct/>
        <w:autoSpaceDE/>
        <w:autoSpaceDN/>
        <w:bidi w:val="0"/>
        <w:adjustRightInd/>
        <w:snapToGrid/>
        <w:spacing w:line="420" w:lineRule="auto"/>
        <w:ind w:firstLine="600" w:firstLineChars="250"/>
        <w:textAlignment w:val="auto"/>
        <w:rPr>
          <w:rFonts w:hint="eastAsia" w:ascii="宋体" w:hAnsi="宋体" w:eastAsia="宋体" w:cs="Times New Roman"/>
          <w:b/>
          <w:color w:val="000000"/>
          <w:kern w:val="2"/>
          <w:sz w:val="24"/>
          <w:szCs w:val="24"/>
        </w:rPr>
      </w:pPr>
      <w:r>
        <w:rPr>
          <w:rFonts w:hint="eastAsia" w:ascii="宋体" w:hAnsi="宋体" w:eastAsia="宋体" w:cs="Times New Roman"/>
          <w:color w:val="000000"/>
          <w:kern w:val="2"/>
          <w:sz w:val="24"/>
          <w:szCs w:val="24"/>
        </w:rPr>
        <w:t>来往函件均应按技术标准和要求</w:t>
      </w:r>
      <w:r>
        <w:rPr>
          <w:rFonts w:hint="eastAsia" w:ascii="宋体" w:hAnsi="宋体" w:eastAsia="宋体" w:cs="Times New Roman"/>
          <w:color w:val="000000"/>
          <w:kern w:val="2"/>
          <w:sz w:val="24"/>
          <w:szCs w:val="24"/>
          <w:lang w:eastAsia="zh-CN"/>
        </w:rPr>
        <w:t>（合同技术条款）</w:t>
      </w:r>
      <w:r>
        <w:rPr>
          <w:rFonts w:hint="eastAsia" w:ascii="宋体" w:hAnsi="宋体" w:eastAsia="宋体" w:cs="Times New Roman"/>
          <w:color w:val="000000"/>
          <w:kern w:val="2"/>
          <w:sz w:val="24"/>
          <w:szCs w:val="24"/>
        </w:rPr>
        <w:t>约定的期限送达</w:t>
      </w:r>
      <w:r>
        <w:rPr>
          <w:rFonts w:hint="eastAsia" w:ascii="宋体" w:hAnsi="宋体" w:eastAsia="宋体" w:cs="Times New Roman"/>
          <w:b/>
          <w:color w:val="000000"/>
          <w:kern w:val="2"/>
          <w:sz w:val="24"/>
          <w:szCs w:val="24"/>
        </w:rPr>
        <w:t>：</w:t>
      </w:r>
      <w:r>
        <w:rPr>
          <w:rFonts w:hint="eastAsia" w:ascii="宋体" w:hAnsi="宋体" w:eastAsia="宋体" w:cs="Times New Roman"/>
          <w:b/>
          <w:color w:val="000000"/>
          <w:kern w:val="2"/>
          <w:sz w:val="24"/>
          <w:szCs w:val="24"/>
          <w:u w:val="single"/>
        </w:rPr>
        <w:t>对发包人送达项目现场管理处；对承包人送达项目经理部</w:t>
      </w:r>
      <w:r>
        <w:rPr>
          <w:rFonts w:hint="eastAsia" w:ascii="宋体" w:hAnsi="宋体" w:eastAsia="宋体" w:cs="Times New Roman"/>
          <w:b/>
          <w:color w:val="000000"/>
          <w:kern w:val="2"/>
          <w:sz w:val="24"/>
          <w:szCs w:val="24"/>
        </w:rPr>
        <w:t>。</w:t>
      </w:r>
    </w:p>
    <w:p w14:paraId="555158EB">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149" w:name="_Toc42095340"/>
      <w:bookmarkStart w:id="150" w:name="_Toc415733131"/>
      <w:bookmarkStart w:id="151" w:name="_Toc415679742"/>
      <w:r>
        <w:rPr>
          <w:rFonts w:hint="eastAsia" w:ascii="宋体" w:hAnsi="宋体" w:eastAsia="宋体" w:cs="Times New Roman"/>
          <w:b/>
          <w:color w:val="000000"/>
          <w:kern w:val="2"/>
          <w:sz w:val="24"/>
          <w:szCs w:val="24"/>
        </w:rPr>
        <w:t>1.12  图纸和文件的保密</w:t>
      </w:r>
      <w:bookmarkEnd w:id="149"/>
      <w:bookmarkEnd w:id="150"/>
      <w:bookmarkEnd w:id="151"/>
    </w:p>
    <w:p w14:paraId="0A1C495C">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 xml:space="preserve">1.12.3 </w:t>
      </w:r>
      <w:r>
        <w:rPr>
          <w:rFonts w:hint="eastAsia" w:ascii="宋体" w:hAnsi="宋体" w:eastAsia="宋体" w:cs="Times New Roman"/>
          <w:color w:val="000000"/>
          <w:kern w:val="2"/>
          <w:sz w:val="24"/>
          <w:szCs w:val="24"/>
          <w:u w:val="single"/>
        </w:rPr>
        <w:t xml:space="preserve"> 除《通用合同条款》第1.12.1款和1.12.2项规定外,双方还应对本合同内容及双方相互提供标有密级的文件保密,违反者应对泄密造成的后果承担责任。</w:t>
      </w:r>
    </w:p>
    <w:p w14:paraId="64B0D24D">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color w:val="000000"/>
          <w:kern w:val="2"/>
          <w:sz w:val="24"/>
          <w:szCs w:val="24"/>
        </w:rPr>
      </w:pPr>
      <w:bookmarkStart w:id="152" w:name="_Toc415733132"/>
      <w:bookmarkStart w:id="153" w:name="_Toc415679743"/>
      <w:bookmarkStart w:id="154" w:name="_Toc203759004"/>
      <w:bookmarkStart w:id="155" w:name="_Toc42095341"/>
      <w:r>
        <w:rPr>
          <w:rFonts w:hint="eastAsia" w:ascii="宋体" w:hAnsi="宋体" w:eastAsia="宋体" w:cs="Times New Roman"/>
          <w:b/>
          <w:color w:val="000000"/>
          <w:kern w:val="2"/>
          <w:sz w:val="24"/>
          <w:szCs w:val="24"/>
        </w:rPr>
        <w:t>2．发包人义务</w:t>
      </w:r>
      <w:bookmarkEnd w:id="152"/>
      <w:bookmarkEnd w:id="153"/>
      <w:bookmarkEnd w:id="154"/>
      <w:bookmarkEnd w:id="155"/>
    </w:p>
    <w:p w14:paraId="5BAF6F56">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156" w:name="_Toc42095342"/>
      <w:bookmarkStart w:id="157" w:name="_Toc415733133"/>
      <w:bookmarkStart w:id="158" w:name="_Toc415679745"/>
      <w:bookmarkStart w:id="159" w:name="_Toc203759005"/>
      <w:r>
        <w:rPr>
          <w:rFonts w:hint="eastAsia" w:ascii="宋体" w:hAnsi="宋体" w:eastAsia="宋体" w:cs="Times New Roman"/>
          <w:b/>
          <w:color w:val="000000"/>
          <w:kern w:val="2"/>
          <w:sz w:val="24"/>
          <w:szCs w:val="24"/>
        </w:rPr>
        <w:t>2.3 提供施工场地</w:t>
      </w:r>
      <w:bookmarkEnd w:id="156"/>
      <w:bookmarkEnd w:id="157"/>
    </w:p>
    <w:p w14:paraId="4C674056">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2.3.2发包人提供的施工场地范围为</w:t>
      </w:r>
      <w:r>
        <w:rPr>
          <w:rFonts w:hint="eastAsia" w:ascii="宋体" w:hAnsi="宋体" w:eastAsia="宋体" w:cs="Times New Roman"/>
          <w:b/>
          <w:color w:val="000000"/>
          <w:kern w:val="2"/>
          <w:sz w:val="24"/>
          <w:szCs w:val="24"/>
        </w:rPr>
        <w:t>：</w:t>
      </w:r>
      <w:r>
        <w:rPr>
          <w:rFonts w:hint="eastAsia" w:ascii="宋体" w:hAnsi="宋体" w:eastAsia="宋体" w:cs="Times New Roman"/>
          <w:b/>
          <w:color w:val="000000"/>
          <w:kern w:val="2"/>
          <w:sz w:val="24"/>
          <w:szCs w:val="24"/>
          <w:u w:val="single"/>
        </w:rPr>
        <w:t>见施工招标总平面图或施工用地图，提供用地的范围和期限可在签署协议书时商定</w:t>
      </w:r>
      <w:r>
        <w:rPr>
          <w:rFonts w:hint="eastAsia" w:ascii="宋体" w:hAnsi="宋体" w:eastAsia="宋体" w:cs="Times New Roman"/>
          <w:color w:val="000000"/>
          <w:kern w:val="2"/>
          <w:sz w:val="24"/>
          <w:szCs w:val="24"/>
        </w:rPr>
        <w:t>。</w:t>
      </w:r>
    </w:p>
    <w:p w14:paraId="5E7661A2">
      <w:pPr>
        <w:keepNext w:val="0"/>
        <w:keepLines w:val="0"/>
        <w:pageBreakBefore w:val="0"/>
        <w:widowControl w:val="0"/>
        <w:kinsoku/>
        <w:wordWrap w:val="0"/>
        <w:overflowPunct w:val="0"/>
        <w:topLinePunct/>
        <w:autoSpaceDE/>
        <w:autoSpaceDN/>
        <w:bidi w:val="0"/>
        <w:adjustRightInd/>
        <w:snapToGrid/>
        <w:spacing w:line="420" w:lineRule="auto"/>
        <w:ind w:firstLine="482" w:firstLineChars="200"/>
        <w:textAlignment w:val="auto"/>
        <w:rPr>
          <w:rFonts w:hint="eastAsia" w:ascii="宋体" w:hAnsi="宋体" w:eastAsia="宋体" w:cs="Times New Roman"/>
          <w:b/>
          <w:color w:val="000000"/>
          <w:kern w:val="2"/>
          <w:sz w:val="24"/>
          <w:szCs w:val="24"/>
          <w:u w:val="single"/>
        </w:rPr>
      </w:pPr>
      <w:r>
        <w:rPr>
          <w:rFonts w:hint="eastAsia" w:ascii="宋体" w:hAnsi="宋体" w:eastAsia="宋体" w:cs="Times New Roman"/>
          <w:b/>
          <w:color w:val="000000"/>
          <w:kern w:val="2"/>
          <w:sz w:val="24"/>
          <w:szCs w:val="24"/>
          <w:u w:val="single"/>
        </w:rPr>
        <w:t>发包人向承包人提供施工场地后，施工场地内的安全保卫工作，由承包人负责。对提供的施工用地因承包人原因超期限使用，增加的用地费用由承包人承担；由此与其他工程用地发生冲突，承包人应无条件服从发包人安排，否则，所产生的费用由承包人负责。</w:t>
      </w:r>
    </w:p>
    <w:p w14:paraId="540E83BA">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b/>
          <w:color w:val="000000"/>
          <w:kern w:val="2"/>
          <w:sz w:val="24"/>
          <w:szCs w:val="24"/>
        </w:rPr>
      </w:pPr>
      <w:r>
        <w:rPr>
          <w:rFonts w:hint="eastAsia" w:ascii="宋体" w:hAnsi="宋体" w:eastAsia="宋体" w:cs="Times New Roman"/>
          <w:color w:val="000000"/>
          <w:kern w:val="2"/>
          <w:sz w:val="24"/>
          <w:szCs w:val="24"/>
        </w:rPr>
        <w:t>2.3.3承包人自行勘察的施工场地范围为</w:t>
      </w:r>
      <w:r>
        <w:rPr>
          <w:rFonts w:hint="eastAsia" w:ascii="宋体" w:hAnsi="宋体" w:eastAsia="宋体" w:cs="Times New Roman"/>
          <w:color w:val="000000"/>
          <w:kern w:val="2"/>
          <w:sz w:val="24"/>
          <w:szCs w:val="24"/>
          <w:u w:val="single"/>
        </w:rPr>
        <w:t>：</w:t>
      </w:r>
      <w:r>
        <w:rPr>
          <w:rFonts w:hint="eastAsia" w:ascii="宋体" w:hAnsi="宋体" w:eastAsia="宋体" w:cs="Times New Roman"/>
          <w:b/>
          <w:color w:val="000000"/>
          <w:kern w:val="2"/>
          <w:sz w:val="24"/>
          <w:szCs w:val="24"/>
          <w:u w:val="single"/>
        </w:rPr>
        <w:t>在本招标工程施工占地图范围内由承包人根据其施工组织设计自行确定</w:t>
      </w:r>
      <w:r>
        <w:rPr>
          <w:rFonts w:hint="eastAsia" w:ascii="宋体" w:hAnsi="宋体" w:eastAsia="宋体" w:cs="Times New Roman"/>
          <w:b/>
          <w:color w:val="000000"/>
          <w:kern w:val="2"/>
          <w:sz w:val="24"/>
          <w:szCs w:val="24"/>
        </w:rPr>
        <w:t>。</w:t>
      </w:r>
    </w:p>
    <w:p w14:paraId="38122DA8">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ascii="宋体" w:hAnsi="宋体" w:eastAsia="宋体" w:cs="Times New Roman"/>
          <w:b/>
          <w:color w:val="000000"/>
          <w:kern w:val="2"/>
          <w:sz w:val="24"/>
          <w:szCs w:val="24"/>
        </w:rPr>
      </w:pPr>
      <w:bookmarkStart w:id="160" w:name="_Toc415733134"/>
      <w:bookmarkStart w:id="161" w:name="_Toc492647568"/>
      <w:bookmarkStart w:id="162" w:name="_Toc42095343"/>
      <w:r>
        <w:rPr>
          <w:rFonts w:hint="eastAsia" w:ascii="宋体" w:hAnsi="宋体" w:eastAsia="宋体" w:cs="Times New Roman"/>
          <w:b/>
          <w:color w:val="000000"/>
          <w:kern w:val="2"/>
          <w:sz w:val="24"/>
          <w:szCs w:val="24"/>
        </w:rPr>
        <w:t>2.8 其他义务</w:t>
      </w:r>
      <w:bookmarkEnd w:id="160"/>
      <w:bookmarkEnd w:id="161"/>
      <w:bookmarkEnd w:id="162"/>
    </w:p>
    <w:p w14:paraId="40E6D447">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u w:val="single"/>
        </w:rPr>
        <w:t>发包人可协助承包人联系施工电源、施工用水水源，但电费、水费由承包人承担。</w:t>
      </w:r>
    </w:p>
    <w:p w14:paraId="4FA19F90">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color w:val="000000"/>
          <w:kern w:val="2"/>
          <w:sz w:val="24"/>
          <w:szCs w:val="24"/>
        </w:rPr>
      </w:pPr>
      <w:bookmarkStart w:id="163" w:name="_Toc415733135"/>
      <w:bookmarkStart w:id="164" w:name="_Toc42095344"/>
      <w:r>
        <w:rPr>
          <w:rFonts w:hint="eastAsia" w:ascii="宋体" w:hAnsi="宋体" w:eastAsia="宋体" w:cs="Times New Roman"/>
          <w:b/>
          <w:color w:val="000000"/>
          <w:kern w:val="2"/>
          <w:sz w:val="24"/>
          <w:szCs w:val="24"/>
        </w:rPr>
        <w:t>3．监理人</w:t>
      </w:r>
      <w:bookmarkEnd w:id="158"/>
      <w:bookmarkEnd w:id="159"/>
      <w:bookmarkEnd w:id="163"/>
      <w:bookmarkEnd w:id="164"/>
    </w:p>
    <w:p w14:paraId="4FD41F7F">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165" w:name="_Toc415733136"/>
      <w:bookmarkStart w:id="166" w:name="_Toc42095345"/>
      <w:r>
        <w:rPr>
          <w:rFonts w:hint="eastAsia" w:ascii="宋体" w:hAnsi="宋体" w:eastAsia="宋体" w:cs="Times New Roman"/>
          <w:b/>
          <w:color w:val="000000"/>
          <w:kern w:val="2"/>
          <w:sz w:val="24"/>
          <w:szCs w:val="24"/>
        </w:rPr>
        <w:t>3.1 监理人的职责和权力</w:t>
      </w:r>
      <w:bookmarkEnd w:id="165"/>
      <w:bookmarkEnd w:id="166"/>
    </w:p>
    <w:p w14:paraId="64B0F1A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3.1.1监理人须根据发包人事先批准的权力范围行使权力，发包人批准的权力范围：</w:t>
      </w:r>
    </w:p>
    <w:p w14:paraId="008DAD99">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（填写监理人须经发包人批准才能行使的权力，以下示例在发包人与承包人签订协议时，可另行调整）</w:t>
      </w:r>
    </w:p>
    <w:p w14:paraId="5B99230C">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（1）按第4.3款约定，批准工程的分包；</w:t>
      </w:r>
    </w:p>
    <w:p w14:paraId="0AD5D60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（2）按第11.3款约定，确定延长完工期限；</w:t>
      </w:r>
    </w:p>
    <w:p w14:paraId="164C7EDB">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（3）按第15.6款约定，批准暂列金额的使用；</w:t>
      </w:r>
    </w:p>
    <w:p w14:paraId="1A9EACBF">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H-SS9-PK74820000032-Identity-H"/>
          <w:color w:val="000000"/>
          <w:kern w:val="0"/>
          <w:sz w:val="24"/>
          <w:szCs w:val="24"/>
        </w:rPr>
        <w:t>（4）</w:t>
      </w:r>
      <w:r>
        <w:rPr>
          <w:rFonts w:hint="eastAsia" w:ascii="宋体" w:hAnsi="宋体" w:eastAsia="宋体" w:cs="Times New Roman"/>
          <w:color w:val="000000"/>
          <w:kern w:val="2"/>
          <w:sz w:val="24"/>
          <w:szCs w:val="24"/>
        </w:rPr>
        <w:t>当变更引起的合同价格增加时做出的变更决定；</w:t>
      </w:r>
    </w:p>
    <w:p w14:paraId="01F329EC">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（5）发布停工令、开工令；</w:t>
      </w:r>
    </w:p>
    <w:p w14:paraId="3F6495D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（6）调整控制性进度计划；</w:t>
      </w:r>
    </w:p>
    <w:p w14:paraId="00CF1D58">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（7）施工中发生，但投标人《工程量清单》中未列单价的工程项目，计量单价的确认；</w:t>
      </w:r>
    </w:p>
    <w:p w14:paraId="65CA273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（8）工程重大质量事故的处理意见；</w:t>
      </w:r>
    </w:p>
    <w:p w14:paraId="5B06AFB6">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（9）工程的重大设计变更；</w:t>
      </w:r>
    </w:p>
    <w:p w14:paraId="0CFCA35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（10）撤换项目经理或技术负责人员。</w:t>
      </w:r>
    </w:p>
    <w:p w14:paraId="23980B6E">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color w:val="000000"/>
          <w:kern w:val="2"/>
          <w:sz w:val="24"/>
          <w:szCs w:val="24"/>
        </w:rPr>
      </w:pPr>
      <w:bookmarkStart w:id="167" w:name="_Toc415733137"/>
      <w:bookmarkStart w:id="168" w:name="_Toc415679746"/>
      <w:bookmarkStart w:id="169" w:name="_Toc42095346"/>
      <w:r>
        <w:rPr>
          <w:rFonts w:hint="eastAsia" w:ascii="宋体" w:hAnsi="宋体" w:eastAsia="宋体" w:cs="Times New Roman"/>
          <w:b/>
          <w:color w:val="000000"/>
          <w:kern w:val="2"/>
          <w:sz w:val="24"/>
          <w:szCs w:val="24"/>
        </w:rPr>
        <w:t>4．承包人</w:t>
      </w:r>
      <w:bookmarkEnd w:id="167"/>
      <w:bookmarkEnd w:id="168"/>
      <w:bookmarkEnd w:id="169"/>
    </w:p>
    <w:p w14:paraId="472967D6">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170" w:name="_Toc415733138"/>
      <w:bookmarkStart w:id="171" w:name="_Toc415679747"/>
      <w:bookmarkStart w:id="172" w:name="_Toc42095347"/>
      <w:r>
        <w:rPr>
          <w:rFonts w:hint="eastAsia" w:ascii="宋体" w:hAnsi="宋体" w:eastAsia="宋体" w:cs="Times New Roman"/>
          <w:b/>
          <w:color w:val="000000"/>
          <w:kern w:val="2"/>
          <w:sz w:val="24"/>
          <w:szCs w:val="24"/>
        </w:rPr>
        <w:t>4.1承包人的一般义务：</w:t>
      </w:r>
      <w:bookmarkEnd w:id="170"/>
      <w:bookmarkEnd w:id="171"/>
      <w:bookmarkEnd w:id="172"/>
    </w:p>
    <w:p w14:paraId="5CD77F9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4.1.9  工程的维护和照管</w:t>
      </w:r>
    </w:p>
    <w:p w14:paraId="5D9B1A7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u w:val="single"/>
        </w:rPr>
        <w:t>合同工程完工证书颁发以前,工程的维护和管护由承包人负责,费用由承包人承担(该项费用已包含在签约合同价中)。</w:t>
      </w:r>
    </w:p>
    <w:p w14:paraId="35DFAD3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4.1.10其他义务</w:t>
      </w:r>
    </w:p>
    <w:p w14:paraId="736A1F1F">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（1）</w:t>
      </w:r>
      <w:r>
        <w:rPr>
          <w:rFonts w:ascii="宋体" w:hAnsi="宋体" w:eastAsia="宋体" w:cs="Times New Roman"/>
          <w:color w:val="000000"/>
          <w:kern w:val="2"/>
          <w:sz w:val="24"/>
          <w:szCs w:val="24"/>
          <w:u w:val="single"/>
        </w:rPr>
        <w:t>承包</w:t>
      </w:r>
      <w:r>
        <w:rPr>
          <w:rFonts w:hint="eastAsia" w:ascii="宋体" w:hAnsi="宋体" w:eastAsia="宋体" w:cs="Times New Roman"/>
          <w:color w:val="000000"/>
          <w:kern w:val="2"/>
          <w:sz w:val="24"/>
          <w:szCs w:val="24"/>
          <w:u w:val="single"/>
        </w:rPr>
        <w:t>人进驻工地后，施工期间的一切协调工作由承包人自行解决，发包人不再承担。由</w:t>
      </w:r>
      <w:r>
        <w:rPr>
          <w:rFonts w:ascii="宋体" w:hAnsi="宋体" w:eastAsia="宋体" w:cs="Times New Roman"/>
          <w:color w:val="000000"/>
          <w:kern w:val="2"/>
          <w:sz w:val="24"/>
          <w:szCs w:val="24"/>
          <w:u w:val="single"/>
        </w:rPr>
        <w:t>承包</w:t>
      </w:r>
      <w:r>
        <w:rPr>
          <w:rFonts w:hint="eastAsia" w:ascii="宋体" w:hAnsi="宋体" w:eastAsia="宋体" w:cs="Times New Roman"/>
          <w:color w:val="000000"/>
          <w:kern w:val="2"/>
          <w:sz w:val="24"/>
          <w:szCs w:val="24"/>
          <w:u w:val="single"/>
        </w:rPr>
        <w:t>人承担</w:t>
      </w:r>
      <w:r>
        <w:rPr>
          <w:rFonts w:ascii="宋体" w:hAnsi="宋体" w:eastAsia="宋体" w:cs="Times New Roman"/>
          <w:color w:val="000000"/>
          <w:kern w:val="2"/>
          <w:sz w:val="24"/>
          <w:szCs w:val="24"/>
          <w:u w:val="single"/>
        </w:rPr>
        <w:t>临时道路、临时房建、仓库等其他临时工程</w:t>
      </w:r>
      <w:r>
        <w:rPr>
          <w:rFonts w:hint="eastAsia" w:ascii="宋体" w:hAnsi="宋体" w:eastAsia="宋体" w:cs="Times New Roman"/>
          <w:color w:val="000000"/>
          <w:kern w:val="2"/>
          <w:sz w:val="24"/>
          <w:szCs w:val="24"/>
          <w:u w:val="single"/>
        </w:rPr>
        <w:t>建设费用，</w:t>
      </w:r>
      <w:r>
        <w:rPr>
          <w:rFonts w:ascii="宋体" w:hAnsi="宋体" w:eastAsia="宋体" w:cs="Times New Roman"/>
          <w:color w:val="000000"/>
          <w:kern w:val="2"/>
          <w:sz w:val="24"/>
          <w:szCs w:val="24"/>
          <w:u w:val="single"/>
        </w:rPr>
        <w:t>并负责占用、剥离、开采、复耕、环保（含水保），以及办理各种许可相关手续和协调与当地居民的关系。施工总布置图所示的范围以外的各种临时用地的征地和地面附着物补偿等费用由承包人承担。所有上述工作所产生的一切费用均应包含在合同价格中</w:t>
      </w:r>
      <w:r>
        <w:rPr>
          <w:rFonts w:ascii="宋体" w:hAnsi="宋体" w:eastAsia="宋体" w:cs="Times New Roman"/>
          <w:b/>
          <w:color w:val="000000"/>
          <w:kern w:val="2"/>
          <w:sz w:val="24"/>
          <w:szCs w:val="24"/>
        </w:rPr>
        <w:t>。</w:t>
      </w:r>
    </w:p>
    <w:p w14:paraId="0E61801E">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（2）</w:t>
      </w:r>
      <w:r>
        <w:rPr>
          <w:rFonts w:ascii="宋体" w:hAnsi="宋体" w:eastAsia="宋体" w:cs="Times New Roman"/>
          <w:color w:val="000000"/>
          <w:kern w:val="2"/>
          <w:sz w:val="24"/>
          <w:szCs w:val="24"/>
          <w:u w:val="single"/>
        </w:rPr>
        <w:t>除合同另有规定外，用于合同工程的</w:t>
      </w:r>
      <w:r>
        <w:rPr>
          <w:rFonts w:hint="eastAsia" w:ascii="宋体" w:hAnsi="宋体" w:eastAsia="宋体" w:cs="Times New Roman"/>
          <w:color w:val="000000"/>
          <w:kern w:val="2"/>
          <w:sz w:val="24"/>
          <w:szCs w:val="24"/>
          <w:u w:val="single"/>
        </w:rPr>
        <w:t>主要</w:t>
      </w:r>
      <w:r>
        <w:rPr>
          <w:rFonts w:ascii="宋体" w:hAnsi="宋体" w:eastAsia="宋体" w:cs="Times New Roman"/>
          <w:color w:val="000000"/>
          <w:kern w:val="2"/>
          <w:sz w:val="24"/>
          <w:szCs w:val="24"/>
          <w:u w:val="single"/>
        </w:rPr>
        <w:t>材料包括</w:t>
      </w:r>
      <w:r>
        <w:rPr>
          <w:rFonts w:hint="eastAsia" w:ascii="宋体" w:hAnsi="宋体" w:eastAsia="宋体" w:cs="Times New Roman"/>
          <w:color w:val="000000"/>
          <w:kern w:val="2"/>
          <w:sz w:val="24"/>
          <w:szCs w:val="24"/>
          <w:u w:val="single"/>
        </w:rPr>
        <w:t>水泥</w:t>
      </w:r>
      <w:r>
        <w:rPr>
          <w:rFonts w:ascii="宋体" w:hAnsi="宋体" w:eastAsia="宋体" w:cs="Times New Roman"/>
          <w:color w:val="000000"/>
          <w:kern w:val="2"/>
          <w:sz w:val="24"/>
          <w:szCs w:val="24"/>
          <w:u w:val="single"/>
        </w:rPr>
        <w:t>、</w:t>
      </w:r>
      <w:r>
        <w:rPr>
          <w:rFonts w:hint="eastAsia" w:ascii="宋体" w:hAnsi="宋体" w:eastAsia="宋体" w:cs="Times New Roman"/>
          <w:color w:val="000000"/>
          <w:kern w:val="2"/>
          <w:sz w:val="24"/>
          <w:szCs w:val="24"/>
          <w:u w:val="single"/>
        </w:rPr>
        <w:t>钢材、木材、</w:t>
      </w:r>
      <w:r>
        <w:rPr>
          <w:rFonts w:ascii="宋体" w:hAnsi="宋体" w:eastAsia="宋体" w:cs="Times New Roman"/>
          <w:color w:val="000000"/>
          <w:kern w:val="2"/>
          <w:sz w:val="24"/>
          <w:szCs w:val="24"/>
          <w:u w:val="single"/>
        </w:rPr>
        <w:t>石料、砂石料、油料</w:t>
      </w:r>
      <w:r>
        <w:rPr>
          <w:rFonts w:hint="eastAsia" w:ascii="宋体" w:hAnsi="宋体" w:eastAsia="宋体" w:cs="Times New Roman"/>
          <w:color w:val="000000"/>
          <w:kern w:val="2"/>
          <w:sz w:val="24"/>
          <w:szCs w:val="24"/>
          <w:u w:val="single"/>
        </w:rPr>
        <w:t>、管材</w:t>
      </w:r>
      <w:r>
        <w:rPr>
          <w:rFonts w:ascii="宋体" w:hAnsi="宋体" w:eastAsia="宋体" w:cs="Times New Roman"/>
          <w:color w:val="000000"/>
          <w:kern w:val="2"/>
          <w:sz w:val="24"/>
          <w:szCs w:val="24"/>
          <w:u w:val="single"/>
        </w:rPr>
        <w:t>等，由承包人自行采购，</w:t>
      </w:r>
      <w:r>
        <w:rPr>
          <w:rFonts w:hint="eastAsia" w:ascii="宋体" w:hAnsi="宋体" w:eastAsia="宋体" w:cs="Times New Roman"/>
          <w:color w:val="000000"/>
          <w:kern w:val="2"/>
          <w:sz w:val="24"/>
          <w:szCs w:val="24"/>
          <w:u w:val="single"/>
        </w:rPr>
        <w:t>主要材料价格为采购价与运费及保管费之和，</w:t>
      </w:r>
      <w:r>
        <w:rPr>
          <w:rFonts w:ascii="宋体" w:hAnsi="宋体" w:eastAsia="宋体" w:cs="Times New Roman"/>
          <w:color w:val="000000"/>
          <w:kern w:val="2"/>
          <w:sz w:val="24"/>
          <w:szCs w:val="24"/>
          <w:u w:val="single"/>
        </w:rPr>
        <w:t>价格由</w:t>
      </w:r>
      <w:r>
        <w:rPr>
          <w:rFonts w:hint="eastAsia" w:ascii="宋体" w:hAnsi="宋体" w:eastAsia="宋体" w:cs="Times New Roman"/>
          <w:color w:val="000000"/>
          <w:kern w:val="2"/>
          <w:sz w:val="24"/>
          <w:szCs w:val="24"/>
          <w:u w:val="single"/>
        </w:rPr>
        <w:t>承包</w:t>
      </w:r>
      <w:r>
        <w:rPr>
          <w:rFonts w:ascii="宋体" w:hAnsi="宋体" w:eastAsia="宋体" w:cs="Times New Roman"/>
          <w:color w:val="000000"/>
          <w:kern w:val="2"/>
          <w:sz w:val="24"/>
          <w:szCs w:val="24"/>
          <w:u w:val="single"/>
        </w:rPr>
        <w:t>人调查后进入投标单价，在施工期间以上材料不予调整。其各项指标应符合技术规范和设计要求</w:t>
      </w:r>
      <w:r>
        <w:rPr>
          <w:rFonts w:hint="eastAsia" w:ascii="宋体" w:hAnsi="宋体" w:eastAsia="宋体" w:cs="Times New Roman"/>
          <w:color w:val="000000"/>
          <w:kern w:val="2"/>
          <w:sz w:val="24"/>
          <w:szCs w:val="24"/>
          <w:u w:val="single"/>
        </w:rPr>
        <w:t>。</w:t>
      </w:r>
    </w:p>
    <w:p w14:paraId="64C337BA">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b/>
          <w:color w:val="000000"/>
          <w:kern w:val="2"/>
          <w:sz w:val="24"/>
          <w:szCs w:val="24"/>
          <w:u w:val="single"/>
        </w:rPr>
      </w:pPr>
      <w:r>
        <w:rPr>
          <w:rFonts w:ascii="宋体" w:hAnsi="宋体" w:eastAsia="宋体" w:cs="Times New Roman"/>
          <w:color w:val="000000"/>
          <w:kern w:val="2"/>
          <w:sz w:val="24"/>
          <w:szCs w:val="24"/>
        </w:rPr>
        <w:t>(3)</w:t>
      </w:r>
      <w:r>
        <w:rPr>
          <w:rFonts w:ascii="宋体" w:hAnsi="宋体" w:eastAsia="宋体" w:cs="Times New Roman"/>
          <w:color w:val="000000"/>
          <w:kern w:val="2"/>
          <w:sz w:val="24"/>
          <w:szCs w:val="24"/>
          <w:u w:val="single"/>
        </w:rPr>
        <w:t>施工用电</w:t>
      </w:r>
    </w:p>
    <w:p w14:paraId="5F430EA3">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rPr>
      </w:pPr>
      <w:r>
        <w:rPr>
          <w:rFonts w:ascii="宋体" w:hAnsi="宋体" w:eastAsia="宋体" w:cs="Times New Roman"/>
          <w:color w:val="000000"/>
          <w:kern w:val="2"/>
          <w:sz w:val="24"/>
          <w:szCs w:val="24"/>
        </w:rPr>
        <w:t>施工和生活用电由承包人自行解决，相关的一切费用由承包人负担，并按规定及时向供电部门交纳电费。</w:t>
      </w:r>
    </w:p>
    <w:p w14:paraId="4F7F04C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rPr>
      </w:pPr>
      <w:r>
        <w:rPr>
          <w:rFonts w:ascii="宋体" w:hAnsi="宋体" w:eastAsia="宋体" w:cs="Times New Roman"/>
          <w:color w:val="000000"/>
          <w:kern w:val="2"/>
          <w:sz w:val="24"/>
          <w:szCs w:val="24"/>
        </w:rPr>
        <w:t>施工中可能发生临时停电，承包人应备有足够容量自备电源。</w:t>
      </w:r>
    </w:p>
    <w:p w14:paraId="690A621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u w:val="single"/>
        </w:rPr>
      </w:pPr>
      <w:r>
        <w:rPr>
          <w:rFonts w:ascii="宋体" w:hAnsi="宋体" w:eastAsia="宋体" w:cs="Times New Roman"/>
          <w:color w:val="000000"/>
          <w:kern w:val="2"/>
          <w:sz w:val="24"/>
          <w:szCs w:val="24"/>
        </w:rPr>
        <w:t>(4)</w:t>
      </w:r>
      <w:r>
        <w:rPr>
          <w:rFonts w:ascii="宋体" w:hAnsi="宋体" w:eastAsia="宋体" w:cs="Times New Roman"/>
          <w:color w:val="000000"/>
          <w:kern w:val="2"/>
          <w:sz w:val="24"/>
          <w:szCs w:val="24"/>
          <w:u w:val="single"/>
        </w:rPr>
        <w:t>施工用水</w:t>
      </w:r>
    </w:p>
    <w:p w14:paraId="41F0B87B">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rPr>
      </w:pPr>
      <w:r>
        <w:rPr>
          <w:rFonts w:ascii="宋体" w:hAnsi="宋体" w:eastAsia="宋体" w:cs="Times New Roman"/>
          <w:color w:val="000000"/>
          <w:kern w:val="2"/>
          <w:sz w:val="24"/>
          <w:szCs w:val="24"/>
        </w:rPr>
        <w:t>施工和生活用水由承包人自行解决，相关的一切费用由承包人负担，发包人不再另行支付。承包人应按本合同条款规定做好环境保护工作。</w:t>
      </w:r>
    </w:p>
    <w:p w14:paraId="0C3425B3">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rPr>
      </w:pPr>
      <w:r>
        <w:rPr>
          <w:rFonts w:ascii="宋体" w:hAnsi="宋体" w:eastAsia="宋体" w:cs="Times New Roman"/>
          <w:color w:val="000000"/>
          <w:kern w:val="2"/>
          <w:sz w:val="24"/>
          <w:szCs w:val="24"/>
        </w:rPr>
        <w:t>(5)</w:t>
      </w:r>
      <w:r>
        <w:rPr>
          <w:rFonts w:ascii="宋体" w:hAnsi="宋体" w:eastAsia="宋体" w:cs="Times New Roman"/>
          <w:color w:val="000000"/>
          <w:kern w:val="2"/>
          <w:sz w:val="24"/>
          <w:szCs w:val="24"/>
          <w:u w:val="single"/>
        </w:rPr>
        <w:t>垃圾及污水处理</w:t>
      </w:r>
    </w:p>
    <w:p w14:paraId="59D75B0F">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rPr>
      </w:pPr>
      <w:r>
        <w:rPr>
          <w:rFonts w:ascii="宋体" w:hAnsi="宋体" w:eastAsia="宋体" w:cs="Times New Roman"/>
          <w:color w:val="000000"/>
          <w:kern w:val="2"/>
          <w:sz w:val="24"/>
          <w:szCs w:val="24"/>
        </w:rPr>
        <w:t>承包人应集中处理生活垃圾和生活、生产污水，严禁乱扔生活垃圾。承包人产生的垃圾及污水，必须按法律法规要求处理，达标排放。</w:t>
      </w:r>
    </w:p>
    <w:p w14:paraId="0E1A916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ascii="宋体" w:hAnsi="宋体" w:eastAsia="宋体" w:cs="Times New Roman"/>
          <w:color w:val="000000"/>
          <w:kern w:val="2"/>
          <w:sz w:val="24"/>
          <w:szCs w:val="24"/>
        </w:rPr>
        <w:t>(6)</w:t>
      </w:r>
      <w:r>
        <w:rPr>
          <w:rFonts w:ascii="宋体" w:hAnsi="宋体" w:eastAsia="宋体" w:cs="Times New Roman"/>
          <w:color w:val="000000"/>
          <w:kern w:val="2"/>
          <w:sz w:val="24"/>
          <w:szCs w:val="24"/>
          <w:u w:val="single"/>
        </w:rPr>
        <w:t>自觉完成业主安排的其他有关工作</w:t>
      </w:r>
      <w:r>
        <w:rPr>
          <w:rFonts w:ascii="宋体" w:hAnsi="宋体" w:eastAsia="宋体" w:cs="Times New Roman"/>
          <w:color w:val="000000"/>
          <w:kern w:val="2"/>
          <w:sz w:val="24"/>
          <w:szCs w:val="24"/>
        </w:rPr>
        <w:t>。</w:t>
      </w:r>
    </w:p>
    <w:p w14:paraId="3D91A352">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173" w:name="_Toc42095348"/>
      <w:r>
        <w:rPr>
          <w:rFonts w:hint="eastAsia" w:ascii="宋体" w:hAnsi="宋体" w:eastAsia="宋体" w:cs="Times New Roman"/>
          <w:b/>
          <w:color w:val="000000"/>
          <w:kern w:val="2"/>
          <w:sz w:val="24"/>
          <w:szCs w:val="24"/>
        </w:rPr>
        <w:t>4.3 分包</w:t>
      </w:r>
      <w:bookmarkEnd w:id="173"/>
    </w:p>
    <w:p w14:paraId="1A7FFAC6">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4.3.2允许承包人分包的工程项目、工作内容与分包金额限额为：</w:t>
      </w:r>
    </w:p>
    <w:p w14:paraId="7D7F691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（1）工程项目：</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b/>
          <w:color w:val="000000"/>
          <w:kern w:val="2"/>
          <w:sz w:val="24"/>
          <w:szCs w:val="24"/>
          <w:u w:val="single"/>
        </w:rPr>
        <w:t>无</w:t>
      </w:r>
      <w:r>
        <w:rPr>
          <w:rFonts w:hint="eastAsia" w:ascii="宋体" w:hAnsi="宋体" w:eastAsia="宋体" w:cs="Times New Roman"/>
          <w:color w:val="000000"/>
          <w:kern w:val="2"/>
          <w:sz w:val="24"/>
          <w:szCs w:val="24"/>
          <w:u w:val="single"/>
        </w:rPr>
        <w:t xml:space="preserve">             </w:t>
      </w:r>
    </w:p>
    <w:p w14:paraId="4FCE9157">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（2）工作内容：</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b/>
          <w:color w:val="000000"/>
          <w:kern w:val="2"/>
          <w:sz w:val="24"/>
          <w:szCs w:val="24"/>
          <w:u w:val="single"/>
        </w:rPr>
        <w:t xml:space="preserve"> 劳务作业</w:t>
      </w:r>
      <w:r>
        <w:rPr>
          <w:rFonts w:hint="eastAsia" w:ascii="宋体" w:hAnsi="宋体" w:eastAsia="宋体" w:cs="Times New Roman"/>
          <w:color w:val="000000"/>
          <w:kern w:val="2"/>
          <w:sz w:val="24"/>
          <w:szCs w:val="24"/>
          <w:u w:val="single"/>
        </w:rPr>
        <w:t xml:space="preserve">           </w:t>
      </w:r>
    </w:p>
    <w:p w14:paraId="0E9F14F9">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（3）分包金额限额：</w:t>
      </w:r>
      <w:r>
        <w:rPr>
          <w:rFonts w:hint="eastAsia" w:ascii="宋体" w:hAnsi="宋体" w:eastAsia="宋体" w:cs="Times New Roman"/>
          <w:color w:val="000000"/>
          <w:kern w:val="2"/>
          <w:sz w:val="24"/>
          <w:szCs w:val="24"/>
          <w:u w:val="single"/>
        </w:rPr>
        <w:t xml:space="preserve">        /        </w:t>
      </w:r>
    </w:p>
    <w:p w14:paraId="1A649D48">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b/>
          <w:color w:val="000000"/>
          <w:kern w:val="2"/>
          <w:sz w:val="24"/>
          <w:szCs w:val="24"/>
        </w:rPr>
      </w:pPr>
      <w:r>
        <w:rPr>
          <w:rFonts w:hint="eastAsia" w:ascii="宋体" w:hAnsi="宋体" w:eastAsia="宋体" w:cs="Times New Roman"/>
          <w:color w:val="000000"/>
          <w:kern w:val="2"/>
          <w:sz w:val="24"/>
          <w:szCs w:val="24"/>
        </w:rPr>
        <w:t>4.3.10分包人项目管理机构的设立:</w:t>
      </w:r>
      <w:bookmarkStart w:id="174" w:name="_Toc415733140"/>
      <w:bookmarkStart w:id="175" w:name="_Toc415679749"/>
      <w:r>
        <w:rPr>
          <w:rFonts w:hint="eastAsia" w:ascii="宋体" w:hAnsi="宋体" w:eastAsia="宋体" w:cs="Times New Roman"/>
          <w:b/>
          <w:color w:val="000000"/>
          <w:kern w:val="2"/>
          <w:sz w:val="24"/>
          <w:szCs w:val="24"/>
          <w:u w:val="single"/>
        </w:rPr>
        <w:t xml:space="preserve"> 可劳务分包，但</w:t>
      </w:r>
      <w:r>
        <w:rPr>
          <w:rFonts w:ascii="宋体" w:hAnsi="宋体" w:eastAsia="宋体" w:cs="Times New Roman"/>
          <w:b/>
          <w:color w:val="000000"/>
          <w:kern w:val="2"/>
          <w:sz w:val="24"/>
          <w:szCs w:val="24"/>
          <w:u w:val="single"/>
        </w:rPr>
        <w:t>必须满足</w:t>
      </w:r>
      <w:r>
        <w:rPr>
          <w:rFonts w:hint="eastAsia" w:ascii="宋体" w:hAnsi="宋体" w:eastAsia="宋体" w:cs="Times New Roman"/>
          <w:b/>
          <w:color w:val="000000"/>
          <w:kern w:val="2"/>
          <w:sz w:val="24"/>
          <w:szCs w:val="24"/>
          <w:u w:val="single"/>
        </w:rPr>
        <w:t>国家及行业相关劳务</w:t>
      </w:r>
      <w:r>
        <w:rPr>
          <w:rFonts w:ascii="宋体" w:hAnsi="宋体" w:eastAsia="宋体" w:cs="Times New Roman"/>
          <w:b/>
          <w:color w:val="000000"/>
          <w:kern w:val="2"/>
          <w:sz w:val="24"/>
          <w:szCs w:val="24"/>
          <w:u w:val="single"/>
        </w:rPr>
        <w:t>分包</w:t>
      </w:r>
      <w:r>
        <w:rPr>
          <w:rFonts w:hint="eastAsia" w:ascii="宋体" w:hAnsi="宋体" w:eastAsia="宋体" w:cs="Times New Roman"/>
          <w:b/>
          <w:color w:val="000000"/>
          <w:kern w:val="2"/>
          <w:sz w:val="24"/>
          <w:szCs w:val="24"/>
          <w:u w:val="single"/>
        </w:rPr>
        <w:t>规定</w:t>
      </w:r>
      <w:r>
        <w:rPr>
          <w:rFonts w:ascii="宋体" w:hAnsi="宋体" w:eastAsia="宋体" w:cs="Times New Roman"/>
          <w:b/>
          <w:color w:val="000000"/>
          <w:kern w:val="2"/>
          <w:sz w:val="24"/>
          <w:szCs w:val="24"/>
        </w:rPr>
        <w:t>。</w:t>
      </w:r>
    </w:p>
    <w:p w14:paraId="174C88B3">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ascii="宋体" w:hAnsi="宋体" w:eastAsia="宋体" w:cs="Times New Roman"/>
          <w:b/>
          <w:color w:val="000000"/>
          <w:kern w:val="2"/>
          <w:sz w:val="24"/>
          <w:szCs w:val="24"/>
        </w:rPr>
      </w:pPr>
      <w:bookmarkStart w:id="176" w:name="_Toc492647574"/>
      <w:bookmarkStart w:id="177" w:name="_Toc42095349"/>
      <w:r>
        <w:rPr>
          <w:rFonts w:hint="eastAsia" w:ascii="宋体" w:hAnsi="宋体" w:eastAsia="宋体" w:cs="Times New Roman"/>
          <w:b/>
          <w:color w:val="000000"/>
          <w:kern w:val="2"/>
          <w:sz w:val="24"/>
          <w:szCs w:val="24"/>
        </w:rPr>
        <w:t>4.5 承包人项目经理</w:t>
      </w:r>
      <w:bookmarkEnd w:id="176"/>
      <w:bookmarkEnd w:id="177"/>
    </w:p>
    <w:p w14:paraId="73F5A35A">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ascii="仿宋" w:hAnsi="仿宋" w:eastAsia="仿宋" w:cs="Times New Roman"/>
          <w:color w:val="000000"/>
          <w:kern w:val="2"/>
          <w:sz w:val="24"/>
          <w:szCs w:val="24"/>
        </w:rPr>
      </w:pPr>
      <w:bookmarkStart w:id="178" w:name="_Toc414268907"/>
      <w:bookmarkStart w:id="179" w:name="_Toc414368606"/>
      <w:bookmarkStart w:id="180" w:name="_Toc414275451"/>
      <w:bookmarkStart w:id="181" w:name="_Toc414352134"/>
      <w:bookmarkStart w:id="182" w:name="_Toc447131820"/>
      <w:r>
        <w:rPr>
          <w:rFonts w:hint="eastAsia" w:ascii="仿宋" w:hAnsi="仿宋" w:eastAsia="仿宋" w:cs="Times New Roman"/>
          <w:color w:val="000000"/>
          <w:kern w:val="2"/>
          <w:sz w:val="24"/>
          <w:szCs w:val="24"/>
        </w:rPr>
        <w:t xml:space="preserve">4.5.1 </w:t>
      </w:r>
      <w:r>
        <w:rPr>
          <w:rFonts w:hint="eastAsia" w:ascii="宋体" w:hAnsi="宋体" w:eastAsia="宋体" w:cs="Times New Roman"/>
          <w:color w:val="000000"/>
          <w:kern w:val="2"/>
          <w:sz w:val="24"/>
          <w:szCs w:val="24"/>
        </w:rPr>
        <w:t>承包人的项目经理应为投标文件中拟派的项目经理,并按其项目经理职责及单位的授权,负责履行完合同任务,承包人在施工过程确因特殊原因需更换项目经理,需征得发包人同意，并应在更换14天前通知发包人和监理人。承包人项目经理必须按时参加工地例会，否则，按每次1万元罚款，从工程结算款中扣除，且发包人不接受项目经理授权其他人员代行其参加例会的权利。</w:t>
      </w:r>
    </w:p>
    <w:p w14:paraId="6E6E191E">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ascii="宋体" w:hAnsi="宋体" w:eastAsia="宋体" w:cs="Times New Roman"/>
          <w:b/>
          <w:color w:val="000000"/>
          <w:kern w:val="2"/>
          <w:sz w:val="24"/>
          <w:szCs w:val="24"/>
        </w:rPr>
      </w:pPr>
      <w:bookmarkStart w:id="183" w:name="_Toc458704909"/>
      <w:bookmarkStart w:id="184" w:name="_Toc42095350"/>
      <w:bookmarkStart w:id="185" w:name="_Toc492647575"/>
      <w:r>
        <w:rPr>
          <w:rFonts w:hint="eastAsia" w:ascii="宋体" w:hAnsi="宋体" w:eastAsia="宋体" w:cs="Times New Roman"/>
          <w:b/>
          <w:color w:val="000000"/>
          <w:kern w:val="2"/>
          <w:sz w:val="24"/>
          <w:szCs w:val="24"/>
        </w:rPr>
        <w:t>4.6 承包人技术负责人</w:t>
      </w:r>
      <w:bookmarkEnd w:id="178"/>
      <w:bookmarkEnd w:id="179"/>
      <w:bookmarkEnd w:id="180"/>
      <w:bookmarkEnd w:id="181"/>
      <w:bookmarkEnd w:id="182"/>
      <w:bookmarkEnd w:id="183"/>
      <w:bookmarkEnd w:id="184"/>
      <w:bookmarkEnd w:id="185"/>
    </w:p>
    <w:p w14:paraId="4C6982BA">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4.6.1 承包人的技术负责人应为投标文件中拟派的技术负责人,并按其技术负责人职责负责履行完合同任务,切实做好技术指导和施工管理，承包人在施工过程因技术负责人不能胜任此项目建设或确因特殊原因需更换时,需征得发包人同意，并应在更换14天前通知发包人和监理人。承包人技术负责人必须长驻工地，每月在工地工作时间不得少于22天（但工程建设期间与项目经理不得同时离开工地），每少一天罚款1000元，未按时参加工地例会及有关活动的，每次罚款1万元，且发包人不接受技术负责人授权其他人员代行其技术管理的权利。</w:t>
      </w:r>
    </w:p>
    <w:p w14:paraId="64210E46">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ascii="宋体" w:hAnsi="宋体" w:eastAsia="宋体" w:cs="Times New Roman"/>
          <w:b/>
          <w:color w:val="000000"/>
          <w:kern w:val="2"/>
          <w:sz w:val="24"/>
          <w:szCs w:val="24"/>
        </w:rPr>
      </w:pPr>
      <w:bookmarkStart w:id="186" w:name="_Toc414275452"/>
      <w:bookmarkStart w:id="187" w:name="_Toc414368607"/>
      <w:bookmarkStart w:id="188" w:name="_Toc447131821"/>
      <w:bookmarkStart w:id="189" w:name="_Toc458704910"/>
      <w:bookmarkStart w:id="190" w:name="_Toc42095351"/>
      <w:bookmarkStart w:id="191" w:name="_Toc492647576"/>
      <w:bookmarkStart w:id="192" w:name="_Toc414268908"/>
      <w:bookmarkStart w:id="193" w:name="_Toc414352135"/>
      <w:r>
        <w:rPr>
          <w:rFonts w:hint="eastAsia" w:ascii="宋体" w:hAnsi="宋体" w:eastAsia="宋体" w:cs="Times New Roman"/>
          <w:b/>
          <w:color w:val="000000"/>
          <w:kern w:val="2"/>
          <w:sz w:val="24"/>
          <w:szCs w:val="24"/>
        </w:rPr>
        <w:t>4.7 承包人其他人员</w:t>
      </w:r>
      <w:bookmarkEnd w:id="186"/>
      <w:bookmarkEnd w:id="187"/>
      <w:bookmarkEnd w:id="188"/>
      <w:bookmarkEnd w:id="189"/>
      <w:bookmarkEnd w:id="190"/>
      <w:bookmarkEnd w:id="191"/>
      <w:bookmarkEnd w:id="192"/>
      <w:bookmarkEnd w:id="193"/>
    </w:p>
    <w:p w14:paraId="3726C9F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4.7.1 承包人的专职安全员应为投标文件中拟派的安全员,并持证上岗,切实做好施工安全管理和工地文明施工工作，并且必须长驻工地，每月在工地工作时间不得少于22天，每少一天罚款1000元。材料员、施工员、质量员等也应到岗，否则对承包人进行处罚。</w:t>
      </w:r>
    </w:p>
    <w:p w14:paraId="70F9CE74">
      <w:pPr>
        <w:keepNext w:val="0"/>
        <w:keepLines w:val="0"/>
        <w:pageBreakBefore w:val="0"/>
        <w:widowControl w:val="0"/>
        <w:kinsoku/>
        <w:wordWrap w:val="0"/>
        <w:overflowPunct w:val="0"/>
        <w:topLinePunct/>
        <w:autoSpaceDE/>
        <w:autoSpaceDN/>
        <w:bidi w:val="0"/>
        <w:adjustRightInd/>
        <w:snapToGrid/>
        <w:spacing w:line="420" w:lineRule="auto"/>
        <w:jc w:val="both"/>
        <w:textAlignment w:val="auto"/>
        <w:outlineLvl w:val="2"/>
        <w:rPr>
          <w:rFonts w:hint="eastAsia" w:ascii="宋体" w:hAnsi="宋体" w:eastAsia="宋体" w:cs="Times New Roman"/>
          <w:b/>
          <w:bCs w:val="0"/>
          <w:color w:val="000000"/>
          <w:kern w:val="2"/>
          <w:sz w:val="24"/>
          <w:szCs w:val="24"/>
          <w:lang w:val="en-US" w:eastAsia="zh-CN" w:bidi="ar-SA"/>
        </w:rPr>
      </w:pPr>
      <w:bookmarkStart w:id="194" w:name="_Toc492289672"/>
      <w:bookmarkStart w:id="195" w:name="_Toc492283171"/>
      <w:bookmarkStart w:id="196" w:name="_Toc1958"/>
      <w:bookmarkStart w:id="197" w:name="_Toc2091778"/>
      <w:bookmarkStart w:id="198" w:name="_Toc35503927"/>
      <w:bookmarkStart w:id="199" w:name="_Toc508702342"/>
      <w:bookmarkStart w:id="200" w:name="_Toc42095352"/>
      <w:r>
        <w:rPr>
          <w:rFonts w:hint="eastAsia" w:ascii="宋体" w:hAnsi="宋体" w:eastAsia="宋体" w:cs="Times New Roman"/>
          <w:b/>
          <w:bCs w:val="0"/>
          <w:color w:val="000000"/>
          <w:kern w:val="2"/>
          <w:sz w:val="24"/>
          <w:szCs w:val="24"/>
          <w:lang w:val="en-US" w:eastAsia="zh-CN" w:bidi="ar-SA"/>
        </w:rPr>
        <w:t>4.8保障承包人人员的合法权益</w:t>
      </w:r>
      <w:bookmarkEnd w:id="194"/>
      <w:bookmarkEnd w:id="195"/>
      <w:bookmarkEnd w:id="196"/>
      <w:bookmarkEnd w:id="197"/>
      <w:bookmarkEnd w:id="198"/>
      <w:bookmarkEnd w:id="199"/>
      <w:bookmarkEnd w:id="200"/>
    </w:p>
    <w:p w14:paraId="19FB37E5">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承包人应及时支付聘（雇）用人员的劳务费用及农民工工资和设备材料供应商的款项。</w:t>
      </w:r>
    </w:p>
    <w:p w14:paraId="08CC48EB">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bookmarkStart w:id="201" w:name="_Toc42095353"/>
      <w:r>
        <w:rPr>
          <w:rFonts w:hint="eastAsia" w:ascii="宋体" w:hAnsi="宋体" w:eastAsia="宋体" w:cs="Times New Roman"/>
          <w:color w:val="000000"/>
          <w:kern w:val="2"/>
          <w:sz w:val="24"/>
          <w:szCs w:val="24"/>
        </w:rPr>
        <w:t>为规范项目农民工工资支付行为，预防和解决企业拖欠、</w:t>
      </w:r>
      <w:r>
        <w:rPr>
          <w:rFonts w:hint="eastAsia" w:cs="Times New Roman"/>
          <w:color w:val="000000"/>
          <w:kern w:val="2"/>
          <w:sz w:val="24"/>
          <w:szCs w:val="24"/>
          <w:lang w:eastAsia="zh-CN"/>
        </w:rPr>
        <w:t>克扣</w:t>
      </w:r>
      <w:r>
        <w:rPr>
          <w:rFonts w:hint="eastAsia" w:ascii="宋体" w:hAnsi="宋体" w:eastAsia="宋体" w:cs="Times New Roman"/>
          <w:color w:val="000000"/>
          <w:kern w:val="2"/>
          <w:sz w:val="24"/>
          <w:szCs w:val="24"/>
        </w:rPr>
        <w:t>农民工工资问题，必须严格按照延安市人民政府关于印发《延安市农民工工资支付保障管理办法》的通知延政发</w:t>
      </w:r>
      <w:r>
        <w:rPr>
          <w:rFonts w:hint="eastAsia" w:cs="Times New Roman"/>
          <w:color w:val="000000"/>
          <w:kern w:val="2"/>
          <w:sz w:val="24"/>
          <w:szCs w:val="24"/>
          <w:lang w:eastAsia="zh-CN"/>
        </w:rPr>
        <w:t>〔2013〕176号</w:t>
      </w:r>
      <w:r>
        <w:rPr>
          <w:rFonts w:hint="eastAsia" w:ascii="宋体" w:hAnsi="宋体" w:eastAsia="宋体" w:cs="Times New Roman"/>
          <w:color w:val="000000"/>
          <w:kern w:val="2"/>
          <w:sz w:val="24"/>
          <w:szCs w:val="24"/>
        </w:rPr>
        <w:t>文件及陕西省水利厅办公室《关于修订完善保障农民工工资支付有关制度的通知》陕水建函</w:t>
      </w:r>
      <w:r>
        <w:rPr>
          <w:rFonts w:hint="eastAsia" w:cs="Times New Roman"/>
          <w:color w:val="000000"/>
          <w:kern w:val="2"/>
          <w:sz w:val="24"/>
          <w:szCs w:val="24"/>
          <w:lang w:eastAsia="zh-CN"/>
        </w:rPr>
        <w:t>〔2021〕3号</w:t>
      </w:r>
      <w:r>
        <w:rPr>
          <w:rFonts w:hint="eastAsia" w:ascii="宋体" w:hAnsi="宋体" w:eastAsia="宋体" w:cs="Times New Roman"/>
          <w:color w:val="000000"/>
          <w:kern w:val="2"/>
          <w:sz w:val="24"/>
          <w:szCs w:val="24"/>
        </w:rPr>
        <w:t>文件执行。承包人在收到中标通知书后签订合同协议书前，应向黄陵县劳动监察部门缴纳合同价款4%的农民工保证金，作为保障农民工工资按时足额支付。当拖欠、</w:t>
      </w:r>
      <w:r>
        <w:rPr>
          <w:rFonts w:hint="eastAsia" w:cs="Times New Roman"/>
          <w:color w:val="000000"/>
          <w:kern w:val="2"/>
          <w:sz w:val="24"/>
          <w:szCs w:val="24"/>
          <w:lang w:eastAsia="zh-CN"/>
        </w:rPr>
        <w:t>克扣</w:t>
      </w:r>
      <w:r>
        <w:rPr>
          <w:rFonts w:hint="eastAsia" w:ascii="宋体" w:hAnsi="宋体" w:eastAsia="宋体" w:cs="Times New Roman"/>
          <w:color w:val="000000"/>
          <w:kern w:val="2"/>
          <w:sz w:val="24"/>
          <w:szCs w:val="24"/>
        </w:rPr>
        <w:t>农民工工资现象得到核实，发包人根据拖欠金额数量对承包人处以拖欠工资1.5倍的罚款。</w:t>
      </w:r>
    </w:p>
    <w:p w14:paraId="621D1755">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4.11 不利物质条件</w:t>
      </w:r>
      <w:bookmarkEnd w:id="174"/>
      <w:bookmarkEnd w:id="175"/>
      <w:bookmarkEnd w:id="201"/>
    </w:p>
    <w:p w14:paraId="07BBEEA5">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b/>
          <w:color w:val="000000"/>
          <w:kern w:val="2"/>
          <w:sz w:val="24"/>
          <w:szCs w:val="24"/>
          <w:u w:val="single"/>
        </w:rPr>
      </w:pPr>
      <w:r>
        <w:rPr>
          <w:rFonts w:hint="eastAsia" w:ascii="宋体" w:hAnsi="宋体" w:eastAsia="宋体" w:cs="Times New Roman"/>
          <w:color w:val="000000"/>
          <w:kern w:val="2"/>
          <w:sz w:val="24"/>
          <w:szCs w:val="24"/>
        </w:rPr>
        <w:t>4.11.1 不利物质条件的范围:</w:t>
      </w:r>
      <w:r>
        <w:rPr>
          <w:rFonts w:hint="eastAsia" w:ascii="宋体" w:hAnsi="宋体" w:eastAsia="宋体" w:cs="Times New Roman"/>
          <w:b/>
          <w:color w:val="000000"/>
          <w:kern w:val="2"/>
          <w:sz w:val="24"/>
          <w:szCs w:val="24"/>
          <w:u w:val="single"/>
        </w:rPr>
        <w:t xml:space="preserve"> 依通用合同条款。</w:t>
      </w:r>
    </w:p>
    <w:p w14:paraId="1387BE99">
      <w:pPr>
        <w:keepNext w:val="0"/>
        <w:keepLines w:val="0"/>
        <w:pageBreakBefore w:val="0"/>
        <w:widowControl w:val="0"/>
        <w:kinsoku/>
        <w:wordWrap w:val="0"/>
        <w:overflowPunct w:val="0"/>
        <w:topLinePunct/>
        <w:autoSpaceDE/>
        <w:autoSpaceDN/>
        <w:bidi w:val="0"/>
        <w:adjustRightInd/>
        <w:snapToGrid/>
        <w:spacing w:line="420" w:lineRule="auto"/>
        <w:ind w:firstLine="482" w:firstLineChars="200"/>
        <w:textAlignment w:val="auto"/>
        <w:rPr>
          <w:rFonts w:hint="eastAsia" w:ascii="宋体" w:hAnsi="宋体" w:eastAsia="宋体" w:cs="Times New Roman"/>
          <w:b/>
          <w:color w:val="000000"/>
          <w:kern w:val="2"/>
          <w:sz w:val="24"/>
          <w:szCs w:val="24"/>
          <w:u w:val="single"/>
        </w:rPr>
      </w:pPr>
      <w:r>
        <w:rPr>
          <w:rFonts w:hint="eastAsia" w:ascii="宋体" w:hAnsi="宋体" w:eastAsia="宋体" w:cs="Times New Roman"/>
          <w:b/>
          <w:color w:val="000000"/>
          <w:kern w:val="2"/>
          <w:sz w:val="24"/>
          <w:szCs w:val="24"/>
          <w:u w:val="single"/>
        </w:rPr>
        <w:t>承包人在施工前应详细勘察本工程施工的地理情况，在施工过程中如果发生不利物质条件时，应及时制定合理措施继续施工，可相应顺延工期，发包人不增加任何费用。</w:t>
      </w:r>
    </w:p>
    <w:p w14:paraId="03204DD5">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color w:val="000000"/>
          <w:kern w:val="2"/>
          <w:sz w:val="24"/>
          <w:szCs w:val="24"/>
        </w:rPr>
      </w:pPr>
      <w:bookmarkStart w:id="202" w:name="_Toc42095354"/>
      <w:bookmarkStart w:id="203" w:name="_Toc415679750"/>
      <w:bookmarkStart w:id="204" w:name="_Toc415733141"/>
      <w:bookmarkStart w:id="205" w:name="_Toc203759007"/>
      <w:r>
        <w:rPr>
          <w:rFonts w:hint="eastAsia" w:ascii="宋体" w:hAnsi="宋体" w:eastAsia="宋体" w:cs="Times New Roman"/>
          <w:b/>
          <w:color w:val="000000"/>
          <w:kern w:val="2"/>
          <w:sz w:val="24"/>
          <w:szCs w:val="24"/>
        </w:rPr>
        <w:t>5．</w:t>
      </w:r>
      <w:r>
        <w:rPr>
          <w:rFonts w:hint="eastAsia" w:ascii="宋体" w:hAnsi="宋体" w:eastAsia="宋体" w:cs="Times New Roman"/>
          <w:b/>
          <w:bCs/>
          <w:color w:val="000000"/>
          <w:kern w:val="2"/>
          <w:sz w:val="24"/>
          <w:szCs w:val="24"/>
        </w:rPr>
        <w:t>材料和工程设备</w:t>
      </w:r>
      <w:bookmarkEnd w:id="202"/>
      <w:bookmarkEnd w:id="203"/>
      <w:bookmarkEnd w:id="204"/>
      <w:bookmarkEnd w:id="205"/>
    </w:p>
    <w:p w14:paraId="4D0455CC">
      <w:pPr>
        <w:keepNext w:val="0"/>
        <w:keepLines w:val="0"/>
        <w:pageBreakBefore w:val="0"/>
        <w:widowControl w:val="0"/>
        <w:kinsoku/>
        <w:wordWrap w:val="0"/>
        <w:overflowPunct w:val="0"/>
        <w:topLinePunct/>
        <w:autoSpaceDE/>
        <w:autoSpaceDN/>
        <w:bidi w:val="0"/>
        <w:adjustRightInd/>
        <w:snapToGrid/>
        <w:spacing w:line="420" w:lineRule="auto"/>
        <w:jc w:val="both"/>
        <w:textAlignment w:val="auto"/>
        <w:outlineLvl w:val="2"/>
        <w:rPr>
          <w:rFonts w:ascii="宋体" w:hAnsi="宋体" w:eastAsia="宋体" w:cs="Times New Roman"/>
          <w:b/>
          <w:bCs w:val="0"/>
          <w:color w:val="000000"/>
          <w:kern w:val="2"/>
          <w:sz w:val="24"/>
          <w:szCs w:val="24"/>
          <w:lang w:val="en-US" w:eastAsia="zh-CN" w:bidi="ar-SA"/>
        </w:rPr>
      </w:pPr>
      <w:bookmarkStart w:id="206" w:name="_Toc42095355"/>
      <w:bookmarkStart w:id="207" w:name="_Toc415733142"/>
      <w:r>
        <w:rPr>
          <w:rFonts w:hint="eastAsia" w:ascii="宋体" w:hAnsi="宋体" w:eastAsia="宋体" w:cs="Times New Roman"/>
          <w:b/>
          <w:bCs w:val="0"/>
          <w:color w:val="000000"/>
          <w:kern w:val="2"/>
          <w:sz w:val="24"/>
          <w:szCs w:val="24"/>
          <w:lang w:val="en-US" w:eastAsia="zh-CN" w:bidi="ar-SA"/>
        </w:rPr>
        <w:t>5.1 承包人提供的材料和工程设备</w:t>
      </w:r>
      <w:bookmarkEnd w:id="206"/>
    </w:p>
    <w:p w14:paraId="392B600A">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5.1.2 承包人应按合同进度计划及监理人指定的格式和时限，提交材料和工程设备的需要计划，经监理人批准后，由承包人与供货厂家签订供货合同，并应将合同副本提交监理人。承包人应向监理人提交其负责提供的材料和工程设备的质量证明文件，并满足国家相关规定的质量标准。</w:t>
      </w:r>
    </w:p>
    <w:p w14:paraId="1244B6A6">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08" w:name="_Toc42095356"/>
      <w:r>
        <w:rPr>
          <w:rFonts w:hint="eastAsia" w:ascii="宋体" w:hAnsi="宋体" w:eastAsia="宋体" w:cs="Times New Roman"/>
          <w:b/>
          <w:color w:val="000000"/>
          <w:kern w:val="2"/>
          <w:sz w:val="24"/>
          <w:szCs w:val="24"/>
        </w:rPr>
        <w:t>5.2 发包人提供的材料和工程设备</w:t>
      </w:r>
      <w:bookmarkEnd w:id="207"/>
      <w:bookmarkEnd w:id="208"/>
      <w:bookmarkStart w:id="209" w:name="_Toc203759008"/>
    </w:p>
    <w:p w14:paraId="15AC112B">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5.2.1 发包人</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b/>
          <w:bCs/>
          <w:color w:val="000000"/>
          <w:kern w:val="2"/>
          <w:sz w:val="24"/>
          <w:szCs w:val="24"/>
          <w:u w:val="single"/>
        </w:rPr>
        <w:t>不提供</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rPr>
        <w:t>材料和工程设备。</w:t>
      </w:r>
    </w:p>
    <w:p w14:paraId="47A2F669">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color w:val="000000"/>
          <w:kern w:val="2"/>
          <w:sz w:val="24"/>
          <w:szCs w:val="24"/>
        </w:rPr>
      </w:pPr>
      <w:bookmarkStart w:id="210" w:name="_Toc415679751"/>
      <w:bookmarkStart w:id="211" w:name="_Toc415733143"/>
      <w:bookmarkStart w:id="212" w:name="_Toc42095357"/>
      <w:r>
        <w:rPr>
          <w:rFonts w:hint="eastAsia" w:ascii="宋体" w:hAnsi="宋体" w:eastAsia="宋体" w:cs="Times New Roman"/>
          <w:b/>
          <w:color w:val="000000"/>
          <w:kern w:val="2"/>
          <w:sz w:val="24"/>
          <w:szCs w:val="24"/>
        </w:rPr>
        <w:t>6．施工设备和临时设施</w:t>
      </w:r>
      <w:bookmarkEnd w:id="209"/>
      <w:bookmarkEnd w:id="210"/>
      <w:bookmarkEnd w:id="211"/>
      <w:bookmarkEnd w:id="212"/>
    </w:p>
    <w:p w14:paraId="64304212">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13" w:name="_Toc415733144"/>
      <w:bookmarkStart w:id="214" w:name="_Toc42095358"/>
      <w:r>
        <w:rPr>
          <w:rFonts w:hint="eastAsia" w:ascii="宋体" w:hAnsi="宋体" w:eastAsia="宋体" w:cs="Times New Roman"/>
          <w:b/>
          <w:color w:val="000000"/>
          <w:kern w:val="2"/>
          <w:sz w:val="24"/>
          <w:szCs w:val="24"/>
        </w:rPr>
        <w:t>6.2 发包人提供的施工设备和临时设施</w:t>
      </w:r>
      <w:bookmarkEnd w:id="213"/>
      <w:bookmarkEnd w:id="214"/>
    </w:p>
    <w:p w14:paraId="181118E1">
      <w:pPr>
        <w:keepNext w:val="0"/>
        <w:keepLines w:val="0"/>
        <w:pageBreakBefore w:val="0"/>
        <w:widowControl w:val="0"/>
        <w:kinsoku/>
        <w:wordWrap w:val="0"/>
        <w:overflowPunct w:val="0"/>
        <w:topLinePunct/>
        <w:autoSpaceDE/>
        <w:autoSpaceDN/>
        <w:bidi w:val="0"/>
        <w:adjustRightInd/>
        <w:snapToGrid/>
        <w:spacing w:line="420" w:lineRule="auto"/>
        <w:ind w:firstLine="510" w:firstLineChars="0"/>
        <w:textAlignment w:val="auto"/>
        <w:rPr>
          <w:rFonts w:hint="eastAsia" w:ascii="宋体" w:hAnsi="宋体" w:eastAsia="宋体" w:cs="H-SS9-PK74820000032-Identity-H"/>
          <w:color w:val="000000"/>
          <w:kern w:val="0"/>
          <w:sz w:val="24"/>
          <w:szCs w:val="24"/>
        </w:rPr>
      </w:pPr>
      <w:bookmarkStart w:id="215" w:name="_Toc203759009"/>
      <w:r>
        <w:rPr>
          <w:rFonts w:hint="eastAsia" w:ascii="宋体" w:hAnsi="宋体" w:eastAsia="宋体" w:cs="H-SS9-PK74820000032-Identity-H"/>
          <w:color w:val="000000"/>
          <w:kern w:val="0"/>
          <w:sz w:val="24"/>
          <w:szCs w:val="24"/>
        </w:rPr>
        <w:t>发包人</w:t>
      </w:r>
      <w:r>
        <w:rPr>
          <w:rFonts w:hint="eastAsia" w:ascii="宋体" w:hAnsi="宋体" w:eastAsia="宋体" w:cs="H-SS9-PK74820000032-Identity-H"/>
          <w:color w:val="000000"/>
          <w:kern w:val="0"/>
          <w:sz w:val="24"/>
          <w:szCs w:val="24"/>
          <w:u w:val="single"/>
          <w:lang w:val="en-US" w:eastAsia="zh-CN"/>
        </w:rPr>
        <w:t xml:space="preserve"> </w:t>
      </w:r>
      <w:r>
        <w:rPr>
          <w:rFonts w:hint="eastAsia" w:ascii="宋体" w:hAnsi="宋体" w:eastAsia="宋体" w:cs="H-SS9-PK74820000032-Identity-H"/>
          <w:b/>
          <w:bCs/>
          <w:color w:val="000000"/>
          <w:kern w:val="0"/>
          <w:sz w:val="24"/>
          <w:szCs w:val="24"/>
          <w:u w:val="single"/>
        </w:rPr>
        <w:t>不提供</w:t>
      </w:r>
      <w:r>
        <w:rPr>
          <w:rFonts w:hint="eastAsia" w:ascii="宋体" w:hAnsi="宋体" w:eastAsia="宋体" w:cs="H-SS9-PK74820000032-Identity-H"/>
          <w:color w:val="000000"/>
          <w:kern w:val="0"/>
          <w:sz w:val="24"/>
          <w:szCs w:val="24"/>
          <w:u w:val="single"/>
          <w:lang w:val="en-US" w:eastAsia="zh-CN"/>
        </w:rPr>
        <w:t xml:space="preserve"> </w:t>
      </w:r>
      <w:r>
        <w:rPr>
          <w:rFonts w:hint="eastAsia" w:ascii="宋体" w:hAnsi="宋体" w:eastAsia="宋体" w:cs="H-SS9-PK74820000032-Identity-H"/>
          <w:color w:val="000000"/>
          <w:kern w:val="0"/>
          <w:sz w:val="24"/>
          <w:szCs w:val="24"/>
        </w:rPr>
        <w:t>施工设备和临时设施。</w:t>
      </w:r>
    </w:p>
    <w:p w14:paraId="710FBA39">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color w:val="000000"/>
          <w:kern w:val="2"/>
          <w:sz w:val="24"/>
          <w:szCs w:val="24"/>
        </w:rPr>
      </w:pPr>
      <w:bookmarkStart w:id="216" w:name="_Toc415679752"/>
      <w:bookmarkStart w:id="217" w:name="_Toc415733145"/>
      <w:bookmarkStart w:id="218" w:name="_Toc42095359"/>
      <w:r>
        <w:rPr>
          <w:rFonts w:hint="eastAsia" w:ascii="宋体" w:hAnsi="宋体" w:eastAsia="宋体" w:cs="Times New Roman"/>
          <w:b/>
          <w:color w:val="000000"/>
          <w:kern w:val="2"/>
          <w:sz w:val="24"/>
          <w:szCs w:val="24"/>
        </w:rPr>
        <w:t>7 交通运输</w:t>
      </w:r>
      <w:bookmarkEnd w:id="216"/>
      <w:bookmarkEnd w:id="217"/>
      <w:bookmarkEnd w:id="218"/>
    </w:p>
    <w:p w14:paraId="7DD44CDD">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19" w:name="_Toc42095360"/>
      <w:bookmarkStart w:id="220" w:name="_Toc415733146"/>
      <w:r>
        <w:rPr>
          <w:rFonts w:hint="eastAsia" w:ascii="宋体" w:hAnsi="宋体" w:eastAsia="宋体" w:cs="Times New Roman"/>
          <w:b/>
          <w:color w:val="000000"/>
          <w:kern w:val="2"/>
          <w:sz w:val="24"/>
          <w:szCs w:val="24"/>
        </w:rPr>
        <w:t>7.1 道路通行权和场外设施</w:t>
      </w:r>
      <w:bookmarkEnd w:id="219"/>
      <w:bookmarkEnd w:id="220"/>
    </w:p>
    <w:p w14:paraId="0CF35AC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b/>
          <w:color w:val="000000"/>
          <w:kern w:val="0"/>
          <w:sz w:val="24"/>
          <w:szCs w:val="24"/>
          <w:u w:val="single"/>
        </w:rPr>
      </w:pPr>
      <w:r>
        <w:rPr>
          <w:rFonts w:hint="eastAsia" w:ascii="宋体" w:hAnsi="宋体" w:eastAsia="宋体" w:cs="H-SS9-PK74820000032-Identity-H"/>
          <w:color w:val="000000"/>
          <w:kern w:val="0"/>
          <w:sz w:val="24"/>
          <w:szCs w:val="24"/>
        </w:rPr>
        <w:t>道路通行权和场外设施的约定：</w:t>
      </w:r>
      <w:r>
        <w:rPr>
          <w:rFonts w:hint="eastAsia" w:ascii="宋体" w:hAnsi="宋体" w:eastAsia="宋体" w:cs="Times New Roman"/>
          <w:b/>
          <w:color w:val="000000"/>
          <w:kern w:val="2"/>
          <w:sz w:val="24"/>
          <w:szCs w:val="24"/>
          <w:u w:val="single"/>
        </w:rPr>
        <w:t>承包人应根据合同工程的施工需求，负责办理取得出入施工场地的专用和临时道路的通行权，以及取得为工程建设所需修建场外设施的权利，并承担相关费用。</w:t>
      </w:r>
    </w:p>
    <w:p w14:paraId="0383C0CC">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H-SS9-PK74820000032-Identity-H"/>
          <w:color w:val="000000"/>
          <w:kern w:val="0"/>
          <w:sz w:val="24"/>
          <w:szCs w:val="24"/>
        </w:rPr>
      </w:pPr>
      <w:bookmarkStart w:id="221" w:name="_Toc415733147"/>
      <w:bookmarkStart w:id="222" w:name="_Toc42095361"/>
      <w:r>
        <w:rPr>
          <w:rFonts w:hint="eastAsia" w:ascii="宋体" w:hAnsi="宋体" w:eastAsia="宋体" w:cs="Times New Roman"/>
          <w:b/>
          <w:bCs/>
          <w:color w:val="000000"/>
          <w:kern w:val="2"/>
          <w:sz w:val="24"/>
          <w:szCs w:val="24"/>
        </w:rPr>
        <w:t>8 测量放线</w:t>
      </w:r>
      <w:bookmarkEnd w:id="221"/>
      <w:bookmarkEnd w:id="222"/>
    </w:p>
    <w:p w14:paraId="56FF62E6">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23" w:name="_Toc415733148"/>
      <w:bookmarkStart w:id="224" w:name="_Toc42095362"/>
      <w:r>
        <w:rPr>
          <w:rFonts w:hint="eastAsia" w:ascii="宋体" w:hAnsi="宋体" w:eastAsia="宋体" w:cs="Times New Roman"/>
          <w:b/>
          <w:color w:val="000000"/>
          <w:kern w:val="2"/>
          <w:sz w:val="24"/>
          <w:szCs w:val="24"/>
        </w:rPr>
        <w:t>8.1施工控制网</w:t>
      </w:r>
      <w:bookmarkEnd w:id="223"/>
      <w:bookmarkEnd w:id="224"/>
    </w:p>
    <w:p w14:paraId="2CBD4359">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8.1.1  施工控制网的约定</w:t>
      </w:r>
      <w:r>
        <w:rPr>
          <w:rFonts w:hint="eastAsia" w:ascii="宋体" w:hAnsi="宋体" w:eastAsia="宋体" w:cs="Times New Roman"/>
          <w:b/>
          <w:color w:val="000000"/>
          <w:kern w:val="2"/>
          <w:sz w:val="24"/>
          <w:szCs w:val="24"/>
          <w:u w:val="single"/>
        </w:rPr>
        <w:t>:发包人应在工程开工10日前，通过监理人向承包人提供测量基准点、基准线和水准点及其书面资料。承包人在开工5日前，将施工控制网资料报送监理人审批。</w:t>
      </w:r>
    </w:p>
    <w:p w14:paraId="0569A1AB">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bCs/>
          <w:color w:val="000000"/>
          <w:kern w:val="2"/>
          <w:sz w:val="24"/>
          <w:szCs w:val="24"/>
        </w:rPr>
      </w:pPr>
      <w:bookmarkStart w:id="225" w:name="_Toc415733149"/>
      <w:bookmarkStart w:id="226" w:name="_Toc415679754"/>
      <w:bookmarkStart w:id="227" w:name="_Toc42095363"/>
      <w:r>
        <w:rPr>
          <w:rFonts w:hint="eastAsia" w:ascii="宋体" w:hAnsi="宋体" w:eastAsia="宋体" w:cs="Times New Roman"/>
          <w:b/>
          <w:color w:val="000000"/>
          <w:kern w:val="2"/>
          <w:sz w:val="24"/>
          <w:szCs w:val="24"/>
        </w:rPr>
        <w:t xml:space="preserve">9 </w:t>
      </w:r>
      <w:r>
        <w:rPr>
          <w:rFonts w:hint="eastAsia" w:ascii="宋体" w:hAnsi="宋体" w:eastAsia="宋体" w:cs="Times New Roman"/>
          <w:b/>
          <w:bCs/>
          <w:color w:val="000000"/>
          <w:kern w:val="2"/>
          <w:sz w:val="24"/>
          <w:szCs w:val="24"/>
        </w:rPr>
        <w:t>施工安全、治安保卫和环境保护</w:t>
      </w:r>
      <w:bookmarkEnd w:id="225"/>
      <w:bookmarkEnd w:id="226"/>
      <w:bookmarkEnd w:id="227"/>
    </w:p>
    <w:p w14:paraId="3FC6DC74">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28" w:name="_Toc42095364"/>
      <w:r>
        <w:rPr>
          <w:rFonts w:hint="eastAsia" w:ascii="宋体" w:hAnsi="宋体" w:eastAsia="宋体" w:cs="Times New Roman"/>
          <w:b/>
          <w:color w:val="000000"/>
          <w:kern w:val="2"/>
          <w:sz w:val="24"/>
          <w:szCs w:val="24"/>
        </w:rPr>
        <w:t>9.1 发包人的施工安全责任</w:t>
      </w:r>
      <w:bookmarkEnd w:id="228"/>
    </w:p>
    <w:p w14:paraId="4D173DD0">
      <w:pPr>
        <w:keepNext w:val="0"/>
        <w:keepLines w:val="0"/>
        <w:pageBreakBefore w:val="0"/>
        <w:widowControl w:val="0"/>
        <w:kinsoku/>
        <w:wordWrap w:val="0"/>
        <w:overflowPunct w:val="0"/>
        <w:topLinePunct/>
        <w:autoSpaceDE/>
        <w:autoSpaceDN/>
        <w:bidi w:val="0"/>
        <w:adjustRightInd/>
        <w:snapToGrid/>
        <w:spacing w:line="420" w:lineRule="auto"/>
        <w:ind w:firstLine="600" w:firstLineChars="25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9.1.4发包人提供</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b/>
          <w:color w:val="000000"/>
          <w:kern w:val="2"/>
          <w:sz w:val="24"/>
          <w:szCs w:val="24"/>
          <w:u w:val="single"/>
        </w:rPr>
        <w:t xml:space="preserve">水文、地质、气象 </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资料,其余资料由承包人自行收集。</w:t>
      </w:r>
    </w:p>
    <w:p w14:paraId="5C36C36D">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29" w:name="_Toc42095365"/>
      <w:bookmarkStart w:id="230" w:name="_Toc415733150"/>
      <w:bookmarkStart w:id="231" w:name="_Toc415679755"/>
      <w:r>
        <w:rPr>
          <w:rFonts w:hint="eastAsia" w:ascii="宋体" w:hAnsi="宋体" w:eastAsia="宋体" w:cs="Times New Roman"/>
          <w:b/>
          <w:color w:val="000000"/>
          <w:kern w:val="2"/>
          <w:sz w:val="24"/>
          <w:szCs w:val="24"/>
        </w:rPr>
        <w:t>9.2 承包人的施工安全责任</w:t>
      </w:r>
      <w:bookmarkEnd w:id="229"/>
      <w:bookmarkEnd w:id="230"/>
      <w:bookmarkEnd w:id="231"/>
    </w:p>
    <w:p w14:paraId="075F4BFD">
      <w:pPr>
        <w:keepNext w:val="0"/>
        <w:keepLines w:val="0"/>
        <w:pageBreakBefore w:val="0"/>
        <w:widowControl w:val="0"/>
        <w:kinsoku/>
        <w:wordWrap w:val="0"/>
        <w:overflowPunct w:val="0"/>
        <w:topLinePunct/>
        <w:autoSpaceDE/>
        <w:autoSpaceDN/>
        <w:bidi w:val="0"/>
        <w:adjustRightInd/>
        <w:snapToGrid/>
        <w:spacing w:line="420" w:lineRule="auto"/>
        <w:ind w:firstLine="600" w:firstLineChars="25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承包人的施工安全责任由承包人自己负责。</w:t>
      </w:r>
    </w:p>
    <w:p w14:paraId="52297D6A">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32" w:name="_Toc415733151"/>
      <w:bookmarkStart w:id="233" w:name="_Toc42095366"/>
      <w:bookmarkStart w:id="234" w:name="_Toc415679756"/>
      <w:r>
        <w:rPr>
          <w:rFonts w:hint="eastAsia" w:ascii="宋体" w:hAnsi="宋体" w:eastAsia="宋体" w:cs="Times New Roman"/>
          <w:b/>
          <w:color w:val="000000"/>
          <w:kern w:val="2"/>
          <w:sz w:val="24"/>
          <w:szCs w:val="24"/>
        </w:rPr>
        <w:t>9.7文明工地</w:t>
      </w:r>
      <w:bookmarkEnd w:id="232"/>
      <w:bookmarkEnd w:id="233"/>
      <w:bookmarkEnd w:id="234"/>
    </w:p>
    <w:p w14:paraId="347AD80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b/>
          <w:color w:val="000000"/>
          <w:kern w:val="2"/>
          <w:sz w:val="24"/>
          <w:szCs w:val="24"/>
        </w:rPr>
      </w:pPr>
      <w:r>
        <w:rPr>
          <w:rFonts w:hint="eastAsia" w:ascii="宋体" w:hAnsi="宋体" w:eastAsia="宋体" w:cs="Times New Roman"/>
          <w:color w:val="000000"/>
          <w:kern w:val="2"/>
          <w:sz w:val="24"/>
          <w:szCs w:val="24"/>
        </w:rPr>
        <w:t xml:space="preserve">9.7.1本合同文明工地的约定: </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b/>
          <w:color w:val="000000"/>
          <w:kern w:val="2"/>
          <w:sz w:val="24"/>
          <w:szCs w:val="24"/>
          <w:u w:val="single"/>
        </w:rPr>
        <w:t>承包人应自觉按文明施工的要求组织施工</w:t>
      </w:r>
      <w:r>
        <w:rPr>
          <w:rFonts w:hint="eastAsia" w:ascii="宋体" w:hAnsi="宋体" w:eastAsia="宋体" w:cs="Times New Roman"/>
          <w:b/>
          <w:color w:val="000000"/>
          <w:kern w:val="2"/>
          <w:sz w:val="24"/>
          <w:szCs w:val="24"/>
        </w:rPr>
        <w:t>。</w:t>
      </w:r>
      <w:bookmarkStart w:id="235" w:name="_Toc304279738"/>
      <w:bookmarkStart w:id="236" w:name="_Toc366595837"/>
      <w:bookmarkStart w:id="237" w:name="_Toc360197784"/>
      <w:bookmarkStart w:id="238" w:name="_Toc304280234"/>
      <w:bookmarkStart w:id="239" w:name="_Toc360197535"/>
      <w:bookmarkStart w:id="240" w:name="_Toc415733152"/>
      <w:bookmarkStart w:id="241" w:name="_Toc285123105"/>
      <w:bookmarkStart w:id="242" w:name="_Toc285028975"/>
      <w:bookmarkStart w:id="243" w:name="_Toc300084553"/>
      <w:bookmarkStart w:id="244" w:name="_Toc304280479"/>
      <w:bookmarkStart w:id="245" w:name="_Toc492647590"/>
      <w:bookmarkStart w:id="246" w:name="_Toc263370629"/>
      <w:bookmarkStart w:id="247" w:name="_Toc267473080"/>
      <w:bookmarkStart w:id="248" w:name="_Toc304279983"/>
      <w:bookmarkStart w:id="249" w:name="_Toc265657502"/>
      <w:bookmarkStart w:id="250" w:name="_Toc415679757"/>
    </w:p>
    <w:p w14:paraId="34769770">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ascii="宋体" w:hAnsi="宋体" w:eastAsia="宋体" w:cs="Times New Roman"/>
          <w:b/>
          <w:color w:val="000000"/>
          <w:kern w:val="2"/>
          <w:sz w:val="24"/>
          <w:szCs w:val="24"/>
        </w:rPr>
      </w:pPr>
      <w:bookmarkStart w:id="251" w:name="_Toc42095367"/>
      <w:r>
        <w:rPr>
          <w:rFonts w:hint="eastAsia" w:ascii="宋体" w:hAnsi="宋体" w:eastAsia="宋体" w:cs="Times New Roman"/>
          <w:b/>
          <w:color w:val="000000"/>
          <w:kern w:val="2"/>
          <w:sz w:val="24"/>
          <w:szCs w:val="24"/>
        </w:rPr>
        <w:t>10．进度计划</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461E0883">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ascii="宋体" w:hAnsi="宋体" w:eastAsia="宋体" w:cs="Times New Roman"/>
          <w:b/>
          <w:color w:val="000000"/>
          <w:kern w:val="2"/>
          <w:sz w:val="24"/>
          <w:szCs w:val="24"/>
        </w:rPr>
      </w:pPr>
      <w:bookmarkStart w:id="252" w:name="_Toc415733153"/>
      <w:bookmarkStart w:id="253" w:name="_Toc492647591"/>
      <w:bookmarkStart w:id="254" w:name="_Toc267473081"/>
      <w:bookmarkStart w:id="255" w:name="_Toc42095368"/>
      <w:bookmarkStart w:id="256" w:name="_Toc285028976"/>
      <w:bookmarkStart w:id="257" w:name="_Toc265657503"/>
      <w:r>
        <w:rPr>
          <w:rFonts w:hint="eastAsia" w:ascii="宋体" w:hAnsi="宋体" w:eastAsia="宋体" w:cs="Times New Roman"/>
          <w:b/>
          <w:color w:val="000000"/>
          <w:kern w:val="2"/>
          <w:sz w:val="24"/>
          <w:szCs w:val="24"/>
        </w:rPr>
        <w:t>10.1 合同进度计划</w:t>
      </w:r>
      <w:bookmarkEnd w:id="252"/>
      <w:bookmarkEnd w:id="253"/>
      <w:bookmarkEnd w:id="254"/>
      <w:bookmarkEnd w:id="255"/>
      <w:bookmarkEnd w:id="256"/>
      <w:bookmarkEnd w:id="257"/>
    </w:p>
    <w:p w14:paraId="7FD48154">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承包人应按开工10日前，编制详细的施工进度计划和施工方案说明报送监理人。监理人应在开工5日前批复或提出修改意见，否则该进度计划视为已得到批准。</w:t>
      </w:r>
    </w:p>
    <w:p w14:paraId="41F03056">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outlineLvl w:val="2"/>
        <w:rPr>
          <w:rFonts w:ascii="宋体" w:hAnsi="宋体" w:eastAsia="宋体" w:cs="Times New Roman"/>
          <w:b/>
          <w:color w:val="000000"/>
          <w:kern w:val="2"/>
          <w:sz w:val="24"/>
          <w:szCs w:val="24"/>
        </w:rPr>
      </w:pPr>
      <w:bookmarkStart w:id="258" w:name="_Toc42095369"/>
      <w:bookmarkStart w:id="259" w:name="_Toc265657504"/>
      <w:bookmarkStart w:id="260" w:name="_Toc492647592"/>
      <w:bookmarkStart w:id="261" w:name="_Toc415733154"/>
      <w:bookmarkStart w:id="262" w:name="_Toc267473082"/>
      <w:bookmarkStart w:id="263" w:name="_Toc285028977"/>
      <w:r>
        <w:rPr>
          <w:rFonts w:hint="eastAsia" w:ascii="宋体" w:hAnsi="宋体" w:eastAsia="宋体" w:cs="Times New Roman"/>
          <w:b/>
          <w:color w:val="000000"/>
          <w:kern w:val="2"/>
          <w:sz w:val="24"/>
          <w:szCs w:val="24"/>
        </w:rPr>
        <w:t>10.2 合同进度计划的修订</w:t>
      </w:r>
      <w:bookmarkEnd w:id="258"/>
      <w:bookmarkEnd w:id="259"/>
      <w:bookmarkEnd w:id="260"/>
      <w:bookmarkEnd w:id="261"/>
      <w:bookmarkEnd w:id="262"/>
      <w:bookmarkEnd w:id="263"/>
    </w:p>
    <w:p w14:paraId="0255BB04">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b/>
          <w:color w:val="000000"/>
          <w:kern w:val="2"/>
          <w:sz w:val="24"/>
          <w:szCs w:val="24"/>
        </w:rPr>
      </w:pPr>
      <w:r>
        <w:rPr>
          <w:rFonts w:hint="eastAsia" w:ascii="宋体" w:hAnsi="宋体" w:eastAsia="宋体" w:cs="Times New Roman"/>
          <w:color w:val="000000"/>
          <w:kern w:val="2"/>
          <w:sz w:val="24"/>
          <w:szCs w:val="24"/>
        </w:rPr>
        <w:t>不论何种原因造成工程的实际进度与第10.1款的合同进度计划不符时，承包人可以在28日内向监理人提交修订合同进度计划的申请报告，并附有关措施和相关资料，报监理人审批；监理人也可以直接向承包人做出修订合同进度计划的指示，承包人应按该指示修订合同进度计划，报监理人审批。监理人应在14日内批复。监理人在批复前应获得发包人同意。</w:t>
      </w:r>
    </w:p>
    <w:bookmarkEnd w:id="215"/>
    <w:p w14:paraId="30347007">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bCs/>
          <w:color w:val="000000"/>
          <w:kern w:val="2"/>
          <w:sz w:val="24"/>
          <w:szCs w:val="24"/>
        </w:rPr>
      </w:pPr>
      <w:bookmarkStart w:id="264" w:name="_Toc203759012"/>
      <w:bookmarkStart w:id="265" w:name="_Toc415733155"/>
      <w:bookmarkStart w:id="266" w:name="_Toc42095370"/>
      <w:r>
        <w:rPr>
          <w:rFonts w:hint="eastAsia" w:ascii="宋体" w:hAnsi="宋体" w:eastAsia="宋体" w:cs="Times New Roman"/>
          <w:b/>
          <w:color w:val="000000"/>
          <w:kern w:val="2"/>
          <w:sz w:val="24"/>
          <w:szCs w:val="24"/>
        </w:rPr>
        <w:t>11．开工和竣工</w:t>
      </w:r>
      <w:bookmarkEnd w:id="264"/>
      <w:r>
        <w:rPr>
          <w:rFonts w:hint="eastAsia" w:ascii="宋体" w:hAnsi="宋体" w:eastAsia="宋体" w:cs="Times New Roman"/>
          <w:b/>
          <w:color w:val="000000"/>
          <w:kern w:val="2"/>
          <w:sz w:val="24"/>
          <w:szCs w:val="24"/>
        </w:rPr>
        <w:t>（完工）</w:t>
      </w:r>
      <w:bookmarkEnd w:id="265"/>
      <w:bookmarkEnd w:id="266"/>
    </w:p>
    <w:p w14:paraId="6E6ABE57">
      <w:pPr>
        <w:keepNext w:val="0"/>
        <w:keepLines w:val="0"/>
        <w:pageBreakBefore w:val="0"/>
        <w:widowControl w:val="0"/>
        <w:tabs>
          <w:tab w:val="left" w:pos="6720"/>
        </w:tabs>
        <w:kinsoku/>
        <w:wordWrap w:val="0"/>
        <w:overflowPunct w:val="0"/>
        <w:topLinePunct/>
        <w:autoSpaceDE/>
        <w:autoSpaceDN/>
        <w:bidi w:val="0"/>
        <w:adjustRightInd/>
        <w:snapToGrid/>
        <w:spacing w:line="420" w:lineRule="auto"/>
        <w:ind w:firstLine="0" w:firstLineChars="0"/>
        <w:textAlignment w:val="auto"/>
        <w:rPr>
          <w:rFonts w:hint="eastAsia"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11.4.3 本合同工程界定异常恶劣气候条件的范围为:</w:t>
      </w:r>
    </w:p>
    <w:p w14:paraId="1DE46AE8">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（1)日降雨量大于</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 xml:space="preserve">50 </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mm的雨日超过</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 xml:space="preserve"> 3</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 xml:space="preserve">天； </w:t>
      </w:r>
    </w:p>
    <w:p w14:paraId="1A6732C8">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（2）风速大于</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50</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m/s 的</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 xml:space="preserve">8 </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级以上台风灾害；</w:t>
      </w:r>
    </w:p>
    <w:p w14:paraId="0BFFA77F">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 xml:space="preserve">（3）日气温超过 </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 xml:space="preserve"> 39 </w:t>
      </w:r>
      <w:r>
        <w:rPr>
          <w:rFonts w:hint="eastAsia" w:ascii="宋体" w:hAnsi="宋体" w:eastAsia="宋体" w:cs="H-SS9-PK74820000032-Identity-H"/>
          <w:color w:val="000000"/>
          <w:kern w:val="0"/>
          <w:sz w:val="24"/>
          <w:szCs w:val="24"/>
        </w:rPr>
        <w:t>℃的高温大于</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3</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天；</w:t>
      </w:r>
    </w:p>
    <w:p w14:paraId="274BE61C">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（4）日气温低于</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 xml:space="preserve"> -10</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℃的严寒大于</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3</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天；</w:t>
      </w:r>
    </w:p>
    <w:p w14:paraId="5267BC9C">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（5）造成工程损坏的冰雹和大雪灾害：</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一周内无法正常施工</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w:t>
      </w:r>
    </w:p>
    <w:p w14:paraId="13DA68DF">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（6）其它异常恶劣气候灾害。</w:t>
      </w:r>
    </w:p>
    <w:p w14:paraId="13162D85">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67" w:name="_Toc42095371"/>
      <w:bookmarkStart w:id="268" w:name="_Toc415733156"/>
      <w:r>
        <w:rPr>
          <w:rFonts w:hint="eastAsia" w:ascii="宋体" w:hAnsi="宋体" w:eastAsia="宋体" w:cs="Times New Roman"/>
          <w:b/>
          <w:color w:val="000000"/>
          <w:kern w:val="2"/>
          <w:sz w:val="24"/>
          <w:szCs w:val="24"/>
        </w:rPr>
        <w:t>11.5 承包人的工期延误</w:t>
      </w:r>
      <w:bookmarkEnd w:id="267"/>
      <w:bookmarkEnd w:id="268"/>
    </w:p>
    <w:p w14:paraId="75619618">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（1）逾期完工违约金表</w:t>
      </w:r>
    </w:p>
    <w:tbl>
      <w:tblPr>
        <w:tblStyle w:val="45"/>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160"/>
        <w:gridCol w:w="2340"/>
        <w:gridCol w:w="2340"/>
      </w:tblGrid>
      <w:tr w14:paraId="42F47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0" w:type="dxa"/>
            <w:noWrap w:val="0"/>
            <w:vAlign w:val="center"/>
          </w:tcPr>
          <w:p w14:paraId="305B5FE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420" w:lineRule="auto"/>
              <w:ind w:left="0" w:right="0" w:firstLine="0" w:firstLineChars="0"/>
              <w:jc w:val="center"/>
              <w:textAlignment w:val="auto"/>
              <w:rPr>
                <w:rFonts w:hint="eastAsia" w:ascii="Times New Roman" w:hAnsi="Times New Roman" w:eastAsia="宋体" w:cs="Times New Roman"/>
                <w:color w:val="000000"/>
                <w:kern w:val="2"/>
                <w:szCs w:val="24"/>
              </w:rPr>
            </w:pPr>
            <w:r>
              <w:rPr>
                <w:rFonts w:hint="eastAsia" w:ascii="Times New Roman" w:hAnsi="Times New Roman" w:eastAsia="宋体" w:cs="Times New Roman"/>
                <w:color w:val="000000"/>
                <w:kern w:val="2"/>
                <w:szCs w:val="24"/>
              </w:rPr>
              <w:t>序号</w:t>
            </w:r>
          </w:p>
        </w:tc>
        <w:tc>
          <w:tcPr>
            <w:tcW w:w="2160" w:type="dxa"/>
            <w:noWrap w:val="0"/>
            <w:vAlign w:val="center"/>
          </w:tcPr>
          <w:p w14:paraId="52DFC4A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420" w:lineRule="auto"/>
              <w:ind w:left="0" w:right="0" w:firstLine="0" w:firstLineChars="0"/>
              <w:jc w:val="center"/>
              <w:textAlignment w:val="auto"/>
              <w:rPr>
                <w:rFonts w:hint="eastAsia" w:ascii="Times New Roman" w:hAnsi="Times New Roman" w:eastAsia="宋体" w:cs="Times New Roman"/>
                <w:color w:val="000000"/>
                <w:kern w:val="2"/>
                <w:szCs w:val="24"/>
              </w:rPr>
            </w:pPr>
            <w:r>
              <w:rPr>
                <w:rFonts w:hint="eastAsia" w:ascii="Times New Roman" w:hAnsi="Times New Roman" w:eastAsia="宋体" w:cs="Times New Roman"/>
                <w:color w:val="000000"/>
                <w:kern w:val="2"/>
                <w:szCs w:val="24"/>
              </w:rPr>
              <w:t>项目及其说明</w:t>
            </w:r>
          </w:p>
        </w:tc>
        <w:tc>
          <w:tcPr>
            <w:tcW w:w="2340" w:type="dxa"/>
            <w:noWrap w:val="0"/>
            <w:vAlign w:val="center"/>
          </w:tcPr>
          <w:p w14:paraId="348589C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420" w:lineRule="auto"/>
              <w:ind w:left="0" w:right="0" w:firstLine="0" w:firstLineChars="0"/>
              <w:jc w:val="center"/>
              <w:textAlignment w:val="auto"/>
              <w:rPr>
                <w:rFonts w:hint="eastAsia" w:ascii="Times New Roman" w:hAnsi="Times New Roman" w:eastAsia="宋体" w:cs="Times New Roman"/>
                <w:color w:val="000000"/>
                <w:kern w:val="2"/>
                <w:szCs w:val="24"/>
              </w:rPr>
            </w:pPr>
            <w:r>
              <w:rPr>
                <w:rFonts w:hint="eastAsia" w:ascii="Times New Roman" w:hAnsi="Times New Roman" w:eastAsia="宋体" w:cs="Times New Roman"/>
                <w:color w:val="000000"/>
                <w:kern w:val="2"/>
                <w:szCs w:val="24"/>
              </w:rPr>
              <w:t>要求完工日期</w:t>
            </w:r>
          </w:p>
        </w:tc>
        <w:tc>
          <w:tcPr>
            <w:tcW w:w="2340" w:type="dxa"/>
            <w:noWrap w:val="0"/>
            <w:vAlign w:val="center"/>
          </w:tcPr>
          <w:p w14:paraId="1AD5E60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420" w:lineRule="auto"/>
              <w:ind w:left="0" w:right="0" w:firstLine="0" w:firstLineChars="0"/>
              <w:jc w:val="center"/>
              <w:textAlignment w:val="auto"/>
              <w:rPr>
                <w:rFonts w:hint="eastAsia" w:ascii="Times New Roman" w:hAnsi="Times New Roman" w:eastAsia="宋体" w:cs="Times New Roman"/>
                <w:color w:val="000000"/>
                <w:kern w:val="2"/>
                <w:szCs w:val="24"/>
              </w:rPr>
            </w:pPr>
            <w:r>
              <w:rPr>
                <w:rFonts w:hint="eastAsia" w:ascii="Times New Roman" w:hAnsi="Times New Roman" w:eastAsia="宋体" w:cs="Times New Roman"/>
                <w:color w:val="000000"/>
                <w:kern w:val="2"/>
                <w:szCs w:val="24"/>
              </w:rPr>
              <w:t>违约金（元/天）</w:t>
            </w:r>
          </w:p>
        </w:tc>
      </w:tr>
      <w:tr w14:paraId="3A26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0" w:type="dxa"/>
            <w:noWrap w:val="0"/>
            <w:vAlign w:val="center"/>
          </w:tcPr>
          <w:p w14:paraId="0C3F30A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420" w:lineRule="auto"/>
              <w:ind w:left="0" w:right="0" w:firstLine="0" w:firstLineChars="0"/>
              <w:jc w:val="center"/>
              <w:textAlignment w:val="auto"/>
              <w:rPr>
                <w:rFonts w:hint="eastAsia" w:ascii="宋体" w:hAnsi="宋体" w:eastAsia="宋体" w:cs="Times New Roman"/>
                <w:color w:val="000000"/>
                <w:kern w:val="2"/>
                <w:szCs w:val="24"/>
              </w:rPr>
            </w:pPr>
          </w:p>
        </w:tc>
        <w:tc>
          <w:tcPr>
            <w:tcW w:w="2160" w:type="dxa"/>
            <w:noWrap w:val="0"/>
            <w:vAlign w:val="center"/>
          </w:tcPr>
          <w:p w14:paraId="6578792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420" w:lineRule="auto"/>
              <w:ind w:left="0" w:right="0" w:firstLine="0" w:firstLineChars="0"/>
              <w:jc w:val="center"/>
              <w:textAlignment w:val="auto"/>
              <w:rPr>
                <w:rFonts w:hint="eastAsia" w:ascii="宋体" w:hAnsi="宋体" w:eastAsia="宋体" w:cs="Times New Roman"/>
                <w:color w:val="000000"/>
                <w:kern w:val="2"/>
                <w:szCs w:val="24"/>
              </w:rPr>
            </w:pPr>
          </w:p>
        </w:tc>
        <w:tc>
          <w:tcPr>
            <w:tcW w:w="2340" w:type="dxa"/>
            <w:noWrap w:val="0"/>
            <w:vAlign w:val="center"/>
          </w:tcPr>
          <w:p w14:paraId="0492D2D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420" w:lineRule="auto"/>
              <w:ind w:left="0" w:right="0" w:firstLine="0" w:firstLineChars="0"/>
              <w:jc w:val="center"/>
              <w:textAlignment w:val="auto"/>
              <w:rPr>
                <w:rFonts w:hint="eastAsia" w:ascii="宋体" w:hAnsi="宋体" w:eastAsia="宋体" w:cs="Times New Roman"/>
                <w:color w:val="000000"/>
                <w:kern w:val="2"/>
                <w:szCs w:val="24"/>
              </w:rPr>
            </w:pPr>
          </w:p>
        </w:tc>
        <w:tc>
          <w:tcPr>
            <w:tcW w:w="2340" w:type="dxa"/>
            <w:noWrap w:val="0"/>
            <w:vAlign w:val="center"/>
          </w:tcPr>
          <w:p w14:paraId="5266FDB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420" w:lineRule="auto"/>
              <w:ind w:left="0" w:right="0" w:firstLine="0" w:firstLineChars="0"/>
              <w:jc w:val="center"/>
              <w:textAlignment w:val="auto"/>
              <w:rPr>
                <w:rFonts w:hint="eastAsia" w:ascii="宋体" w:hAnsi="宋体" w:eastAsia="宋体" w:cs="Times New Roman"/>
                <w:b/>
                <w:color w:val="000000"/>
                <w:kern w:val="2"/>
                <w:szCs w:val="24"/>
              </w:rPr>
            </w:pPr>
            <w:r>
              <w:rPr>
                <w:rFonts w:hint="eastAsia" w:ascii="宋体" w:hAnsi="宋体" w:eastAsia="宋体" w:cs="Times New Roman"/>
                <w:b/>
                <w:color w:val="000000"/>
                <w:kern w:val="2"/>
                <w:szCs w:val="24"/>
              </w:rPr>
              <w:t>1000</w:t>
            </w:r>
          </w:p>
        </w:tc>
      </w:tr>
    </w:tbl>
    <w:p w14:paraId="7FF0C259">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（2）全部逾期完工违约金的总限额为：</w:t>
      </w:r>
      <w:r>
        <w:rPr>
          <w:rFonts w:hint="eastAsia" w:ascii="宋体" w:hAnsi="宋体" w:eastAsia="宋体" w:cs="Times New Roman"/>
          <w:color w:val="000000"/>
          <w:kern w:val="2"/>
          <w:sz w:val="24"/>
          <w:szCs w:val="24"/>
          <w:u w:val="single"/>
        </w:rPr>
        <w:t>不超过签约合同价的10% 。</w:t>
      </w:r>
    </w:p>
    <w:p w14:paraId="4AA8D338">
      <w:pPr>
        <w:keepNext w:val="0"/>
        <w:keepLines w:val="0"/>
        <w:pageBreakBefore w:val="0"/>
        <w:widowControl w:val="0"/>
        <w:kinsoku/>
        <w:wordWrap w:val="0"/>
        <w:overflowPunct w:val="0"/>
        <w:topLinePunct/>
        <w:autoSpaceDE/>
        <w:autoSpaceDN/>
        <w:bidi w:val="0"/>
        <w:adjustRightInd/>
        <w:snapToGrid/>
        <w:spacing w:line="420" w:lineRule="auto"/>
        <w:ind w:firstLine="482"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b/>
          <w:color w:val="000000"/>
          <w:kern w:val="2"/>
          <w:sz w:val="24"/>
          <w:szCs w:val="24"/>
        </w:rPr>
        <w:t>其它情况</w:t>
      </w:r>
      <w:r>
        <w:rPr>
          <w:rFonts w:hint="eastAsia" w:ascii="宋体" w:hAnsi="宋体" w:eastAsia="宋体" w:cs="Times New Roman"/>
          <w:color w:val="000000"/>
          <w:kern w:val="2"/>
          <w:sz w:val="24"/>
          <w:szCs w:val="24"/>
        </w:rPr>
        <w:t>：</w:t>
      </w:r>
    </w:p>
    <w:p w14:paraId="13BA1683">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（1）</w:t>
      </w:r>
      <w:r>
        <w:rPr>
          <w:rFonts w:hint="eastAsia" w:ascii="宋体" w:hAnsi="宋体" w:eastAsia="宋体" w:cs="Times New Roman"/>
          <w:color w:val="000000"/>
          <w:kern w:val="2"/>
          <w:sz w:val="24"/>
          <w:szCs w:val="24"/>
          <w:u w:val="single"/>
        </w:rPr>
        <w:t>增加额外工程项目、异常恶劣气候条件、非承包人原因造成的任何干扰或阻碍、其它可能发生的任何特殊情况等。发包人、监理人共同确认后顺延工期，但不计取窝工损失费。</w:t>
      </w:r>
    </w:p>
    <w:p w14:paraId="11383F78">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u w:val="single"/>
        </w:rPr>
        <w:t>（2）在施工过程中因设计变更、图纸到位的迟延引起承包人不能正常施工，承包人应随时进行工种调整，不计取误工费，经发包人和监理人确认后工期顺延。</w:t>
      </w:r>
    </w:p>
    <w:p w14:paraId="6016587E">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u w:val="single"/>
        </w:rPr>
        <w:t>（3）因上述以外原因引起连续停工两天以上，经监理人确认，顺延工期，不计取停工费、窝工费。</w:t>
      </w:r>
    </w:p>
    <w:p w14:paraId="0485837F">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u w:val="single"/>
        </w:rPr>
        <w:t>（4）因承包人原因，本合同工程工期延误影响本工程施工、相关工程施工，责任由承包人承担。</w:t>
      </w:r>
    </w:p>
    <w:p w14:paraId="4F3089C4">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bCs/>
          <w:color w:val="000000"/>
          <w:kern w:val="2"/>
          <w:sz w:val="24"/>
          <w:szCs w:val="24"/>
        </w:rPr>
      </w:pPr>
      <w:bookmarkStart w:id="269" w:name="_Toc415733157"/>
      <w:bookmarkStart w:id="270" w:name="_Toc42095372"/>
      <w:r>
        <w:rPr>
          <w:rFonts w:hint="eastAsia" w:ascii="宋体" w:hAnsi="宋体" w:eastAsia="宋体" w:cs="Times New Roman"/>
          <w:b/>
          <w:bCs/>
          <w:color w:val="000000"/>
          <w:kern w:val="2"/>
          <w:sz w:val="24"/>
          <w:szCs w:val="24"/>
        </w:rPr>
        <w:t>12 暂停施工</w:t>
      </w:r>
      <w:bookmarkEnd w:id="269"/>
      <w:bookmarkEnd w:id="270"/>
    </w:p>
    <w:p w14:paraId="0983C580">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71" w:name="_Toc42095373"/>
      <w:bookmarkStart w:id="272" w:name="_Toc415733158"/>
      <w:r>
        <w:rPr>
          <w:rFonts w:hint="eastAsia" w:ascii="宋体" w:hAnsi="宋体" w:eastAsia="宋体" w:cs="Times New Roman"/>
          <w:b/>
          <w:color w:val="000000"/>
          <w:kern w:val="2"/>
          <w:sz w:val="24"/>
          <w:szCs w:val="24"/>
        </w:rPr>
        <w:t>12.1 承包人暂停施工的责任</w:t>
      </w:r>
      <w:bookmarkEnd w:id="271"/>
      <w:bookmarkEnd w:id="272"/>
    </w:p>
    <w:p w14:paraId="0F50B266">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bookmarkStart w:id="273" w:name="_Toc415733159"/>
      <w:r>
        <w:rPr>
          <w:rFonts w:hint="eastAsia" w:ascii="宋体" w:hAnsi="宋体" w:eastAsia="宋体" w:cs="H-SS9-PK74820000032-Identity-H"/>
          <w:color w:val="000000"/>
          <w:kern w:val="0"/>
          <w:sz w:val="24"/>
          <w:szCs w:val="24"/>
        </w:rPr>
        <w:t>承包人承担暂停施工责任的其它情形：</w:t>
      </w:r>
      <w:r>
        <w:rPr>
          <w:rFonts w:hint="eastAsia" w:ascii="宋体" w:hAnsi="宋体" w:eastAsia="宋体" w:cs="Times New Roman"/>
          <w:color w:val="000000"/>
          <w:kern w:val="2"/>
          <w:sz w:val="24"/>
          <w:szCs w:val="24"/>
          <w:u w:val="single"/>
        </w:rPr>
        <w:t xml:space="preserve"> 发包人或监理人组织的工程验收或检查引起的暂时停工 </w:t>
      </w:r>
      <w:r>
        <w:rPr>
          <w:rFonts w:hint="eastAsia" w:ascii="宋体" w:hAnsi="宋体" w:eastAsia="宋体" w:cs="H-SS9-PK74820000032-Identity-H"/>
          <w:color w:val="000000"/>
          <w:kern w:val="0"/>
          <w:sz w:val="24"/>
          <w:szCs w:val="24"/>
        </w:rPr>
        <w:t>。</w:t>
      </w:r>
    </w:p>
    <w:bookmarkEnd w:id="273"/>
    <w:p w14:paraId="10A29262">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H-SS9-PK74820000032-Identity-H"/>
          <w:b/>
          <w:color w:val="000000"/>
          <w:kern w:val="0"/>
          <w:sz w:val="24"/>
          <w:szCs w:val="24"/>
        </w:rPr>
      </w:pPr>
      <w:bookmarkStart w:id="274" w:name="_Toc415733160"/>
      <w:bookmarkStart w:id="275" w:name="_Toc42095374"/>
      <w:r>
        <w:rPr>
          <w:rFonts w:hint="eastAsia" w:ascii="宋体" w:hAnsi="宋体" w:eastAsia="宋体" w:cs="H-SS9-PK74820000032-Identity-H"/>
          <w:b/>
          <w:color w:val="000000"/>
          <w:kern w:val="0"/>
          <w:sz w:val="24"/>
          <w:szCs w:val="24"/>
        </w:rPr>
        <w:t>13</w:t>
      </w:r>
      <w:r>
        <w:rPr>
          <w:rFonts w:hint="eastAsia" w:ascii="宋体" w:hAnsi="宋体" w:eastAsia="宋体" w:cs="H-SS9-PK74820000032-Identity-H"/>
          <w:b/>
          <w:color w:val="000000"/>
          <w:kern w:val="0"/>
          <w:sz w:val="24"/>
          <w:szCs w:val="24"/>
          <w:lang w:val="en-US" w:eastAsia="zh-CN"/>
        </w:rPr>
        <w:t xml:space="preserve"> </w:t>
      </w:r>
      <w:r>
        <w:rPr>
          <w:rFonts w:hint="eastAsia" w:ascii="宋体" w:hAnsi="宋体" w:eastAsia="宋体" w:cs="H-SS9-PK74820000032-Identity-H"/>
          <w:b/>
          <w:color w:val="000000"/>
          <w:kern w:val="0"/>
          <w:sz w:val="24"/>
          <w:szCs w:val="24"/>
        </w:rPr>
        <w:t>工程质量</w:t>
      </w:r>
      <w:bookmarkEnd w:id="274"/>
      <w:bookmarkEnd w:id="275"/>
    </w:p>
    <w:p w14:paraId="72EC1538">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76" w:name="_Toc42095375"/>
      <w:bookmarkStart w:id="277" w:name="_Toc415733161"/>
      <w:r>
        <w:rPr>
          <w:rFonts w:hint="eastAsia" w:ascii="宋体" w:hAnsi="宋体" w:eastAsia="宋体" w:cs="Times New Roman"/>
          <w:b/>
          <w:color w:val="000000"/>
          <w:kern w:val="2"/>
          <w:sz w:val="24"/>
          <w:szCs w:val="24"/>
        </w:rPr>
        <w:t>13.7</w:t>
      </w:r>
      <w:r>
        <w:rPr>
          <w:rFonts w:hint="eastAsia" w:ascii="宋体" w:hAnsi="宋体" w:eastAsia="宋体" w:cs="Times New Roman"/>
          <w:b/>
          <w:color w:val="000000"/>
          <w:kern w:val="2"/>
          <w:sz w:val="24"/>
          <w:szCs w:val="24"/>
          <w:lang w:val="en-US" w:eastAsia="zh-CN"/>
        </w:rPr>
        <w:t xml:space="preserve"> </w:t>
      </w:r>
      <w:r>
        <w:rPr>
          <w:rFonts w:hint="eastAsia" w:ascii="宋体" w:hAnsi="宋体" w:eastAsia="宋体" w:cs="Times New Roman"/>
          <w:b/>
          <w:color w:val="000000"/>
          <w:kern w:val="2"/>
          <w:sz w:val="24"/>
          <w:szCs w:val="24"/>
        </w:rPr>
        <w:t>质量评定</w:t>
      </w:r>
      <w:bookmarkEnd w:id="276"/>
      <w:bookmarkEnd w:id="277"/>
    </w:p>
    <w:p w14:paraId="062F2D49">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hint="eastAsia" w:ascii="宋体" w:hAnsi="宋体" w:eastAsia="宋体" w:cs="H-SS9-PK74820000032-Identity-H"/>
          <w:color w:val="000000"/>
          <w:kern w:val="0"/>
          <w:sz w:val="24"/>
          <w:szCs w:val="24"/>
          <w:u w:val="single"/>
        </w:rPr>
      </w:pPr>
      <w:r>
        <w:rPr>
          <w:rFonts w:hint="eastAsia" w:ascii="宋体" w:hAnsi="宋体" w:eastAsia="宋体" w:cs="H-SS9-PK74820000032-Identity-H"/>
          <w:color w:val="000000"/>
          <w:kern w:val="0"/>
          <w:sz w:val="24"/>
          <w:szCs w:val="24"/>
        </w:rPr>
        <w:t>13.7.4重要隐蔽单元工程和关键部位单元工程质量评定的约定：</w:t>
      </w:r>
      <w:r>
        <w:rPr>
          <w:rFonts w:hint="eastAsia" w:ascii="宋体" w:hAnsi="宋体" w:eastAsia="宋体" w:cs="Times New Roman"/>
          <w:color w:val="000000"/>
          <w:kern w:val="2"/>
          <w:sz w:val="24"/>
          <w:szCs w:val="24"/>
          <w:u w:val="single"/>
        </w:rPr>
        <w:t>由发包人或监理人组织承包人、设计人、运行管理等单位组成的联合验收小组，共同检查核定其质量等级并填写签证表。发包人按有关规定完成质量结论报工程质量监督机构核备手续，</w:t>
      </w:r>
      <w:r>
        <w:rPr>
          <w:rFonts w:hint="eastAsia" w:ascii="宋体" w:hAnsi="宋体" w:eastAsia="宋体" w:cs="Times New Roman"/>
          <w:b/>
          <w:color w:val="000000"/>
          <w:kern w:val="2"/>
          <w:sz w:val="24"/>
          <w:szCs w:val="24"/>
          <w:u w:val="single"/>
        </w:rPr>
        <w:t>并要求各责任主体主要负责人参加</w:t>
      </w:r>
      <w:r>
        <w:rPr>
          <w:rFonts w:hint="eastAsia" w:ascii="宋体" w:hAnsi="宋体" w:eastAsia="宋体" w:cs="H-SS9-PK74820000032-Identity-H"/>
          <w:color w:val="000000"/>
          <w:kern w:val="0"/>
          <w:sz w:val="24"/>
          <w:szCs w:val="24"/>
          <w:u w:val="single"/>
        </w:rPr>
        <w:t>。</w:t>
      </w:r>
    </w:p>
    <w:p w14:paraId="2191CBAB">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13.7.7工程合格标准为：</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b/>
          <w:color w:val="000000"/>
          <w:kern w:val="2"/>
          <w:sz w:val="24"/>
          <w:szCs w:val="24"/>
          <w:u w:val="single"/>
        </w:rPr>
        <w:t xml:space="preserve">依据相关验收规范 </w:t>
      </w:r>
      <w:r>
        <w:rPr>
          <w:rFonts w:hint="eastAsia" w:ascii="宋体" w:hAnsi="宋体" w:eastAsia="宋体" w:cs="Times New Roman"/>
          <w:color w:val="000000"/>
          <w:kern w:val="2"/>
          <w:sz w:val="24"/>
          <w:szCs w:val="24"/>
          <w:u w:val="single"/>
        </w:rPr>
        <w:t xml:space="preserve"> </w:t>
      </w:r>
      <w:r>
        <w:rPr>
          <w:rFonts w:hint="eastAsia" w:ascii="宋体" w:hAnsi="宋体" w:eastAsia="宋体" w:cs="H-SS9-PK74820000032-Identity-H"/>
          <w:color w:val="000000"/>
          <w:kern w:val="0"/>
          <w:sz w:val="24"/>
          <w:szCs w:val="24"/>
        </w:rPr>
        <w:t>；优良标准为：</w:t>
      </w:r>
      <w:r>
        <w:rPr>
          <w:rFonts w:hint="eastAsia" w:ascii="宋体" w:hAnsi="宋体" w:eastAsia="宋体" w:cs="Times New Roman"/>
          <w:b/>
          <w:color w:val="000000"/>
          <w:kern w:val="2"/>
          <w:sz w:val="24"/>
          <w:szCs w:val="24"/>
          <w:u w:val="single"/>
        </w:rPr>
        <w:t>依据相关验收规范</w:t>
      </w:r>
      <w:r>
        <w:rPr>
          <w:rFonts w:hint="eastAsia" w:ascii="宋体" w:hAnsi="宋体" w:eastAsia="宋体" w:cs="Times New Roman"/>
          <w:color w:val="000000"/>
          <w:kern w:val="2"/>
          <w:sz w:val="24"/>
          <w:szCs w:val="24"/>
          <w:u w:val="single"/>
        </w:rPr>
        <w:t xml:space="preserve"> </w:t>
      </w:r>
      <w:r>
        <w:rPr>
          <w:rFonts w:hint="eastAsia" w:ascii="宋体" w:hAnsi="宋体" w:eastAsia="宋体" w:cs="H-SS9-PK74820000032-Identity-H"/>
          <w:color w:val="000000"/>
          <w:kern w:val="0"/>
          <w:sz w:val="24"/>
          <w:szCs w:val="24"/>
        </w:rPr>
        <w:t>。达到优良的奖金为：</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b/>
          <w:color w:val="000000"/>
          <w:kern w:val="2"/>
          <w:sz w:val="24"/>
          <w:szCs w:val="24"/>
          <w:u w:val="single"/>
        </w:rPr>
        <w:t xml:space="preserve">双方约定 </w:t>
      </w:r>
      <w:r>
        <w:rPr>
          <w:rFonts w:hint="eastAsia" w:ascii="宋体" w:hAnsi="宋体" w:eastAsia="宋体" w:cs="Times New Roman"/>
          <w:color w:val="000000"/>
          <w:kern w:val="2"/>
          <w:sz w:val="24"/>
          <w:szCs w:val="24"/>
          <w:u w:val="single"/>
        </w:rPr>
        <w:t xml:space="preserve">  </w:t>
      </w:r>
      <w:r>
        <w:rPr>
          <w:rFonts w:hint="eastAsia" w:ascii="宋体" w:hAnsi="宋体" w:eastAsia="宋体" w:cs="H-SS9-PK74820000032-Identity-H"/>
          <w:color w:val="000000"/>
          <w:kern w:val="0"/>
          <w:sz w:val="24"/>
          <w:szCs w:val="24"/>
        </w:rPr>
        <w:t>。</w:t>
      </w:r>
    </w:p>
    <w:p w14:paraId="33B347EE">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78" w:name="_Toc415733162"/>
      <w:bookmarkStart w:id="279" w:name="_Toc42095376"/>
      <w:r>
        <w:rPr>
          <w:rFonts w:hint="eastAsia" w:ascii="宋体" w:hAnsi="宋体" w:eastAsia="宋体" w:cs="Times New Roman"/>
          <w:b/>
          <w:color w:val="000000"/>
          <w:kern w:val="2"/>
          <w:sz w:val="24"/>
          <w:szCs w:val="24"/>
        </w:rPr>
        <w:t>13.8质量事故处理</w:t>
      </w:r>
      <w:bookmarkEnd w:id="278"/>
      <w:bookmarkEnd w:id="279"/>
    </w:p>
    <w:p w14:paraId="6172F22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13.8.4工程竣工验收时，</w:t>
      </w:r>
      <w:r>
        <w:rPr>
          <w:rFonts w:hint="eastAsia" w:ascii="宋体" w:hAnsi="宋体" w:eastAsia="宋体" w:cs="Times New Roman"/>
          <w:color w:val="000000"/>
          <w:kern w:val="2"/>
          <w:sz w:val="24"/>
          <w:szCs w:val="24"/>
          <w:u w:val="single"/>
        </w:rPr>
        <w:t xml:space="preserve">   承包人</w:t>
      </w:r>
      <w:r>
        <w:rPr>
          <w:rFonts w:hint="eastAsia" w:ascii="宋体" w:hAnsi="宋体" w:eastAsia="宋体" w:cs="Times New Roman"/>
          <w:b/>
          <w:color w:val="000000"/>
          <w:kern w:val="2"/>
          <w:sz w:val="24"/>
          <w:szCs w:val="24"/>
          <w:u w:val="single"/>
        </w:rPr>
        <w:t xml:space="preserve"> </w:t>
      </w:r>
      <w:r>
        <w:rPr>
          <w:rFonts w:hint="eastAsia" w:ascii="宋体" w:hAnsi="宋体" w:eastAsia="宋体" w:cs="Times New Roman"/>
          <w:color w:val="000000"/>
          <w:kern w:val="2"/>
          <w:sz w:val="24"/>
          <w:szCs w:val="24"/>
          <w:u w:val="single"/>
        </w:rPr>
        <w:t xml:space="preserve">  </w:t>
      </w:r>
      <w:r>
        <w:rPr>
          <w:rFonts w:hint="eastAsia" w:ascii="宋体" w:hAnsi="宋体" w:eastAsia="宋体" w:cs="H-SS9-PK74820000032-Identity-H"/>
          <w:color w:val="000000"/>
          <w:kern w:val="0"/>
          <w:sz w:val="24"/>
          <w:szCs w:val="24"/>
        </w:rPr>
        <w:t>向竣工验收委员会汇报并提交历次质量缺陷处理的备案资料。</w:t>
      </w:r>
    </w:p>
    <w:p w14:paraId="57D3382B">
      <w:pPr>
        <w:keepNext w:val="0"/>
        <w:keepLines w:val="0"/>
        <w:pageBreakBefore w:val="0"/>
        <w:widowControl w:val="0"/>
        <w:kinsoku/>
        <w:wordWrap w:val="0"/>
        <w:overflowPunct w:val="0"/>
        <w:topLinePunct/>
        <w:autoSpaceDE/>
        <w:autoSpaceDN/>
        <w:bidi w:val="0"/>
        <w:adjustRightInd/>
        <w:snapToGrid/>
        <w:spacing w:line="420" w:lineRule="auto"/>
        <w:jc w:val="both"/>
        <w:textAlignment w:val="auto"/>
        <w:outlineLvl w:val="2"/>
        <w:rPr>
          <w:rFonts w:hint="eastAsia" w:ascii="宋体" w:hAnsi="宋体" w:eastAsia="宋体" w:cs="Times New Roman"/>
          <w:b/>
          <w:bCs/>
          <w:color w:val="000000"/>
          <w:kern w:val="2"/>
          <w:sz w:val="24"/>
          <w:szCs w:val="24"/>
          <w:lang w:val="en-US" w:eastAsia="zh-CN" w:bidi="ar-SA"/>
        </w:rPr>
      </w:pPr>
      <w:bookmarkStart w:id="280" w:name="_Toc42095377"/>
      <w:bookmarkStart w:id="281" w:name="_Toc468118644"/>
      <w:r>
        <w:rPr>
          <w:rFonts w:hint="eastAsia" w:ascii="宋体" w:hAnsi="宋体" w:eastAsia="宋体" w:cs="Times New Roman"/>
          <w:b/>
          <w:bCs/>
          <w:color w:val="000000"/>
          <w:kern w:val="2"/>
          <w:sz w:val="24"/>
          <w:szCs w:val="24"/>
          <w:lang w:val="en-US" w:eastAsia="zh-CN" w:bidi="ar-SA"/>
        </w:rPr>
        <w:t>14.试验和检验</w:t>
      </w:r>
      <w:bookmarkEnd w:id="280"/>
      <w:bookmarkEnd w:id="281"/>
    </w:p>
    <w:p w14:paraId="4AC84EAD">
      <w:pPr>
        <w:keepNext w:val="0"/>
        <w:keepLines w:val="0"/>
        <w:pageBreakBefore w:val="0"/>
        <w:widowControl w:val="0"/>
        <w:kinsoku/>
        <w:wordWrap w:val="0"/>
        <w:overflowPunct w:val="0"/>
        <w:topLinePunct/>
        <w:autoSpaceDE/>
        <w:autoSpaceDN/>
        <w:bidi w:val="0"/>
        <w:adjustRightInd/>
        <w:snapToGrid/>
        <w:spacing w:line="420" w:lineRule="auto"/>
        <w:ind w:left="120" w:leftChars="57" w:firstLine="360" w:firstLineChars="150"/>
        <w:textAlignment w:val="auto"/>
        <w:rPr>
          <w:rFonts w:hint="eastAsia" w:ascii="宋体" w:hAnsi="宋体" w:eastAsia="宋体" w:cs="Times New Roman"/>
          <w:color w:val="000000"/>
          <w:kern w:val="2"/>
          <w:sz w:val="24"/>
          <w:szCs w:val="24"/>
          <w:u w:val="single"/>
        </w:rPr>
      </w:pPr>
      <w:r>
        <w:rPr>
          <w:rFonts w:hint="eastAsia" w:ascii="宋体" w:hAnsi="宋体" w:eastAsia="宋体" w:cs="Times New Roman"/>
          <w:color w:val="000000"/>
          <w:kern w:val="2"/>
          <w:sz w:val="24"/>
          <w:szCs w:val="24"/>
        </w:rPr>
        <w:t>14.1.1 承包人应按照发包人的管理要求进行材料及工程设备、工程的试验和检验，并为监理人提供必要的试验资料和原始记录。</w:t>
      </w:r>
      <w:r>
        <w:rPr>
          <w:rFonts w:hint="eastAsia" w:ascii="宋体" w:hAnsi="宋体" w:eastAsia="宋体" w:cs="Times New Roman"/>
          <w:color w:val="000000"/>
          <w:kern w:val="2"/>
          <w:sz w:val="24"/>
          <w:szCs w:val="24"/>
          <w:u w:val="single"/>
        </w:rPr>
        <w:t>钢材、水泥、砂子、石子等原材料及中间产品均应由监理人与承包人共同试验和检验，同时施工自检所涉及的工作内容，承包人须委托具有水利工程质量检测资质的检测单位完成。</w:t>
      </w:r>
    </w:p>
    <w:p w14:paraId="7CFA83CD">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H-SS9-PK74820000032-Identity-H"/>
          <w:b/>
          <w:color w:val="000000"/>
          <w:kern w:val="0"/>
          <w:sz w:val="24"/>
          <w:szCs w:val="24"/>
        </w:rPr>
      </w:pPr>
      <w:bookmarkStart w:id="282" w:name="_Toc42095378"/>
      <w:bookmarkStart w:id="283" w:name="_Toc415733164"/>
      <w:r>
        <w:rPr>
          <w:rFonts w:hint="eastAsia" w:ascii="宋体" w:hAnsi="宋体" w:eastAsia="宋体" w:cs="H-SS9-PK74820000032-Identity-H"/>
          <w:b/>
          <w:color w:val="000000"/>
          <w:kern w:val="0"/>
          <w:sz w:val="24"/>
          <w:szCs w:val="24"/>
        </w:rPr>
        <w:t>15</w:t>
      </w:r>
      <w:r>
        <w:rPr>
          <w:rFonts w:hint="eastAsia" w:ascii="宋体" w:hAnsi="宋体" w:eastAsia="宋体" w:cs="H-SS9-PK74820000032-Identity-H"/>
          <w:b/>
          <w:color w:val="000000"/>
          <w:kern w:val="0"/>
          <w:sz w:val="24"/>
          <w:szCs w:val="24"/>
          <w:lang w:val="en-US" w:eastAsia="zh-CN"/>
        </w:rPr>
        <w:t xml:space="preserve"> </w:t>
      </w:r>
      <w:r>
        <w:rPr>
          <w:rFonts w:hint="eastAsia" w:ascii="宋体" w:hAnsi="宋体" w:eastAsia="宋体" w:cs="H-SS9-PK74820000032-Identity-H"/>
          <w:b/>
          <w:color w:val="000000"/>
          <w:kern w:val="0"/>
          <w:sz w:val="24"/>
          <w:szCs w:val="24"/>
        </w:rPr>
        <w:t>变更</w:t>
      </w:r>
      <w:bookmarkEnd w:id="282"/>
      <w:bookmarkEnd w:id="283"/>
    </w:p>
    <w:p w14:paraId="72E4F535">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ascii="宋体" w:hAnsi="宋体" w:eastAsia="宋体" w:cs="Times New Roman"/>
          <w:b/>
          <w:color w:val="000000"/>
          <w:kern w:val="2"/>
          <w:sz w:val="24"/>
          <w:szCs w:val="24"/>
        </w:rPr>
      </w:pPr>
      <w:bookmarkStart w:id="284" w:name="_Toc42095379"/>
      <w:bookmarkStart w:id="285" w:name="_Toc415733165"/>
      <w:r>
        <w:rPr>
          <w:rFonts w:ascii="宋体" w:hAnsi="宋体" w:eastAsia="宋体" w:cs="Times New Roman"/>
          <w:b/>
          <w:color w:val="000000"/>
          <w:kern w:val="2"/>
          <w:sz w:val="24"/>
          <w:szCs w:val="24"/>
        </w:rPr>
        <w:t>15.1 变更的范围和内容</w:t>
      </w:r>
      <w:bookmarkEnd w:id="284"/>
      <w:bookmarkEnd w:id="285"/>
    </w:p>
    <w:p w14:paraId="5584F105">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bookmarkStart w:id="286" w:name="_Toc415733166"/>
      <w:r>
        <w:rPr>
          <w:rFonts w:ascii="宋体" w:hAnsi="宋体" w:eastAsia="宋体" w:cs="Times New Roman"/>
          <w:color w:val="000000"/>
          <w:kern w:val="0"/>
          <w:sz w:val="24"/>
          <w:szCs w:val="24"/>
        </w:rPr>
        <w:t>(6)</w:t>
      </w:r>
      <w:r>
        <w:rPr>
          <w:rFonts w:hint="eastAsia" w:ascii="宋体" w:hAnsi="宋体" w:eastAsia="宋体" w:cs="Times New Roman"/>
          <w:color w:val="000000"/>
          <w:kern w:val="0"/>
          <w:sz w:val="24"/>
          <w:szCs w:val="24"/>
        </w:rPr>
        <w:t>工程量增减不作为变更，</w:t>
      </w:r>
      <w:r>
        <w:rPr>
          <w:rFonts w:hint="eastAsia" w:ascii="宋体" w:hAnsi="宋体" w:eastAsia="宋体" w:cs="Times New Roman"/>
          <w:b/>
          <w:color w:val="000000"/>
          <w:kern w:val="0"/>
          <w:sz w:val="24"/>
          <w:szCs w:val="24"/>
          <w:u w:val="single"/>
        </w:rPr>
        <w:t>单价不做调整</w:t>
      </w:r>
      <w:r>
        <w:rPr>
          <w:rFonts w:hint="eastAsia" w:ascii="宋体" w:hAnsi="宋体" w:eastAsia="宋体" w:cs="Times New Roman"/>
          <w:color w:val="000000"/>
          <w:kern w:val="0"/>
          <w:sz w:val="24"/>
          <w:szCs w:val="24"/>
        </w:rPr>
        <w:t>。</w:t>
      </w:r>
    </w:p>
    <w:p w14:paraId="0DDBC88B">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87" w:name="_Toc42095380"/>
      <w:r>
        <w:rPr>
          <w:rFonts w:hint="eastAsia" w:ascii="宋体" w:hAnsi="宋体" w:eastAsia="宋体" w:cs="Times New Roman"/>
          <w:b/>
          <w:color w:val="000000"/>
          <w:kern w:val="2"/>
          <w:sz w:val="24"/>
          <w:szCs w:val="24"/>
        </w:rPr>
        <w:t>15.5</w:t>
      </w:r>
      <w:r>
        <w:rPr>
          <w:rFonts w:hint="eastAsia" w:ascii="宋体" w:hAnsi="宋体" w:eastAsia="宋体" w:cs="Times New Roman"/>
          <w:b/>
          <w:color w:val="000000"/>
          <w:kern w:val="2"/>
          <w:sz w:val="24"/>
          <w:szCs w:val="24"/>
          <w:lang w:val="en-US" w:eastAsia="zh-CN"/>
        </w:rPr>
        <w:t xml:space="preserve"> </w:t>
      </w:r>
      <w:r>
        <w:rPr>
          <w:rFonts w:hint="eastAsia" w:ascii="宋体" w:hAnsi="宋体" w:eastAsia="宋体" w:cs="Times New Roman"/>
          <w:b/>
          <w:color w:val="000000"/>
          <w:kern w:val="2"/>
          <w:sz w:val="24"/>
          <w:szCs w:val="24"/>
        </w:rPr>
        <w:t>承包人的合理化建议</w:t>
      </w:r>
      <w:bookmarkEnd w:id="286"/>
      <w:bookmarkEnd w:id="287"/>
    </w:p>
    <w:p w14:paraId="74EE75D1">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hint="eastAsia" w:ascii="宋体" w:hAnsi="宋体" w:eastAsia="宋体" w:cs="H-SS9-PK74820000032-Identity-H"/>
          <w:color w:val="000000"/>
          <w:kern w:val="0"/>
          <w:sz w:val="24"/>
          <w:szCs w:val="24"/>
        </w:rPr>
      </w:pPr>
      <w:bookmarkStart w:id="288" w:name="_Toc415733167"/>
      <w:r>
        <w:rPr>
          <w:rFonts w:hint="eastAsia" w:ascii="宋体" w:hAnsi="宋体" w:eastAsia="宋体" w:cs="H-SS9-PK74820000032-Identity-H"/>
          <w:color w:val="000000"/>
          <w:kern w:val="0"/>
          <w:sz w:val="24"/>
          <w:szCs w:val="24"/>
        </w:rPr>
        <w:t>承包人实现合理化建议的奖为：（</w:t>
      </w:r>
      <w:r>
        <w:rPr>
          <w:rFonts w:hint="eastAsia" w:ascii="宋体" w:hAnsi="宋体" w:eastAsia="宋体" w:cs="H-SS9-PK74820000032-Identity-H"/>
          <w:color w:val="000000"/>
          <w:kern w:val="0"/>
          <w:sz w:val="24"/>
          <w:szCs w:val="24"/>
          <w:u w:val="single"/>
        </w:rPr>
        <w:t>签订合同时双方协定）</w:t>
      </w:r>
      <w:r>
        <w:rPr>
          <w:rFonts w:hint="eastAsia" w:ascii="宋体" w:hAnsi="宋体" w:eastAsia="宋体" w:cs="H-SS9-PK74820000032-Identity-H"/>
          <w:color w:val="000000"/>
          <w:kern w:val="0"/>
          <w:sz w:val="24"/>
          <w:szCs w:val="24"/>
        </w:rPr>
        <w:t>。</w:t>
      </w:r>
    </w:p>
    <w:bookmarkEnd w:id="288"/>
    <w:p w14:paraId="133B27B4">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color w:val="000000"/>
          <w:kern w:val="2"/>
          <w:sz w:val="24"/>
          <w:szCs w:val="24"/>
        </w:rPr>
      </w:pPr>
      <w:bookmarkStart w:id="289" w:name="_Toc42095381"/>
      <w:bookmarkStart w:id="290" w:name="_Toc203759013"/>
      <w:bookmarkStart w:id="291" w:name="_Toc415733170"/>
      <w:r>
        <w:rPr>
          <w:rFonts w:hint="eastAsia" w:ascii="宋体" w:hAnsi="宋体" w:eastAsia="宋体" w:cs="Times New Roman"/>
          <w:b/>
          <w:color w:val="000000"/>
          <w:kern w:val="2"/>
          <w:sz w:val="24"/>
          <w:szCs w:val="24"/>
        </w:rPr>
        <w:t>17．计量与支付</w:t>
      </w:r>
      <w:bookmarkEnd w:id="289"/>
      <w:bookmarkEnd w:id="290"/>
      <w:bookmarkEnd w:id="291"/>
    </w:p>
    <w:p w14:paraId="484F3FBF">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292" w:name="_Toc42095382"/>
      <w:bookmarkStart w:id="293" w:name="_Toc415733171"/>
      <w:r>
        <w:rPr>
          <w:rFonts w:hint="eastAsia" w:ascii="宋体" w:hAnsi="宋体" w:eastAsia="宋体" w:cs="Times New Roman"/>
          <w:b/>
          <w:color w:val="000000"/>
          <w:kern w:val="2"/>
          <w:sz w:val="24"/>
          <w:szCs w:val="24"/>
        </w:rPr>
        <w:t>17.2 预付款</w:t>
      </w:r>
      <w:bookmarkEnd w:id="292"/>
      <w:bookmarkEnd w:id="293"/>
    </w:p>
    <w:p w14:paraId="036DE31F">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bookmarkStart w:id="294" w:name="_Toc3887609"/>
      <w:bookmarkStart w:id="295" w:name="_Toc415733172"/>
      <w:r>
        <w:rPr>
          <w:rFonts w:hint="eastAsia" w:ascii="宋体" w:hAnsi="宋体" w:eastAsia="宋体" w:cs="Times New Roman"/>
          <w:color w:val="000000"/>
          <w:kern w:val="2"/>
          <w:sz w:val="24"/>
          <w:szCs w:val="24"/>
        </w:rPr>
        <w:t>17.2.1 预付款</w:t>
      </w:r>
      <w:bookmarkEnd w:id="294"/>
    </w:p>
    <w:p w14:paraId="74531F95">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hint="eastAsia" w:ascii="宋体" w:hAnsi="宋体" w:eastAsia="宋体" w:cs="Times New Roman"/>
          <w:color w:val="000000"/>
          <w:kern w:val="2"/>
          <w:sz w:val="24"/>
          <w:szCs w:val="24"/>
        </w:rPr>
      </w:pPr>
      <w:bookmarkStart w:id="296" w:name="_Toc3887610"/>
      <w:r>
        <w:rPr>
          <w:rFonts w:hint="eastAsia" w:ascii="宋体" w:hAnsi="宋体" w:eastAsia="宋体" w:cs="Times New Roman"/>
          <w:color w:val="000000"/>
          <w:kern w:val="2"/>
          <w:sz w:val="24"/>
          <w:szCs w:val="24"/>
        </w:rPr>
        <w:t>本工程施工标项</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b/>
          <w:bCs/>
          <w:color w:val="000000"/>
          <w:kern w:val="2"/>
          <w:sz w:val="24"/>
          <w:szCs w:val="24"/>
          <w:u w:val="single"/>
          <w:lang w:val="en-US" w:eastAsia="zh-CN"/>
        </w:rPr>
        <w:t>无</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（有或无）预付款。</w:t>
      </w:r>
      <w:bookmarkEnd w:id="296"/>
    </w:p>
    <w:p w14:paraId="5F09D249">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hint="eastAsia" w:ascii="宋体" w:hAnsi="宋体" w:eastAsia="宋体" w:cs="Times New Roman"/>
          <w:color w:val="000000"/>
          <w:kern w:val="2"/>
          <w:sz w:val="24"/>
          <w:szCs w:val="24"/>
        </w:rPr>
      </w:pPr>
      <w:bookmarkStart w:id="297" w:name="_Toc3887611"/>
      <w:r>
        <w:rPr>
          <w:rFonts w:hint="eastAsia" w:ascii="宋体" w:hAnsi="宋体" w:eastAsia="宋体" w:cs="Times New Roman"/>
          <w:color w:val="000000"/>
          <w:kern w:val="2"/>
          <w:sz w:val="24"/>
          <w:szCs w:val="24"/>
        </w:rPr>
        <w:t>如有，则预付款支付比例或金额：</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single"/>
        </w:rPr>
        <w:t xml:space="preserve">签约合同价的 </w:t>
      </w:r>
      <w:r>
        <w:rPr>
          <w:rFonts w:ascii="宋体" w:hAnsi="宋体" w:eastAsia="宋体" w:cs="Times New Roman"/>
          <w:color w:val="000000"/>
          <w:kern w:val="2"/>
          <w:sz w:val="24"/>
          <w:szCs w:val="24"/>
          <w:u w:val="single"/>
        </w:rPr>
        <w:t>30</w:t>
      </w:r>
      <w:r>
        <w:rPr>
          <w:rFonts w:hint="eastAsia" w:ascii="宋体" w:hAnsi="宋体" w:eastAsia="宋体" w:cs="Times New Roman"/>
          <w:color w:val="000000"/>
          <w:kern w:val="2"/>
          <w:sz w:val="24"/>
          <w:szCs w:val="24"/>
          <w:u w:val="single"/>
        </w:rPr>
        <w:t xml:space="preserve"> ％。</w:t>
      </w:r>
      <w:bookmarkEnd w:id="297"/>
    </w:p>
    <w:p w14:paraId="38010AA8">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hint="eastAsia" w:ascii="宋体" w:hAnsi="宋体" w:eastAsia="宋体" w:cs="Times New Roman"/>
          <w:color w:val="000000"/>
          <w:kern w:val="2"/>
          <w:sz w:val="24"/>
          <w:szCs w:val="24"/>
        </w:rPr>
      </w:pPr>
      <w:bookmarkStart w:id="298" w:name="_Toc3887612"/>
      <w:r>
        <w:rPr>
          <w:rFonts w:hint="eastAsia" w:ascii="宋体" w:hAnsi="宋体" w:eastAsia="宋体" w:cs="Times New Roman"/>
          <w:color w:val="000000"/>
          <w:kern w:val="2"/>
          <w:sz w:val="24"/>
          <w:szCs w:val="24"/>
        </w:rPr>
        <w:t>预付款支付期限：</w:t>
      </w:r>
      <w:r>
        <w:rPr>
          <w:rFonts w:hint="eastAsia" w:ascii="宋体" w:hAnsi="宋体" w:eastAsia="宋体" w:cs="Times New Roman"/>
          <w:color w:val="000000"/>
          <w:kern w:val="2"/>
          <w:sz w:val="24"/>
          <w:szCs w:val="24"/>
          <w:u w:val="single"/>
          <w:lang w:val="en-US" w:eastAsia="zh-CN"/>
        </w:rPr>
        <w:t xml:space="preserve"> </w:t>
      </w:r>
      <w:r>
        <w:rPr>
          <w:rFonts w:hint="eastAsia" w:ascii="宋体" w:hAnsi="宋体" w:eastAsia="宋体" w:cs="Times New Roman"/>
          <w:color w:val="000000"/>
          <w:kern w:val="2"/>
          <w:sz w:val="24"/>
          <w:szCs w:val="24"/>
          <w:u w:val="single"/>
        </w:rPr>
        <w:t>一次支付给承包人。</w:t>
      </w:r>
      <w:bookmarkEnd w:id="298"/>
    </w:p>
    <w:p w14:paraId="11B01BF3">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ascii="宋体" w:hAnsi="宋体" w:eastAsia="宋体" w:cs="Times New Roman"/>
          <w:color w:val="000000"/>
          <w:kern w:val="2"/>
          <w:sz w:val="24"/>
          <w:szCs w:val="24"/>
        </w:rPr>
      </w:pPr>
      <w:bookmarkStart w:id="299" w:name="_Toc3887613"/>
      <w:r>
        <w:rPr>
          <w:rFonts w:hint="eastAsia" w:ascii="宋体" w:hAnsi="宋体" w:eastAsia="宋体" w:cs="Times New Roman"/>
          <w:color w:val="000000"/>
          <w:kern w:val="2"/>
          <w:sz w:val="24"/>
          <w:szCs w:val="24"/>
        </w:rPr>
        <w:t>付款时间应在合同协议书签订后，由承包人向发包人提交了发包人认可的工程预付款担保，并经监理人出具付款证书报送发包人批准后14天内予以支付。</w:t>
      </w:r>
      <w:bookmarkEnd w:id="299"/>
    </w:p>
    <w:p w14:paraId="6DDA8758">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bookmarkStart w:id="300" w:name="_Toc3887614"/>
      <w:r>
        <w:rPr>
          <w:rFonts w:hint="eastAsia" w:ascii="宋体" w:hAnsi="宋体" w:eastAsia="宋体" w:cs="Times New Roman"/>
          <w:color w:val="000000"/>
          <w:kern w:val="2"/>
          <w:sz w:val="24"/>
          <w:szCs w:val="24"/>
        </w:rPr>
        <w:t>17.2.2预付款担保</w:t>
      </w:r>
      <w:bookmarkEnd w:id="300"/>
    </w:p>
    <w:p w14:paraId="3EBCC5AC">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bookmarkStart w:id="301" w:name="_Toc3887615"/>
      <w:r>
        <w:rPr>
          <w:rFonts w:hint="eastAsia" w:ascii="宋体" w:hAnsi="宋体" w:eastAsia="宋体" w:cs="Times New Roman"/>
          <w:color w:val="000000"/>
          <w:kern w:val="2"/>
          <w:sz w:val="24"/>
          <w:szCs w:val="24"/>
        </w:rPr>
        <w:t>预付款担保的约定为：预付款担保函须为中标单位基本账户出具，承包人应在收到工程预付款前向发包人提交工程预付款担保，担保金额应与工程预付款金额相同，工程预付款担保在工程预付款被发包人扣回前一直有效。</w:t>
      </w:r>
      <w:bookmarkEnd w:id="301"/>
    </w:p>
    <w:p w14:paraId="0008AAA7">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bookmarkStart w:id="302" w:name="_Toc3887616"/>
      <w:r>
        <w:rPr>
          <w:rFonts w:hint="eastAsia" w:ascii="宋体" w:hAnsi="宋体" w:eastAsia="宋体" w:cs="Times New Roman"/>
          <w:color w:val="000000"/>
          <w:kern w:val="2"/>
          <w:sz w:val="24"/>
          <w:szCs w:val="24"/>
        </w:rPr>
        <w:t>17.2.3预付款的扣回与还清</w:t>
      </w:r>
      <w:bookmarkEnd w:id="302"/>
    </w:p>
    <w:p w14:paraId="7265CB65">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bookmarkStart w:id="303" w:name="_Toc3887617"/>
      <w:r>
        <w:rPr>
          <w:rFonts w:hint="eastAsia" w:ascii="宋体" w:hAnsi="宋体" w:eastAsia="宋体" w:cs="Times New Roman"/>
          <w:color w:val="000000"/>
          <w:kern w:val="2"/>
          <w:sz w:val="24"/>
          <w:szCs w:val="24"/>
          <w:u w:val="single"/>
        </w:rPr>
        <w:t>扣回工程款的时间、比例：当合同累计完成金额达到签约合同价的</w:t>
      </w:r>
      <w:r>
        <w:rPr>
          <w:rFonts w:ascii="宋体" w:hAnsi="宋体" w:eastAsia="宋体" w:cs="Times New Roman"/>
          <w:color w:val="000000"/>
          <w:kern w:val="2"/>
          <w:sz w:val="24"/>
          <w:szCs w:val="24"/>
          <w:u w:val="single"/>
        </w:rPr>
        <w:t>40</w:t>
      </w:r>
      <w:r>
        <w:rPr>
          <w:rFonts w:hint="eastAsia" w:ascii="宋体" w:hAnsi="宋体" w:eastAsia="宋体" w:cs="Times New Roman"/>
          <w:color w:val="000000"/>
          <w:kern w:val="2"/>
          <w:sz w:val="24"/>
          <w:szCs w:val="24"/>
          <w:u w:val="single"/>
        </w:rPr>
        <w:t>%时，在月进度付款中按签约合同价的</w:t>
      </w:r>
      <w:r>
        <w:rPr>
          <w:rFonts w:ascii="宋体" w:hAnsi="宋体" w:eastAsia="宋体" w:cs="Times New Roman"/>
          <w:color w:val="000000"/>
          <w:kern w:val="2"/>
          <w:sz w:val="24"/>
          <w:szCs w:val="24"/>
          <w:u w:val="single"/>
        </w:rPr>
        <w:t>10</w:t>
      </w:r>
      <w:r>
        <w:rPr>
          <w:rFonts w:hint="eastAsia" w:ascii="宋体" w:hAnsi="宋体" w:eastAsia="宋体" w:cs="Times New Roman"/>
          <w:color w:val="000000"/>
          <w:kern w:val="2"/>
          <w:sz w:val="24"/>
          <w:szCs w:val="24"/>
          <w:u w:val="single"/>
        </w:rPr>
        <w:t>%扣除预付款，分二次扣完。</w:t>
      </w:r>
      <w:bookmarkEnd w:id="303"/>
    </w:p>
    <w:p w14:paraId="49447B83">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ascii="宋体" w:hAnsi="宋体" w:eastAsia="宋体" w:cs="Times New Roman"/>
          <w:b/>
          <w:color w:val="000000"/>
          <w:kern w:val="2"/>
          <w:sz w:val="24"/>
          <w:szCs w:val="24"/>
        </w:rPr>
      </w:pPr>
      <w:bookmarkStart w:id="304" w:name="_Toc42095383"/>
      <w:r>
        <w:rPr>
          <w:rFonts w:hint="eastAsia" w:ascii="宋体" w:hAnsi="宋体" w:eastAsia="宋体" w:cs="Times New Roman"/>
          <w:b/>
          <w:color w:val="000000"/>
          <w:kern w:val="2"/>
          <w:sz w:val="24"/>
          <w:szCs w:val="24"/>
        </w:rPr>
        <w:t>17.3工程进度付款</w:t>
      </w:r>
      <w:bookmarkEnd w:id="295"/>
      <w:bookmarkEnd w:id="304"/>
    </w:p>
    <w:p w14:paraId="0B60AA9D">
      <w:pPr>
        <w:keepNext w:val="0"/>
        <w:keepLines w:val="0"/>
        <w:pageBreakBefore w:val="0"/>
        <w:widowControl w:val="0"/>
        <w:tabs>
          <w:tab w:val="left" w:pos="3150"/>
        </w:tabs>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17.3.1 付款周期</w:t>
      </w:r>
      <w:r>
        <w:rPr>
          <w:rFonts w:ascii="宋体" w:hAnsi="宋体" w:eastAsia="宋体" w:cs="Times New Roman"/>
          <w:color w:val="000000"/>
          <w:kern w:val="2"/>
          <w:sz w:val="24"/>
          <w:szCs w:val="24"/>
        </w:rPr>
        <w:tab/>
      </w:r>
    </w:p>
    <w:p w14:paraId="056516DF">
      <w:pPr>
        <w:keepNext w:val="0"/>
        <w:keepLines w:val="0"/>
        <w:pageBreakBefore w:val="0"/>
        <w:widowControl w:val="0"/>
        <w:kinsoku/>
        <w:wordWrap w:val="0"/>
        <w:overflowPunct w:val="0"/>
        <w:topLinePunct/>
        <w:autoSpaceDE/>
        <w:autoSpaceDN/>
        <w:bidi w:val="0"/>
        <w:adjustRightInd/>
        <w:snapToGrid/>
        <w:spacing w:line="420" w:lineRule="auto"/>
        <w:ind w:firstLine="482"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b/>
          <w:color w:val="000000"/>
          <w:kern w:val="2"/>
          <w:sz w:val="24"/>
          <w:szCs w:val="24"/>
          <w:u w:val="single"/>
        </w:rPr>
        <w:t>付款周期为按月进度付款</w:t>
      </w:r>
      <w:r>
        <w:rPr>
          <w:rFonts w:hint="eastAsia" w:ascii="宋体" w:hAnsi="宋体" w:eastAsia="宋体" w:cs="Times New Roman"/>
          <w:color w:val="000000"/>
          <w:kern w:val="2"/>
          <w:sz w:val="24"/>
          <w:szCs w:val="24"/>
        </w:rPr>
        <w:t>。</w:t>
      </w:r>
    </w:p>
    <w:p w14:paraId="2C18B3E9">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17.3.2 进度付款申请单</w:t>
      </w:r>
    </w:p>
    <w:p w14:paraId="7C350B3E">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承包人向监理人提交合同工程计量证书一式四份，进度支付报表一式七份。</w:t>
      </w:r>
    </w:p>
    <w:p w14:paraId="7257F9DA">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17.3.3 进度付款证书和支付时间</w:t>
      </w:r>
    </w:p>
    <w:p w14:paraId="3E09351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监理人在收到工程计量证书和进度支付报表后，经审核确认所报内容及工程量属实，向发包人提出认为应当到期支付给承包人的金额。发包人收到监理人签证的工程计量证书和进度支付报表后，28天内审批并支付给承包人。若发包人资金暂时不到位，可推迟付款，承包人应继续施工，不得拖延工期。</w:t>
      </w:r>
    </w:p>
    <w:p w14:paraId="190A95F6">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b/>
          <w:color w:val="000000"/>
          <w:kern w:val="2"/>
          <w:sz w:val="24"/>
          <w:szCs w:val="24"/>
        </w:rPr>
      </w:pPr>
      <w:r>
        <w:rPr>
          <w:rFonts w:hint="eastAsia" w:ascii="宋体" w:hAnsi="宋体" w:eastAsia="宋体" w:cs="Times New Roman"/>
          <w:color w:val="000000"/>
          <w:kern w:val="2"/>
          <w:sz w:val="24"/>
          <w:szCs w:val="24"/>
        </w:rPr>
        <w:t>17.3.5</w:t>
      </w:r>
      <w:r>
        <w:rPr>
          <w:rFonts w:hint="eastAsia" w:ascii="宋体" w:hAnsi="宋体" w:eastAsia="宋体" w:cs="Times New Roman"/>
          <w:b/>
          <w:color w:val="000000"/>
          <w:kern w:val="2"/>
          <w:sz w:val="24"/>
          <w:szCs w:val="24"/>
        </w:rPr>
        <w:t xml:space="preserve"> 工程进度付款</w:t>
      </w:r>
    </w:p>
    <w:p w14:paraId="730F7ACB">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ascii="宋体" w:hAnsi="宋体" w:eastAsia="宋体" w:cs="Times New Roman"/>
          <w:color w:val="000000"/>
          <w:kern w:val="2"/>
          <w:sz w:val="24"/>
          <w:szCs w:val="24"/>
        </w:rPr>
        <w:t>本项目为总价合同支付，具体支付方式为：</w:t>
      </w:r>
    </w:p>
    <w:p w14:paraId="080C1CE4">
      <w:pPr>
        <w:keepNext w:val="0"/>
        <w:keepLines w:val="0"/>
        <w:pageBreakBefore w:val="0"/>
        <w:widowControl w:val="0"/>
        <w:kinsoku/>
        <w:wordWrap w:val="0"/>
        <w:overflowPunct w:val="0"/>
        <w:topLinePunct/>
        <w:autoSpaceDE/>
        <w:autoSpaceDN/>
        <w:bidi w:val="0"/>
        <w:adjustRightInd/>
        <w:snapToGrid/>
        <w:spacing w:line="420" w:lineRule="auto"/>
        <w:ind w:firstLine="480" w:firstLineChars="200"/>
        <w:jc w:val="left"/>
        <w:textAlignment w:val="auto"/>
        <w:rPr>
          <w:rFonts w:ascii="宋体" w:hAnsi="宋体" w:eastAsia="宋体" w:cs="Times New Roman"/>
          <w:color w:val="000000"/>
          <w:kern w:val="2"/>
          <w:sz w:val="24"/>
          <w:szCs w:val="24"/>
        </w:rPr>
      </w:pPr>
      <w:bookmarkStart w:id="305" w:name="_Toc415733173"/>
      <w:r>
        <w:rPr>
          <w:rFonts w:hint="eastAsia" w:ascii="宋体" w:hAnsi="宋体" w:eastAsia="宋体" w:cs="Times New Roman"/>
          <w:color w:val="000000"/>
          <w:kern w:val="2"/>
          <w:sz w:val="24"/>
          <w:szCs w:val="24"/>
        </w:rPr>
        <w:t>（1）承包人每月25日向监理工程师上报本月完成的工程量及其造价，经监理工程师审核报发包人审定后，最高拨付至该月工程量造价的</w:t>
      </w:r>
      <w:r>
        <w:rPr>
          <w:rFonts w:hint="eastAsia" w:ascii="宋体" w:hAnsi="宋体" w:eastAsia="宋体" w:cs="Times New Roman"/>
          <w:color w:val="000000"/>
          <w:kern w:val="2"/>
          <w:sz w:val="24"/>
          <w:szCs w:val="24"/>
          <w:u w:val="single"/>
        </w:rPr>
        <w:t xml:space="preserve"> </w:t>
      </w:r>
      <w:r>
        <w:rPr>
          <w:rFonts w:ascii="宋体" w:hAnsi="宋体" w:eastAsia="宋体" w:cs="Times New Roman"/>
          <w:color w:val="000000"/>
          <w:kern w:val="2"/>
          <w:sz w:val="24"/>
          <w:szCs w:val="24"/>
          <w:u w:val="single"/>
        </w:rPr>
        <w:t>90</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％工程进度款；该月若发生发包人代缴的相关费用（如水、电费等）从工程进度款中扣除。当合同累计完成金额达到签约合同价的</w:t>
      </w:r>
      <w:r>
        <w:rPr>
          <w:rFonts w:hint="eastAsia" w:ascii="宋体" w:hAnsi="宋体" w:eastAsia="宋体" w:cs="Times New Roman"/>
          <w:color w:val="000000"/>
          <w:kern w:val="2"/>
          <w:sz w:val="24"/>
          <w:szCs w:val="24"/>
          <w:u w:val="single"/>
        </w:rPr>
        <w:t xml:space="preserve">  </w:t>
      </w:r>
      <w:r>
        <w:rPr>
          <w:rFonts w:ascii="宋体" w:hAnsi="宋体" w:eastAsia="宋体" w:cs="Times New Roman"/>
          <w:color w:val="000000"/>
          <w:kern w:val="2"/>
          <w:sz w:val="24"/>
          <w:szCs w:val="24"/>
          <w:u w:val="single"/>
        </w:rPr>
        <w:t>40</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时，开始按预付款的扣回比例进行扣款。</w:t>
      </w:r>
    </w:p>
    <w:p w14:paraId="295FB4AC">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（2）工程完工验收合格且处理完验收中遗留问题后支付至已完工程合同价款的</w:t>
      </w:r>
      <w:r>
        <w:rPr>
          <w:rFonts w:hint="eastAsia" w:ascii="宋体" w:hAnsi="宋体" w:eastAsia="宋体" w:cs="Times New Roman"/>
          <w:color w:val="000000"/>
          <w:kern w:val="2"/>
          <w:sz w:val="24"/>
          <w:szCs w:val="24"/>
          <w:u w:val="single"/>
        </w:rPr>
        <w:t xml:space="preserve">   </w:t>
      </w:r>
      <w:r>
        <w:rPr>
          <w:rFonts w:ascii="宋体" w:hAnsi="宋体" w:eastAsia="宋体" w:cs="Times New Roman"/>
          <w:color w:val="000000"/>
          <w:kern w:val="2"/>
          <w:sz w:val="24"/>
          <w:szCs w:val="24"/>
          <w:u w:val="single"/>
        </w:rPr>
        <w:t>95</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w:t>
      </w:r>
    </w:p>
    <w:p w14:paraId="53C57F8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（3）工程竣工验收合格，竣工结算完成且经发包人审计部门审计完成后28日内支付至结算总价的</w:t>
      </w:r>
      <w:r>
        <w:rPr>
          <w:rFonts w:hint="eastAsia" w:ascii="宋体" w:hAnsi="宋体" w:eastAsia="宋体" w:cs="Times New Roman"/>
          <w:color w:val="000000"/>
          <w:kern w:val="2"/>
          <w:sz w:val="24"/>
          <w:szCs w:val="24"/>
          <w:u w:val="single"/>
        </w:rPr>
        <w:t xml:space="preserve">  </w:t>
      </w:r>
      <w:r>
        <w:rPr>
          <w:rFonts w:ascii="宋体" w:hAnsi="宋体" w:eastAsia="宋体" w:cs="Times New Roman"/>
          <w:color w:val="000000"/>
          <w:kern w:val="2"/>
          <w:sz w:val="24"/>
          <w:szCs w:val="24"/>
          <w:u w:val="single"/>
        </w:rPr>
        <w:t>97</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w:t>
      </w:r>
    </w:p>
    <w:p w14:paraId="74475387">
      <w:pPr>
        <w:keepNext w:val="0"/>
        <w:keepLines w:val="0"/>
        <w:pageBreakBefore w:val="0"/>
        <w:widowControl w:val="0"/>
        <w:kinsoku/>
        <w:wordWrap w:val="0"/>
        <w:overflowPunct w:val="0"/>
        <w:topLinePunct/>
        <w:autoSpaceDE/>
        <w:autoSpaceDN/>
        <w:bidi w:val="0"/>
        <w:adjustRightInd/>
        <w:snapToGrid/>
        <w:spacing w:line="420" w:lineRule="auto"/>
        <w:ind w:firstLine="720" w:firstLineChars="3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剩余</w:t>
      </w:r>
      <w:r>
        <w:rPr>
          <w:rFonts w:hint="eastAsia" w:ascii="宋体" w:hAnsi="宋体" w:eastAsia="宋体" w:cs="Times New Roman"/>
          <w:color w:val="000000"/>
          <w:kern w:val="2"/>
          <w:sz w:val="24"/>
          <w:szCs w:val="24"/>
          <w:u w:val="single"/>
        </w:rPr>
        <w:t xml:space="preserve">   </w:t>
      </w:r>
      <w:r>
        <w:rPr>
          <w:rFonts w:ascii="宋体" w:hAnsi="宋体" w:eastAsia="宋体" w:cs="Times New Roman"/>
          <w:color w:val="000000"/>
          <w:kern w:val="2"/>
          <w:sz w:val="24"/>
          <w:szCs w:val="24"/>
          <w:u w:val="single"/>
        </w:rPr>
        <w:t>3%</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作为工作质量保证金，竣工验收合格</w:t>
      </w:r>
      <w:r>
        <w:rPr>
          <w:rFonts w:hint="eastAsia" w:ascii="宋体" w:hAnsi="宋体" w:eastAsia="宋体" w:cs="Times New Roman"/>
          <w:color w:val="000000"/>
          <w:kern w:val="2"/>
          <w:sz w:val="24"/>
          <w:szCs w:val="24"/>
          <w:u w:val="single"/>
        </w:rPr>
        <w:t xml:space="preserve">  </w:t>
      </w:r>
      <w:r>
        <w:rPr>
          <w:rFonts w:ascii="宋体" w:hAnsi="宋体" w:eastAsia="宋体" w:cs="Times New Roman"/>
          <w:color w:val="000000"/>
          <w:kern w:val="2"/>
          <w:sz w:val="24"/>
          <w:szCs w:val="24"/>
          <w:u w:val="single"/>
        </w:rPr>
        <w:t>1</w:t>
      </w:r>
      <w:r>
        <w:rPr>
          <w:rFonts w:hint="eastAsia"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年后无息退还。</w:t>
      </w:r>
    </w:p>
    <w:p w14:paraId="2FCD1F6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宋体" w:eastAsia="宋体" w:cs="Times New Roman"/>
          <w:color w:val="000000"/>
          <w:kern w:val="2"/>
          <w:sz w:val="24"/>
          <w:szCs w:val="24"/>
        </w:rPr>
      </w:pPr>
      <w:r>
        <w:rPr>
          <w:rFonts w:hint="eastAsia" w:ascii="宋体" w:hAnsi="宋体" w:eastAsia="宋体" w:cs="Times New Roman"/>
          <w:color w:val="000000"/>
          <w:kern w:val="2"/>
          <w:sz w:val="24"/>
          <w:szCs w:val="24"/>
        </w:rPr>
        <w:t>（4）工程进度结算支付给承包人款额，在完工结算和审计中发现错误和需纠正的部分，将予以纠正。</w:t>
      </w:r>
    </w:p>
    <w:p w14:paraId="4E9D4EC5">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17.3.</w:t>
      </w:r>
      <w:r>
        <w:rPr>
          <w:rFonts w:ascii="宋体" w:hAnsi="宋体" w:eastAsia="宋体" w:cs="Times New Roman"/>
          <w:color w:val="000000"/>
          <w:kern w:val="2"/>
          <w:sz w:val="24"/>
          <w:szCs w:val="24"/>
        </w:rPr>
        <w:t>6</w:t>
      </w:r>
      <w:r>
        <w:rPr>
          <w:rFonts w:hint="eastAsia" w:ascii="宋体" w:hAnsi="宋体" w:eastAsia="宋体" w:cs="Times New Roman"/>
          <w:color w:val="000000"/>
          <w:kern w:val="2"/>
          <w:sz w:val="24"/>
          <w:szCs w:val="24"/>
        </w:rPr>
        <w:t>专项支付（农民工工资保证金）</w:t>
      </w:r>
    </w:p>
    <w:p w14:paraId="75AF02DE">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根据中华人民共和国国务院令第724号《保障农民工工资支付条例》文件规定，为保障农民工工资按时足额支付，本项目设立农民工工资保证金。在签订施工合同时，发包人将根据中标金额与承包人协商确定农民工支付担保比例、支付担保条件及扣回方式。</w:t>
      </w:r>
    </w:p>
    <w:p w14:paraId="472F6A52">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在施工过程中，农民工工资随计量支付同期报送。未按月进行计量的项目，要将农民工工资按月单独进行计量支付。</w:t>
      </w:r>
    </w:p>
    <w:p w14:paraId="3B709D41">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06" w:name="_Toc42095384"/>
      <w:r>
        <w:rPr>
          <w:rFonts w:hint="eastAsia" w:ascii="宋体" w:hAnsi="宋体" w:eastAsia="宋体" w:cs="Times New Roman"/>
          <w:b/>
          <w:color w:val="000000"/>
          <w:kern w:val="2"/>
          <w:sz w:val="24"/>
          <w:szCs w:val="24"/>
        </w:rPr>
        <w:t>17.4 质量保证金</w:t>
      </w:r>
      <w:bookmarkEnd w:id="305"/>
      <w:bookmarkEnd w:id="306"/>
    </w:p>
    <w:p w14:paraId="2EF92F64">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bookmarkStart w:id="307" w:name="_Toc415733174"/>
      <w:r>
        <w:rPr>
          <w:rFonts w:hint="eastAsia" w:ascii="宋体" w:hAnsi="宋体" w:eastAsia="宋体" w:cs="Times New Roman"/>
          <w:color w:val="000000"/>
          <w:kern w:val="2"/>
          <w:sz w:val="24"/>
          <w:szCs w:val="24"/>
        </w:rPr>
        <w:t>17.4.1 取消该条款，代替为：在工程竣工验收合格，竣工结算完成且经发包人审计部门审计完成后28日内，支付工程款至结算总价的97%，剩余3</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作为质量保证金。</w:t>
      </w:r>
    </w:p>
    <w:p w14:paraId="644C4F36">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08" w:name="_Toc42095385"/>
      <w:r>
        <w:rPr>
          <w:rFonts w:hint="eastAsia" w:ascii="宋体" w:hAnsi="宋体" w:eastAsia="宋体" w:cs="Times New Roman"/>
          <w:b/>
          <w:color w:val="000000"/>
          <w:kern w:val="2"/>
          <w:sz w:val="24"/>
          <w:szCs w:val="24"/>
        </w:rPr>
        <w:t>17.5</w:t>
      </w:r>
      <w:r>
        <w:rPr>
          <w:rFonts w:hint="eastAsia" w:ascii="宋体" w:hAnsi="宋体" w:eastAsia="宋体" w:cs="Times New Roman"/>
          <w:b/>
          <w:color w:val="000000"/>
          <w:kern w:val="2"/>
          <w:sz w:val="24"/>
          <w:szCs w:val="24"/>
          <w:lang w:val="en-US" w:eastAsia="zh-CN"/>
        </w:rPr>
        <w:t xml:space="preserve"> </w:t>
      </w:r>
      <w:r>
        <w:rPr>
          <w:rFonts w:hint="eastAsia" w:ascii="宋体" w:hAnsi="宋体" w:eastAsia="宋体" w:cs="Times New Roman"/>
          <w:b/>
          <w:color w:val="000000"/>
          <w:kern w:val="2"/>
          <w:sz w:val="24"/>
          <w:szCs w:val="24"/>
        </w:rPr>
        <w:t>竣工（完工）结算</w:t>
      </w:r>
      <w:bookmarkEnd w:id="307"/>
      <w:bookmarkEnd w:id="308"/>
    </w:p>
    <w:p w14:paraId="08D15EC4">
      <w:pPr>
        <w:keepNext w:val="0"/>
        <w:keepLines w:val="0"/>
        <w:pageBreakBefore w:val="0"/>
        <w:widowControl w:val="0"/>
        <w:kinsoku/>
        <w:wordWrap w:val="0"/>
        <w:overflowPunct w:val="0"/>
        <w:topLinePunct/>
        <w:autoSpaceDE/>
        <w:autoSpaceDN/>
        <w:bidi w:val="0"/>
        <w:adjustRightInd/>
        <w:snapToGrid/>
        <w:spacing w:line="420" w:lineRule="auto"/>
        <w:ind w:left="719" w:leftChars="171" w:hanging="360" w:hangingChars="15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17.5.1</w:t>
      </w:r>
      <w:r>
        <w:rPr>
          <w:rFonts w:hint="eastAsia" w:ascii="宋体" w:hAnsi="宋体" w:eastAsia="宋体" w:cs="H-SS9-PK74820000032-Identity-H"/>
          <w:color w:val="000000"/>
          <w:kern w:val="0"/>
          <w:sz w:val="24"/>
          <w:szCs w:val="24"/>
          <w:lang w:val="en-US" w:eastAsia="zh-CN"/>
        </w:rPr>
        <w:t xml:space="preserve"> </w:t>
      </w:r>
      <w:r>
        <w:rPr>
          <w:rFonts w:hint="eastAsia" w:ascii="宋体" w:hAnsi="宋体" w:eastAsia="宋体" w:cs="H-SS9-PK74820000032-Identity-H"/>
          <w:color w:val="000000"/>
          <w:kern w:val="0"/>
          <w:sz w:val="24"/>
          <w:szCs w:val="24"/>
        </w:rPr>
        <w:t>竣工（完工）付款申请单</w:t>
      </w:r>
    </w:p>
    <w:p w14:paraId="5ED22ADF">
      <w:pPr>
        <w:keepNext w:val="0"/>
        <w:keepLines w:val="0"/>
        <w:pageBreakBefore w:val="0"/>
        <w:widowControl w:val="0"/>
        <w:kinsoku/>
        <w:wordWrap w:val="0"/>
        <w:overflowPunct w:val="0"/>
        <w:topLinePunct/>
        <w:autoSpaceDE/>
        <w:autoSpaceDN/>
        <w:bidi w:val="0"/>
        <w:adjustRightInd/>
        <w:snapToGrid/>
        <w:spacing w:line="420" w:lineRule="auto"/>
        <w:ind w:left="719" w:leftChars="171" w:hanging="360" w:hangingChars="15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(1)承包人应提交完工付款申请单一式</w:t>
      </w:r>
      <w:r>
        <w:rPr>
          <w:rFonts w:hint="eastAsia" w:ascii="宋体" w:hAnsi="宋体" w:eastAsia="宋体" w:cs="H-SS9-PK74820000032-Identity-H"/>
          <w:color w:val="000000"/>
          <w:kern w:val="0"/>
          <w:sz w:val="24"/>
          <w:szCs w:val="24"/>
          <w:u w:val="single"/>
        </w:rPr>
        <w:t xml:space="preserve"> 肆 </w:t>
      </w:r>
      <w:r>
        <w:rPr>
          <w:rFonts w:hint="eastAsia" w:ascii="宋体" w:hAnsi="宋体" w:eastAsia="宋体" w:cs="H-SS9-PK74820000032-Identity-H"/>
          <w:color w:val="000000"/>
          <w:kern w:val="0"/>
          <w:sz w:val="24"/>
          <w:szCs w:val="24"/>
        </w:rPr>
        <w:t>份。</w:t>
      </w:r>
    </w:p>
    <w:p w14:paraId="3DCCC022">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09" w:name="_Toc415733175"/>
      <w:bookmarkStart w:id="310" w:name="_Toc42095386"/>
      <w:r>
        <w:rPr>
          <w:rFonts w:hint="eastAsia" w:ascii="宋体" w:hAnsi="宋体" w:eastAsia="宋体" w:cs="Times New Roman"/>
          <w:b/>
          <w:color w:val="000000"/>
          <w:kern w:val="2"/>
          <w:sz w:val="24"/>
          <w:szCs w:val="24"/>
        </w:rPr>
        <w:t>17.6 最终结清</w:t>
      </w:r>
      <w:bookmarkEnd w:id="309"/>
      <w:bookmarkEnd w:id="310"/>
    </w:p>
    <w:p w14:paraId="07B9A097">
      <w:pPr>
        <w:keepNext w:val="0"/>
        <w:keepLines w:val="0"/>
        <w:pageBreakBefore w:val="0"/>
        <w:widowControl w:val="0"/>
        <w:kinsoku/>
        <w:wordWrap w:val="0"/>
        <w:overflowPunct w:val="0"/>
        <w:topLinePunct/>
        <w:autoSpaceDE/>
        <w:autoSpaceDN/>
        <w:bidi w:val="0"/>
        <w:adjustRightInd/>
        <w:snapToGrid/>
        <w:spacing w:line="420" w:lineRule="auto"/>
        <w:ind w:left="719" w:leftChars="171" w:hanging="360" w:hangingChars="15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17.6.1</w:t>
      </w:r>
      <w:r>
        <w:rPr>
          <w:rFonts w:hint="eastAsia" w:ascii="宋体" w:hAnsi="宋体" w:eastAsia="宋体" w:cs="H-SS9-PK74820000032-Identity-H"/>
          <w:color w:val="000000"/>
          <w:kern w:val="0"/>
          <w:sz w:val="24"/>
          <w:szCs w:val="24"/>
          <w:lang w:val="en-US" w:eastAsia="zh-CN"/>
        </w:rPr>
        <w:t xml:space="preserve"> </w:t>
      </w:r>
      <w:r>
        <w:rPr>
          <w:rFonts w:hint="eastAsia" w:ascii="宋体" w:hAnsi="宋体" w:eastAsia="宋体" w:cs="H-SS9-PK74820000032-Identity-H"/>
          <w:color w:val="000000"/>
          <w:kern w:val="0"/>
          <w:sz w:val="24"/>
          <w:szCs w:val="24"/>
        </w:rPr>
        <w:t>最终结清申请单</w:t>
      </w:r>
    </w:p>
    <w:p w14:paraId="337F399A">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(1)承包人应提交最终结清申请单一式</w:t>
      </w:r>
      <w:r>
        <w:rPr>
          <w:rFonts w:hint="eastAsia" w:ascii="宋体" w:hAnsi="宋体" w:eastAsia="宋体" w:cs="H-SS9-PK74820000032-Identity-H"/>
          <w:color w:val="000000"/>
          <w:kern w:val="0"/>
          <w:sz w:val="24"/>
          <w:szCs w:val="24"/>
          <w:u w:val="single"/>
        </w:rPr>
        <w:t xml:space="preserve"> 肆 </w:t>
      </w:r>
      <w:r>
        <w:rPr>
          <w:rFonts w:hint="eastAsia" w:ascii="宋体" w:hAnsi="宋体" w:eastAsia="宋体" w:cs="H-SS9-PK74820000032-Identity-H"/>
          <w:color w:val="000000"/>
          <w:kern w:val="0"/>
          <w:sz w:val="24"/>
          <w:szCs w:val="24"/>
        </w:rPr>
        <w:t>份。</w:t>
      </w:r>
    </w:p>
    <w:p w14:paraId="0FB46F47">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11" w:name="_Toc415733176"/>
      <w:bookmarkStart w:id="312" w:name="_Toc42095387"/>
      <w:r>
        <w:rPr>
          <w:rFonts w:hint="eastAsia" w:ascii="宋体" w:hAnsi="宋体" w:eastAsia="宋体" w:cs="Times New Roman"/>
          <w:b/>
          <w:color w:val="000000"/>
          <w:kern w:val="2"/>
          <w:sz w:val="24"/>
          <w:szCs w:val="24"/>
        </w:rPr>
        <w:t>17.7</w:t>
      </w:r>
      <w:r>
        <w:rPr>
          <w:rFonts w:hint="eastAsia" w:ascii="宋体" w:hAnsi="宋体" w:eastAsia="宋体" w:cs="Times New Roman"/>
          <w:b/>
          <w:color w:val="000000"/>
          <w:kern w:val="2"/>
          <w:sz w:val="24"/>
          <w:szCs w:val="24"/>
          <w:lang w:val="en-US" w:eastAsia="zh-CN"/>
        </w:rPr>
        <w:t xml:space="preserve"> </w:t>
      </w:r>
      <w:r>
        <w:rPr>
          <w:rFonts w:hint="eastAsia" w:ascii="宋体" w:hAnsi="宋体" w:eastAsia="宋体" w:cs="Times New Roman"/>
          <w:b/>
          <w:color w:val="000000"/>
          <w:kern w:val="2"/>
          <w:sz w:val="24"/>
          <w:szCs w:val="24"/>
        </w:rPr>
        <w:t>竣工财务决算</w:t>
      </w:r>
      <w:bookmarkEnd w:id="311"/>
      <w:bookmarkEnd w:id="312"/>
    </w:p>
    <w:p w14:paraId="7DD0FFA0">
      <w:pPr>
        <w:keepNext w:val="0"/>
        <w:keepLines w:val="0"/>
        <w:pageBreakBefore w:val="0"/>
        <w:widowControl w:val="0"/>
        <w:kinsoku/>
        <w:wordWrap w:val="0"/>
        <w:overflowPunct w:val="0"/>
        <w:topLinePunct/>
        <w:autoSpaceDE/>
        <w:autoSpaceDN/>
        <w:bidi w:val="0"/>
        <w:adjustRightInd/>
        <w:snapToGrid/>
        <w:spacing w:line="420" w:lineRule="auto"/>
        <w:ind w:left="719" w:leftChars="228" w:hanging="240" w:hangingChars="1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承包人应为竣工财务决算编制提供的资料：</w:t>
      </w:r>
      <w:r>
        <w:rPr>
          <w:rFonts w:hint="eastAsia" w:ascii="宋体" w:hAnsi="宋体" w:eastAsia="宋体" w:cs="H-SS9-PK74820000032-Identity-H"/>
          <w:color w:val="000000"/>
          <w:kern w:val="0"/>
          <w:sz w:val="24"/>
          <w:szCs w:val="24"/>
          <w:u w:val="single"/>
        </w:rPr>
        <w:t xml:space="preserve"> 签订合同时商议  </w:t>
      </w:r>
      <w:r>
        <w:rPr>
          <w:rFonts w:hint="eastAsia" w:ascii="宋体" w:hAnsi="宋体" w:eastAsia="宋体" w:cs="H-SS9-PK74820000032-Identity-H"/>
          <w:color w:val="000000"/>
          <w:kern w:val="0"/>
          <w:sz w:val="24"/>
          <w:szCs w:val="24"/>
        </w:rPr>
        <w:t xml:space="preserve"> 。</w:t>
      </w:r>
    </w:p>
    <w:p w14:paraId="325D25BD">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H-SS9-PK74820000032-Identity-H"/>
          <w:b/>
          <w:color w:val="000000"/>
          <w:kern w:val="0"/>
          <w:sz w:val="24"/>
          <w:szCs w:val="24"/>
        </w:rPr>
      </w:pPr>
      <w:bookmarkStart w:id="313" w:name="_Toc415733177"/>
      <w:bookmarkStart w:id="314" w:name="_Toc42095388"/>
      <w:r>
        <w:rPr>
          <w:rFonts w:hint="eastAsia" w:ascii="宋体" w:hAnsi="宋体" w:eastAsia="宋体" w:cs="H-SS9-PK74820000032-Identity-H"/>
          <w:b/>
          <w:color w:val="000000"/>
          <w:kern w:val="0"/>
          <w:sz w:val="24"/>
          <w:szCs w:val="24"/>
        </w:rPr>
        <w:t>18　竣工验收（验收）</w:t>
      </w:r>
      <w:bookmarkEnd w:id="313"/>
      <w:bookmarkStart w:id="315" w:name="_Toc415733178"/>
      <w:r>
        <w:rPr>
          <w:rFonts w:hint="eastAsia" w:ascii="宋体" w:hAnsi="宋体" w:eastAsia="宋体" w:cs="H-SS9-PK74820000032-Identity-H"/>
          <w:b/>
          <w:color w:val="000000"/>
          <w:kern w:val="0"/>
          <w:sz w:val="24"/>
          <w:szCs w:val="24"/>
        </w:rPr>
        <w:t>(注:本条款执行《水利水电建设工程验收规程》(SL223-2008)</w:t>
      </w:r>
      <w:bookmarkEnd w:id="314"/>
      <w:r>
        <w:rPr>
          <w:rFonts w:hint="eastAsia" w:ascii="宋体" w:hAnsi="宋体" w:eastAsia="宋体" w:cs="H-SS9-PK74820000032-Identity-H"/>
          <w:b/>
          <w:color w:val="000000"/>
          <w:kern w:val="0"/>
          <w:sz w:val="24"/>
          <w:szCs w:val="24"/>
        </w:rPr>
        <w:t xml:space="preserve">  </w:t>
      </w:r>
    </w:p>
    <w:p w14:paraId="29F2B715">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Times New Roman"/>
          <w:b/>
          <w:color w:val="000000"/>
          <w:kern w:val="2"/>
          <w:sz w:val="24"/>
          <w:szCs w:val="24"/>
        </w:rPr>
      </w:pPr>
      <w:bookmarkStart w:id="316" w:name="_Toc42095389"/>
      <w:r>
        <w:rPr>
          <w:rFonts w:hint="eastAsia" w:ascii="宋体" w:hAnsi="宋体" w:eastAsia="宋体" w:cs="Times New Roman"/>
          <w:b/>
          <w:color w:val="000000"/>
          <w:kern w:val="2"/>
          <w:sz w:val="24"/>
          <w:szCs w:val="24"/>
        </w:rPr>
        <w:t>18.1　验收工作分类</w:t>
      </w:r>
      <w:bookmarkEnd w:id="315"/>
      <w:bookmarkEnd w:id="316"/>
    </w:p>
    <w:p w14:paraId="60B2A312">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本工程法人验收包括：</w:t>
      </w:r>
      <w:r>
        <w:rPr>
          <w:rFonts w:hint="eastAsia" w:ascii="宋体" w:hAnsi="宋体" w:eastAsia="宋体" w:cs="H-SS9-PK74820000032-Identity-H"/>
          <w:b/>
          <w:color w:val="000000"/>
          <w:kern w:val="0"/>
          <w:sz w:val="24"/>
          <w:szCs w:val="24"/>
          <w:u w:val="single"/>
        </w:rPr>
        <w:t>分部工程验收、单位工程验收、合同完工验收</w:t>
      </w:r>
      <w:r>
        <w:rPr>
          <w:rFonts w:hint="eastAsia" w:ascii="宋体" w:hAnsi="宋体" w:eastAsia="宋体" w:cs="H-SS9-PK74820000032-Identity-H"/>
          <w:color w:val="000000"/>
          <w:kern w:val="0"/>
          <w:sz w:val="24"/>
          <w:szCs w:val="24"/>
        </w:rPr>
        <w:t>；</w:t>
      </w:r>
    </w:p>
    <w:p w14:paraId="558EB077">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政府验收包括：</w:t>
      </w:r>
      <w:r>
        <w:rPr>
          <w:rFonts w:hint="eastAsia" w:ascii="宋体" w:hAnsi="宋体" w:eastAsia="宋体" w:cs="H-SS9-PK74820000032-Identity-H"/>
          <w:b/>
          <w:color w:val="000000"/>
          <w:kern w:val="0"/>
          <w:sz w:val="24"/>
          <w:szCs w:val="24"/>
          <w:u w:val="single"/>
        </w:rPr>
        <w:t>阶段验收、专项验收、竣工验收</w:t>
      </w:r>
      <w:r>
        <w:rPr>
          <w:rFonts w:hint="eastAsia" w:ascii="宋体" w:hAnsi="宋体" w:eastAsia="宋体" w:cs="H-SS9-PK74820000032-Identity-H"/>
          <w:color w:val="000000"/>
          <w:kern w:val="0"/>
          <w:sz w:val="24"/>
          <w:szCs w:val="24"/>
          <w:u w:val="single"/>
        </w:rPr>
        <w:t>；</w:t>
      </w:r>
    </w:p>
    <w:p w14:paraId="40DC14E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u w:val="single"/>
        </w:rPr>
      </w:pPr>
      <w:r>
        <w:rPr>
          <w:rFonts w:hint="eastAsia" w:ascii="宋体" w:hAnsi="宋体" w:eastAsia="宋体" w:cs="H-SS9-PK74820000032-Identity-H"/>
          <w:color w:val="000000"/>
          <w:kern w:val="0"/>
          <w:sz w:val="24"/>
          <w:szCs w:val="24"/>
        </w:rPr>
        <w:t>验收条件为：</w:t>
      </w:r>
      <w:r>
        <w:rPr>
          <w:rFonts w:hint="eastAsia" w:ascii="宋体" w:hAnsi="宋体" w:eastAsia="宋体" w:cs="H-SS9-PK74820000032-Identity-H"/>
          <w:color w:val="000000"/>
          <w:kern w:val="0"/>
          <w:sz w:val="24"/>
          <w:szCs w:val="24"/>
          <w:u w:val="single"/>
        </w:rPr>
        <w:t>依据</w:t>
      </w:r>
      <w:r>
        <w:rPr>
          <w:rFonts w:hint="eastAsia" w:ascii="宋体" w:hAnsi="宋体" w:eastAsia="宋体" w:cs="H-SS9-PK74820000032-Identity-H"/>
          <w:b/>
          <w:color w:val="000000"/>
          <w:kern w:val="0"/>
          <w:sz w:val="24"/>
          <w:szCs w:val="24"/>
          <w:u w:val="single"/>
        </w:rPr>
        <w:t>《水利水电建设工程验收规程》(SL223-2008)相关要求执行</w:t>
      </w:r>
      <w:r>
        <w:rPr>
          <w:rFonts w:hint="eastAsia" w:ascii="宋体" w:hAnsi="宋体" w:eastAsia="宋体" w:cs="H-SS9-PK74820000032-Identity-H"/>
          <w:color w:val="000000"/>
          <w:kern w:val="0"/>
          <w:sz w:val="24"/>
          <w:szCs w:val="24"/>
          <w:u w:val="single"/>
        </w:rPr>
        <w:t>。</w:t>
      </w:r>
    </w:p>
    <w:p w14:paraId="1B4B52A2">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u w:val="single"/>
        </w:rPr>
      </w:pPr>
      <w:r>
        <w:rPr>
          <w:rFonts w:hint="eastAsia" w:ascii="宋体" w:hAnsi="宋体" w:eastAsia="宋体" w:cs="H-SS9-PK74820000032-Identity-H"/>
          <w:color w:val="000000"/>
          <w:kern w:val="0"/>
          <w:sz w:val="24"/>
          <w:szCs w:val="24"/>
        </w:rPr>
        <w:t>验收程序为：</w:t>
      </w:r>
      <w:r>
        <w:rPr>
          <w:rFonts w:hint="eastAsia" w:ascii="宋体" w:hAnsi="宋体" w:eastAsia="宋体" w:cs="H-SS9-PK74820000032-Identity-H"/>
          <w:color w:val="000000"/>
          <w:kern w:val="0"/>
          <w:sz w:val="24"/>
          <w:szCs w:val="24"/>
          <w:u w:val="single"/>
        </w:rPr>
        <w:t>依据</w:t>
      </w:r>
      <w:r>
        <w:rPr>
          <w:rFonts w:hint="eastAsia" w:ascii="宋体" w:hAnsi="宋体" w:eastAsia="宋体" w:cs="H-SS9-PK74820000032-Identity-H"/>
          <w:b/>
          <w:color w:val="000000"/>
          <w:kern w:val="0"/>
          <w:sz w:val="24"/>
          <w:szCs w:val="24"/>
          <w:u w:val="single"/>
        </w:rPr>
        <w:t>《水利水电建设工程验收规程》(SL223-2008)相关要求执行</w:t>
      </w:r>
      <w:r>
        <w:rPr>
          <w:rFonts w:hint="eastAsia" w:ascii="宋体" w:hAnsi="宋体" w:eastAsia="宋体" w:cs="H-SS9-PK74820000032-Identity-H"/>
          <w:color w:val="000000"/>
          <w:kern w:val="0"/>
          <w:sz w:val="24"/>
          <w:szCs w:val="24"/>
          <w:u w:val="single"/>
        </w:rPr>
        <w:t>。</w:t>
      </w:r>
    </w:p>
    <w:p w14:paraId="054B25C2">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17" w:name="_Toc42095390"/>
      <w:bookmarkStart w:id="318" w:name="_Toc415733179"/>
      <w:r>
        <w:rPr>
          <w:rFonts w:hint="eastAsia" w:ascii="宋体" w:hAnsi="宋体" w:eastAsia="宋体" w:cs="Times New Roman"/>
          <w:b/>
          <w:color w:val="000000"/>
          <w:kern w:val="2"/>
          <w:sz w:val="24"/>
          <w:szCs w:val="24"/>
        </w:rPr>
        <w:t>18.2　分部工程验收</w:t>
      </w:r>
      <w:bookmarkEnd w:id="317"/>
      <w:bookmarkEnd w:id="318"/>
    </w:p>
    <w:p w14:paraId="0B7BC406">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bookmarkStart w:id="319" w:name="_Toc415733180"/>
      <w:r>
        <w:rPr>
          <w:rFonts w:hint="eastAsia" w:ascii="宋体" w:hAnsi="宋体" w:eastAsia="宋体" w:cs="H-SS9-PK74820000032-Identity-H"/>
          <w:color w:val="000000"/>
          <w:kern w:val="0"/>
          <w:sz w:val="24"/>
          <w:szCs w:val="24"/>
        </w:rPr>
        <w:t>本工程由发包人主持的分部工程验收为</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发包人认为需要由其主持的关键分部工程验收</w:t>
      </w:r>
      <w:r>
        <w:rPr>
          <w:rFonts w:hint="eastAsia" w:ascii="宋体" w:hAnsi="宋体" w:eastAsia="宋体" w:cs="H-SS9-PK74820000032-Identity-H"/>
          <w:color w:val="000000"/>
          <w:kern w:val="0"/>
          <w:sz w:val="24"/>
          <w:szCs w:val="24"/>
        </w:rPr>
        <w:t>，其余由监理人主持。</w:t>
      </w:r>
    </w:p>
    <w:p w14:paraId="0D12E2E6">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20" w:name="_Toc42095391"/>
      <w:r>
        <w:rPr>
          <w:rFonts w:hint="eastAsia" w:ascii="宋体" w:hAnsi="宋体" w:eastAsia="宋体" w:cs="Times New Roman"/>
          <w:b/>
          <w:color w:val="000000"/>
          <w:kern w:val="2"/>
          <w:sz w:val="24"/>
          <w:szCs w:val="24"/>
        </w:rPr>
        <w:t>18.3　单位工程验收</w:t>
      </w:r>
      <w:bookmarkEnd w:id="319"/>
      <w:bookmarkEnd w:id="320"/>
    </w:p>
    <w:p w14:paraId="46E94A3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提前投入使用的单位工程包括：</w:t>
      </w:r>
      <w:r>
        <w:rPr>
          <w:rFonts w:hint="eastAsia" w:ascii="宋体" w:hAnsi="宋体" w:eastAsia="宋体" w:cs="H-SS9-PK74820000032-Identity-H"/>
          <w:b/>
          <w:color w:val="000000"/>
          <w:kern w:val="0"/>
          <w:sz w:val="24"/>
          <w:szCs w:val="24"/>
          <w:u w:val="single"/>
        </w:rPr>
        <w:t>无</w:t>
      </w:r>
      <w:r>
        <w:rPr>
          <w:rFonts w:hint="eastAsia" w:ascii="宋体" w:hAnsi="宋体" w:eastAsia="宋体" w:cs="H-SS9-PK74820000032-Identity-H"/>
          <w:color w:val="000000"/>
          <w:kern w:val="0"/>
          <w:sz w:val="24"/>
          <w:szCs w:val="24"/>
        </w:rPr>
        <w:t xml:space="preserve"> 。</w:t>
      </w:r>
    </w:p>
    <w:p w14:paraId="30D2957E">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21" w:name="_Toc42095392"/>
      <w:bookmarkStart w:id="322" w:name="_Toc415733181"/>
      <w:r>
        <w:rPr>
          <w:rFonts w:hint="eastAsia" w:ascii="宋体" w:hAnsi="宋体" w:eastAsia="宋体" w:cs="Times New Roman"/>
          <w:b/>
          <w:color w:val="000000"/>
          <w:kern w:val="2"/>
          <w:sz w:val="24"/>
          <w:szCs w:val="24"/>
        </w:rPr>
        <w:t>18.5　阶段验收</w:t>
      </w:r>
      <w:bookmarkEnd w:id="321"/>
      <w:bookmarkEnd w:id="322"/>
    </w:p>
    <w:p w14:paraId="6FC9E71F">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u w:val="single"/>
        </w:rPr>
      </w:pPr>
      <w:bookmarkStart w:id="323" w:name="_Toc415733182"/>
      <w:r>
        <w:rPr>
          <w:rFonts w:hint="eastAsia" w:ascii="宋体" w:hAnsi="宋体" w:eastAsia="宋体" w:cs="H-SS9-PK74820000032-Identity-H"/>
          <w:color w:val="000000"/>
          <w:kern w:val="0"/>
          <w:sz w:val="24"/>
          <w:szCs w:val="24"/>
        </w:rPr>
        <w:t>本合同工程阶段验收类别包括：</w:t>
      </w:r>
      <w:r>
        <w:rPr>
          <w:rFonts w:hint="eastAsia" w:ascii="宋体" w:hAnsi="宋体" w:eastAsia="宋体" w:cs="H-SS9-PK74820000032-Identity-H"/>
          <w:color w:val="000000"/>
          <w:kern w:val="0"/>
          <w:sz w:val="24"/>
          <w:szCs w:val="24"/>
          <w:u w:val="single"/>
        </w:rPr>
        <w:t>依据</w:t>
      </w:r>
      <w:r>
        <w:rPr>
          <w:rFonts w:hint="eastAsia" w:ascii="宋体" w:hAnsi="宋体" w:eastAsia="宋体" w:cs="H-SS9-PK74820000032-Identity-H"/>
          <w:b/>
          <w:color w:val="000000"/>
          <w:kern w:val="0"/>
          <w:sz w:val="24"/>
          <w:szCs w:val="24"/>
          <w:u w:val="single"/>
        </w:rPr>
        <w:t>《水利水电建设工程验收规程》(SL223-2008)相关要求执行</w:t>
      </w:r>
      <w:r>
        <w:rPr>
          <w:rFonts w:hint="eastAsia" w:ascii="宋体" w:hAnsi="宋体" w:eastAsia="宋体" w:cs="H-SS9-PK74820000032-Identity-H"/>
          <w:color w:val="000000"/>
          <w:kern w:val="0"/>
          <w:sz w:val="24"/>
          <w:szCs w:val="24"/>
          <w:u w:val="single"/>
        </w:rPr>
        <w:t>。</w:t>
      </w:r>
    </w:p>
    <w:p w14:paraId="0AC0D0D7">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24" w:name="_Toc42095393"/>
      <w:r>
        <w:rPr>
          <w:rFonts w:hint="eastAsia" w:ascii="宋体" w:hAnsi="宋体" w:eastAsia="宋体" w:cs="Times New Roman"/>
          <w:b/>
          <w:color w:val="000000"/>
          <w:kern w:val="2"/>
          <w:sz w:val="24"/>
          <w:szCs w:val="24"/>
        </w:rPr>
        <w:t>18.6　专项验收</w:t>
      </w:r>
      <w:bookmarkEnd w:id="323"/>
      <w:bookmarkEnd w:id="324"/>
    </w:p>
    <w:p w14:paraId="1D80CF8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本合同工程专项验收类别包括：</w:t>
      </w:r>
      <w:r>
        <w:rPr>
          <w:rFonts w:hint="eastAsia" w:ascii="宋体" w:hAnsi="宋体" w:eastAsia="宋体" w:cs="H-SS9-PK74820000032-Identity-H"/>
          <w:color w:val="000000"/>
          <w:kern w:val="0"/>
          <w:sz w:val="24"/>
          <w:szCs w:val="24"/>
          <w:u w:val="single"/>
        </w:rPr>
        <w:t>依据</w:t>
      </w:r>
      <w:r>
        <w:rPr>
          <w:rFonts w:hint="eastAsia" w:ascii="宋体" w:hAnsi="宋体" w:eastAsia="宋体" w:cs="H-SS9-PK74820000032-Identity-H"/>
          <w:b/>
          <w:color w:val="000000"/>
          <w:kern w:val="0"/>
          <w:sz w:val="24"/>
          <w:szCs w:val="24"/>
          <w:u w:val="single"/>
        </w:rPr>
        <w:t>《水利水电建设工程验收规程》(SL223-2008)相关要求执行</w:t>
      </w:r>
      <w:r>
        <w:rPr>
          <w:rFonts w:hint="eastAsia" w:ascii="宋体" w:hAnsi="宋体" w:eastAsia="宋体" w:cs="H-SS9-PK74820000032-Identity-H"/>
          <w:color w:val="000000"/>
          <w:kern w:val="0"/>
          <w:sz w:val="24"/>
          <w:szCs w:val="24"/>
          <w:u w:val="single"/>
        </w:rPr>
        <w:t>。</w:t>
      </w:r>
    </w:p>
    <w:p w14:paraId="3E75F4D0">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25" w:name="_Toc415733183"/>
      <w:bookmarkStart w:id="326" w:name="_Toc42095394"/>
      <w:r>
        <w:rPr>
          <w:rFonts w:hint="eastAsia" w:ascii="宋体" w:hAnsi="宋体" w:eastAsia="宋体" w:cs="Times New Roman"/>
          <w:b/>
          <w:color w:val="000000"/>
          <w:kern w:val="2"/>
          <w:sz w:val="24"/>
          <w:szCs w:val="24"/>
        </w:rPr>
        <w:t>18.7 竣工验收</w:t>
      </w:r>
      <w:bookmarkEnd w:id="325"/>
      <w:bookmarkEnd w:id="326"/>
    </w:p>
    <w:p w14:paraId="4C7821A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bookmarkStart w:id="327" w:name="_Toc415733184"/>
      <w:r>
        <w:rPr>
          <w:rFonts w:hint="eastAsia" w:ascii="宋体" w:hAnsi="宋体" w:eastAsia="宋体" w:cs="H-SS9-PK74820000032-Identity-H"/>
          <w:color w:val="000000"/>
          <w:kern w:val="0"/>
          <w:sz w:val="24"/>
          <w:szCs w:val="24"/>
        </w:rPr>
        <w:t>本工程</w:t>
      </w:r>
      <w:r>
        <w:rPr>
          <w:rFonts w:hint="eastAsia" w:ascii="宋体" w:hAnsi="宋体" w:eastAsia="宋体" w:cs="H-SS9-PK74820000032-Identity-H"/>
          <w:b/>
          <w:color w:val="000000"/>
          <w:kern w:val="0"/>
          <w:sz w:val="24"/>
          <w:szCs w:val="24"/>
          <w:u w:val="single"/>
        </w:rPr>
        <w:t>合同签订时确定（需要</w:t>
      </w:r>
      <w:r>
        <w:rPr>
          <w:rFonts w:ascii="宋体" w:hAnsi="宋体" w:eastAsia="宋体" w:cs="H-SS9-PK74820000032-Identity-H"/>
          <w:b/>
          <w:color w:val="000000"/>
          <w:kern w:val="0"/>
          <w:sz w:val="24"/>
          <w:szCs w:val="24"/>
          <w:u w:val="single"/>
        </w:rPr>
        <w:t>/</w:t>
      </w:r>
      <w:r>
        <w:rPr>
          <w:rFonts w:hint="eastAsia" w:ascii="宋体" w:hAnsi="宋体" w:eastAsia="宋体" w:cs="H-SS9-PK74820000032-Identity-H"/>
          <w:b/>
          <w:color w:val="000000"/>
          <w:kern w:val="0"/>
          <w:sz w:val="24"/>
          <w:szCs w:val="24"/>
          <w:u w:val="single"/>
        </w:rPr>
        <w:t>不需要）</w:t>
      </w:r>
      <w:r>
        <w:rPr>
          <w:rFonts w:hint="eastAsia" w:ascii="宋体" w:hAnsi="宋体" w:eastAsia="宋体" w:cs="H-SS9-PK74820000032-Identity-H"/>
          <w:color w:val="000000"/>
          <w:kern w:val="0"/>
          <w:sz w:val="24"/>
          <w:szCs w:val="24"/>
        </w:rPr>
        <w:t>竣工验收技术鉴定。</w:t>
      </w:r>
    </w:p>
    <w:p w14:paraId="21F6862A">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28" w:name="_Toc42095395"/>
      <w:r>
        <w:rPr>
          <w:rFonts w:hint="eastAsia" w:ascii="宋体" w:hAnsi="宋体" w:eastAsia="宋体" w:cs="Times New Roman"/>
          <w:b/>
          <w:color w:val="000000"/>
          <w:kern w:val="2"/>
          <w:sz w:val="24"/>
          <w:szCs w:val="24"/>
        </w:rPr>
        <w:t>18.8 施工期运行</w:t>
      </w:r>
      <w:bookmarkEnd w:id="327"/>
      <w:bookmarkEnd w:id="328"/>
    </w:p>
    <w:p w14:paraId="5D7EE79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需要在施工期运行的单位工程或工程设备为：</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b/>
          <w:color w:val="000000"/>
          <w:kern w:val="0"/>
          <w:sz w:val="24"/>
          <w:szCs w:val="24"/>
          <w:u w:val="single"/>
        </w:rPr>
        <w:t>无</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　</w:t>
      </w:r>
    </w:p>
    <w:p w14:paraId="25286F7C">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29" w:name="_Toc415733185"/>
      <w:bookmarkStart w:id="330" w:name="_Toc42095396"/>
      <w:r>
        <w:rPr>
          <w:rFonts w:hint="eastAsia" w:ascii="宋体" w:hAnsi="宋体" w:eastAsia="宋体" w:cs="Times New Roman"/>
          <w:b/>
          <w:color w:val="000000"/>
          <w:kern w:val="2"/>
          <w:sz w:val="24"/>
          <w:szCs w:val="24"/>
        </w:rPr>
        <w:t>18.9　试运行</w:t>
      </w:r>
      <w:bookmarkEnd w:id="329"/>
      <w:bookmarkEnd w:id="330"/>
    </w:p>
    <w:p w14:paraId="59460ADB">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18.9.1试运行的组织：</w:t>
      </w:r>
      <w:r>
        <w:rPr>
          <w:rFonts w:hint="eastAsia" w:ascii="宋体" w:hAnsi="宋体" w:eastAsia="宋体" w:cs="H-SS9-PK74820000032-Identity-H"/>
          <w:color w:val="000000"/>
          <w:kern w:val="0"/>
          <w:sz w:val="24"/>
          <w:szCs w:val="24"/>
          <w:u w:val="single"/>
        </w:rPr>
        <w:t>承包人</w:t>
      </w:r>
      <w:r>
        <w:rPr>
          <w:rFonts w:hint="eastAsia" w:ascii="宋体" w:hAnsi="宋体" w:eastAsia="宋体" w:cs="H-SS9-PK74820000032-Identity-H"/>
          <w:color w:val="000000"/>
          <w:kern w:val="0"/>
          <w:sz w:val="24"/>
          <w:szCs w:val="24"/>
        </w:rPr>
        <w:t xml:space="preserve"> ；费用承担：</w:t>
      </w:r>
      <w:r>
        <w:rPr>
          <w:rFonts w:hint="eastAsia" w:ascii="宋体" w:hAnsi="宋体" w:eastAsia="宋体" w:cs="H-SS9-PK74820000032-Identity-H"/>
          <w:color w:val="000000"/>
          <w:kern w:val="0"/>
          <w:sz w:val="24"/>
          <w:szCs w:val="24"/>
          <w:u w:val="single"/>
        </w:rPr>
        <w:t>承包人负责</w:t>
      </w:r>
      <w:r>
        <w:rPr>
          <w:rFonts w:hint="eastAsia" w:ascii="宋体" w:hAnsi="宋体" w:eastAsia="宋体" w:cs="H-SS9-PK74820000032-Identity-H"/>
          <w:color w:val="000000"/>
          <w:kern w:val="0"/>
          <w:sz w:val="24"/>
          <w:szCs w:val="24"/>
        </w:rPr>
        <w:t xml:space="preserve"> 。</w:t>
      </w:r>
    </w:p>
    <w:p w14:paraId="45D7C06A">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H-SS9-PK74820000032-Identity-H"/>
          <w:b/>
          <w:color w:val="000000"/>
          <w:kern w:val="0"/>
          <w:sz w:val="24"/>
          <w:szCs w:val="24"/>
        </w:rPr>
      </w:pPr>
      <w:bookmarkStart w:id="331" w:name="_Toc42095397"/>
      <w:bookmarkStart w:id="332" w:name="_Toc415733186"/>
      <w:r>
        <w:rPr>
          <w:rFonts w:hint="eastAsia" w:ascii="宋体" w:hAnsi="宋体" w:eastAsia="宋体" w:cs="H-SS9-PK74820000032-Identity-H"/>
          <w:b/>
          <w:color w:val="000000"/>
          <w:kern w:val="0"/>
          <w:sz w:val="24"/>
          <w:szCs w:val="24"/>
        </w:rPr>
        <w:t>19　缺陷责任与保修责任</w:t>
      </w:r>
      <w:bookmarkEnd w:id="331"/>
      <w:bookmarkEnd w:id="332"/>
    </w:p>
    <w:p w14:paraId="2AC931EC">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Times New Roman"/>
          <w:b/>
          <w:color w:val="000000"/>
          <w:kern w:val="2"/>
          <w:sz w:val="24"/>
          <w:szCs w:val="24"/>
        </w:rPr>
      </w:pPr>
      <w:bookmarkStart w:id="333" w:name="_Toc42095398"/>
      <w:bookmarkStart w:id="334" w:name="_Toc415733187"/>
      <w:r>
        <w:rPr>
          <w:rFonts w:hint="eastAsia" w:ascii="宋体" w:hAnsi="宋体" w:eastAsia="宋体" w:cs="Times New Roman"/>
          <w:b/>
          <w:color w:val="000000"/>
          <w:kern w:val="2"/>
          <w:sz w:val="24"/>
          <w:szCs w:val="24"/>
        </w:rPr>
        <w:t>19.1 缺陷责任期（工程质量保修期）的起算时间</w:t>
      </w:r>
      <w:bookmarkEnd w:id="333"/>
      <w:bookmarkEnd w:id="334"/>
    </w:p>
    <w:p w14:paraId="26F311B3">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Times New Roman"/>
          <w:color w:val="000000"/>
          <w:kern w:val="0"/>
          <w:sz w:val="24"/>
          <w:szCs w:val="24"/>
          <w:u w:val="single"/>
        </w:rPr>
      </w:pPr>
      <w:r>
        <w:rPr>
          <w:rFonts w:hint="eastAsia" w:ascii="宋体" w:hAnsi="宋体" w:eastAsia="宋体" w:cs="H-SS9-PK74820000032-Identity-H"/>
          <w:color w:val="000000"/>
          <w:kern w:val="0"/>
          <w:sz w:val="24"/>
          <w:szCs w:val="24"/>
        </w:rPr>
        <w:t>本工程缺陷责任期（工程质量保修期）计算如下：</w:t>
      </w:r>
      <w:r>
        <w:rPr>
          <w:rFonts w:ascii="宋体" w:hAnsi="宋体" w:eastAsia="宋体" w:cs="Times New Roman"/>
          <w:color w:val="000000"/>
          <w:kern w:val="0"/>
          <w:sz w:val="24"/>
          <w:szCs w:val="24"/>
          <w:u w:val="single"/>
        </w:rPr>
        <w:t>从工程通过合同工程完工验收后开始计算。</w:t>
      </w:r>
    </w:p>
    <w:p w14:paraId="227183AF">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H-SS9-PK74820000032-Identity-H"/>
          <w:b/>
          <w:color w:val="000000"/>
          <w:kern w:val="0"/>
          <w:sz w:val="24"/>
          <w:szCs w:val="24"/>
        </w:rPr>
      </w:pPr>
      <w:bookmarkStart w:id="335" w:name="_Toc42095399"/>
      <w:r>
        <w:rPr>
          <w:rFonts w:hint="eastAsia" w:ascii="宋体" w:hAnsi="宋体" w:eastAsia="宋体" w:cs="H-SS9-PK74820000032-Identity-H"/>
          <w:b/>
          <w:color w:val="000000"/>
          <w:kern w:val="0"/>
          <w:sz w:val="24"/>
          <w:szCs w:val="24"/>
        </w:rPr>
        <w:t>19.7 保修责任</w:t>
      </w:r>
      <w:bookmarkEnd w:id="335"/>
    </w:p>
    <w:p w14:paraId="4969ED82">
      <w:pPr>
        <w:keepNext w:val="0"/>
        <w:keepLines w:val="0"/>
        <w:pageBreakBefore w:val="0"/>
        <w:widowControl w:val="0"/>
        <w:kinsoku/>
        <w:wordWrap w:val="0"/>
        <w:overflowPunct w:val="0"/>
        <w:topLinePunct/>
        <w:autoSpaceDE/>
        <w:autoSpaceDN/>
        <w:bidi w:val="0"/>
        <w:adjustRightInd/>
        <w:snapToGrid/>
        <w:spacing w:line="420" w:lineRule="auto"/>
        <w:ind w:firstLine="482" w:firstLineChars="200"/>
        <w:textAlignment w:val="auto"/>
        <w:rPr>
          <w:rFonts w:hint="eastAsia" w:ascii="宋体" w:hAnsi="宋体" w:eastAsia="宋体" w:cs="H-SS9-PK74820000032-Identity-H"/>
          <w:color w:val="000000"/>
          <w:kern w:val="0"/>
          <w:sz w:val="24"/>
          <w:szCs w:val="24"/>
          <w:u w:val="single"/>
        </w:rPr>
      </w:pPr>
      <w:r>
        <w:rPr>
          <w:rFonts w:hint="eastAsia" w:ascii="宋体" w:hAnsi="宋体" w:eastAsia="宋体" w:cs="H-SS9-PK74820000032-Identity-H"/>
          <w:b/>
          <w:color w:val="000000"/>
          <w:kern w:val="0"/>
          <w:sz w:val="24"/>
          <w:szCs w:val="24"/>
        </w:rPr>
        <w:t>工程质量保修范围：</w:t>
      </w:r>
      <w:r>
        <w:rPr>
          <w:rFonts w:hint="eastAsia" w:ascii="宋体" w:hAnsi="宋体" w:eastAsia="宋体" w:cs="H-SS9-PK74820000032-Identity-H"/>
          <w:color w:val="000000"/>
          <w:kern w:val="0"/>
          <w:sz w:val="24"/>
          <w:szCs w:val="24"/>
          <w:u w:val="single"/>
        </w:rPr>
        <w:t>承包人按照招标文件、投标文件约定的招标范围；</w:t>
      </w:r>
    </w:p>
    <w:p w14:paraId="7983D27B">
      <w:pPr>
        <w:keepNext w:val="0"/>
        <w:keepLines w:val="0"/>
        <w:pageBreakBefore w:val="0"/>
        <w:widowControl w:val="0"/>
        <w:kinsoku/>
        <w:wordWrap w:val="0"/>
        <w:overflowPunct w:val="0"/>
        <w:topLinePunct/>
        <w:autoSpaceDE/>
        <w:autoSpaceDN/>
        <w:bidi w:val="0"/>
        <w:adjustRightInd/>
        <w:snapToGrid/>
        <w:spacing w:line="420" w:lineRule="auto"/>
        <w:ind w:firstLine="482" w:firstLineChars="200"/>
        <w:textAlignment w:val="auto"/>
        <w:rPr>
          <w:rFonts w:hint="eastAsia" w:ascii="宋体" w:hAnsi="宋体" w:eastAsia="宋体" w:cs="H-SS9-PK74820000032-Identity-H"/>
          <w:color w:val="000000"/>
          <w:kern w:val="0"/>
          <w:sz w:val="24"/>
          <w:szCs w:val="24"/>
          <w:u w:val="single"/>
        </w:rPr>
      </w:pPr>
      <w:r>
        <w:rPr>
          <w:rFonts w:hint="eastAsia" w:ascii="宋体" w:hAnsi="宋体" w:eastAsia="宋体" w:cs="H-SS9-PK74820000032-Identity-H"/>
          <w:b/>
          <w:color w:val="000000"/>
          <w:kern w:val="0"/>
          <w:sz w:val="24"/>
          <w:szCs w:val="24"/>
        </w:rPr>
        <w:t>工程质量保修期限：</w:t>
      </w:r>
      <w:r>
        <w:rPr>
          <w:rFonts w:hint="eastAsia" w:ascii="宋体" w:hAnsi="宋体" w:eastAsia="宋体" w:cs="H-SS9-PK74820000032-Identity-H"/>
          <w:b/>
          <w:color w:val="000000"/>
          <w:kern w:val="0"/>
          <w:sz w:val="24"/>
          <w:szCs w:val="24"/>
          <w:u w:val="single"/>
        </w:rPr>
        <w:t>工程</w:t>
      </w:r>
      <w:r>
        <w:rPr>
          <w:rFonts w:hint="eastAsia" w:ascii="宋体" w:hAnsi="宋体" w:eastAsia="宋体" w:cs="Times New Roman"/>
          <w:b/>
          <w:color w:val="000000"/>
          <w:kern w:val="2"/>
          <w:sz w:val="24"/>
          <w:szCs w:val="24"/>
          <w:u w:val="single"/>
        </w:rPr>
        <w:t>完工验收合格之日起12个月；</w:t>
      </w:r>
    </w:p>
    <w:p w14:paraId="31BA7730">
      <w:pPr>
        <w:keepNext w:val="0"/>
        <w:keepLines w:val="0"/>
        <w:pageBreakBefore w:val="0"/>
        <w:widowControl w:val="0"/>
        <w:kinsoku/>
        <w:wordWrap w:val="0"/>
        <w:overflowPunct w:val="0"/>
        <w:topLinePunct/>
        <w:autoSpaceDE/>
        <w:autoSpaceDN/>
        <w:bidi w:val="0"/>
        <w:adjustRightInd/>
        <w:snapToGrid/>
        <w:spacing w:line="420" w:lineRule="auto"/>
        <w:ind w:firstLine="482" w:firstLineChars="200"/>
        <w:textAlignment w:val="auto"/>
        <w:rPr>
          <w:rFonts w:hint="eastAsia" w:ascii="宋体" w:hAnsi="宋体" w:eastAsia="宋体" w:cs="H-SS9-PK74820000032-Identity-H"/>
          <w:color w:val="000000"/>
          <w:kern w:val="0"/>
          <w:sz w:val="24"/>
          <w:szCs w:val="24"/>
          <w:u w:val="single"/>
        </w:rPr>
      </w:pPr>
      <w:r>
        <w:rPr>
          <w:rFonts w:hint="eastAsia" w:ascii="宋体" w:hAnsi="宋体" w:eastAsia="宋体" w:cs="H-SS9-PK74820000032-Identity-H"/>
          <w:b/>
          <w:color w:val="000000"/>
          <w:kern w:val="0"/>
          <w:sz w:val="24"/>
          <w:szCs w:val="24"/>
        </w:rPr>
        <w:t>工程质量保修责任：</w:t>
      </w:r>
      <w:r>
        <w:rPr>
          <w:rFonts w:hint="eastAsia" w:ascii="宋体" w:hAnsi="宋体" w:eastAsia="宋体" w:cs="H-SS9-PK74820000032-Identity-H"/>
          <w:color w:val="000000"/>
          <w:kern w:val="0"/>
          <w:sz w:val="24"/>
          <w:szCs w:val="24"/>
          <w:u w:val="single"/>
        </w:rPr>
        <w:t>承包人负责工程缺陷处理的组织、实施及费用。</w:t>
      </w:r>
    </w:p>
    <w:p w14:paraId="0E99545A">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H-SS9-PK74820000032-Identity-H"/>
          <w:b/>
          <w:color w:val="000000"/>
          <w:kern w:val="0"/>
          <w:sz w:val="24"/>
          <w:szCs w:val="24"/>
        </w:rPr>
      </w:pPr>
      <w:bookmarkStart w:id="336" w:name="_Toc42095400"/>
      <w:bookmarkStart w:id="337" w:name="_Toc415733188"/>
      <w:bookmarkStart w:id="338" w:name="_Toc532984501"/>
      <w:r>
        <w:rPr>
          <w:rFonts w:hint="eastAsia" w:ascii="宋体" w:hAnsi="宋体" w:eastAsia="宋体" w:cs="H-SS9-PK74820000032-Identity-H"/>
          <w:b/>
          <w:color w:val="000000"/>
          <w:kern w:val="0"/>
          <w:sz w:val="24"/>
          <w:szCs w:val="24"/>
        </w:rPr>
        <w:t>20　保险</w:t>
      </w:r>
      <w:bookmarkEnd w:id="336"/>
      <w:bookmarkEnd w:id="337"/>
      <w:bookmarkEnd w:id="338"/>
    </w:p>
    <w:p w14:paraId="1522254B">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H-SS9-PK74820000032-Identity-H"/>
          <w:b/>
          <w:color w:val="000000"/>
          <w:kern w:val="0"/>
          <w:sz w:val="24"/>
          <w:szCs w:val="24"/>
        </w:rPr>
      </w:pPr>
      <w:bookmarkStart w:id="339" w:name="_Toc415733189"/>
      <w:bookmarkStart w:id="340" w:name="_Toc42095401"/>
      <w:bookmarkStart w:id="341" w:name="_Toc532984502"/>
      <w:r>
        <w:rPr>
          <w:rFonts w:hint="eastAsia" w:ascii="宋体" w:hAnsi="宋体" w:eastAsia="宋体" w:cs="H-SS9-PK74820000032-Identity-H"/>
          <w:b/>
          <w:color w:val="000000"/>
          <w:kern w:val="0"/>
          <w:sz w:val="24"/>
          <w:szCs w:val="24"/>
        </w:rPr>
        <w:t>20.1　工程保险</w:t>
      </w:r>
      <w:bookmarkEnd w:id="339"/>
      <w:bookmarkEnd w:id="340"/>
      <w:bookmarkEnd w:id="341"/>
    </w:p>
    <w:p w14:paraId="0950439E">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u w:val="single"/>
        </w:rPr>
      </w:pPr>
      <w:r>
        <w:rPr>
          <w:rFonts w:hint="eastAsia" w:ascii="宋体" w:hAnsi="宋体" w:eastAsia="宋体" w:cs="H-SS9-PK74820000032-Identity-H"/>
          <w:color w:val="000000"/>
          <w:kern w:val="0"/>
          <w:sz w:val="24"/>
          <w:szCs w:val="24"/>
          <w:u w:val="single"/>
        </w:rPr>
        <w:t>本招标工程无工程保险</w:t>
      </w:r>
    </w:p>
    <w:p w14:paraId="4E5187D1">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H-SS9-PK74820000032-Identity-H"/>
          <w:b/>
          <w:color w:val="000000"/>
          <w:kern w:val="0"/>
          <w:sz w:val="24"/>
          <w:szCs w:val="24"/>
        </w:rPr>
      </w:pPr>
      <w:bookmarkStart w:id="342" w:name="_Toc42095402"/>
      <w:bookmarkStart w:id="343" w:name="_Toc415733190"/>
      <w:r>
        <w:rPr>
          <w:rFonts w:hint="eastAsia" w:ascii="宋体" w:hAnsi="宋体" w:eastAsia="宋体" w:cs="H-SS9-PK74820000032-Identity-H"/>
          <w:b/>
          <w:color w:val="000000"/>
          <w:kern w:val="0"/>
          <w:sz w:val="24"/>
          <w:szCs w:val="24"/>
        </w:rPr>
        <w:t>20.4　第三者责任险</w:t>
      </w:r>
      <w:bookmarkEnd w:id="342"/>
      <w:bookmarkEnd w:id="343"/>
      <w:r>
        <w:rPr>
          <w:rFonts w:hint="eastAsia" w:ascii="宋体" w:hAnsi="宋体" w:eastAsia="宋体" w:cs="H-SS9-PK74820000032-Identity-H"/>
          <w:b/>
          <w:color w:val="000000"/>
          <w:kern w:val="0"/>
          <w:sz w:val="24"/>
          <w:szCs w:val="24"/>
        </w:rPr>
        <w:t xml:space="preserve"> </w:t>
      </w:r>
    </w:p>
    <w:p w14:paraId="2FD2A43A">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20.4.1 第三者责任险保险费率：依据保险公司的规定；</w:t>
      </w:r>
    </w:p>
    <w:p w14:paraId="74CF69E6">
      <w:pPr>
        <w:keepNext w:val="0"/>
        <w:keepLines w:val="0"/>
        <w:pageBreakBefore w:val="0"/>
        <w:widowControl w:val="0"/>
        <w:kinsoku/>
        <w:wordWrap w:val="0"/>
        <w:overflowPunct w:val="0"/>
        <w:topLinePunct/>
        <w:autoSpaceDE/>
        <w:autoSpaceDN/>
        <w:bidi w:val="0"/>
        <w:adjustRightInd/>
        <w:snapToGrid/>
        <w:spacing w:line="420" w:lineRule="auto"/>
        <w:ind w:firstLine="361" w:firstLineChars="150"/>
        <w:textAlignment w:val="auto"/>
        <w:rPr>
          <w:rFonts w:ascii="宋体" w:hAnsi="宋体" w:eastAsia="宋体" w:cs="H-SS9-PK74820000032-Identity-H"/>
          <w:b/>
          <w:color w:val="000000"/>
          <w:kern w:val="0"/>
          <w:sz w:val="24"/>
          <w:szCs w:val="24"/>
        </w:rPr>
      </w:pPr>
      <w:r>
        <w:rPr>
          <w:rFonts w:ascii="宋体" w:hAnsi="宋体" w:eastAsia="宋体" w:cs="H-SS9-PK74820000032-Identity-H"/>
          <w:b/>
          <w:bCs/>
          <w:color w:val="000000"/>
          <w:kern w:val="0"/>
          <w:sz w:val="24"/>
          <w:szCs w:val="24"/>
          <w:u w:val="single"/>
        </w:rPr>
        <w:t>第三者责任险保险金额：</w:t>
      </w:r>
      <w:r>
        <w:rPr>
          <w:rFonts w:hint="eastAsia" w:ascii="宋体" w:hAnsi="宋体" w:eastAsia="宋体" w:cs="H-SS9-PK74820000032-Identity-H"/>
          <w:b/>
          <w:bCs/>
          <w:color w:val="000000"/>
          <w:kern w:val="0"/>
          <w:sz w:val="24"/>
          <w:szCs w:val="24"/>
          <w:u w:val="single"/>
        </w:rPr>
        <w:t>该项不计入投标报价，中标后保险费由承包人凭发包人认可的保险公司保单据实结算</w:t>
      </w:r>
      <w:r>
        <w:rPr>
          <w:rFonts w:hint="eastAsia" w:ascii="宋体" w:hAnsi="宋体" w:eastAsia="宋体" w:cs="H-SS9-PK74820000032-Identity-H"/>
          <w:b/>
          <w:color w:val="000000"/>
          <w:kern w:val="0"/>
          <w:sz w:val="24"/>
          <w:szCs w:val="24"/>
        </w:rPr>
        <w:t>。</w:t>
      </w:r>
    </w:p>
    <w:p w14:paraId="407934D2">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20.4.2 第三者责任险保险费率：</w:t>
      </w:r>
      <w:r>
        <w:rPr>
          <w:rFonts w:hint="eastAsia" w:ascii="宋体" w:hAnsi="宋体" w:eastAsia="宋体" w:cs="H-SS9-PK74820000032-Identity-H"/>
          <w:color w:val="000000"/>
          <w:kern w:val="0"/>
          <w:sz w:val="24"/>
          <w:szCs w:val="24"/>
          <w:u w:val="single"/>
        </w:rPr>
        <w:t>含在一切险中</w:t>
      </w:r>
      <w:r>
        <w:rPr>
          <w:rFonts w:hint="eastAsia" w:ascii="宋体" w:hAnsi="宋体" w:eastAsia="宋体" w:cs="H-SS9-PK74820000032-Identity-H"/>
          <w:color w:val="000000"/>
          <w:kern w:val="0"/>
          <w:sz w:val="24"/>
          <w:szCs w:val="24"/>
        </w:rPr>
        <w:t>；</w:t>
      </w:r>
    </w:p>
    <w:p w14:paraId="4F01FB39">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第三者责任险保险金额：</w:t>
      </w:r>
      <w:r>
        <w:rPr>
          <w:rFonts w:hint="eastAsia" w:ascii="宋体" w:hAnsi="宋体" w:eastAsia="宋体" w:cs="H-SS9-PK74820000032-Identity-H"/>
          <w:color w:val="000000"/>
          <w:kern w:val="0"/>
          <w:sz w:val="24"/>
          <w:szCs w:val="24"/>
          <w:u w:val="single"/>
        </w:rPr>
        <w:t xml:space="preserve">      </w:t>
      </w:r>
      <w:r>
        <w:rPr>
          <w:rFonts w:hint="eastAsia" w:ascii="宋体" w:hAnsi="宋体" w:eastAsia="宋体" w:cs="H-SS9-PK74820000032-Identity-H"/>
          <w:color w:val="000000"/>
          <w:kern w:val="0"/>
          <w:sz w:val="24"/>
          <w:szCs w:val="24"/>
        </w:rPr>
        <w:t>。</w:t>
      </w:r>
    </w:p>
    <w:p w14:paraId="3BFBB8CE">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H-SS9-PK74820000032-Identity-H"/>
          <w:b/>
          <w:color w:val="000000"/>
          <w:kern w:val="0"/>
          <w:sz w:val="24"/>
          <w:szCs w:val="24"/>
        </w:rPr>
      </w:pPr>
      <w:bookmarkStart w:id="344" w:name="_Toc42095403"/>
      <w:bookmarkStart w:id="345" w:name="_Toc415733191"/>
      <w:r>
        <w:rPr>
          <w:rFonts w:hint="eastAsia" w:ascii="宋体" w:hAnsi="宋体" w:eastAsia="宋体" w:cs="H-SS9-PK74820000032-Identity-H"/>
          <w:b/>
          <w:color w:val="000000"/>
          <w:kern w:val="0"/>
          <w:sz w:val="24"/>
          <w:szCs w:val="24"/>
        </w:rPr>
        <w:t>20.5　其它保险</w:t>
      </w:r>
      <w:bookmarkEnd w:id="344"/>
      <w:bookmarkEnd w:id="345"/>
    </w:p>
    <w:p w14:paraId="61EAA953">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u w:val="single"/>
        </w:rPr>
        <w:t>承包人应为施工而进场的所有材料、施工设备、设施（包括临建设施）办理保险，该项费用应包含在建筑和安装一切险中；施工中发生损失由承包人申请保险公司索赔，发包人不承担责任。</w:t>
      </w:r>
    </w:p>
    <w:p w14:paraId="649B3D9B">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H-SS9-PK74820000032-Identity-H"/>
          <w:b/>
          <w:color w:val="000000"/>
          <w:kern w:val="0"/>
          <w:sz w:val="24"/>
          <w:szCs w:val="24"/>
        </w:rPr>
      </w:pPr>
      <w:bookmarkStart w:id="346" w:name="_Toc415733192"/>
      <w:bookmarkStart w:id="347" w:name="_Toc42095404"/>
      <w:r>
        <w:rPr>
          <w:rFonts w:hint="eastAsia" w:ascii="宋体" w:hAnsi="宋体" w:eastAsia="宋体" w:cs="H-SS9-PK74820000032-Identity-H"/>
          <w:b/>
          <w:color w:val="000000"/>
          <w:kern w:val="0"/>
          <w:sz w:val="24"/>
          <w:szCs w:val="24"/>
        </w:rPr>
        <w:t>20.6对各项保险的一般要求</w:t>
      </w:r>
      <w:bookmarkEnd w:id="346"/>
      <w:bookmarkEnd w:id="347"/>
    </w:p>
    <w:p w14:paraId="5D691269">
      <w:pPr>
        <w:keepNext w:val="0"/>
        <w:keepLines w:val="0"/>
        <w:pageBreakBefore w:val="0"/>
        <w:widowControl w:val="0"/>
        <w:kinsoku/>
        <w:wordWrap w:val="0"/>
        <w:overflowPunct w:val="0"/>
        <w:topLinePunct/>
        <w:autoSpaceDE/>
        <w:autoSpaceDN/>
        <w:bidi w:val="0"/>
        <w:adjustRightInd/>
        <w:snapToGrid/>
        <w:spacing w:line="420" w:lineRule="auto"/>
        <w:ind w:firstLine="240" w:firstLineChars="1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20.6.1　保险凭证</w:t>
      </w:r>
    </w:p>
    <w:p w14:paraId="74F1DD78">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承包人提交保险凭证的期限：</w:t>
      </w:r>
      <w:r>
        <w:rPr>
          <w:rFonts w:hint="eastAsia" w:ascii="宋体" w:hAnsi="宋体" w:eastAsia="宋体" w:cs="H-SS9-PK74820000032-Identity-H"/>
          <w:b/>
          <w:color w:val="000000"/>
          <w:kern w:val="0"/>
          <w:sz w:val="24"/>
          <w:szCs w:val="24"/>
          <w:u w:val="single"/>
        </w:rPr>
        <w:t>合同约定的开工之日前</w:t>
      </w:r>
      <w:r>
        <w:rPr>
          <w:rFonts w:hint="eastAsia" w:ascii="宋体" w:hAnsi="宋体" w:eastAsia="宋体" w:cs="H-SS9-PK74820000032-Identity-H"/>
          <w:color w:val="000000"/>
          <w:kern w:val="0"/>
          <w:sz w:val="24"/>
          <w:szCs w:val="24"/>
        </w:rPr>
        <w:t>。</w:t>
      </w:r>
    </w:p>
    <w:p w14:paraId="3D409185">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保险条件：</w:t>
      </w:r>
      <w:r>
        <w:rPr>
          <w:rFonts w:hint="eastAsia" w:ascii="宋体" w:hAnsi="宋体" w:eastAsia="宋体" w:cs="H-SS9-PK74820000032-Identity-H"/>
          <w:b/>
          <w:color w:val="000000"/>
          <w:kern w:val="0"/>
          <w:sz w:val="24"/>
          <w:szCs w:val="24"/>
          <w:u w:val="single"/>
        </w:rPr>
        <w:t>建设资金已落实</w:t>
      </w:r>
      <w:r>
        <w:rPr>
          <w:rFonts w:hint="eastAsia" w:ascii="宋体" w:hAnsi="宋体" w:eastAsia="宋体" w:cs="H-SS9-PK74820000032-Identity-H"/>
          <w:color w:val="000000"/>
          <w:kern w:val="0"/>
          <w:sz w:val="24"/>
          <w:szCs w:val="24"/>
        </w:rPr>
        <w:t>；</w:t>
      </w:r>
    </w:p>
    <w:p w14:paraId="0504EEB1">
      <w:pPr>
        <w:keepNext w:val="0"/>
        <w:keepLines w:val="0"/>
        <w:pageBreakBefore w:val="0"/>
        <w:widowControl w:val="0"/>
        <w:kinsoku/>
        <w:wordWrap w:val="0"/>
        <w:overflowPunct w:val="0"/>
        <w:topLinePunct/>
        <w:autoSpaceDE/>
        <w:autoSpaceDN/>
        <w:bidi w:val="0"/>
        <w:adjustRightInd/>
        <w:snapToGrid/>
        <w:spacing w:line="420" w:lineRule="auto"/>
        <w:ind w:firstLine="240" w:firstLineChars="1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20.6.4　保险金不足的补偿</w:t>
      </w:r>
    </w:p>
    <w:p w14:paraId="1B630F2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发包人负责补偿的范围与金额：</w:t>
      </w:r>
      <w:r>
        <w:rPr>
          <w:rFonts w:hint="eastAsia" w:ascii="宋体" w:hAnsi="宋体" w:eastAsia="宋体" w:cs="H-SS9-PK74820000032-Identity-H"/>
          <w:color w:val="000000"/>
          <w:kern w:val="0"/>
          <w:sz w:val="24"/>
          <w:szCs w:val="24"/>
          <w:u w:val="single"/>
        </w:rPr>
        <w:t>本工程的一切保险，均由承包人自行测算和交纳，对保险金不足部分，由承包人承担责任，发包人不再另行支付 。</w:t>
      </w:r>
    </w:p>
    <w:p w14:paraId="181CC58C">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1"/>
        <w:rPr>
          <w:rFonts w:hint="eastAsia" w:ascii="宋体" w:hAnsi="宋体" w:eastAsia="宋体" w:cs="H-SS9-PK74820000032-Identity-H"/>
          <w:b/>
          <w:color w:val="000000"/>
          <w:kern w:val="0"/>
          <w:sz w:val="24"/>
          <w:szCs w:val="24"/>
        </w:rPr>
      </w:pPr>
      <w:bookmarkStart w:id="348" w:name="_Toc42095405"/>
      <w:bookmarkStart w:id="349" w:name="_Toc415733194"/>
      <w:r>
        <w:rPr>
          <w:rFonts w:hint="eastAsia" w:ascii="宋体" w:hAnsi="宋体" w:eastAsia="宋体" w:cs="H-SS9-PK74820000032-Identity-H"/>
          <w:b/>
          <w:color w:val="000000"/>
          <w:kern w:val="0"/>
          <w:sz w:val="24"/>
          <w:szCs w:val="24"/>
        </w:rPr>
        <w:t>24　争议的解决</w:t>
      </w:r>
      <w:bookmarkEnd w:id="348"/>
      <w:bookmarkEnd w:id="349"/>
    </w:p>
    <w:p w14:paraId="6822980D">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outlineLvl w:val="2"/>
        <w:rPr>
          <w:rFonts w:hint="eastAsia" w:ascii="宋体" w:hAnsi="宋体" w:eastAsia="宋体" w:cs="H-SS9-PK74820000032-Identity-H"/>
          <w:b/>
          <w:color w:val="000000"/>
          <w:kern w:val="0"/>
          <w:sz w:val="24"/>
          <w:szCs w:val="24"/>
        </w:rPr>
      </w:pPr>
      <w:bookmarkStart w:id="350" w:name="_Toc42095406"/>
      <w:bookmarkStart w:id="351" w:name="_Toc415733195"/>
      <w:r>
        <w:rPr>
          <w:rFonts w:hint="eastAsia" w:ascii="宋体" w:hAnsi="宋体" w:eastAsia="宋体" w:cs="H-SS9-PK74820000032-Identity-H"/>
          <w:b/>
          <w:color w:val="000000"/>
          <w:kern w:val="0"/>
          <w:sz w:val="24"/>
          <w:szCs w:val="24"/>
        </w:rPr>
        <w:t>24.1　争议的解决方式</w:t>
      </w:r>
      <w:bookmarkEnd w:id="350"/>
      <w:bookmarkEnd w:id="351"/>
    </w:p>
    <w:p w14:paraId="20C96C69">
      <w:pPr>
        <w:keepNext w:val="0"/>
        <w:keepLines w:val="0"/>
        <w:pageBreakBefore w:val="0"/>
        <w:widowControl w:val="0"/>
        <w:kinsoku/>
        <w:wordWrap w:val="0"/>
        <w:overflowPunct w:val="0"/>
        <w:topLinePunct/>
        <w:autoSpaceDE/>
        <w:autoSpaceDN/>
        <w:bidi w:val="0"/>
        <w:adjustRightInd/>
        <w:snapToGrid/>
        <w:spacing w:line="420" w:lineRule="auto"/>
        <w:ind w:firstLine="360" w:firstLineChars="150"/>
        <w:textAlignment w:val="auto"/>
        <w:rPr>
          <w:rFonts w:hint="eastAsia" w:ascii="宋体" w:hAnsi="宋体" w:eastAsia="宋体" w:cs="H-SS9-PK74820000032-Identity-H"/>
          <w:color w:val="000000"/>
          <w:kern w:val="0"/>
          <w:sz w:val="24"/>
          <w:szCs w:val="24"/>
        </w:rPr>
      </w:pPr>
      <w:r>
        <w:rPr>
          <w:rFonts w:hint="eastAsia" w:ascii="宋体" w:hAnsi="宋体" w:eastAsia="宋体" w:cs="H-SS9-PK74820000032-Identity-H"/>
          <w:color w:val="000000"/>
          <w:kern w:val="0"/>
          <w:sz w:val="24"/>
          <w:szCs w:val="24"/>
        </w:rPr>
        <w:t>合同当事人友好协商解决不成、不愿提请争议评审或不接受争议评审组意见的，约定的合同争议解决方式：</w:t>
      </w:r>
      <w:r>
        <w:rPr>
          <w:rFonts w:hint="eastAsia" w:ascii="宋体" w:hAnsi="宋体" w:eastAsia="宋体" w:cs="H-SS9-PK74820000032-Identity-H"/>
          <w:color w:val="000000"/>
          <w:kern w:val="0"/>
          <w:sz w:val="24"/>
          <w:szCs w:val="24"/>
          <w:u w:val="single"/>
        </w:rPr>
        <w:t>向约定的仲裁委员会申请仲裁</w:t>
      </w:r>
      <w:r>
        <w:rPr>
          <w:rFonts w:hint="eastAsia" w:ascii="宋体" w:hAnsi="宋体" w:eastAsia="宋体" w:cs="H-SS9-PK74820000032-Identity-H"/>
          <w:color w:val="000000"/>
          <w:kern w:val="0"/>
          <w:sz w:val="24"/>
          <w:szCs w:val="24"/>
        </w:rPr>
        <w:t>。</w:t>
      </w:r>
    </w:p>
    <w:p w14:paraId="6A02D40E">
      <w:pPr>
        <w:keepNext w:val="0"/>
        <w:keepLines w:val="0"/>
        <w:pageBreakBefore w:val="0"/>
        <w:widowControl w:val="0"/>
        <w:kinsoku/>
        <w:wordWrap w:val="0"/>
        <w:overflowPunct w:val="0"/>
        <w:topLinePunct/>
        <w:autoSpaceDE/>
        <w:autoSpaceDN/>
        <w:bidi w:val="0"/>
        <w:adjustRightInd/>
        <w:snapToGrid/>
        <w:spacing w:line="420" w:lineRule="auto"/>
        <w:jc w:val="both"/>
        <w:textAlignment w:val="auto"/>
        <w:outlineLvl w:val="2"/>
        <w:rPr>
          <w:rFonts w:ascii="Times New Roman" w:hAnsi="Times New Roman" w:eastAsia="宋体" w:cs="Times New Roman"/>
          <w:b/>
          <w:bCs/>
          <w:color w:val="000000"/>
          <w:kern w:val="2"/>
          <w:sz w:val="24"/>
          <w:szCs w:val="32"/>
          <w:lang w:val="en-US" w:eastAsia="zh-CN" w:bidi="ar-SA"/>
        </w:rPr>
      </w:pPr>
      <w:r>
        <w:rPr>
          <w:rFonts w:ascii="宋体" w:hAnsi="宋体" w:eastAsia="宋体" w:cs="Times New Roman"/>
          <w:b/>
          <w:bCs/>
          <w:color w:val="000000"/>
          <w:kern w:val="2"/>
          <w:sz w:val="28"/>
          <w:szCs w:val="28"/>
          <w:u w:val="single"/>
          <w:lang w:val="en-US" w:eastAsia="zh-CN" w:bidi="ar-SA"/>
        </w:rPr>
        <w:br w:type="page"/>
      </w:r>
      <w:bookmarkStart w:id="352" w:name="_Toc417053475"/>
      <w:bookmarkStart w:id="353" w:name="_Toc39673840"/>
      <w:bookmarkStart w:id="354" w:name="_Toc23147152"/>
      <w:bookmarkStart w:id="355" w:name="_Toc6561074"/>
      <w:r>
        <w:rPr>
          <w:rFonts w:hint="eastAsia" w:ascii="Times New Roman" w:hAnsi="Times New Roman" w:eastAsia="宋体" w:cs="Times New Roman"/>
          <w:b/>
          <w:bCs/>
          <w:color w:val="000000"/>
          <w:kern w:val="2"/>
          <w:sz w:val="24"/>
          <w:szCs w:val="32"/>
          <w:lang w:val="en-US" w:eastAsia="zh-CN" w:bidi="ar-SA"/>
        </w:rPr>
        <w:t>附件二：安全生产管理合同</w:t>
      </w:r>
      <w:bookmarkEnd w:id="352"/>
      <w:bookmarkEnd w:id="353"/>
      <w:bookmarkEnd w:id="354"/>
      <w:bookmarkEnd w:id="355"/>
    </w:p>
    <w:p w14:paraId="539FEDBC">
      <w:pPr>
        <w:keepNext w:val="0"/>
        <w:keepLines w:val="0"/>
        <w:pageBreakBefore w:val="0"/>
        <w:widowControl w:val="0"/>
        <w:kinsoku/>
        <w:wordWrap w:val="0"/>
        <w:overflowPunct w:val="0"/>
        <w:topLinePunct/>
        <w:autoSpaceDE/>
        <w:autoSpaceDN/>
        <w:bidi w:val="0"/>
        <w:adjustRightInd/>
        <w:snapToGrid/>
        <w:spacing w:line="420" w:lineRule="auto"/>
        <w:ind w:firstLine="0" w:firstLineChars="0"/>
        <w:jc w:val="center"/>
        <w:textAlignment w:val="auto"/>
        <w:rPr>
          <w:rFonts w:ascii="宋体" w:hAnsi="Times New Roman" w:eastAsia="宋体" w:cs="Times New Roman"/>
          <w:b/>
          <w:color w:val="000000"/>
          <w:kern w:val="2"/>
          <w:sz w:val="24"/>
          <w:szCs w:val="28"/>
        </w:rPr>
      </w:pPr>
      <w:r>
        <w:rPr>
          <w:rFonts w:hint="eastAsia" w:ascii="宋体" w:hAnsi="宋体" w:eastAsia="宋体" w:cs="Times New Roman"/>
          <w:b/>
          <w:color w:val="000000"/>
          <w:kern w:val="2"/>
          <w:sz w:val="36"/>
          <w:szCs w:val="40"/>
        </w:rPr>
        <w:t>安全生产管理合同</w:t>
      </w:r>
    </w:p>
    <w:p w14:paraId="66D0729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hint="eastAsia" w:ascii="宋体" w:hAnsi="宋体" w:eastAsia="宋体" w:cs="Times New Roman"/>
          <w:color w:val="000000"/>
          <w:kern w:val="2"/>
          <w:sz w:val="24"/>
          <w:szCs w:val="24"/>
        </w:rPr>
        <w:t>为在</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项目名称</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施工合同的实施过程中创造安全、高效的施工环境，切实搞好本项目的安全管理工作，本项目发包人</w:t>
      </w:r>
      <w:r>
        <w:rPr>
          <w:rFonts w:hint="eastAsia" w:ascii="宋体" w:hAnsi="宋体" w:eastAsia="宋体" w:cs="Times New Roman"/>
          <w:color w:val="000000"/>
          <w:kern w:val="2"/>
          <w:sz w:val="24"/>
          <w:szCs w:val="24"/>
          <w:u w:val="single"/>
        </w:rPr>
        <w:t>黄陵县</w:t>
      </w:r>
      <w:r>
        <w:rPr>
          <w:rFonts w:hint="eastAsia" w:ascii="宋体" w:hAnsi="宋体" w:eastAsia="宋体" w:cs="Times New Roman"/>
          <w:color w:val="000000"/>
          <w:kern w:val="2"/>
          <w:sz w:val="24"/>
          <w:szCs w:val="24"/>
          <w:u w:val="single"/>
          <w:lang w:val="en-US" w:eastAsia="zh-CN"/>
        </w:rPr>
        <w:t>农村饮水项目服务中心</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发包人名称，以下简称“发包人”</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与承包人</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rPr>
        <w:t xml:space="preserve"> (</w:t>
      </w:r>
      <w:r>
        <w:rPr>
          <w:rFonts w:hint="eastAsia" w:ascii="宋体" w:hAnsi="宋体" w:eastAsia="宋体" w:cs="Times New Roman"/>
          <w:color w:val="000000"/>
          <w:kern w:val="2"/>
          <w:sz w:val="24"/>
          <w:szCs w:val="24"/>
        </w:rPr>
        <w:t>承包人名称，以下简称</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承包人</w:t>
      </w:r>
      <w:r>
        <w:rPr>
          <w:rFonts w:hint="eastAsia" w:ascii="宋体" w:hAnsi="Times New Roman" w:eastAsia="宋体" w:cs="Times New Roman"/>
          <w:color w:val="000000"/>
          <w:kern w:val="2"/>
          <w:sz w:val="24"/>
          <w:szCs w:val="24"/>
        </w:rPr>
        <w:t>”</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特此签订安全生产合同：</w:t>
      </w:r>
    </w:p>
    <w:p w14:paraId="583F3CC0">
      <w:pPr>
        <w:keepNext w:val="0"/>
        <w:keepLines w:val="0"/>
        <w:pageBreakBefore w:val="0"/>
        <w:widowControl w:val="0"/>
        <w:tabs>
          <w:tab w:val="left" w:pos="1155"/>
        </w:tabs>
        <w:kinsoku/>
        <w:wordWrap w:val="0"/>
        <w:overflowPunct w:val="0"/>
        <w:topLinePunct/>
        <w:autoSpaceDE/>
        <w:autoSpaceDN/>
        <w:bidi w:val="0"/>
        <w:adjustRightInd/>
        <w:snapToGrid/>
        <w:spacing w:line="420" w:lineRule="auto"/>
        <w:ind w:firstLine="460" w:firstLineChars="192"/>
        <w:textAlignment w:val="auto"/>
        <w:rPr>
          <w:rFonts w:ascii="宋体" w:hAnsi="Times New Roman" w:eastAsia="宋体" w:cs="Times New Roman"/>
          <w:bCs/>
          <w:color w:val="000000"/>
          <w:kern w:val="2"/>
          <w:sz w:val="24"/>
          <w:szCs w:val="24"/>
        </w:rPr>
      </w:pPr>
      <w:bookmarkStart w:id="356" w:name="_Toc416873793"/>
      <w:r>
        <w:rPr>
          <w:rFonts w:ascii="宋体" w:hAnsi="宋体" w:eastAsia="宋体" w:cs="Times New Roman"/>
          <w:bCs/>
          <w:color w:val="000000"/>
          <w:kern w:val="2"/>
          <w:sz w:val="24"/>
          <w:szCs w:val="24"/>
        </w:rPr>
        <w:t>1</w:t>
      </w:r>
      <w:r>
        <w:rPr>
          <w:rFonts w:hint="eastAsia" w:ascii="宋体" w:hAnsi="宋体" w:eastAsia="宋体" w:cs="Times New Roman"/>
          <w:bCs/>
          <w:color w:val="000000"/>
          <w:kern w:val="2"/>
          <w:sz w:val="24"/>
          <w:szCs w:val="24"/>
        </w:rPr>
        <w:t>．发包人职责</w:t>
      </w:r>
      <w:bookmarkEnd w:id="356"/>
    </w:p>
    <w:p w14:paraId="1896E66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(1)</w:t>
      </w:r>
      <w:r>
        <w:rPr>
          <w:rFonts w:hint="eastAsia" w:ascii="宋体" w:hAnsi="宋体" w:eastAsia="宋体" w:cs="Times New Roman"/>
          <w:color w:val="000000"/>
          <w:kern w:val="2"/>
          <w:sz w:val="24"/>
          <w:szCs w:val="24"/>
        </w:rPr>
        <w:t>严格遵守国家有关安全生产的法律法规，认真执行工程承包合同中的有关安全要求。</w:t>
      </w:r>
    </w:p>
    <w:p w14:paraId="21E1B443">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(2)</w:t>
      </w:r>
      <w:r>
        <w:rPr>
          <w:rFonts w:hint="eastAsia" w:ascii="宋体" w:hAnsi="宋体" w:eastAsia="宋体" w:cs="Times New Roman"/>
          <w:color w:val="000000"/>
          <w:kern w:val="2"/>
          <w:sz w:val="24"/>
          <w:szCs w:val="24"/>
        </w:rPr>
        <w:t>按照</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安全第一、预防为主</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和坚持</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管生产必须管安全</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的原则进行安全生产管理，做到生产与安全工作同时计划、布置、检查、总结和评比。</w:t>
      </w:r>
    </w:p>
    <w:p w14:paraId="0F1376AD">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(3)</w:t>
      </w:r>
      <w:r>
        <w:rPr>
          <w:rFonts w:hint="eastAsia" w:ascii="宋体" w:hAnsi="宋体" w:eastAsia="宋体" w:cs="Times New Roman"/>
          <w:color w:val="000000"/>
          <w:kern w:val="2"/>
          <w:sz w:val="24"/>
          <w:szCs w:val="24"/>
        </w:rPr>
        <w:t>重要的安全设施必须坚持与主体工程</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三同时</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的原则，即：同时设计、审批，同时施工，同时验收，投入使用。</w:t>
      </w:r>
    </w:p>
    <w:p w14:paraId="42FC90BE">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(4)</w:t>
      </w:r>
      <w:r>
        <w:rPr>
          <w:rFonts w:hint="eastAsia" w:ascii="宋体" w:hAnsi="宋体" w:eastAsia="宋体" w:cs="Times New Roman"/>
          <w:color w:val="000000"/>
          <w:kern w:val="2"/>
          <w:sz w:val="24"/>
          <w:szCs w:val="24"/>
        </w:rPr>
        <w:t>定期召开安全生产调度会，及时传达中央及地方有关安全生产的精神。</w:t>
      </w:r>
    </w:p>
    <w:p w14:paraId="15887CBA">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(5)</w:t>
      </w:r>
      <w:r>
        <w:rPr>
          <w:rFonts w:hint="eastAsia" w:ascii="宋体" w:hAnsi="宋体" w:eastAsia="宋体" w:cs="Times New Roman"/>
          <w:color w:val="000000"/>
          <w:kern w:val="2"/>
          <w:sz w:val="24"/>
          <w:szCs w:val="24"/>
        </w:rPr>
        <w:t>组织对承包人施工现场进行安全生产检查，监督承包人及时处理发现的各种安全隐患。</w:t>
      </w:r>
    </w:p>
    <w:p w14:paraId="390DC0CC">
      <w:pPr>
        <w:keepNext w:val="0"/>
        <w:keepLines w:val="0"/>
        <w:pageBreakBefore w:val="0"/>
        <w:widowControl w:val="0"/>
        <w:tabs>
          <w:tab w:val="left" w:pos="1155"/>
        </w:tabs>
        <w:kinsoku/>
        <w:wordWrap w:val="0"/>
        <w:overflowPunct w:val="0"/>
        <w:topLinePunct/>
        <w:autoSpaceDE/>
        <w:autoSpaceDN/>
        <w:bidi w:val="0"/>
        <w:adjustRightInd/>
        <w:snapToGrid/>
        <w:spacing w:line="420" w:lineRule="auto"/>
        <w:ind w:firstLine="460" w:firstLineChars="192"/>
        <w:textAlignment w:val="auto"/>
        <w:rPr>
          <w:rFonts w:ascii="宋体" w:hAnsi="Times New Roman" w:eastAsia="宋体" w:cs="Times New Roman"/>
          <w:bCs/>
          <w:color w:val="000000"/>
          <w:kern w:val="2"/>
          <w:sz w:val="24"/>
          <w:szCs w:val="24"/>
        </w:rPr>
      </w:pPr>
      <w:bookmarkStart w:id="357" w:name="_Toc416873794"/>
      <w:r>
        <w:rPr>
          <w:rFonts w:ascii="宋体" w:hAnsi="宋体" w:eastAsia="宋体" w:cs="Times New Roman"/>
          <w:bCs/>
          <w:color w:val="000000"/>
          <w:kern w:val="2"/>
          <w:sz w:val="24"/>
          <w:szCs w:val="24"/>
        </w:rPr>
        <w:t>2</w:t>
      </w:r>
      <w:r>
        <w:rPr>
          <w:rFonts w:hint="eastAsia" w:ascii="宋体" w:hAnsi="宋体" w:eastAsia="宋体" w:cs="Times New Roman"/>
          <w:bCs/>
          <w:color w:val="000000"/>
          <w:kern w:val="2"/>
          <w:sz w:val="24"/>
          <w:szCs w:val="24"/>
        </w:rPr>
        <w:t>．承包人职责</w:t>
      </w:r>
      <w:bookmarkEnd w:id="357"/>
    </w:p>
    <w:p w14:paraId="69487D43">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(1)</w:t>
      </w:r>
      <w:r>
        <w:rPr>
          <w:rFonts w:hint="eastAsia" w:ascii="宋体" w:hAnsi="宋体" w:eastAsia="宋体" w:cs="Times New Roman"/>
          <w:color w:val="000000"/>
          <w:kern w:val="2"/>
          <w:sz w:val="24"/>
          <w:szCs w:val="24"/>
        </w:rPr>
        <w:t>严格遵守《中华人民共和国安全生产法》、《建设工程安全生产管理条例》等国家有关安全生产的法律法规。认真执行工程承包合同中的有关安全要求。</w:t>
      </w:r>
    </w:p>
    <w:p w14:paraId="6F31C4E0">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(2)</w:t>
      </w:r>
      <w:r>
        <w:rPr>
          <w:rFonts w:hint="eastAsia" w:ascii="宋体" w:hAnsi="宋体" w:eastAsia="宋体" w:cs="Times New Roman"/>
          <w:color w:val="000000"/>
          <w:kern w:val="2"/>
          <w:sz w:val="24"/>
          <w:szCs w:val="24"/>
        </w:rPr>
        <w:t>坚持</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安全第一、预防为主</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和</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管生产必须管安全</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1C4E945C">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(3)</w:t>
      </w:r>
      <w:r>
        <w:rPr>
          <w:rFonts w:hint="eastAsia" w:ascii="宋体" w:hAnsi="宋体" w:eastAsia="宋体" w:cs="Times New Roman"/>
          <w:color w:val="000000"/>
          <w:kern w:val="2"/>
          <w:sz w:val="24"/>
          <w:szCs w:val="24"/>
        </w:rPr>
        <w:t>建立健全安全生产责任制。从派往项目实施的项目经理到生产工人</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包括临时雇请的民工</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的安全生产管理系统必须做到纵向到底，一环不漏；各职能部门、人员的安全生产责任制做到横向到边，人人有责。项目经理是安全生产的第一责任人。现场设置的安全机构，应按相关规定的最低数量和资质条件配备专职安全生产管理人员，专职负责所有员工的安全和治安保卫工作及预防事故的发生。安全机构人员有权按有关规定发布指令，并采取保护性措施防止事故发生。</w:t>
      </w:r>
    </w:p>
    <w:p w14:paraId="3BC0A4F3">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(4)</w:t>
      </w:r>
      <w:r>
        <w:rPr>
          <w:rFonts w:hint="eastAsia" w:ascii="宋体" w:hAnsi="宋体" w:eastAsia="宋体" w:cs="Times New Roman"/>
          <w:color w:val="000000"/>
          <w:kern w:val="2"/>
          <w:sz w:val="24"/>
          <w:szCs w:val="24"/>
        </w:rPr>
        <w:t>承包人在任何时候都应采取各种合理的预防措施，防止其员工发生任何违法、违禁、暴力或妨碍治安的行为。</w:t>
      </w:r>
    </w:p>
    <w:p w14:paraId="4436697B">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(5)</w:t>
      </w:r>
      <w:r>
        <w:rPr>
          <w:rFonts w:hint="eastAsia" w:ascii="宋体" w:hAnsi="宋体" w:eastAsia="宋体" w:cs="Times New Roman"/>
          <w:color w:val="000000"/>
          <w:kern w:val="2"/>
          <w:sz w:val="24"/>
          <w:szCs w:val="24"/>
        </w:rPr>
        <w:t>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1B5442FA">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(6)</w:t>
      </w:r>
      <w:r>
        <w:rPr>
          <w:rFonts w:hint="eastAsia" w:ascii="宋体" w:hAnsi="宋体" w:eastAsia="宋体" w:cs="Times New Roman"/>
          <w:color w:val="000000"/>
          <w:kern w:val="2"/>
          <w:sz w:val="24"/>
          <w:szCs w:val="24"/>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3340FF94">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(7)</w:t>
      </w:r>
      <w:r>
        <w:rPr>
          <w:rFonts w:hint="eastAsia" w:ascii="宋体" w:hAnsi="宋体" w:eastAsia="宋体" w:cs="Times New Roman"/>
          <w:color w:val="000000"/>
          <w:kern w:val="2"/>
          <w:sz w:val="24"/>
          <w:szCs w:val="24"/>
        </w:rPr>
        <w:t>操作人员上岗，必须按规定穿戴防护用品。施工负责人和安全检查员应随时检查劳动防护用品的穿戴情况，不按规定穿戴防护用品的人员不得上岗。</w:t>
      </w:r>
    </w:p>
    <w:p w14:paraId="28E28CF3">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(8)</w:t>
      </w:r>
      <w:r>
        <w:rPr>
          <w:rFonts w:hint="eastAsia" w:ascii="宋体" w:hAnsi="宋体" w:eastAsia="宋体" w:cs="Times New Roman"/>
          <w:color w:val="000000"/>
          <w:kern w:val="2"/>
          <w:sz w:val="24"/>
          <w:szCs w:val="24"/>
        </w:rPr>
        <w:t>所有施工机具设备和高空作业的设备均应定期检查，并有安全员的签字记录，保证其经常处于完好状态；不合格的机具、设备和劳动保护用品严禁使用。</w:t>
      </w:r>
    </w:p>
    <w:p w14:paraId="721B1CDF">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(9)</w:t>
      </w:r>
      <w:r>
        <w:rPr>
          <w:rFonts w:hint="eastAsia" w:ascii="宋体" w:hAnsi="宋体" w:eastAsia="宋体" w:cs="Times New Roman"/>
          <w:color w:val="000000"/>
          <w:kern w:val="2"/>
          <w:sz w:val="24"/>
          <w:szCs w:val="24"/>
        </w:rPr>
        <w:t>施工中采用新技术、新工艺、新设备、新材料时，必须制定相应的安全技术措施，施工现场必须具有相关的安全标志牌。</w:t>
      </w:r>
    </w:p>
    <w:p w14:paraId="1C9350B0">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(10)</w:t>
      </w:r>
      <w:r>
        <w:rPr>
          <w:rFonts w:hint="eastAsia" w:ascii="宋体" w:hAnsi="宋体" w:eastAsia="宋体" w:cs="Times New Roman"/>
          <w:color w:val="000000"/>
          <w:kern w:val="2"/>
          <w:sz w:val="24"/>
          <w:szCs w:val="24"/>
        </w:rPr>
        <w:t>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1F4CEE76">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(11)</w:t>
      </w:r>
      <w:r>
        <w:rPr>
          <w:rFonts w:hint="eastAsia" w:ascii="宋体" w:hAnsi="宋体" w:eastAsia="宋体" w:cs="Times New Roman"/>
          <w:color w:val="000000"/>
          <w:kern w:val="2"/>
          <w:sz w:val="24"/>
          <w:szCs w:val="24"/>
        </w:rPr>
        <w:t>安全生产费用按照相关规定使用和管理。</w:t>
      </w:r>
    </w:p>
    <w:p w14:paraId="365A700A">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3</w:t>
      </w:r>
      <w:r>
        <w:rPr>
          <w:rFonts w:hint="eastAsia" w:ascii="宋体" w:hAnsi="宋体" w:eastAsia="宋体" w:cs="Times New Roman"/>
          <w:color w:val="000000"/>
          <w:kern w:val="2"/>
          <w:sz w:val="24"/>
          <w:szCs w:val="24"/>
        </w:rPr>
        <w:t>．违约责任</w:t>
      </w:r>
    </w:p>
    <w:p w14:paraId="753B9630">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hint="eastAsia" w:ascii="宋体" w:hAnsi="宋体" w:eastAsia="宋体" w:cs="Times New Roman"/>
          <w:color w:val="000000"/>
          <w:kern w:val="2"/>
          <w:sz w:val="24"/>
          <w:szCs w:val="24"/>
        </w:rPr>
        <w:t>如因发包人或承包人违约造成安全事故，将依法追究责任。</w:t>
      </w:r>
    </w:p>
    <w:p w14:paraId="764345E0">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4</w:t>
      </w:r>
      <w:r>
        <w:rPr>
          <w:rFonts w:hint="eastAsia" w:ascii="宋体" w:hAnsi="宋体" w:eastAsia="宋体" w:cs="Times New Roman"/>
          <w:color w:val="000000"/>
          <w:kern w:val="2"/>
          <w:sz w:val="24"/>
          <w:szCs w:val="24"/>
        </w:rPr>
        <w:t>．本合同由双方法定代表人或其授权的代理人签署并加盖单位章后生效，全部工程竣工验收后失效。</w:t>
      </w:r>
    </w:p>
    <w:p w14:paraId="1B05F1F8">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5</w:t>
      </w:r>
      <w:r>
        <w:rPr>
          <w:rFonts w:hint="eastAsia" w:ascii="宋体" w:hAnsi="宋体" w:eastAsia="宋体" w:cs="Times New Roman"/>
          <w:color w:val="000000"/>
          <w:kern w:val="2"/>
          <w:sz w:val="24"/>
          <w:szCs w:val="24"/>
        </w:rPr>
        <w:t>．本合同正本二份、副本</w:t>
      </w:r>
      <w:r>
        <w:rPr>
          <w:rFonts w:ascii="宋体" w:hAnsi="宋体" w:eastAsia="宋体" w:cs="Times New Roman"/>
          <w:color w:val="000000"/>
          <w:kern w:val="2"/>
          <w:sz w:val="24"/>
          <w:szCs w:val="24"/>
        </w:rPr>
        <w:t>_____</w:t>
      </w:r>
      <w:r>
        <w:rPr>
          <w:rFonts w:hint="eastAsia" w:ascii="宋体" w:hAnsi="宋体" w:eastAsia="宋体" w:cs="Times New Roman"/>
          <w:color w:val="000000"/>
          <w:kern w:val="2"/>
          <w:sz w:val="24"/>
          <w:szCs w:val="24"/>
        </w:rPr>
        <w:t>份，合同双方各执正本一份，副本</w:t>
      </w:r>
      <w:r>
        <w:rPr>
          <w:rFonts w:ascii="宋体" w:hAnsi="宋体" w:eastAsia="宋体" w:cs="Times New Roman"/>
          <w:color w:val="000000"/>
          <w:kern w:val="2"/>
          <w:sz w:val="24"/>
          <w:szCs w:val="24"/>
        </w:rPr>
        <w:t>_____</w:t>
      </w:r>
      <w:r>
        <w:rPr>
          <w:rFonts w:hint="eastAsia" w:ascii="宋体" w:hAnsi="宋体" w:eastAsia="宋体" w:cs="Times New Roman"/>
          <w:color w:val="000000"/>
          <w:kern w:val="2"/>
          <w:sz w:val="24"/>
          <w:szCs w:val="24"/>
        </w:rPr>
        <w:t>份，当正本与副本的内容不一致时，以正本为准。</w:t>
      </w:r>
    </w:p>
    <w:p w14:paraId="7FB7E39A">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p>
    <w:p w14:paraId="19BD67F4">
      <w:pPr>
        <w:keepNext w:val="0"/>
        <w:keepLines w:val="0"/>
        <w:pageBreakBefore w:val="0"/>
        <w:widowControl w:val="0"/>
        <w:kinsoku/>
        <w:wordWrap w:val="0"/>
        <w:overflowPunct w:val="0"/>
        <w:topLinePunct/>
        <w:autoSpaceDE/>
        <w:autoSpaceDN/>
        <w:bidi w:val="0"/>
        <w:adjustRightInd/>
        <w:snapToGrid/>
        <w:spacing w:line="420" w:lineRule="auto"/>
        <w:ind w:firstLine="480" w:firstLineChars="0"/>
        <w:textAlignment w:val="auto"/>
        <w:rPr>
          <w:rFonts w:ascii="宋体" w:hAnsi="Times New Roman" w:eastAsia="宋体" w:cs="Times New Roman"/>
          <w:color w:val="000000"/>
          <w:kern w:val="2"/>
          <w:sz w:val="24"/>
          <w:szCs w:val="24"/>
        </w:rPr>
      </w:pPr>
    </w:p>
    <w:p w14:paraId="2B079662">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发包人：</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w:t>
      </w:r>
      <w:r>
        <w:rPr>
          <w:rFonts w:ascii="宋体" w:hAnsi="宋体" w:eastAsia="宋体" w:cs="Times New Roman"/>
          <w:color w:val="000000"/>
          <w:kern w:val="2"/>
          <w:sz w:val="24"/>
          <w:szCs w:val="24"/>
        </w:rPr>
        <w:t xml:space="preserve"> </w:t>
      </w:r>
      <w:r>
        <w:rPr>
          <w:rFonts w:hint="eastAsia" w:ascii="宋体" w:hAnsi="宋体" w:eastAsia="宋体" w:cs="Times New Roman"/>
          <w:color w:val="000000"/>
          <w:kern w:val="2"/>
          <w:sz w:val="24"/>
          <w:szCs w:val="24"/>
        </w:rPr>
        <w:t>盖单位章）　</w:t>
      </w:r>
      <w:r>
        <w:rPr>
          <w:rFonts w:ascii="宋体" w:hAnsi="宋体" w:eastAsia="宋体" w:cs="Times New Roman"/>
          <w:color w:val="000000"/>
          <w:kern w:val="2"/>
          <w:sz w:val="24"/>
          <w:szCs w:val="24"/>
        </w:rPr>
        <w:t xml:space="preserve">       </w:t>
      </w:r>
      <w:r>
        <w:rPr>
          <w:rFonts w:hint="eastAsia" w:ascii="宋体" w:hAnsi="宋体" w:eastAsia="宋体" w:cs="Times New Roman"/>
          <w:color w:val="000000"/>
          <w:kern w:val="2"/>
          <w:sz w:val="24"/>
          <w:szCs w:val="24"/>
          <w:lang w:val="en-US" w:eastAsia="zh-CN"/>
        </w:rPr>
        <w:t xml:space="preserve">   </w:t>
      </w:r>
      <w:r>
        <w:rPr>
          <w:rFonts w:hint="eastAsia" w:ascii="宋体" w:hAnsi="宋体" w:eastAsia="宋体" w:cs="Times New Roman"/>
          <w:color w:val="000000"/>
          <w:kern w:val="2"/>
          <w:sz w:val="24"/>
          <w:szCs w:val="24"/>
        </w:rPr>
        <w:t>承包人：</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w:t>
      </w:r>
      <w:r>
        <w:rPr>
          <w:rFonts w:ascii="宋体" w:hAnsi="宋体" w:eastAsia="宋体" w:cs="Times New Roman"/>
          <w:color w:val="000000"/>
          <w:kern w:val="2"/>
          <w:sz w:val="24"/>
          <w:szCs w:val="24"/>
        </w:rPr>
        <w:t xml:space="preserve"> </w:t>
      </w:r>
      <w:r>
        <w:rPr>
          <w:rFonts w:hint="eastAsia" w:ascii="宋体" w:hAnsi="宋体" w:eastAsia="宋体" w:cs="Times New Roman"/>
          <w:color w:val="000000"/>
          <w:kern w:val="2"/>
          <w:sz w:val="24"/>
          <w:szCs w:val="24"/>
        </w:rPr>
        <w:t>盖单位章）</w:t>
      </w:r>
    </w:p>
    <w:p w14:paraId="653E2315">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rPr>
          <w:rFonts w:hint="eastAsia" w:ascii="宋体" w:hAnsi="宋体" w:eastAsia="宋体" w:cs="Times New Roman"/>
          <w:color w:val="000000"/>
          <w:kern w:val="2"/>
          <w:sz w:val="24"/>
          <w:szCs w:val="24"/>
        </w:rPr>
      </w:pPr>
    </w:p>
    <w:p w14:paraId="6C88565A">
      <w:pPr>
        <w:keepNext w:val="0"/>
        <w:keepLines w:val="0"/>
        <w:pageBreakBefore w:val="0"/>
        <w:widowControl w:val="0"/>
        <w:kinsoku/>
        <w:wordWrap w:val="0"/>
        <w:overflowPunct w:val="0"/>
        <w:topLinePunct/>
        <w:autoSpaceDE/>
        <w:autoSpaceDN/>
        <w:bidi w:val="0"/>
        <w:adjustRightInd/>
        <w:snapToGrid/>
        <w:spacing w:line="420" w:lineRule="auto"/>
        <w:ind w:left="360" w:hanging="360" w:hangingChars="150"/>
        <w:textAlignment w:val="auto"/>
        <w:rPr>
          <w:rFonts w:ascii="宋体" w:hAnsi="Times New Roman" w:eastAsia="宋体" w:cs="Times New Roman"/>
          <w:color w:val="000000"/>
          <w:kern w:val="2"/>
          <w:sz w:val="24"/>
          <w:szCs w:val="24"/>
        </w:rPr>
      </w:pPr>
      <w:r>
        <w:rPr>
          <w:rFonts w:hint="eastAsia" w:ascii="宋体" w:hAnsi="宋体" w:eastAsia="宋体" w:cs="Times New Roman"/>
          <w:color w:val="000000"/>
          <w:kern w:val="2"/>
          <w:sz w:val="24"/>
          <w:szCs w:val="24"/>
        </w:rPr>
        <w:t>法定代表人</w:t>
      </w:r>
      <w:r>
        <w:rPr>
          <w:rFonts w:ascii="宋体" w:hAnsi="宋体" w:eastAsia="宋体" w:cs="Times New Roman"/>
          <w:color w:val="000000"/>
          <w:kern w:val="2"/>
          <w:sz w:val="24"/>
          <w:szCs w:val="24"/>
        </w:rPr>
        <w:t xml:space="preserve">                           </w:t>
      </w:r>
      <w:r>
        <w:rPr>
          <w:rFonts w:hint="eastAsia" w:ascii="宋体" w:hAnsi="宋体" w:eastAsia="宋体" w:cs="Times New Roman"/>
          <w:color w:val="000000"/>
          <w:kern w:val="2"/>
          <w:sz w:val="24"/>
          <w:szCs w:val="24"/>
          <w:lang w:val="en-US" w:eastAsia="zh-CN"/>
        </w:rPr>
        <w:t xml:space="preserve">   </w:t>
      </w:r>
      <w:r>
        <w:rPr>
          <w:rFonts w:ascii="宋体" w:hAnsi="宋体" w:eastAsia="宋体" w:cs="Times New Roman"/>
          <w:color w:val="000000"/>
          <w:kern w:val="2"/>
          <w:sz w:val="24"/>
          <w:szCs w:val="24"/>
        </w:rPr>
        <w:t xml:space="preserve"> </w:t>
      </w:r>
      <w:r>
        <w:rPr>
          <w:rFonts w:hint="eastAsia" w:ascii="宋体" w:hAnsi="宋体" w:eastAsia="宋体" w:cs="Times New Roman"/>
          <w:color w:val="000000"/>
          <w:kern w:val="2"/>
          <w:sz w:val="24"/>
          <w:szCs w:val="24"/>
        </w:rPr>
        <w:t>法定代表人</w:t>
      </w:r>
    </w:p>
    <w:p w14:paraId="09DBE2FD">
      <w:pPr>
        <w:keepNext w:val="0"/>
        <w:keepLines w:val="0"/>
        <w:pageBreakBefore w:val="0"/>
        <w:widowControl w:val="0"/>
        <w:kinsoku/>
        <w:wordWrap w:val="0"/>
        <w:overflowPunct w:val="0"/>
        <w:topLinePunct/>
        <w:autoSpaceDE/>
        <w:autoSpaceDN/>
        <w:bidi w:val="0"/>
        <w:adjustRightInd/>
        <w:snapToGrid/>
        <w:spacing w:line="420" w:lineRule="auto"/>
        <w:ind w:left="360" w:hanging="360" w:hangingChars="150"/>
        <w:textAlignment w:val="auto"/>
        <w:rPr>
          <w:rFonts w:hint="eastAsia" w:ascii="宋体" w:hAnsi="宋体" w:eastAsia="宋体" w:cs="Times New Roman"/>
          <w:color w:val="000000"/>
          <w:kern w:val="2"/>
          <w:sz w:val="24"/>
          <w:szCs w:val="24"/>
        </w:rPr>
      </w:pPr>
      <w:r>
        <w:rPr>
          <w:rFonts w:hint="eastAsia" w:ascii="宋体" w:hAnsi="宋体" w:eastAsia="宋体" w:cs="Times New Roman"/>
          <w:color w:val="000000"/>
          <w:kern w:val="2"/>
          <w:sz w:val="24"/>
          <w:szCs w:val="24"/>
        </w:rPr>
        <w:t>或其委托代理人：</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（签字）</w:t>
      </w:r>
      <w:r>
        <w:rPr>
          <w:rFonts w:ascii="宋体" w:hAnsi="宋体" w:eastAsia="宋体" w:cs="Times New Roman"/>
          <w:color w:val="000000"/>
          <w:kern w:val="2"/>
          <w:sz w:val="24"/>
          <w:szCs w:val="24"/>
        </w:rPr>
        <w:t xml:space="preserve">       </w:t>
      </w:r>
      <w:r>
        <w:rPr>
          <w:rFonts w:hint="eastAsia" w:ascii="宋体" w:hAnsi="宋体" w:eastAsia="宋体" w:cs="Times New Roman"/>
          <w:color w:val="000000"/>
          <w:kern w:val="2"/>
          <w:sz w:val="24"/>
          <w:szCs w:val="24"/>
          <w:lang w:val="en-US" w:eastAsia="zh-CN"/>
        </w:rPr>
        <w:t xml:space="preserve">  </w:t>
      </w:r>
      <w:r>
        <w:rPr>
          <w:rFonts w:ascii="宋体" w:hAnsi="宋体" w:eastAsia="宋体" w:cs="Times New Roman"/>
          <w:color w:val="000000"/>
          <w:kern w:val="2"/>
          <w:sz w:val="24"/>
          <w:szCs w:val="24"/>
        </w:rPr>
        <w:t xml:space="preserve"> </w:t>
      </w:r>
      <w:r>
        <w:rPr>
          <w:rFonts w:hint="eastAsia" w:ascii="宋体" w:hAnsi="宋体" w:eastAsia="宋体" w:cs="Times New Roman"/>
          <w:color w:val="000000"/>
          <w:kern w:val="2"/>
          <w:sz w:val="24"/>
          <w:szCs w:val="24"/>
        </w:rPr>
        <w:t>或其委托代理人：</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（签字）</w:t>
      </w:r>
    </w:p>
    <w:p w14:paraId="7058A124">
      <w:pPr>
        <w:keepNext w:val="0"/>
        <w:keepLines w:val="0"/>
        <w:pageBreakBefore w:val="0"/>
        <w:widowControl w:val="0"/>
        <w:kinsoku/>
        <w:wordWrap/>
        <w:overflowPunct/>
        <w:topLinePunct w:val="0"/>
        <w:autoSpaceDE/>
        <w:autoSpaceDN/>
        <w:bidi w:val="0"/>
        <w:adjustRightInd/>
        <w:snapToGrid/>
        <w:spacing w:line="420" w:lineRule="auto"/>
        <w:ind w:firstLine="0" w:firstLineChars="0"/>
        <w:textAlignment w:val="auto"/>
        <w:rPr>
          <w:rFonts w:hint="eastAsia" w:ascii="Times New Roman" w:hAnsi="Times New Roman" w:eastAsia="宋体" w:cs="Times New Roman"/>
          <w:kern w:val="2"/>
          <w:szCs w:val="24"/>
        </w:rPr>
      </w:pPr>
    </w:p>
    <w:p w14:paraId="7403C61D">
      <w:pPr>
        <w:keepNext w:val="0"/>
        <w:keepLines w:val="0"/>
        <w:pageBreakBefore w:val="0"/>
        <w:widowControl w:val="0"/>
        <w:kinsoku/>
        <w:wordWrap/>
        <w:overflowPunct/>
        <w:topLinePunct w:val="0"/>
        <w:autoSpaceDE/>
        <w:autoSpaceDN/>
        <w:bidi w:val="0"/>
        <w:adjustRightInd/>
        <w:snapToGrid/>
        <w:spacing w:line="420" w:lineRule="auto"/>
        <w:ind w:firstLine="0" w:firstLineChars="0"/>
        <w:textAlignment w:val="auto"/>
        <w:rPr>
          <w:rFonts w:ascii="Times New Roman" w:hAnsi="Times New Roman" w:eastAsia="宋体" w:cs="Times New Roman"/>
          <w:kern w:val="2"/>
          <w:szCs w:val="24"/>
        </w:rPr>
      </w:pPr>
    </w:p>
    <w:p w14:paraId="4E72BBF9">
      <w:pPr>
        <w:keepNext w:val="0"/>
        <w:keepLines w:val="0"/>
        <w:pageBreakBefore w:val="0"/>
        <w:widowControl w:val="0"/>
        <w:kinsoku/>
        <w:wordWrap w:val="0"/>
        <w:overflowPunct w:val="0"/>
        <w:topLinePunct/>
        <w:autoSpaceDE/>
        <w:autoSpaceDN/>
        <w:bidi w:val="0"/>
        <w:adjustRightInd/>
        <w:snapToGrid/>
        <w:spacing w:line="420" w:lineRule="auto"/>
        <w:ind w:firstLine="240" w:firstLineChars="100"/>
        <w:jc w:val="right"/>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年</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月</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日</w:t>
      </w:r>
      <w:r>
        <w:rPr>
          <w:rFonts w:ascii="宋体" w:hAnsi="宋体" w:eastAsia="宋体" w:cs="Times New Roman"/>
          <w:color w:val="000000"/>
          <w:kern w:val="2"/>
          <w:sz w:val="24"/>
          <w:szCs w:val="24"/>
        </w:rPr>
        <w:t xml:space="preserve">                   </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年</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月</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u w:val="single"/>
        </w:rPr>
        <w:t xml:space="preserve"> </w:t>
      </w:r>
      <w:r>
        <w:rPr>
          <w:rFonts w:hint="eastAsia" w:ascii="宋体" w:hAnsi="宋体" w:eastAsia="宋体" w:cs="Times New Roman"/>
          <w:color w:val="000000"/>
          <w:kern w:val="2"/>
          <w:sz w:val="24"/>
          <w:szCs w:val="24"/>
        </w:rPr>
        <w:t>日</w:t>
      </w:r>
    </w:p>
    <w:p w14:paraId="60D911F7">
      <w:pPr>
        <w:keepNext w:val="0"/>
        <w:keepLines w:val="0"/>
        <w:pageBreakBefore w:val="0"/>
        <w:widowControl w:val="0"/>
        <w:kinsoku/>
        <w:wordWrap/>
        <w:overflowPunct/>
        <w:topLinePunct w:val="0"/>
        <w:autoSpaceDE/>
        <w:autoSpaceDN/>
        <w:bidi w:val="0"/>
        <w:adjustRightInd/>
        <w:snapToGrid/>
        <w:spacing w:line="420" w:lineRule="auto"/>
        <w:ind w:firstLine="0" w:firstLineChars="0"/>
        <w:textAlignment w:val="auto"/>
        <w:rPr>
          <w:rFonts w:ascii="Times New Roman" w:hAnsi="Times New Roman" w:eastAsia="宋体" w:cs="Times New Roman"/>
          <w:kern w:val="2"/>
          <w:szCs w:val="24"/>
        </w:rPr>
      </w:pPr>
    </w:p>
    <w:p w14:paraId="35AD07F8">
      <w:pPr>
        <w:keepNext w:val="0"/>
        <w:keepLines w:val="0"/>
        <w:pageBreakBefore w:val="0"/>
        <w:widowControl w:val="0"/>
        <w:kinsoku/>
        <w:wordWrap w:val="0"/>
        <w:overflowPunct w:val="0"/>
        <w:topLinePunct/>
        <w:autoSpaceDE/>
        <w:autoSpaceDN/>
        <w:bidi w:val="0"/>
        <w:adjustRightInd/>
        <w:snapToGrid/>
        <w:spacing w:line="420" w:lineRule="auto"/>
        <w:jc w:val="both"/>
        <w:textAlignment w:val="auto"/>
        <w:outlineLvl w:val="2"/>
        <w:rPr>
          <w:rFonts w:hint="eastAsia" w:ascii="黑体" w:hAnsi="黑体" w:eastAsia="黑体" w:cs="黑体"/>
          <w:b/>
          <w:bCs/>
          <w:color w:val="000000"/>
          <w:kern w:val="2"/>
          <w:sz w:val="24"/>
          <w:szCs w:val="32"/>
          <w:lang w:val="en-US" w:eastAsia="zh-CN" w:bidi="ar-SA"/>
        </w:rPr>
      </w:pPr>
      <w:r>
        <w:rPr>
          <w:rFonts w:hint="eastAsia" w:ascii="宋体" w:hAnsi="宋体" w:eastAsia="宋体" w:cs="Times New Roman"/>
          <w:b/>
          <w:bCs/>
          <w:color w:val="000000"/>
          <w:kern w:val="2"/>
          <w:sz w:val="28"/>
          <w:szCs w:val="28"/>
          <w:u w:val="single"/>
          <w:lang w:val="en-US" w:eastAsia="zh-CN" w:bidi="ar-SA"/>
        </w:rPr>
        <w:br w:type="page"/>
      </w:r>
      <w:bookmarkStart w:id="358" w:name="_Toc23147153"/>
      <w:bookmarkStart w:id="359" w:name="_Toc417053476"/>
      <w:bookmarkStart w:id="360" w:name="_Toc504999128"/>
      <w:bookmarkStart w:id="361" w:name="_Toc48209545"/>
      <w:bookmarkStart w:id="362" w:name="_Toc6561075"/>
      <w:r>
        <w:rPr>
          <w:rFonts w:hint="eastAsia" w:ascii="Times New Roman" w:hAnsi="Times New Roman" w:eastAsia="宋体" w:cs="Times New Roman"/>
          <w:b/>
          <w:bCs/>
          <w:color w:val="000000"/>
          <w:kern w:val="2"/>
          <w:sz w:val="24"/>
          <w:szCs w:val="32"/>
          <w:lang w:val="en-US" w:eastAsia="zh-CN" w:bidi="ar-SA"/>
        </w:rPr>
        <w:t>附件三：廉政合同</w:t>
      </w:r>
      <w:bookmarkEnd w:id="358"/>
      <w:bookmarkEnd w:id="359"/>
      <w:bookmarkEnd w:id="360"/>
      <w:bookmarkEnd w:id="361"/>
      <w:bookmarkEnd w:id="362"/>
    </w:p>
    <w:p w14:paraId="24697616">
      <w:pPr>
        <w:keepNext w:val="0"/>
        <w:keepLines w:val="0"/>
        <w:pageBreakBefore w:val="0"/>
        <w:widowControl w:val="0"/>
        <w:kinsoku/>
        <w:wordWrap w:val="0"/>
        <w:overflowPunct w:val="0"/>
        <w:topLinePunct/>
        <w:autoSpaceDE/>
        <w:autoSpaceDN/>
        <w:bidi w:val="0"/>
        <w:adjustRightInd/>
        <w:snapToGrid/>
        <w:spacing w:line="420" w:lineRule="auto"/>
        <w:ind w:firstLine="0" w:firstLineChars="0"/>
        <w:jc w:val="center"/>
        <w:textAlignment w:val="auto"/>
        <w:rPr>
          <w:rFonts w:hint="eastAsia" w:ascii="宋体" w:hAnsi="宋体" w:eastAsia="宋体" w:cs="Times New Roman"/>
          <w:b/>
          <w:color w:val="000000"/>
          <w:kern w:val="2"/>
          <w:sz w:val="36"/>
          <w:szCs w:val="40"/>
        </w:rPr>
      </w:pPr>
      <w:r>
        <w:rPr>
          <w:rFonts w:hint="eastAsia" w:ascii="宋体" w:hAnsi="宋体" w:eastAsia="宋体" w:cs="Times New Roman"/>
          <w:b/>
          <w:color w:val="000000"/>
          <w:kern w:val="2"/>
          <w:sz w:val="36"/>
          <w:szCs w:val="40"/>
        </w:rPr>
        <w:t>廉</w:t>
      </w:r>
      <w:r>
        <w:rPr>
          <w:rFonts w:hint="eastAsia" w:ascii="宋体" w:hAnsi="宋体" w:eastAsia="宋体" w:cs="Times New Roman"/>
          <w:b/>
          <w:color w:val="000000"/>
          <w:kern w:val="2"/>
          <w:sz w:val="36"/>
          <w:szCs w:val="40"/>
          <w:lang w:val="en-US" w:eastAsia="zh-CN"/>
        </w:rPr>
        <w:t xml:space="preserve"> </w:t>
      </w:r>
      <w:r>
        <w:rPr>
          <w:rFonts w:hint="eastAsia" w:ascii="宋体" w:hAnsi="宋体" w:eastAsia="宋体" w:cs="Times New Roman"/>
          <w:b/>
          <w:color w:val="000000"/>
          <w:kern w:val="2"/>
          <w:sz w:val="36"/>
          <w:szCs w:val="40"/>
        </w:rPr>
        <w:t>政</w:t>
      </w:r>
      <w:r>
        <w:rPr>
          <w:rFonts w:hint="eastAsia" w:ascii="宋体" w:hAnsi="宋体" w:eastAsia="宋体" w:cs="Times New Roman"/>
          <w:b/>
          <w:color w:val="000000"/>
          <w:kern w:val="2"/>
          <w:sz w:val="36"/>
          <w:szCs w:val="40"/>
          <w:lang w:val="en-US" w:eastAsia="zh-CN"/>
        </w:rPr>
        <w:t xml:space="preserve"> </w:t>
      </w:r>
      <w:r>
        <w:rPr>
          <w:rFonts w:hint="eastAsia" w:ascii="宋体" w:hAnsi="宋体" w:eastAsia="宋体" w:cs="Times New Roman"/>
          <w:b/>
          <w:color w:val="000000"/>
          <w:kern w:val="2"/>
          <w:sz w:val="36"/>
          <w:szCs w:val="40"/>
        </w:rPr>
        <w:t>合</w:t>
      </w:r>
      <w:r>
        <w:rPr>
          <w:rFonts w:hint="eastAsia" w:ascii="宋体" w:hAnsi="宋体" w:eastAsia="宋体" w:cs="Times New Roman"/>
          <w:b/>
          <w:color w:val="000000"/>
          <w:kern w:val="2"/>
          <w:sz w:val="36"/>
          <w:szCs w:val="40"/>
          <w:lang w:val="en-US" w:eastAsia="zh-CN"/>
        </w:rPr>
        <w:t xml:space="preserve"> </w:t>
      </w:r>
      <w:r>
        <w:rPr>
          <w:rFonts w:hint="eastAsia" w:ascii="宋体" w:hAnsi="宋体" w:eastAsia="宋体" w:cs="Times New Roman"/>
          <w:b/>
          <w:color w:val="000000"/>
          <w:kern w:val="2"/>
          <w:sz w:val="36"/>
          <w:szCs w:val="40"/>
        </w:rPr>
        <w:t>同</w:t>
      </w:r>
    </w:p>
    <w:p w14:paraId="4AE02D3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hint="eastAsia" w:ascii="宋体" w:hAnsi="宋体" w:eastAsia="宋体" w:cs="Times New Roman"/>
          <w:color w:val="000000"/>
          <w:kern w:val="2"/>
          <w:sz w:val="24"/>
          <w:szCs w:val="24"/>
        </w:rPr>
        <w:t>根据有关工程建设、廉政建设的规定，为做好工程建设中的党风廉政建设，保证工程建设高效优质，保证建设资金的安全和有效使用以及投资效益，</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项目名称</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的项目法人</w:t>
      </w:r>
      <w:r>
        <w:rPr>
          <w:rFonts w:hint="eastAsia" w:ascii="宋体" w:hAnsi="宋体" w:eastAsia="宋体" w:cs="Times New Roman"/>
          <w:color w:val="000000"/>
          <w:kern w:val="2"/>
          <w:sz w:val="24"/>
          <w:szCs w:val="24"/>
          <w:u w:val="single"/>
          <w:lang w:val="en-US" w:eastAsia="zh-CN"/>
        </w:rPr>
        <w:t xml:space="preserve"> 黄陵县农村饮水项目服务中心</w:t>
      </w:r>
      <w:r>
        <w:rPr>
          <w:rFonts w:ascii="宋体" w:hAnsi="宋体" w:eastAsia="宋体" w:cs="Times New Roman"/>
          <w:color w:val="000000"/>
          <w:kern w:val="2"/>
          <w:sz w:val="24"/>
          <w:szCs w:val="24"/>
        </w:rPr>
        <w:t xml:space="preserve"> (</w:t>
      </w:r>
      <w:r>
        <w:rPr>
          <w:rFonts w:hint="eastAsia" w:ascii="宋体" w:hAnsi="宋体" w:eastAsia="宋体" w:cs="Times New Roman"/>
          <w:color w:val="000000"/>
          <w:kern w:val="2"/>
          <w:sz w:val="24"/>
          <w:szCs w:val="24"/>
        </w:rPr>
        <w:t>项目法人名称，以下简称</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发包人</w:t>
      </w:r>
      <w:r>
        <w:rPr>
          <w:rFonts w:hint="eastAsia" w:ascii="宋体" w:hAnsi="Times New Roman" w:eastAsia="宋体" w:cs="Times New Roman"/>
          <w:color w:val="000000"/>
          <w:kern w:val="2"/>
          <w:sz w:val="24"/>
          <w:szCs w:val="24"/>
        </w:rPr>
        <w:t>”</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与该</w:t>
      </w:r>
      <w:r>
        <w:rPr>
          <w:rFonts w:hint="eastAsia" w:ascii="宋体" w:hAnsi="宋体" w:eastAsia="宋体" w:cs="Times New Roman"/>
          <w:color w:val="000000"/>
          <w:kern w:val="2"/>
          <w:sz w:val="24"/>
          <w:szCs w:val="24"/>
          <w:lang w:val="en-US" w:eastAsia="zh-CN"/>
        </w:rPr>
        <w:t>工程</w:t>
      </w:r>
      <w:r>
        <w:rPr>
          <w:rFonts w:hint="eastAsia" w:ascii="宋体" w:hAnsi="宋体" w:eastAsia="宋体" w:cs="Times New Roman"/>
          <w:color w:val="000000"/>
          <w:kern w:val="2"/>
          <w:sz w:val="24"/>
          <w:szCs w:val="24"/>
        </w:rPr>
        <w:t>的施工单位</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u w:val="single"/>
        </w:rPr>
        <w:t>(</w:t>
      </w:r>
      <w:r>
        <w:rPr>
          <w:rFonts w:hint="eastAsia" w:ascii="宋体" w:hAnsi="宋体" w:eastAsia="宋体" w:cs="Times New Roman"/>
          <w:color w:val="000000"/>
          <w:kern w:val="2"/>
          <w:sz w:val="24"/>
          <w:szCs w:val="24"/>
        </w:rPr>
        <w:t>施工单位名称，以下简称</w:t>
      </w:r>
      <w:r>
        <w:rPr>
          <w:rFonts w:hint="eastAsia" w:ascii="宋体" w:hAnsi="Times New Roman" w:eastAsia="宋体" w:cs="Times New Roman"/>
          <w:color w:val="000000"/>
          <w:kern w:val="2"/>
          <w:sz w:val="24"/>
          <w:szCs w:val="24"/>
        </w:rPr>
        <w:t>“</w:t>
      </w:r>
      <w:r>
        <w:rPr>
          <w:rFonts w:hint="eastAsia" w:ascii="宋体" w:hAnsi="宋体" w:eastAsia="宋体" w:cs="Times New Roman"/>
          <w:color w:val="000000"/>
          <w:kern w:val="2"/>
          <w:sz w:val="24"/>
          <w:szCs w:val="24"/>
        </w:rPr>
        <w:t>承包人</w:t>
      </w:r>
      <w:r>
        <w:rPr>
          <w:rFonts w:hint="eastAsia" w:ascii="宋体" w:hAnsi="Times New Roman" w:eastAsia="宋体" w:cs="Times New Roman"/>
          <w:color w:val="000000"/>
          <w:kern w:val="2"/>
          <w:sz w:val="24"/>
          <w:szCs w:val="24"/>
        </w:rPr>
        <w:t>”</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，特订立如下合同。</w:t>
      </w:r>
    </w:p>
    <w:p w14:paraId="53523A78">
      <w:pPr>
        <w:keepNext w:val="0"/>
        <w:keepLines w:val="0"/>
        <w:pageBreakBefore w:val="0"/>
        <w:widowControl w:val="0"/>
        <w:tabs>
          <w:tab w:val="left" w:pos="1155"/>
        </w:tabs>
        <w:kinsoku/>
        <w:wordWrap w:val="0"/>
        <w:overflowPunct w:val="0"/>
        <w:topLinePunct/>
        <w:autoSpaceDE/>
        <w:autoSpaceDN/>
        <w:bidi w:val="0"/>
        <w:adjustRightInd/>
        <w:snapToGrid/>
        <w:spacing w:line="420" w:lineRule="auto"/>
        <w:ind w:firstLine="460" w:firstLineChars="192"/>
        <w:jc w:val="both"/>
        <w:textAlignment w:val="auto"/>
        <w:rPr>
          <w:rFonts w:ascii="宋体" w:hAnsi="Times New Roman" w:eastAsia="宋体" w:cs="Times New Roman"/>
          <w:bCs/>
          <w:color w:val="000000"/>
          <w:kern w:val="2"/>
          <w:sz w:val="24"/>
          <w:szCs w:val="24"/>
        </w:rPr>
      </w:pPr>
      <w:bookmarkStart w:id="363" w:name="_Toc416873796"/>
      <w:r>
        <w:rPr>
          <w:rFonts w:ascii="宋体" w:hAnsi="宋体" w:eastAsia="宋体" w:cs="Times New Roman"/>
          <w:bCs/>
          <w:color w:val="000000"/>
          <w:kern w:val="2"/>
          <w:sz w:val="24"/>
          <w:szCs w:val="24"/>
        </w:rPr>
        <w:t>1</w:t>
      </w:r>
      <w:r>
        <w:rPr>
          <w:rFonts w:hint="eastAsia" w:ascii="宋体" w:hAnsi="宋体" w:eastAsia="宋体" w:cs="Times New Roman"/>
          <w:bCs/>
          <w:color w:val="000000"/>
          <w:kern w:val="2"/>
          <w:sz w:val="24"/>
          <w:szCs w:val="24"/>
        </w:rPr>
        <w:t>．发包人和承包人双方的权利和义务</w:t>
      </w:r>
      <w:bookmarkEnd w:id="363"/>
    </w:p>
    <w:p w14:paraId="0A8646A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(1)</w:t>
      </w:r>
      <w:r>
        <w:rPr>
          <w:rFonts w:hint="eastAsia" w:ascii="宋体" w:hAnsi="宋体" w:eastAsia="宋体" w:cs="Times New Roman"/>
          <w:color w:val="000000"/>
          <w:kern w:val="2"/>
          <w:sz w:val="24"/>
          <w:szCs w:val="24"/>
        </w:rPr>
        <w:t>严格遵守党的政策规定和国家有关法律法规及交通运输部的有关规定。</w:t>
      </w:r>
    </w:p>
    <w:p w14:paraId="57781549">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(2)</w:t>
      </w:r>
      <w:r>
        <w:rPr>
          <w:rFonts w:hint="eastAsia" w:ascii="宋体" w:hAnsi="宋体" w:eastAsia="宋体" w:cs="Times New Roman"/>
          <w:color w:val="000000"/>
          <w:kern w:val="2"/>
          <w:sz w:val="24"/>
          <w:szCs w:val="24"/>
        </w:rPr>
        <w:t>严格执行</w:t>
      </w:r>
      <w:r>
        <w:rPr>
          <w:rFonts w:hint="eastAsia" w:ascii="宋体" w:hAnsi="宋体" w:eastAsia="宋体" w:cs="Times New Roman"/>
          <w:color w:val="000000"/>
          <w:kern w:val="2"/>
          <w:sz w:val="24"/>
          <w:szCs w:val="24"/>
          <w:u w:val="single"/>
          <w:lang w:val="en-US" w:eastAsia="zh-CN"/>
        </w:rPr>
        <w:t xml:space="preserve">            </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项目名称</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u w:val="single"/>
          <w:lang w:val="en-US" w:eastAsia="zh-CN"/>
        </w:rPr>
        <w:t xml:space="preserve">  施工  </w:t>
      </w:r>
      <w:r>
        <w:rPr>
          <w:rFonts w:hint="eastAsia" w:ascii="宋体" w:hAnsi="宋体" w:eastAsia="宋体" w:cs="Times New Roman"/>
          <w:color w:val="000000"/>
          <w:kern w:val="2"/>
          <w:sz w:val="24"/>
          <w:szCs w:val="24"/>
        </w:rPr>
        <w:t>标段施工合同文件，自觉按合同办事。</w:t>
      </w:r>
    </w:p>
    <w:p w14:paraId="79ED746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(3)</w:t>
      </w:r>
      <w:r>
        <w:rPr>
          <w:rFonts w:hint="eastAsia" w:ascii="宋体" w:hAnsi="宋体" w:eastAsia="宋体" w:cs="Times New Roman"/>
          <w:color w:val="000000"/>
          <w:kern w:val="2"/>
          <w:sz w:val="24"/>
          <w:szCs w:val="24"/>
        </w:rPr>
        <w:t>双方的业务活动坚持公开、公正、诚信、透明的原则</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法律认定的商业秘密和合同文件另有规定除外</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rPr>
        <w:t>，不得损害国家和集体利益，不得违反工程建设管理规章制度。</w:t>
      </w:r>
    </w:p>
    <w:p w14:paraId="024D62E5">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(4)</w:t>
      </w:r>
      <w:r>
        <w:rPr>
          <w:rFonts w:hint="eastAsia" w:ascii="宋体" w:hAnsi="宋体" w:eastAsia="宋体" w:cs="Times New Roman"/>
          <w:color w:val="000000"/>
          <w:kern w:val="2"/>
          <w:sz w:val="24"/>
          <w:szCs w:val="24"/>
        </w:rPr>
        <w:t>建立健全廉政制度，开展廉政教育，设立廉政告示牌，公布举报电话，监督并认真查处违法违纪行为。</w:t>
      </w:r>
    </w:p>
    <w:p w14:paraId="26D57899">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(5)</w:t>
      </w:r>
      <w:r>
        <w:rPr>
          <w:rFonts w:hint="eastAsia" w:ascii="宋体" w:hAnsi="宋体" w:eastAsia="宋体" w:cs="Times New Roman"/>
          <w:color w:val="000000"/>
          <w:kern w:val="2"/>
          <w:sz w:val="24"/>
          <w:szCs w:val="24"/>
        </w:rPr>
        <w:t>发现对方在业务活动中有违反廉政规定的行为，有及时提醒对方纠正的权利和义务。</w:t>
      </w:r>
    </w:p>
    <w:p w14:paraId="6FB194DE">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(6)</w:t>
      </w:r>
      <w:r>
        <w:rPr>
          <w:rFonts w:hint="eastAsia" w:ascii="宋体" w:hAnsi="宋体" w:eastAsia="宋体" w:cs="Times New Roman"/>
          <w:color w:val="000000"/>
          <w:kern w:val="2"/>
          <w:sz w:val="24"/>
          <w:szCs w:val="24"/>
        </w:rPr>
        <w:t>发现对方严重违反本合同义务条款的行为，有向其上级有关部门举报、建议给予处理并要求告知处理结果的权利。</w:t>
      </w:r>
    </w:p>
    <w:p w14:paraId="69F5D041">
      <w:pPr>
        <w:keepNext w:val="0"/>
        <w:keepLines w:val="0"/>
        <w:pageBreakBefore w:val="0"/>
        <w:widowControl w:val="0"/>
        <w:tabs>
          <w:tab w:val="left" w:pos="1155"/>
        </w:tabs>
        <w:kinsoku/>
        <w:wordWrap w:val="0"/>
        <w:overflowPunct w:val="0"/>
        <w:topLinePunct/>
        <w:autoSpaceDE/>
        <w:autoSpaceDN/>
        <w:bidi w:val="0"/>
        <w:adjustRightInd/>
        <w:snapToGrid/>
        <w:spacing w:line="420" w:lineRule="auto"/>
        <w:ind w:firstLine="460" w:firstLineChars="192"/>
        <w:jc w:val="both"/>
        <w:textAlignment w:val="auto"/>
        <w:rPr>
          <w:rFonts w:ascii="宋体" w:hAnsi="Times New Roman" w:eastAsia="宋体" w:cs="Times New Roman"/>
          <w:bCs/>
          <w:color w:val="000000"/>
          <w:kern w:val="2"/>
          <w:sz w:val="24"/>
          <w:szCs w:val="24"/>
        </w:rPr>
      </w:pPr>
      <w:bookmarkStart w:id="364" w:name="_Toc416873797"/>
      <w:r>
        <w:rPr>
          <w:rFonts w:ascii="宋体" w:hAnsi="宋体" w:eastAsia="宋体" w:cs="Times New Roman"/>
          <w:bCs/>
          <w:color w:val="000000"/>
          <w:kern w:val="2"/>
          <w:sz w:val="24"/>
          <w:szCs w:val="24"/>
        </w:rPr>
        <w:t>2</w:t>
      </w:r>
      <w:r>
        <w:rPr>
          <w:rFonts w:hint="eastAsia" w:ascii="宋体" w:hAnsi="宋体" w:eastAsia="宋体" w:cs="Times New Roman"/>
          <w:bCs/>
          <w:color w:val="000000"/>
          <w:kern w:val="2"/>
          <w:sz w:val="24"/>
          <w:szCs w:val="24"/>
        </w:rPr>
        <w:t>．发包人的义务</w:t>
      </w:r>
      <w:bookmarkEnd w:id="364"/>
    </w:p>
    <w:p w14:paraId="60BFA666">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(1)</w:t>
      </w:r>
      <w:r>
        <w:rPr>
          <w:rFonts w:hint="eastAsia" w:ascii="宋体" w:hAnsi="宋体" w:eastAsia="宋体" w:cs="Times New Roman"/>
          <w:color w:val="000000"/>
          <w:kern w:val="2"/>
          <w:sz w:val="24"/>
          <w:szCs w:val="24"/>
        </w:rPr>
        <w:t>发包人及其工作人员不得索要或接受承包人的礼金、有价证券和贵重物品，不得让承包人报销任何应由发包人或发包人工作人员个人支付的费用等。</w:t>
      </w:r>
    </w:p>
    <w:p w14:paraId="5ADF2FBA">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(2)</w:t>
      </w:r>
      <w:r>
        <w:rPr>
          <w:rFonts w:hint="eastAsia" w:ascii="宋体" w:hAnsi="宋体" w:eastAsia="宋体" w:cs="Times New Roman"/>
          <w:color w:val="000000"/>
          <w:kern w:val="2"/>
          <w:sz w:val="24"/>
          <w:szCs w:val="24"/>
        </w:rPr>
        <w:t>发包人工作人员不得参加承包人安排的超标准宴请和娱乐活动；不得接受承包人提供的通讯工具、交通工具和高档办公用品等。</w:t>
      </w:r>
    </w:p>
    <w:p w14:paraId="212DA9B9">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(3)</w:t>
      </w:r>
      <w:r>
        <w:rPr>
          <w:rFonts w:hint="eastAsia" w:ascii="宋体" w:hAnsi="宋体" w:eastAsia="宋体" w:cs="Times New Roman"/>
          <w:color w:val="000000"/>
          <w:kern w:val="2"/>
          <w:sz w:val="24"/>
          <w:szCs w:val="24"/>
        </w:rPr>
        <w:t>发包人及其工作人员不得要求或者接受承包人为其住房装修、婚丧嫁娶活动、配偶子女的工作安排以及出国出境、旅游等提供方便等。</w:t>
      </w:r>
    </w:p>
    <w:p w14:paraId="5FABF1B0">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(4)</w:t>
      </w:r>
      <w:r>
        <w:rPr>
          <w:rFonts w:hint="eastAsia" w:ascii="宋体" w:hAnsi="宋体" w:eastAsia="宋体" w:cs="Times New Roman"/>
          <w:color w:val="000000"/>
          <w:kern w:val="2"/>
          <w:sz w:val="24"/>
          <w:szCs w:val="24"/>
        </w:rPr>
        <w:t>发包人工作人员及其配偶、子女不得从事与发包人工程有关的材料设备供应、工程分包、劳务等经济活动等。</w:t>
      </w:r>
    </w:p>
    <w:p w14:paraId="1E30BDDC">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(5)</w:t>
      </w:r>
      <w:r>
        <w:rPr>
          <w:rFonts w:hint="eastAsia" w:ascii="宋体" w:hAnsi="宋体" w:eastAsia="宋体" w:cs="Times New Roman"/>
          <w:color w:val="000000"/>
          <w:kern w:val="2"/>
          <w:sz w:val="24"/>
          <w:szCs w:val="24"/>
        </w:rPr>
        <w:t>发包人及其工作人员不得以任何理由向承包人推荐分包单位或推销材料，不得要求承包人购买合同规定外的材料和设备。</w:t>
      </w:r>
    </w:p>
    <w:p w14:paraId="2C174DC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(6)</w:t>
      </w:r>
      <w:r>
        <w:rPr>
          <w:rFonts w:hint="eastAsia" w:ascii="宋体" w:hAnsi="宋体" w:eastAsia="宋体" w:cs="Times New Roman"/>
          <w:color w:val="000000"/>
          <w:kern w:val="2"/>
          <w:sz w:val="24"/>
          <w:szCs w:val="24"/>
        </w:rPr>
        <w:t>发包人工作人员要秉公办事，不准营私舞弊，不准利用职权从事各种个人有偿中介活动和安排个人施工队伍。</w:t>
      </w:r>
    </w:p>
    <w:p w14:paraId="4895C6DA">
      <w:pPr>
        <w:keepNext w:val="0"/>
        <w:keepLines w:val="0"/>
        <w:pageBreakBefore w:val="0"/>
        <w:widowControl w:val="0"/>
        <w:tabs>
          <w:tab w:val="left" w:pos="1155"/>
        </w:tabs>
        <w:kinsoku/>
        <w:wordWrap w:val="0"/>
        <w:overflowPunct w:val="0"/>
        <w:topLinePunct/>
        <w:autoSpaceDE/>
        <w:autoSpaceDN/>
        <w:bidi w:val="0"/>
        <w:adjustRightInd/>
        <w:snapToGrid/>
        <w:spacing w:line="420" w:lineRule="auto"/>
        <w:ind w:firstLine="460" w:firstLineChars="192"/>
        <w:jc w:val="both"/>
        <w:textAlignment w:val="auto"/>
        <w:rPr>
          <w:rFonts w:ascii="宋体" w:hAnsi="Times New Roman" w:eastAsia="宋体" w:cs="Times New Roman"/>
          <w:bCs/>
          <w:color w:val="000000"/>
          <w:kern w:val="2"/>
          <w:sz w:val="24"/>
          <w:szCs w:val="24"/>
        </w:rPr>
      </w:pPr>
      <w:bookmarkStart w:id="365" w:name="_Toc416873798"/>
      <w:r>
        <w:rPr>
          <w:rFonts w:ascii="宋体" w:hAnsi="宋体" w:eastAsia="宋体" w:cs="Times New Roman"/>
          <w:bCs/>
          <w:color w:val="000000"/>
          <w:kern w:val="2"/>
          <w:sz w:val="24"/>
          <w:szCs w:val="24"/>
        </w:rPr>
        <w:t>3</w:t>
      </w:r>
      <w:r>
        <w:rPr>
          <w:rFonts w:hint="eastAsia" w:ascii="宋体" w:hAnsi="宋体" w:eastAsia="宋体" w:cs="Times New Roman"/>
          <w:bCs/>
          <w:color w:val="000000"/>
          <w:kern w:val="2"/>
          <w:sz w:val="24"/>
          <w:szCs w:val="24"/>
        </w:rPr>
        <w:t>．承包人的义务</w:t>
      </w:r>
      <w:bookmarkEnd w:id="365"/>
    </w:p>
    <w:p w14:paraId="2F7B6F1F">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(1)</w:t>
      </w:r>
      <w:r>
        <w:rPr>
          <w:rFonts w:hint="eastAsia" w:ascii="宋体" w:hAnsi="宋体" w:eastAsia="宋体" w:cs="Times New Roman"/>
          <w:color w:val="000000"/>
          <w:kern w:val="2"/>
          <w:sz w:val="24"/>
          <w:szCs w:val="24"/>
        </w:rPr>
        <w:t>承包人不得以任何理由向发包人及其工作人员行贿或馈赠礼金、有价证券、贵重礼品。</w:t>
      </w:r>
    </w:p>
    <w:p w14:paraId="3E94700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(2)</w:t>
      </w:r>
      <w:r>
        <w:rPr>
          <w:rFonts w:hint="eastAsia" w:ascii="宋体" w:hAnsi="宋体" w:eastAsia="宋体" w:cs="Times New Roman"/>
          <w:color w:val="000000"/>
          <w:kern w:val="2"/>
          <w:sz w:val="24"/>
          <w:szCs w:val="24"/>
        </w:rPr>
        <w:t>承包人不得以任何名义为发包人及其工作人员报销应由发包人单位或个人支付的任何费用。</w:t>
      </w:r>
    </w:p>
    <w:p w14:paraId="6AE1FAE7">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spacing w:val="-4"/>
          <w:kern w:val="2"/>
          <w:sz w:val="24"/>
          <w:szCs w:val="24"/>
        </w:rPr>
      </w:pPr>
      <w:r>
        <w:rPr>
          <w:rFonts w:ascii="宋体" w:hAnsi="宋体" w:eastAsia="宋体" w:cs="Times New Roman"/>
          <w:color w:val="000000"/>
          <w:kern w:val="2"/>
          <w:sz w:val="24"/>
          <w:szCs w:val="24"/>
        </w:rPr>
        <w:t>(3)</w:t>
      </w:r>
      <w:r>
        <w:rPr>
          <w:rFonts w:hint="eastAsia" w:ascii="宋体" w:hAnsi="宋体" w:eastAsia="宋体" w:cs="Times New Roman"/>
          <w:color w:val="000000"/>
          <w:spacing w:val="-4"/>
          <w:kern w:val="2"/>
          <w:sz w:val="24"/>
          <w:szCs w:val="24"/>
        </w:rPr>
        <w:t>承包人不得以任何理由安排发包人工作人员参加超标准宴请及娱乐活动。</w:t>
      </w:r>
    </w:p>
    <w:p w14:paraId="16C27ECA">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(4)</w:t>
      </w:r>
      <w:r>
        <w:rPr>
          <w:rFonts w:hint="eastAsia" w:ascii="宋体" w:hAnsi="宋体" w:eastAsia="宋体" w:cs="Times New Roman"/>
          <w:color w:val="000000"/>
          <w:kern w:val="2"/>
          <w:sz w:val="24"/>
          <w:szCs w:val="24"/>
        </w:rPr>
        <w:t>承包人不得为发包人单位和个人购置或提供通讯工具、交通工具和高档办公用品等。</w:t>
      </w:r>
    </w:p>
    <w:p w14:paraId="48A0CAAB">
      <w:pPr>
        <w:keepNext w:val="0"/>
        <w:keepLines w:val="0"/>
        <w:pageBreakBefore w:val="0"/>
        <w:widowControl w:val="0"/>
        <w:tabs>
          <w:tab w:val="left" w:pos="1155"/>
        </w:tabs>
        <w:kinsoku/>
        <w:wordWrap w:val="0"/>
        <w:overflowPunct w:val="0"/>
        <w:topLinePunct/>
        <w:autoSpaceDE/>
        <w:autoSpaceDN/>
        <w:bidi w:val="0"/>
        <w:adjustRightInd/>
        <w:snapToGrid/>
        <w:spacing w:line="420" w:lineRule="auto"/>
        <w:ind w:firstLine="460" w:firstLineChars="192"/>
        <w:jc w:val="both"/>
        <w:textAlignment w:val="auto"/>
        <w:rPr>
          <w:rFonts w:ascii="宋体" w:hAnsi="Times New Roman" w:eastAsia="宋体" w:cs="Times New Roman"/>
          <w:bCs/>
          <w:color w:val="000000"/>
          <w:kern w:val="2"/>
          <w:sz w:val="24"/>
          <w:szCs w:val="24"/>
        </w:rPr>
      </w:pPr>
      <w:bookmarkStart w:id="366" w:name="_Toc416873799"/>
      <w:r>
        <w:rPr>
          <w:rFonts w:ascii="宋体" w:hAnsi="宋体" w:eastAsia="宋体" w:cs="Times New Roman"/>
          <w:bCs/>
          <w:color w:val="000000"/>
          <w:kern w:val="2"/>
          <w:sz w:val="24"/>
          <w:szCs w:val="24"/>
        </w:rPr>
        <w:t>4</w:t>
      </w:r>
      <w:r>
        <w:rPr>
          <w:rFonts w:hint="eastAsia" w:ascii="宋体" w:hAnsi="宋体" w:eastAsia="宋体" w:cs="Times New Roman"/>
          <w:bCs/>
          <w:color w:val="000000"/>
          <w:kern w:val="2"/>
          <w:sz w:val="24"/>
          <w:szCs w:val="24"/>
        </w:rPr>
        <w:t>．违约责任</w:t>
      </w:r>
      <w:bookmarkEnd w:id="366"/>
    </w:p>
    <w:p w14:paraId="7DDFD787">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(1)</w:t>
      </w:r>
      <w:r>
        <w:rPr>
          <w:rFonts w:hint="eastAsia" w:ascii="宋体" w:hAnsi="宋体" w:eastAsia="宋体" w:cs="Times New Roman"/>
          <w:color w:val="000000"/>
          <w:kern w:val="2"/>
          <w:sz w:val="24"/>
          <w:szCs w:val="24"/>
        </w:rPr>
        <w:t>发包人及其工作人员违反本合同第</w:t>
      </w:r>
      <w:r>
        <w:rPr>
          <w:rFonts w:ascii="宋体" w:hAnsi="宋体" w:eastAsia="宋体" w:cs="Times New Roman"/>
          <w:color w:val="000000"/>
          <w:kern w:val="2"/>
          <w:sz w:val="24"/>
          <w:szCs w:val="24"/>
        </w:rPr>
        <w:t>1</w:t>
      </w:r>
      <w:r>
        <w:rPr>
          <w:rFonts w:hint="eastAsia" w:ascii="宋体" w:hAnsi="宋体" w:eastAsia="宋体" w:cs="Times New Roman"/>
          <w:color w:val="000000"/>
          <w:kern w:val="2"/>
          <w:sz w:val="24"/>
          <w:szCs w:val="24"/>
        </w:rPr>
        <w:t>、</w:t>
      </w:r>
      <w:r>
        <w:rPr>
          <w:rFonts w:ascii="宋体" w:hAnsi="宋体" w:eastAsia="宋体" w:cs="Times New Roman"/>
          <w:color w:val="000000"/>
          <w:kern w:val="2"/>
          <w:sz w:val="24"/>
          <w:szCs w:val="24"/>
        </w:rPr>
        <w:t>2</w:t>
      </w:r>
      <w:r>
        <w:rPr>
          <w:rFonts w:hint="eastAsia" w:ascii="宋体" w:hAnsi="宋体" w:eastAsia="宋体" w:cs="Times New Roman"/>
          <w:color w:val="000000"/>
          <w:kern w:val="2"/>
          <w:sz w:val="24"/>
          <w:szCs w:val="24"/>
        </w:rPr>
        <w:t>条，按管理权限，依据有关规定给予党纪、政纪或组织处理；涉嫌犯罪的，移交司法机关追究刑事责任；给承包人单位造成经济损失的，应予以赔偿。</w:t>
      </w:r>
    </w:p>
    <w:p w14:paraId="75A1E835">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(2)</w:t>
      </w:r>
      <w:r>
        <w:rPr>
          <w:rFonts w:hint="eastAsia" w:ascii="宋体" w:hAnsi="宋体" w:eastAsia="宋体" w:cs="Times New Roman"/>
          <w:color w:val="000000"/>
          <w:kern w:val="2"/>
          <w:sz w:val="24"/>
          <w:szCs w:val="24"/>
        </w:rPr>
        <w:t>承包人及其工作人员违反本合同第</w:t>
      </w:r>
      <w:r>
        <w:rPr>
          <w:rFonts w:ascii="宋体" w:hAnsi="宋体" w:eastAsia="宋体" w:cs="Times New Roman"/>
          <w:color w:val="000000"/>
          <w:kern w:val="2"/>
          <w:sz w:val="24"/>
          <w:szCs w:val="24"/>
        </w:rPr>
        <w:t>1</w:t>
      </w:r>
      <w:r>
        <w:rPr>
          <w:rFonts w:hint="eastAsia" w:ascii="宋体" w:hAnsi="宋体" w:eastAsia="宋体" w:cs="Times New Roman"/>
          <w:color w:val="000000"/>
          <w:kern w:val="2"/>
          <w:sz w:val="24"/>
          <w:szCs w:val="24"/>
        </w:rPr>
        <w:t>、</w:t>
      </w:r>
      <w:r>
        <w:rPr>
          <w:rFonts w:ascii="宋体" w:hAnsi="宋体" w:eastAsia="宋体" w:cs="Times New Roman"/>
          <w:color w:val="000000"/>
          <w:kern w:val="2"/>
          <w:sz w:val="24"/>
          <w:szCs w:val="24"/>
        </w:rPr>
        <w:t>3</w:t>
      </w:r>
      <w:r>
        <w:rPr>
          <w:rFonts w:hint="eastAsia" w:ascii="宋体" w:hAnsi="宋体" w:eastAsia="宋体" w:cs="Times New Roman"/>
          <w:color w:val="000000"/>
          <w:kern w:val="2"/>
          <w:sz w:val="24"/>
          <w:szCs w:val="24"/>
        </w:rPr>
        <w:t>条，按管理权限，依据有关规定给予党纪、政纪或组织处理；给发包人单位造成经济损失的，应予以赔偿；情节严重的，发包人建议交通主管部门给予承包人一至三年内不得进入其主管的公路建设市场的处罚。</w:t>
      </w:r>
    </w:p>
    <w:p w14:paraId="261FB351">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5</w:t>
      </w:r>
      <w:r>
        <w:rPr>
          <w:rFonts w:hint="eastAsia" w:ascii="宋体" w:hAnsi="宋体" w:eastAsia="宋体" w:cs="Times New Roman"/>
          <w:color w:val="000000"/>
          <w:kern w:val="2"/>
          <w:sz w:val="24"/>
          <w:szCs w:val="24"/>
        </w:rPr>
        <w:t>．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698EB87A">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6</w:t>
      </w:r>
      <w:r>
        <w:rPr>
          <w:rFonts w:hint="eastAsia" w:ascii="宋体" w:hAnsi="宋体" w:eastAsia="宋体" w:cs="Times New Roman"/>
          <w:color w:val="000000"/>
          <w:kern w:val="2"/>
          <w:sz w:val="24"/>
          <w:szCs w:val="24"/>
        </w:rPr>
        <w:t>．本合同有效期为发包人和承包人签署之日起至该工程项目竣工验收后止。</w:t>
      </w:r>
    </w:p>
    <w:p w14:paraId="17940DF7">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7</w:t>
      </w:r>
      <w:r>
        <w:rPr>
          <w:rFonts w:hint="eastAsia" w:ascii="宋体" w:hAnsi="宋体" w:eastAsia="宋体" w:cs="Times New Roman"/>
          <w:color w:val="000000"/>
          <w:kern w:val="2"/>
          <w:sz w:val="24"/>
          <w:szCs w:val="24"/>
        </w:rPr>
        <w:t>．本合同作为</w:t>
      </w:r>
      <w:r>
        <w:rPr>
          <w:rFonts w:ascii="宋体" w:hAnsi="宋体" w:eastAsia="宋体" w:cs="Times New Roman"/>
          <w:color w:val="000000"/>
          <w:kern w:val="2"/>
          <w:sz w:val="24"/>
          <w:szCs w:val="24"/>
        </w:rPr>
        <w:t>_</w:t>
      </w:r>
      <w:r>
        <w:rPr>
          <w:rFonts w:hint="eastAsia" w:ascii="宋体" w:hAnsi="宋体" w:eastAsia="宋体" w:cs="Times New Roman"/>
          <w:color w:val="000000"/>
          <w:kern w:val="2"/>
          <w:sz w:val="24"/>
          <w:szCs w:val="24"/>
          <w:u w:val="single"/>
          <w:lang w:val="en-US" w:eastAsia="zh-CN"/>
        </w:rPr>
        <w:t>桥山街道办联庄村供水工程</w:t>
      </w:r>
      <w:r>
        <w:rPr>
          <w:rFonts w:ascii="宋体" w:hAnsi="宋体" w:eastAsia="宋体" w:cs="Times New Roman"/>
          <w:color w:val="000000"/>
          <w:kern w:val="2"/>
          <w:sz w:val="24"/>
          <w:szCs w:val="24"/>
        </w:rPr>
        <w:t>_(</w:t>
      </w:r>
      <w:r>
        <w:rPr>
          <w:rFonts w:hint="eastAsia" w:ascii="宋体" w:hAnsi="宋体" w:eastAsia="宋体" w:cs="Times New Roman"/>
          <w:color w:val="000000"/>
          <w:kern w:val="2"/>
          <w:sz w:val="24"/>
          <w:szCs w:val="24"/>
        </w:rPr>
        <w:t>项目名称</w:t>
      </w:r>
      <w:r>
        <w:rPr>
          <w:rFonts w:ascii="宋体" w:hAnsi="宋体" w:eastAsia="宋体" w:cs="Times New Roman"/>
          <w:color w:val="000000"/>
          <w:kern w:val="2"/>
          <w:sz w:val="24"/>
          <w:szCs w:val="24"/>
        </w:rPr>
        <w:t>)</w:t>
      </w:r>
      <w:r>
        <w:rPr>
          <w:rFonts w:hint="eastAsia" w:ascii="宋体" w:hAnsi="宋体" w:eastAsia="宋体" w:cs="Times New Roman"/>
          <w:color w:val="000000"/>
          <w:kern w:val="2"/>
          <w:sz w:val="24"/>
          <w:szCs w:val="24"/>
          <w:u w:val="single"/>
          <w:lang w:val="en-US" w:eastAsia="zh-CN"/>
        </w:rPr>
        <w:t xml:space="preserve">  施工  </w:t>
      </w:r>
      <w:r>
        <w:rPr>
          <w:rFonts w:hint="eastAsia" w:ascii="宋体" w:hAnsi="宋体" w:eastAsia="宋体" w:cs="Times New Roman"/>
          <w:color w:val="000000"/>
          <w:kern w:val="2"/>
          <w:sz w:val="24"/>
          <w:szCs w:val="24"/>
        </w:rPr>
        <w:t>标段施工合同的附件，与工程施工合同具有同等的法律效力，经合同双方签署后立即生效。</w:t>
      </w:r>
    </w:p>
    <w:p w14:paraId="3987E103">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r>
        <w:rPr>
          <w:rFonts w:ascii="宋体" w:hAnsi="宋体" w:eastAsia="宋体" w:cs="Times New Roman"/>
          <w:color w:val="000000"/>
          <w:kern w:val="2"/>
          <w:sz w:val="24"/>
          <w:szCs w:val="24"/>
        </w:rPr>
        <w:t>8</w:t>
      </w:r>
      <w:r>
        <w:rPr>
          <w:rFonts w:hint="eastAsia" w:ascii="宋体" w:hAnsi="宋体" w:eastAsia="宋体" w:cs="Times New Roman"/>
          <w:color w:val="000000"/>
          <w:kern w:val="2"/>
          <w:sz w:val="24"/>
          <w:szCs w:val="24"/>
        </w:rPr>
        <w:t>．本合同一式四份，由发包人和承包人各执一份，送交发包人和承包人的监督单位各一份。</w:t>
      </w:r>
    </w:p>
    <w:p w14:paraId="70F6EB73">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p>
    <w:p w14:paraId="3353ABCD">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p>
    <w:p w14:paraId="27BD79B9">
      <w:pPr>
        <w:keepNext w:val="0"/>
        <w:keepLines w:val="0"/>
        <w:pageBreakBefore w:val="0"/>
        <w:widowControl w:val="0"/>
        <w:kinsoku/>
        <w:wordWrap w:val="0"/>
        <w:overflowPunct w:val="0"/>
        <w:topLinePunct/>
        <w:autoSpaceDE/>
        <w:autoSpaceDN/>
        <w:bidi w:val="0"/>
        <w:adjustRightInd/>
        <w:snapToGrid/>
        <w:spacing w:line="420" w:lineRule="auto"/>
        <w:ind w:firstLine="480" w:firstLineChars="200"/>
        <w:textAlignment w:val="auto"/>
        <w:rPr>
          <w:rFonts w:ascii="宋体" w:hAnsi="Times New Roman" w:eastAsia="宋体" w:cs="Times New Roman"/>
          <w:color w:val="000000"/>
          <w:kern w:val="2"/>
          <w:sz w:val="24"/>
          <w:szCs w:val="24"/>
        </w:rPr>
      </w:pPr>
    </w:p>
    <w:p w14:paraId="6B652287">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rPr>
          <w:rFonts w:hint="eastAsia" w:ascii="宋体" w:hAnsi="宋体" w:eastAsia="宋体" w:cs="H-SS9-PK74820000032-Identity-H"/>
          <w:color w:val="000000"/>
          <w:kern w:val="2"/>
          <w:sz w:val="24"/>
          <w:szCs w:val="24"/>
        </w:rPr>
      </w:pPr>
      <w:r>
        <w:rPr>
          <w:rFonts w:hint="eastAsia" w:ascii="宋体" w:hAnsi="宋体" w:eastAsia="宋体" w:cs="H-SS9-PK74820000032-Identity-H"/>
          <w:color w:val="000000"/>
          <w:kern w:val="2"/>
          <w:sz w:val="24"/>
          <w:szCs w:val="24"/>
        </w:rPr>
        <w:t>发包人：</w:t>
      </w:r>
      <w:r>
        <w:rPr>
          <w:rFonts w:ascii="宋体" w:hAnsi="宋体" w:eastAsia="宋体" w:cs="H-SS9-PK74820000032-Identity-H"/>
          <w:color w:val="000000"/>
          <w:kern w:val="2"/>
          <w:sz w:val="24"/>
          <w:szCs w:val="24"/>
          <w:u w:val="single"/>
        </w:rPr>
        <w:t xml:space="preserve">       </w:t>
      </w:r>
      <w:r>
        <w:rPr>
          <w:rFonts w:ascii="宋体" w:hAnsi="宋体" w:eastAsia="宋体" w:cs="H-SS9-PK74820000032-Identity-H"/>
          <w:color w:val="000000"/>
          <w:kern w:val="2"/>
          <w:sz w:val="24"/>
          <w:szCs w:val="24"/>
        </w:rPr>
        <w:t xml:space="preserve"> </w:t>
      </w:r>
      <w:r>
        <w:rPr>
          <w:rFonts w:hint="eastAsia" w:ascii="宋体" w:hAnsi="宋体" w:eastAsia="宋体" w:cs="H-SS9-PK74820000032-Identity-H"/>
          <w:color w:val="000000"/>
          <w:kern w:val="2"/>
          <w:sz w:val="24"/>
          <w:szCs w:val="24"/>
        </w:rPr>
        <w:t>（</w:t>
      </w:r>
      <w:r>
        <w:rPr>
          <w:rFonts w:ascii="宋体" w:hAnsi="宋体" w:eastAsia="宋体" w:cs="H-SS9-PK74820000032-Identity-H"/>
          <w:color w:val="000000"/>
          <w:kern w:val="2"/>
          <w:sz w:val="24"/>
          <w:szCs w:val="24"/>
        </w:rPr>
        <w:t xml:space="preserve"> </w:t>
      </w:r>
      <w:r>
        <w:rPr>
          <w:rFonts w:hint="eastAsia" w:ascii="宋体" w:hAnsi="宋体" w:eastAsia="宋体" w:cs="H-SS9-PK74820000032-Identity-H"/>
          <w:color w:val="000000"/>
          <w:kern w:val="2"/>
          <w:sz w:val="24"/>
          <w:szCs w:val="24"/>
        </w:rPr>
        <w:t>盖单位章）</w:t>
      </w:r>
      <w:r>
        <w:rPr>
          <w:rFonts w:ascii="宋体" w:hAnsi="宋体" w:eastAsia="宋体" w:cs="H-SS9-PK74820000032-Identity-H"/>
          <w:color w:val="000000"/>
          <w:kern w:val="2"/>
          <w:sz w:val="24"/>
          <w:szCs w:val="24"/>
        </w:rPr>
        <w:t xml:space="preserve">      </w:t>
      </w:r>
      <w:r>
        <w:rPr>
          <w:rFonts w:hint="eastAsia" w:ascii="宋体" w:hAnsi="宋体" w:eastAsia="宋体" w:cs="H-SS9-PK74820000032-Identity-H"/>
          <w:color w:val="000000"/>
          <w:kern w:val="2"/>
          <w:sz w:val="24"/>
          <w:szCs w:val="24"/>
          <w:lang w:val="en-US" w:eastAsia="zh-CN"/>
        </w:rPr>
        <w:t xml:space="preserve">   </w:t>
      </w:r>
      <w:r>
        <w:rPr>
          <w:rFonts w:hint="eastAsia" w:ascii="宋体" w:hAnsi="宋体" w:eastAsia="宋体" w:cs="H-SS9-PK74820000032-Identity-H"/>
          <w:color w:val="000000"/>
          <w:kern w:val="2"/>
          <w:sz w:val="24"/>
          <w:szCs w:val="24"/>
        </w:rPr>
        <w:t>承包人：</w:t>
      </w:r>
      <w:r>
        <w:rPr>
          <w:rFonts w:ascii="宋体" w:hAnsi="宋体" w:eastAsia="宋体" w:cs="H-SS9-PK74820000032-Identity-H"/>
          <w:color w:val="000000"/>
          <w:kern w:val="2"/>
          <w:sz w:val="24"/>
          <w:szCs w:val="24"/>
          <w:u w:val="single"/>
        </w:rPr>
        <w:t xml:space="preserve">       </w:t>
      </w:r>
      <w:r>
        <w:rPr>
          <w:rFonts w:ascii="宋体" w:hAnsi="宋体" w:eastAsia="宋体" w:cs="H-SS9-PK74820000032-Identity-H"/>
          <w:color w:val="000000"/>
          <w:kern w:val="2"/>
          <w:sz w:val="24"/>
          <w:szCs w:val="24"/>
        </w:rPr>
        <w:t xml:space="preserve"> </w:t>
      </w:r>
      <w:r>
        <w:rPr>
          <w:rFonts w:hint="eastAsia" w:ascii="宋体" w:hAnsi="宋体" w:eastAsia="宋体" w:cs="H-SS9-PK74820000032-Identity-H"/>
          <w:color w:val="000000"/>
          <w:kern w:val="2"/>
          <w:sz w:val="24"/>
          <w:szCs w:val="24"/>
        </w:rPr>
        <w:t>（</w:t>
      </w:r>
      <w:r>
        <w:rPr>
          <w:rFonts w:ascii="宋体" w:hAnsi="宋体" w:eastAsia="宋体" w:cs="H-SS9-PK74820000032-Identity-H"/>
          <w:color w:val="000000"/>
          <w:kern w:val="2"/>
          <w:sz w:val="24"/>
          <w:szCs w:val="24"/>
        </w:rPr>
        <w:t xml:space="preserve"> </w:t>
      </w:r>
      <w:r>
        <w:rPr>
          <w:rFonts w:hint="eastAsia" w:ascii="宋体" w:hAnsi="宋体" w:eastAsia="宋体" w:cs="H-SS9-PK74820000032-Identity-H"/>
          <w:color w:val="000000"/>
          <w:kern w:val="2"/>
          <w:sz w:val="24"/>
          <w:szCs w:val="24"/>
        </w:rPr>
        <w:t>盖单位章）</w:t>
      </w:r>
    </w:p>
    <w:p w14:paraId="0B464DCE">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rPr>
          <w:rFonts w:hint="eastAsia" w:ascii="宋体" w:hAnsi="宋体" w:eastAsia="宋体" w:cs="H-SS9-PK74820000032-Identity-H"/>
          <w:color w:val="000000"/>
          <w:kern w:val="2"/>
          <w:sz w:val="24"/>
          <w:szCs w:val="24"/>
        </w:rPr>
      </w:pPr>
    </w:p>
    <w:p w14:paraId="78086AF8">
      <w:pPr>
        <w:keepNext w:val="0"/>
        <w:keepLines w:val="0"/>
        <w:pageBreakBefore w:val="0"/>
        <w:widowControl w:val="0"/>
        <w:kinsoku/>
        <w:wordWrap w:val="0"/>
        <w:overflowPunct w:val="0"/>
        <w:topLinePunct/>
        <w:autoSpaceDE/>
        <w:autoSpaceDN/>
        <w:bidi w:val="0"/>
        <w:adjustRightInd/>
        <w:snapToGrid/>
        <w:spacing w:line="420" w:lineRule="auto"/>
        <w:ind w:left="360" w:hanging="360" w:hangingChars="150"/>
        <w:textAlignment w:val="auto"/>
        <w:rPr>
          <w:rFonts w:ascii="宋体" w:hAnsi="Times New Roman" w:eastAsia="宋体" w:cs="H-SS9-PK74820000032-Identity-H"/>
          <w:color w:val="000000"/>
          <w:kern w:val="2"/>
          <w:sz w:val="24"/>
          <w:szCs w:val="24"/>
        </w:rPr>
      </w:pPr>
      <w:r>
        <w:rPr>
          <w:rFonts w:hint="eastAsia" w:ascii="宋体" w:hAnsi="宋体" w:eastAsia="宋体" w:cs="H-SS9-PK74820000032-Identity-H"/>
          <w:color w:val="000000"/>
          <w:kern w:val="2"/>
          <w:sz w:val="24"/>
          <w:szCs w:val="24"/>
        </w:rPr>
        <w:t>法定代表人</w:t>
      </w:r>
      <w:r>
        <w:rPr>
          <w:rFonts w:ascii="宋体" w:hAnsi="宋体" w:eastAsia="宋体" w:cs="H-SS9-PK74820000032-Identity-H"/>
          <w:color w:val="000000"/>
          <w:kern w:val="2"/>
          <w:sz w:val="24"/>
          <w:szCs w:val="24"/>
        </w:rPr>
        <w:t xml:space="preserve">                          </w:t>
      </w:r>
      <w:r>
        <w:rPr>
          <w:rFonts w:hint="eastAsia" w:ascii="宋体" w:hAnsi="宋体" w:eastAsia="宋体" w:cs="H-SS9-PK74820000032-Identity-H"/>
          <w:color w:val="000000"/>
          <w:kern w:val="2"/>
          <w:sz w:val="24"/>
          <w:szCs w:val="24"/>
          <w:lang w:val="en-US" w:eastAsia="zh-CN"/>
        </w:rPr>
        <w:t xml:space="preserve"> </w:t>
      </w:r>
      <w:r>
        <w:rPr>
          <w:rFonts w:ascii="宋体" w:hAnsi="宋体" w:eastAsia="宋体" w:cs="H-SS9-PK74820000032-Identity-H"/>
          <w:color w:val="000000"/>
          <w:kern w:val="2"/>
          <w:sz w:val="24"/>
          <w:szCs w:val="24"/>
        </w:rPr>
        <w:t xml:space="preserve"> </w:t>
      </w:r>
      <w:r>
        <w:rPr>
          <w:rFonts w:hint="eastAsia" w:ascii="宋体" w:hAnsi="宋体" w:eastAsia="宋体" w:cs="H-SS9-PK74820000032-Identity-H"/>
          <w:color w:val="000000"/>
          <w:kern w:val="2"/>
          <w:sz w:val="24"/>
          <w:szCs w:val="24"/>
        </w:rPr>
        <w:t>法定代表人</w:t>
      </w:r>
    </w:p>
    <w:p w14:paraId="21316D7E">
      <w:pPr>
        <w:keepNext w:val="0"/>
        <w:keepLines w:val="0"/>
        <w:pageBreakBefore w:val="0"/>
        <w:widowControl w:val="0"/>
        <w:kinsoku/>
        <w:wordWrap w:val="0"/>
        <w:overflowPunct w:val="0"/>
        <w:topLinePunct/>
        <w:autoSpaceDE/>
        <w:autoSpaceDN/>
        <w:bidi w:val="0"/>
        <w:adjustRightInd/>
        <w:snapToGrid/>
        <w:spacing w:line="420" w:lineRule="auto"/>
        <w:ind w:left="360" w:hanging="360" w:hangingChars="150"/>
        <w:textAlignment w:val="auto"/>
        <w:rPr>
          <w:rFonts w:hint="eastAsia" w:ascii="宋体" w:hAnsi="宋体" w:eastAsia="宋体" w:cs="H-SS9-PK74820000032-Identity-H"/>
          <w:color w:val="000000"/>
          <w:kern w:val="2"/>
          <w:sz w:val="24"/>
          <w:szCs w:val="24"/>
        </w:rPr>
      </w:pPr>
      <w:r>
        <w:rPr>
          <w:rFonts w:hint="eastAsia" w:ascii="宋体" w:hAnsi="宋体" w:eastAsia="宋体" w:cs="H-SS9-PK74820000032-Identity-H"/>
          <w:color w:val="000000"/>
          <w:kern w:val="2"/>
          <w:sz w:val="24"/>
          <w:szCs w:val="24"/>
        </w:rPr>
        <w:t>或其委托代理人：</w:t>
      </w:r>
      <w:r>
        <w:rPr>
          <w:rFonts w:ascii="宋体" w:hAnsi="宋体" w:eastAsia="宋体" w:cs="H-SS9-PK74820000032-Identity-H"/>
          <w:color w:val="000000"/>
          <w:kern w:val="2"/>
          <w:sz w:val="24"/>
          <w:szCs w:val="24"/>
          <w:u w:val="single"/>
        </w:rPr>
        <w:t xml:space="preserve">  </w:t>
      </w:r>
      <w:r>
        <w:rPr>
          <w:rFonts w:hint="eastAsia" w:ascii="宋体" w:hAnsi="宋体" w:eastAsia="宋体" w:cs="H-SS9-PK74820000032-Identity-H"/>
          <w:color w:val="000000"/>
          <w:kern w:val="2"/>
          <w:sz w:val="24"/>
          <w:szCs w:val="24"/>
          <w:u w:val="single"/>
          <w:lang w:val="en-US" w:eastAsia="zh-CN"/>
        </w:rPr>
        <w:t xml:space="preserve">    </w:t>
      </w:r>
      <w:r>
        <w:rPr>
          <w:rFonts w:ascii="宋体" w:hAnsi="宋体" w:eastAsia="宋体" w:cs="H-SS9-PK74820000032-Identity-H"/>
          <w:color w:val="000000"/>
          <w:kern w:val="2"/>
          <w:sz w:val="24"/>
          <w:szCs w:val="24"/>
          <w:u w:val="single"/>
        </w:rPr>
        <w:t xml:space="preserve"> </w:t>
      </w:r>
      <w:r>
        <w:rPr>
          <w:rFonts w:hint="eastAsia" w:ascii="宋体" w:hAnsi="宋体" w:eastAsia="宋体" w:cs="H-SS9-PK74820000032-Identity-H"/>
          <w:color w:val="000000"/>
          <w:kern w:val="2"/>
          <w:sz w:val="24"/>
          <w:szCs w:val="24"/>
        </w:rPr>
        <w:t>（签字）</w:t>
      </w:r>
      <w:r>
        <w:rPr>
          <w:rFonts w:ascii="宋体" w:hAnsi="宋体" w:eastAsia="宋体" w:cs="H-SS9-PK74820000032-Identity-H"/>
          <w:color w:val="000000"/>
          <w:kern w:val="2"/>
          <w:sz w:val="24"/>
          <w:szCs w:val="24"/>
        </w:rPr>
        <w:t xml:space="preserve">       </w:t>
      </w:r>
      <w:r>
        <w:rPr>
          <w:rFonts w:hint="eastAsia" w:ascii="宋体" w:hAnsi="宋体" w:eastAsia="宋体" w:cs="H-SS9-PK74820000032-Identity-H"/>
          <w:color w:val="000000"/>
          <w:kern w:val="2"/>
          <w:sz w:val="24"/>
          <w:szCs w:val="24"/>
        </w:rPr>
        <w:t>或其委托代理人：</w:t>
      </w:r>
      <w:r>
        <w:rPr>
          <w:rFonts w:ascii="宋体" w:hAnsi="宋体" w:eastAsia="宋体" w:cs="H-SS9-PK74820000032-Identity-H"/>
          <w:color w:val="000000"/>
          <w:kern w:val="2"/>
          <w:sz w:val="24"/>
          <w:szCs w:val="24"/>
          <w:u w:val="single"/>
        </w:rPr>
        <w:t xml:space="preserve">    </w:t>
      </w:r>
      <w:r>
        <w:rPr>
          <w:rFonts w:hint="eastAsia" w:ascii="宋体" w:hAnsi="宋体" w:eastAsia="宋体" w:cs="H-SS9-PK74820000032-Identity-H"/>
          <w:color w:val="000000"/>
          <w:kern w:val="2"/>
          <w:sz w:val="24"/>
          <w:szCs w:val="24"/>
          <w:u w:val="single"/>
          <w:lang w:val="en-US" w:eastAsia="zh-CN"/>
        </w:rPr>
        <w:t xml:space="preserve">  </w:t>
      </w:r>
      <w:r>
        <w:rPr>
          <w:rFonts w:ascii="宋体" w:hAnsi="宋体" w:eastAsia="宋体" w:cs="H-SS9-PK74820000032-Identity-H"/>
          <w:color w:val="000000"/>
          <w:kern w:val="2"/>
          <w:sz w:val="24"/>
          <w:szCs w:val="24"/>
          <w:u w:val="single"/>
        </w:rPr>
        <w:t xml:space="preserve">  </w:t>
      </w:r>
      <w:r>
        <w:rPr>
          <w:rFonts w:hint="eastAsia" w:ascii="宋体" w:hAnsi="宋体" w:eastAsia="宋体" w:cs="H-SS9-PK74820000032-Identity-H"/>
          <w:color w:val="000000"/>
          <w:kern w:val="2"/>
          <w:sz w:val="24"/>
          <w:szCs w:val="24"/>
        </w:rPr>
        <w:t>（签字）</w:t>
      </w:r>
    </w:p>
    <w:p w14:paraId="0D201704">
      <w:pPr>
        <w:keepNext w:val="0"/>
        <w:keepLines w:val="0"/>
        <w:pageBreakBefore w:val="0"/>
        <w:widowControl w:val="0"/>
        <w:kinsoku/>
        <w:wordWrap w:val="0"/>
        <w:overflowPunct w:val="0"/>
        <w:topLinePunct/>
        <w:autoSpaceDE/>
        <w:autoSpaceDN/>
        <w:bidi w:val="0"/>
        <w:adjustRightInd/>
        <w:snapToGrid/>
        <w:spacing w:line="420" w:lineRule="auto"/>
        <w:ind w:left="360" w:hanging="360" w:hangingChars="150"/>
        <w:textAlignment w:val="auto"/>
        <w:rPr>
          <w:rFonts w:hint="eastAsia" w:ascii="宋体" w:hAnsi="宋体" w:eastAsia="宋体" w:cs="H-SS9-PK74820000032-Identity-H"/>
          <w:color w:val="000000"/>
          <w:kern w:val="2"/>
          <w:sz w:val="24"/>
          <w:szCs w:val="24"/>
        </w:rPr>
      </w:pPr>
    </w:p>
    <w:p w14:paraId="39228132">
      <w:pPr>
        <w:keepNext w:val="0"/>
        <w:keepLines w:val="0"/>
        <w:pageBreakBefore w:val="0"/>
        <w:widowControl w:val="0"/>
        <w:kinsoku/>
        <w:wordWrap w:val="0"/>
        <w:overflowPunct w:val="0"/>
        <w:topLinePunct/>
        <w:autoSpaceDE/>
        <w:autoSpaceDN/>
        <w:bidi w:val="0"/>
        <w:adjustRightInd/>
        <w:snapToGrid/>
        <w:spacing w:line="420" w:lineRule="auto"/>
        <w:ind w:firstLine="0" w:firstLineChars="0"/>
        <w:textAlignment w:val="auto"/>
        <w:rPr>
          <w:rFonts w:ascii="宋体" w:hAnsi="宋体" w:eastAsia="宋体" w:cs="H-SS9-PK74820000032-Identity-H"/>
          <w:color w:val="000000"/>
          <w:kern w:val="2"/>
          <w:sz w:val="24"/>
          <w:szCs w:val="24"/>
          <w:u w:val="single"/>
        </w:rPr>
      </w:pPr>
    </w:p>
    <w:p w14:paraId="70ED431A">
      <w:pPr>
        <w:keepNext w:val="0"/>
        <w:keepLines w:val="0"/>
        <w:pageBreakBefore w:val="0"/>
        <w:widowControl w:val="0"/>
        <w:kinsoku/>
        <w:wordWrap w:val="0"/>
        <w:overflowPunct w:val="0"/>
        <w:topLinePunct/>
        <w:autoSpaceDE/>
        <w:autoSpaceDN/>
        <w:bidi w:val="0"/>
        <w:adjustRightInd/>
        <w:snapToGrid/>
        <w:spacing w:line="420" w:lineRule="auto"/>
        <w:ind w:firstLine="0" w:firstLineChars="0"/>
        <w:jc w:val="right"/>
        <w:textAlignment w:val="auto"/>
        <w:rPr>
          <w:rFonts w:hint="eastAsia" w:ascii="宋体" w:hAnsi="Times New Roman" w:eastAsia="宋体" w:cs="SSJ-PK7482000002d-Identity-H"/>
          <w:color w:val="000000"/>
          <w:kern w:val="2"/>
          <w:sz w:val="24"/>
          <w:szCs w:val="24"/>
        </w:rPr>
      </w:pPr>
      <w:r>
        <w:rPr>
          <w:rFonts w:ascii="宋体" w:hAnsi="宋体" w:eastAsia="宋体" w:cs="H-SS9-PK74820000032-Identity-H"/>
          <w:color w:val="000000"/>
          <w:kern w:val="2"/>
          <w:sz w:val="24"/>
          <w:szCs w:val="24"/>
          <w:u w:val="single"/>
        </w:rPr>
        <w:t xml:space="preserve"> </w:t>
      </w:r>
      <w:r>
        <w:rPr>
          <w:rFonts w:hint="eastAsia" w:ascii="宋体" w:hAnsi="宋体" w:eastAsia="宋体" w:cs="H-SS9-PK74820000032-Identity-H"/>
          <w:color w:val="000000"/>
          <w:kern w:val="2"/>
          <w:sz w:val="24"/>
          <w:szCs w:val="24"/>
          <w:u w:val="single"/>
          <w:lang w:val="en-US" w:eastAsia="zh-CN"/>
        </w:rPr>
        <w:t xml:space="preserve">   </w:t>
      </w:r>
      <w:r>
        <w:rPr>
          <w:rFonts w:ascii="宋体" w:hAnsi="宋体" w:eastAsia="宋体" w:cs="H-SS9-PK74820000032-Identity-H"/>
          <w:color w:val="000000"/>
          <w:kern w:val="2"/>
          <w:sz w:val="24"/>
          <w:szCs w:val="24"/>
          <w:u w:val="single"/>
        </w:rPr>
        <w:t xml:space="preserve"> </w:t>
      </w:r>
      <w:r>
        <w:rPr>
          <w:rFonts w:hint="eastAsia" w:ascii="宋体" w:hAnsi="宋体" w:eastAsia="宋体" w:cs="SSJ-PK7482000002d-Identity-H"/>
          <w:color w:val="000000"/>
          <w:kern w:val="2"/>
          <w:sz w:val="24"/>
          <w:szCs w:val="24"/>
        </w:rPr>
        <w:t>年</w:t>
      </w:r>
      <w:r>
        <w:rPr>
          <w:rFonts w:ascii="宋体" w:hAnsi="宋体" w:eastAsia="宋体" w:cs="H-SS9-PK74820000032-Identity-H"/>
          <w:color w:val="000000"/>
          <w:kern w:val="2"/>
          <w:sz w:val="24"/>
          <w:szCs w:val="24"/>
          <w:u w:val="single"/>
        </w:rPr>
        <w:t xml:space="preserve">  </w:t>
      </w:r>
      <w:r>
        <w:rPr>
          <w:rFonts w:hint="eastAsia" w:ascii="宋体" w:hAnsi="宋体" w:eastAsia="宋体" w:cs="H-SS9-PK74820000032-Identity-H"/>
          <w:color w:val="000000"/>
          <w:kern w:val="2"/>
          <w:sz w:val="24"/>
          <w:szCs w:val="24"/>
          <w:u w:val="single"/>
          <w:lang w:val="en-US" w:eastAsia="zh-CN"/>
        </w:rPr>
        <w:t xml:space="preserve"> </w:t>
      </w:r>
      <w:r>
        <w:rPr>
          <w:rFonts w:ascii="宋体" w:hAnsi="宋体" w:eastAsia="宋体" w:cs="H-SS9-PK74820000032-Identity-H"/>
          <w:color w:val="000000"/>
          <w:kern w:val="2"/>
          <w:sz w:val="24"/>
          <w:szCs w:val="24"/>
          <w:u w:val="single"/>
        </w:rPr>
        <w:t xml:space="preserve"> </w:t>
      </w:r>
      <w:r>
        <w:rPr>
          <w:rFonts w:hint="eastAsia" w:ascii="宋体" w:hAnsi="宋体" w:eastAsia="宋体" w:cs="SSJ-PK7482000002d-Identity-H"/>
          <w:color w:val="000000"/>
          <w:kern w:val="2"/>
          <w:sz w:val="24"/>
          <w:szCs w:val="24"/>
        </w:rPr>
        <w:t>月</w:t>
      </w:r>
      <w:r>
        <w:rPr>
          <w:rFonts w:ascii="宋体" w:hAnsi="宋体" w:eastAsia="宋体" w:cs="H-SS9-PK74820000032-Identity-H"/>
          <w:color w:val="000000"/>
          <w:kern w:val="2"/>
          <w:sz w:val="24"/>
          <w:szCs w:val="24"/>
          <w:u w:val="single"/>
        </w:rPr>
        <w:t xml:space="preserve">    </w:t>
      </w:r>
      <w:r>
        <w:rPr>
          <w:rFonts w:hint="eastAsia" w:ascii="宋体" w:hAnsi="宋体" w:eastAsia="宋体" w:cs="SSJ-PK7482000002d-Identity-H"/>
          <w:color w:val="000000"/>
          <w:kern w:val="2"/>
          <w:sz w:val="24"/>
          <w:szCs w:val="24"/>
        </w:rPr>
        <w:t>日</w:t>
      </w:r>
      <w:r>
        <w:rPr>
          <w:rFonts w:ascii="宋体" w:hAnsi="宋体" w:eastAsia="宋体" w:cs="SSJ-PK7482000002d-Identity-H"/>
          <w:color w:val="000000"/>
          <w:kern w:val="2"/>
          <w:sz w:val="24"/>
          <w:szCs w:val="24"/>
        </w:rPr>
        <w:t xml:space="preserve">                 </w:t>
      </w:r>
      <w:r>
        <w:rPr>
          <w:rFonts w:ascii="宋体" w:hAnsi="宋体" w:eastAsia="宋体" w:cs="H-SS9-PK74820000032-Identity-H"/>
          <w:color w:val="000000"/>
          <w:kern w:val="2"/>
          <w:sz w:val="24"/>
          <w:szCs w:val="24"/>
          <w:u w:val="single"/>
        </w:rPr>
        <w:t xml:space="preserve"> </w:t>
      </w:r>
      <w:r>
        <w:rPr>
          <w:rFonts w:hint="eastAsia" w:ascii="宋体" w:hAnsi="宋体" w:eastAsia="宋体" w:cs="H-SS9-PK74820000032-Identity-H"/>
          <w:color w:val="000000"/>
          <w:kern w:val="2"/>
          <w:sz w:val="24"/>
          <w:szCs w:val="24"/>
          <w:u w:val="single"/>
          <w:lang w:val="en-US" w:eastAsia="zh-CN"/>
        </w:rPr>
        <w:t xml:space="preserve">   </w:t>
      </w:r>
      <w:r>
        <w:rPr>
          <w:rFonts w:ascii="宋体" w:hAnsi="宋体" w:eastAsia="宋体" w:cs="H-SS9-PK74820000032-Identity-H"/>
          <w:color w:val="000000"/>
          <w:kern w:val="2"/>
          <w:sz w:val="24"/>
          <w:szCs w:val="24"/>
          <w:u w:val="single"/>
        </w:rPr>
        <w:t xml:space="preserve">  </w:t>
      </w:r>
      <w:r>
        <w:rPr>
          <w:rFonts w:hint="eastAsia" w:ascii="宋体" w:hAnsi="宋体" w:eastAsia="宋体" w:cs="SSJ-PK7482000002d-Identity-H"/>
          <w:color w:val="000000"/>
          <w:kern w:val="2"/>
          <w:sz w:val="24"/>
          <w:szCs w:val="24"/>
        </w:rPr>
        <w:t>年</w:t>
      </w:r>
      <w:r>
        <w:rPr>
          <w:rFonts w:ascii="宋体" w:hAnsi="宋体" w:eastAsia="宋体" w:cs="H-SS9-PK74820000032-Identity-H"/>
          <w:color w:val="000000"/>
          <w:kern w:val="2"/>
          <w:sz w:val="24"/>
          <w:szCs w:val="24"/>
          <w:u w:val="single"/>
        </w:rPr>
        <w:t xml:space="preserve">    </w:t>
      </w:r>
      <w:r>
        <w:rPr>
          <w:rFonts w:hint="eastAsia" w:ascii="宋体" w:hAnsi="宋体" w:eastAsia="宋体" w:cs="SSJ-PK7482000002d-Identity-H"/>
          <w:color w:val="000000"/>
          <w:kern w:val="2"/>
          <w:sz w:val="24"/>
          <w:szCs w:val="24"/>
        </w:rPr>
        <w:t>月</w:t>
      </w:r>
      <w:r>
        <w:rPr>
          <w:rFonts w:ascii="宋体" w:hAnsi="宋体" w:eastAsia="宋体" w:cs="H-SS9-PK74820000032-Identity-H"/>
          <w:color w:val="000000"/>
          <w:kern w:val="2"/>
          <w:sz w:val="24"/>
          <w:szCs w:val="24"/>
          <w:u w:val="single"/>
        </w:rPr>
        <w:t xml:space="preserve">    </w:t>
      </w:r>
      <w:r>
        <w:rPr>
          <w:rFonts w:hint="eastAsia" w:ascii="宋体" w:hAnsi="宋体" w:eastAsia="宋体" w:cs="SSJ-PK7482000002d-Identity-H"/>
          <w:color w:val="000000"/>
          <w:kern w:val="2"/>
          <w:sz w:val="24"/>
          <w:szCs w:val="24"/>
        </w:rPr>
        <w:t>日</w:t>
      </w:r>
    </w:p>
    <w:p w14:paraId="45ABDF12">
      <w:pPr>
        <w:widowControl/>
        <w:spacing w:line="360" w:lineRule="auto"/>
        <w:ind w:firstLine="420" w:firstLineChars="200"/>
        <w:jc w:val="left"/>
        <w:rPr>
          <w:rFonts w:hint="eastAsia" w:hAnsi="宋体" w:cs="宋体"/>
          <w:color w:val="000000"/>
          <w:sz w:val="21"/>
          <w:szCs w:val="21"/>
        </w:rPr>
      </w:pPr>
    </w:p>
    <w:bookmarkEnd w:id="129"/>
    <w:bookmarkEnd w:id="130"/>
    <w:bookmarkEnd w:id="131"/>
    <w:bookmarkEnd w:id="132"/>
    <w:bookmarkEnd w:id="133"/>
    <w:bookmarkEnd w:id="134"/>
    <w:bookmarkEnd w:id="135"/>
    <w:bookmarkEnd w:id="136"/>
    <w:bookmarkEnd w:id="137"/>
    <w:p w14:paraId="4DB86DF7">
      <w:pPr>
        <w:pStyle w:val="3"/>
        <w:bidi w:val="0"/>
        <w:rPr>
          <w:rFonts w:hint="eastAsia" w:ascii="宋体" w:hAnsi="宋体" w:cs="宋体"/>
          <w:color w:val="000000"/>
          <w:szCs w:val="32"/>
        </w:rPr>
      </w:pPr>
      <w:bookmarkStart w:id="367" w:name="_Toc22284"/>
      <w:bookmarkStart w:id="368" w:name="_Toc22060"/>
      <w:bookmarkStart w:id="369" w:name="_Toc2163"/>
      <w:bookmarkStart w:id="370" w:name="_Toc6784"/>
      <w:bookmarkStart w:id="371" w:name="_Toc14867"/>
      <w:bookmarkStart w:id="372" w:name="_Toc32063"/>
      <w:bookmarkStart w:id="373" w:name="_Toc441608285"/>
      <w:bookmarkStart w:id="374" w:name="_Toc10695"/>
      <w:bookmarkStart w:id="375" w:name="_Toc3986"/>
      <w:bookmarkStart w:id="376" w:name="_Toc31695"/>
      <w:bookmarkStart w:id="377" w:name="_Toc355700448"/>
      <w:bookmarkStart w:id="378" w:name="_Toc16304"/>
      <w:r>
        <w:rPr>
          <w:rFonts w:hint="eastAsia" w:ascii="宋体" w:hAnsi="宋体" w:cs="宋体"/>
          <w:color w:val="000000"/>
          <w:szCs w:val="32"/>
        </w:rPr>
        <w:br w:type="page"/>
      </w:r>
      <w:bookmarkStart w:id="379" w:name="_Toc19639"/>
      <w:r>
        <w:rPr>
          <w:rFonts w:hint="eastAsia"/>
        </w:rPr>
        <w:t>第五章  技术标准和要求</w:t>
      </w:r>
      <w:bookmarkEnd w:id="379"/>
    </w:p>
    <w:p w14:paraId="55398564">
      <w:pPr>
        <w:spacing w:line="500" w:lineRule="exact"/>
        <w:ind w:firstLine="411" w:firstLineChars="196"/>
        <w:jc w:val="left"/>
        <w:rPr>
          <w:rFonts w:hint="eastAsia" w:hAnsi="宋体"/>
          <w:color w:val="000000"/>
          <w:sz w:val="21"/>
          <w:szCs w:val="21"/>
        </w:rPr>
      </w:pPr>
      <w:r>
        <w:rPr>
          <w:rFonts w:hint="eastAsia" w:hAnsi="宋体"/>
          <w:color w:val="000000"/>
          <w:sz w:val="21"/>
          <w:szCs w:val="21"/>
        </w:rPr>
        <w:t>本工程的施工过程和成果必须符合国家有关工程建设标准强制性条文和国家或有关部门关于工程施工方面现行的标准、规范、规程、定额、办法、示例，以及陕西省关于工程施工方面的文件、规定。</w:t>
      </w:r>
    </w:p>
    <w:p w14:paraId="67304F9D">
      <w:pPr>
        <w:spacing w:line="500" w:lineRule="exact"/>
        <w:ind w:firstLine="411" w:firstLineChars="196"/>
        <w:jc w:val="left"/>
        <w:rPr>
          <w:rFonts w:hint="eastAsia" w:hAnsi="宋体"/>
          <w:color w:val="000000"/>
          <w:sz w:val="21"/>
          <w:szCs w:val="21"/>
        </w:rPr>
      </w:pPr>
      <w:r>
        <w:rPr>
          <w:rFonts w:hint="eastAsia" w:hAnsi="宋体"/>
          <w:color w:val="000000"/>
          <w:sz w:val="21"/>
          <w:szCs w:val="21"/>
        </w:rPr>
        <w:t>承包人在施工过程中使用或参考上述标准、规范以外的技术标准、规范时，应征得业主或业主指定代表人的同意。</w:t>
      </w:r>
    </w:p>
    <w:p w14:paraId="16D4CF3B">
      <w:pPr>
        <w:spacing w:line="500" w:lineRule="exact"/>
        <w:ind w:firstLine="420" w:firstLineChars="200"/>
        <w:jc w:val="left"/>
        <w:rPr>
          <w:color w:val="000000"/>
          <w:sz w:val="21"/>
          <w:szCs w:val="21"/>
        </w:rPr>
      </w:pPr>
      <w:r>
        <w:rPr>
          <w:rFonts w:hint="eastAsia" w:hAnsi="宋体"/>
          <w:color w:val="000000"/>
          <w:sz w:val="21"/>
          <w:szCs w:val="21"/>
        </w:rPr>
        <w:t>在施工过程中，如果国家或有关部门颁布了新的技术标准或规范，则承包人应采用新的标准或规范进行施工。</w:t>
      </w:r>
    </w:p>
    <w:p w14:paraId="5F830C1D">
      <w:pPr>
        <w:bidi w:val="0"/>
        <w:rPr>
          <w:rFonts w:hint="eastAsia"/>
        </w:rPr>
      </w:pPr>
    </w:p>
    <w:p w14:paraId="5CCA0057">
      <w:pPr>
        <w:rPr>
          <w:rFonts w:hint="eastAsia"/>
        </w:rPr>
      </w:pPr>
      <w:r>
        <w:rPr>
          <w:rFonts w:hint="eastAsia"/>
        </w:rPr>
        <w:br w:type="page"/>
      </w:r>
    </w:p>
    <w:p w14:paraId="5E23A08C">
      <w:pPr>
        <w:keepNext w:val="0"/>
        <w:keepLines w:val="0"/>
        <w:pageBreakBefore w:val="0"/>
        <w:widowControl w:val="0"/>
        <w:kinsoku/>
        <w:wordWrap w:val="0"/>
        <w:overflowPunct w:val="0"/>
        <w:topLinePunct/>
        <w:autoSpaceDE/>
        <w:autoSpaceDN/>
        <w:bidi w:val="0"/>
        <w:adjustRightInd/>
        <w:snapToGrid/>
        <w:spacing w:line="420" w:lineRule="auto"/>
        <w:ind w:left="0" w:leftChars="0" w:right="0" w:rightChars="0" w:firstLine="0" w:firstLineChars="0"/>
        <w:jc w:val="center"/>
        <w:textAlignment w:val="auto"/>
        <w:rPr>
          <w:rFonts w:hint="eastAsia"/>
          <w:b/>
          <w:bCs/>
        </w:rPr>
      </w:pPr>
      <w:r>
        <w:rPr>
          <w:rFonts w:hint="eastAsia"/>
          <w:b/>
          <w:bCs/>
          <w:sz w:val="30"/>
          <w:szCs w:val="30"/>
        </w:rPr>
        <w:t>技术标准和要求</w:t>
      </w:r>
    </w:p>
    <w:p w14:paraId="601548A5">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default"/>
          <w:b/>
          <w:bCs/>
          <w:lang w:val="en-US"/>
        </w:rPr>
      </w:pPr>
      <w:r>
        <w:rPr>
          <w:rFonts w:hint="eastAsia"/>
          <w:b/>
          <w:bCs/>
        </w:rPr>
        <w:t>一、</w:t>
      </w:r>
      <w:r>
        <w:rPr>
          <w:rFonts w:hint="eastAsia"/>
          <w:b/>
          <w:bCs/>
          <w:lang w:val="en-US" w:eastAsia="zh-CN"/>
        </w:rPr>
        <w:t>项目背景</w:t>
      </w:r>
    </w:p>
    <w:p w14:paraId="64DE99F2">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黄陵县位于陕西省中部，延安市南端。地处黄河中游的黄土高原腹地，全县跨东经108°31′～109°27′，北纬35°30′～35°50′之间，东西长85km，南北宽53km，西与甘肃省正宁县相接，北与黄陵县，东与洛川县，南与宜君、旬邑、铜川接壤。总面积2288km2。黄陵县城距省会西安180km，因县城北面桥山上有中华民族的始祖轩辕黄帝陵墓而闻名海内外。</w:t>
      </w:r>
    </w:p>
    <w:p w14:paraId="519BBC03">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本项目涉及黄陵县桥山街道办、店头镇、隆坊镇、田庄镇、阿党镇5 个乡镇69 个自然村，共计20200 人。本项目的实施巩固了现有供水系统，提高供水保证率，实现水资源的优化配置和可持续利用，是提高人民群众的生活水平的需要，是全面建设社会主义新农村的需要，项目的实施将加快村民致富和乡村振兴的步伐。</w:t>
      </w:r>
    </w:p>
    <w:p w14:paraId="3B3C4AC5">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b/>
          <w:bCs/>
        </w:rPr>
      </w:pPr>
      <w:r>
        <w:rPr>
          <w:rFonts w:hint="eastAsia"/>
          <w:b/>
          <w:bCs/>
        </w:rPr>
        <w:t>二、</w:t>
      </w:r>
      <w:r>
        <w:rPr>
          <w:rFonts w:hint="eastAsia"/>
          <w:b/>
          <w:bCs/>
          <w:lang w:val="en-US" w:eastAsia="zh-CN"/>
        </w:rPr>
        <w:t>相关</w:t>
      </w:r>
      <w:r>
        <w:rPr>
          <w:rFonts w:hint="eastAsia"/>
          <w:b/>
          <w:bCs/>
        </w:rPr>
        <w:t>依据及技术标准</w:t>
      </w:r>
    </w:p>
    <w:p w14:paraId="23611A81">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①《水利水电工程等级划分及洪水标准》（SL252 -2017）；</w:t>
      </w:r>
    </w:p>
    <w:p w14:paraId="63BD0ACF">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②《室外给水设计标准》（GB50013 -2018）；</w:t>
      </w:r>
    </w:p>
    <w:p w14:paraId="0A3292FA">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③《村镇供水工程技术规范》(GB/T43824 -2024)；</w:t>
      </w:r>
    </w:p>
    <w:p w14:paraId="3D997FF4">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④《中国地震动参数区划图》(GB18306 -2015)；</w:t>
      </w:r>
    </w:p>
    <w:p w14:paraId="4EA3CCB8">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⑤《埋地塑料排水管道工程技术规程》(CJJ143 -2010)；</w:t>
      </w:r>
    </w:p>
    <w:p w14:paraId="1E5A0215">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⑥《生活饮用水卫生标准》（GB5749 -2022）；</w:t>
      </w:r>
    </w:p>
    <w:p w14:paraId="0D49AD76">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⑦《水利工程建设标准强制性条文》（2020 年版）；</w:t>
      </w:r>
    </w:p>
    <w:p w14:paraId="044B7CEF">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⑧《混凝土结构工程施工规范》（GB 50666-2011）；</w:t>
      </w:r>
    </w:p>
    <w:p w14:paraId="4B17F094">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⑨《混凝土质量控制标准》（GB 50164-2011）；</w:t>
      </w:r>
    </w:p>
    <w:p w14:paraId="58546352">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⑩其他现行有关法律、法规、规范、规程及技术标准。</w:t>
      </w:r>
    </w:p>
    <w:p w14:paraId="41D3D1F8">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default"/>
          <w:lang w:val="en-US"/>
        </w:rPr>
      </w:pPr>
      <w:r>
        <w:rPr>
          <w:rFonts w:hint="eastAsia"/>
          <w:b/>
          <w:bCs/>
        </w:rPr>
        <w:t>三、</w:t>
      </w:r>
      <w:r>
        <w:rPr>
          <w:rFonts w:hint="eastAsia"/>
          <w:b/>
          <w:bCs/>
          <w:lang w:val="en-US" w:eastAsia="zh-CN"/>
        </w:rPr>
        <w:t>技术要求</w:t>
      </w:r>
    </w:p>
    <w:p w14:paraId="26726C97">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1、由于本项目为供水工程维修养护项目，根据项目区现状，结合《村镇供水工程技术规范》(GB/T43824 -2024)，本项目供水工程类型为Ⅴ型小型集中供水工程。</w:t>
      </w:r>
    </w:p>
    <w:p w14:paraId="03D3FE14">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2、依据《村镇供水工程技术规范》（GB/T 43824—2024），以及项目区已建成项目，本工程饮用水水质应符合国家《生活饮用水卫生标准》（GB5749 -2022）的要求和《农村实施（生活饮用水卫生标准）准则》中的要求。</w:t>
      </w:r>
    </w:p>
    <w:p w14:paraId="59C61549">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rPr>
        <w:t>3、由于本项目为维修改造项目，故依旧维持原供水方式不变。</w:t>
      </w:r>
    </w:p>
    <w:p w14:paraId="048F6A89">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eastAsia="宋体"/>
          <w:lang w:val="en-US" w:eastAsia="zh-CN"/>
        </w:rPr>
      </w:pPr>
      <w:r>
        <w:rPr>
          <w:rFonts w:hint="eastAsia"/>
          <w:lang w:val="en-US" w:eastAsia="zh-CN"/>
        </w:rPr>
        <w:t>4、符合相关依据及技术标准。</w:t>
      </w:r>
    </w:p>
    <w:p w14:paraId="1F69BCB7">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default" w:eastAsia="宋体"/>
          <w:lang w:val="en-US" w:eastAsia="zh-CN"/>
        </w:rPr>
      </w:pPr>
      <w:r>
        <w:rPr>
          <w:rFonts w:hint="eastAsia"/>
          <w:b/>
          <w:bCs/>
          <w:lang w:val="en-US" w:eastAsia="zh-CN"/>
        </w:rPr>
        <w:t>四、其他</w:t>
      </w:r>
    </w:p>
    <w:p w14:paraId="4D7DC8D2">
      <w:pPr>
        <w:keepNext w:val="0"/>
        <w:keepLines w:val="0"/>
        <w:pageBreakBefore w:val="0"/>
        <w:widowControl w:val="0"/>
        <w:kinsoku/>
        <w:wordWrap w:val="0"/>
        <w:overflowPunct w:val="0"/>
        <w:topLinePunct/>
        <w:autoSpaceDE/>
        <w:autoSpaceDN/>
        <w:bidi w:val="0"/>
        <w:adjustRightInd/>
        <w:snapToGrid/>
        <w:spacing w:line="480" w:lineRule="auto"/>
        <w:textAlignment w:val="auto"/>
        <w:rPr>
          <w:rFonts w:hint="eastAsia"/>
        </w:rPr>
      </w:pPr>
      <w:r>
        <w:rPr>
          <w:rFonts w:hint="eastAsia"/>
          <w:lang w:val="en-US" w:eastAsia="zh-CN"/>
        </w:rPr>
        <w:t>详见附件（附件1-图纸）。</w:t>
      </w:r>
    </w:p>
    <w:p w14:paraId="4AF6106B">
      <w:pPr>
        <w:pStyle w:val="3"/>
        <w:bidi w:val="0"/>
        <w:rPr>
          <w:rFonts w:hint="eastAsia" w:ascii="宋体" w:hAnsi="宋体" w:cs="宋体"/>
          <w:color w:val="000000"/>
          <w:szCs w:val="32"/>
          <w:highlight w:val="red"/>
        </w:rPr>
      </w:pPr>
      <w:r>
        <w:rPr>
          <w:rFonts w:hint="eastAsia" w:ascii="宋体" w:hAnsi="宋体" w:cs="宋体"/>
          <w:color w:val="000000"/>
          <w:szCs w:val="32"/>
        </w:rPr>
        <w:br w:type="page"/>
      </w:r>
      <w:bookmarkStart w:id="380" w:name="_Toc18861"/>
      <w:r>
        <w:rPr>
          <w:rFonts w:hint="eastAsia"/>
        </w:rPr>
        <w:t xml:space="preserve">第六章 </w:t>
      </w:r>
      <w:bookmarkEnd w:id="367"/>
      <w:r>
        <w:rPr>
          <w:rFonts w:hint="eastAsia"/>
          <w:lang w:val="en-US" w:eastAsia="zh-CN"/>
        </w:rPr>
        <w:t xml:space="preserve"> </w:t>
      </w:r>
      <w:r>
        <w:rPr>
          <w:rFonts w:hint="eastAsia"/>
        </w:rPr>
        <w:t>工程量清单及编制说明</w:t>
      </w:r>
      <w:bookmarkEnd w:id="368"/>
      <w:bookmarkEnd w:id="369"/>
      <w:bookmarkEnd w:id="380"/>
    </w:p>
    <w:p w14:paraId="4BA85B35">
      <w:pPr>
        <w:keepNext w:val="0"/>
        <w:keepLines w:val="0"/>
        <w:pageBreakBefore w:val="0"/>
        <w:widowControl w:val="0"/>
        <w:kinsoku/>
        <w:wordWrap w:val="0"/>
        <w:overflowPunct w:val="0"/>
        <w:topLinePunct/>
        <w:autoSpaceDE/>
        <w:autoSpaceDN/>
        <w:bidi w:val="0"/>
        <w:adjustRightInd/>
        <w:snapToGrid/>
        <w:spacing w:line="420" w:lineRule="auto"/>
        <w:ind w:left="0" w:leftChars="0" w:firstLine="0" w:firstLineChars="0"/>
        <w:jc w:val="left"/>
        <w:textAlignment w:val="auto"/>
        <w:rPr>
          <w:rFonts w:hint="eastAsia"/>
        </w:rPr>
      </w:pPr>
      <w:r>
        <w:rPr>
          <w:rFonts w:hint="eastAsia"/>
          <w:b/>
          <w:bCs/>
        </w:rPr>
        <w:t>一、工程概况</w:t>
      </w:r>
    </w:p>
    <w:p w14:paraId="4CAD8F2F">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val="en-US" w:eastAsia="zh-CN"/>
        </w:rPr>
      </w:pPr>
      <w:r>
        <w:rPr>
          <w:rFonts w:hint="eastAsia"/>
          <w:lang w:val="en-US" w:eastAsia="zh-CN"/>
        </w:rPr>
        <w:t>该项目主要建设地址在上王村老水厂水塔维修：水塔抹面24.53m²，更换铁门2樘，外墙面清理彩绘160.11m²，更换上下水管道27.6m；拆除新建砖砌围墙56m，地面硬化177.79 m²；泵房维修，更换150QJ5-200/7.5kw潜水泵1台及泵管140m。</w:t>
      </w:r>
    </w:p>
    <w:p w14:paraId="081A3E72">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val="en-US" w:eastAsia="zh-CN"/>
        </w:rPr>
      </w:pPr>
      <w:r>
        <w:rPr>
          <w:rFonts w:hint="eastAsia"/>
          <w:lang w:val="en-US" w:eastAsia="zh-CN"/>
        </w:rPr>
        <w:t>水表更换：仓村陈岭水厂、元龙咀、杨岭新村、北塬畔共更换DN20远传水表494块；唐呼村更换DN20插卡水表198块，安装收费系统。并新建远程控制系统1套。</w:t>
      </w:r>
    </w:p>
    <w:p w14:paraId="31851C01">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val="en-US" w:eastAsia="zh-CN"/>
        </w:rPr>
      </w:pPr>
      <w:r>
        <w:rPr>
          <w:rFonts w:hint="eastAsia"/>
          <w:lang w:val="en-US" w:eastAsia="zh-CN"/>
        </w:rPr>
        <w:t>消毒设备维修养护：60处消毒设备检修，更换臭氧管239m、蓄电池68块、太阳能逆变器32套、太阳能一体控制器20套、电线35m、太阳能板2块、时控器14块。</w:t>
      </w:r>
    </w:p>
    <w:p w14:paraId="04FB4CF2">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val="en-US" w:eastAsia="zh-CN"/>
        </w:rPr>
      </w:pPr>
      <w:r>
        <w:rPr>
          <w:rFonts w:hint="eastAsia"/>
          <w:lang w:val="en-US" w:eastAsia="zh-CN"/>
        </w:rPr>
        <w:t>水泵及自动上水设备：贝尔店、古路村、秦家塬、隆坊官庄、店头新村共更换潜水泵6台（含150QJ5-250/9.2kW、200QJ10-200/13kW等），河堤村更换自动上水设备1套。</w:t>
      </w:r>
    </w:p>
    <w:p w14:paraId="0EF4DF21">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val="en-US" w:eastAsia="zh-CN"/>
        </w:rPr>
      </w:pPr>
      <w:r>
        <w:rPr>
          <w:rFonts w:hint="eastAsia"/>
          <w:lang w:val="en-US" w:eastAsia="zh-CN"/>
        </w:rPr>
        <w:t>芦峪大口井清淤：人工清淤81.64m³，焊接及更换镀锌钢管约14.5m，清洗水泵并疏通村内供水管道。</w:t>
      </w:r>
    </w:p>
    <w:p w14:paraId="24AFAEBF">
      <w:pPr>
        <w:keepNext w:val="0"/>
        <w:keepLines w:val="0"/>
        <w:pageBreakBefore w:val="0"/>
        <w:widowControl w:val="0"/>
        <w:kinsoku/>
        <w:wordWrap w:val="0"/>
        <w:overflowPunct w:val="0"/>
        <w:topLinePunct/>
        <w:autoSpaceDE/>
        <w:autoSpaceDN/>
        <w:bidi w:val="0"/>
        <w:adjustRightInd/>
        <w:snapToGrid/>
        <w:spacing w:line="420" w:lineRule="auto"/>
        <w:ind w:left="0" w:leftChars="0" w:firstLine="0" w:firstLineChars="0"/>
        <w:textAlignment w:val="auto"/>
        <w:rPr>
          <w:rFonts w:hint="eastAsia"/>
          <w:lang w:val="en-US" w:eastAsia="zh-CN"/>
        </w:rPr>
      </w:pPr>
      <w:r>
        <w:rPr>
          <w:rFonts w:hint="eastAsia"/>
          <w:b/>
          <w:bCs/>
          <w:lang w:val="en-US" w:eastAsia="zh-CN"/>
        </w:rPr>
        <w:t>二、采购内容</w:t>
      </w:r>
    </w:p>
    <w:p w14:paraId="643AD10D">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default"/>
          <w:lang w:val="en-US" w:eastAsia="zh-CN"/>
        </w:rPr>
      </w:pPr>
      <w:r>
        <w:rPr>
          <w:rFonts w:hint="eastAsia"/>
          <w:lang w:val="en-US" w:eastAsia="zh-CN"/>
        </w:rPr>
        <w:t>详见附件（附件2-工程量清单）。</w:t>
      </w:r>
    </w:p>
    <w:p w14:paraId="2C195DA9">
      <w:pPr>
        <w:keepNext w:val="0"/>
        <w:keepLines w:val="0"/>
        <w:pageBreakBefore w:val="0"/>
        <w:widowControl w:val="0"/>
        <w:kinsoku/>
        <w:wordWrap w:val="0"/>
        <w:overflowPunct w:val="0"/>
        <w:topLinePunct/>
        <w:autoSpaceDE/>
        <w:autoSpaceDN/>
        <w:bidi w:val="0"/>
        <w:adjustRightInd/>
        <w:snapToGrid/>
        <w:spacing w:line="420" w:lineRule="auto"/>
        <w:ind w:left="0" w:leftChars="0" w:firstLine="0" w:firstLineChars="0"/>
        <w:textAlignment w:val="auto"/>
        <w:rPr>
          <w:rFonts w:hint="eastAsia"/>
          <w:lang w:eastAsia="zh-CN"/>
        </w:rPr>
      </w:pPr>
      <w:r>
        <w:rPr>
          <w:rFonts w:hint="eastAsia"/>
          <w:b/>
          <w:bCs/>
          <w:lang w:eastAsia="zh-CN"/>
        </w:rPr>
        <w:t>三、编制依据</w:t>
      </w:r>
    </w:p>
    <w:p w14:paraId="53C5581D">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eastAsia="zh-CN"/>
        </w:rPr>
      </w:pPr>
      <w:r>
        <w:rPr>
          <w:rFonts w:hint="eastAsia"/>
          <w:lang w:val="en-US" w:eastAsia="zh-CN"/>
        </w:rPr>
        <w:t>1</w:t>
      </w:r>
      <w:r>
        <w:rPr>
          <w:rFonts w:hint="eastAsia"/>
          <w:lang w:eastAsia="zh-CN"/>
        </w:rPr>
        <w:t>.水利部办公厅《关于印发水利工程营业税改征增值税计价依据调整办法的通知》（办水总〔2016〕132号）;</w:t>
      </w:r>
    </w:p>
    <w:p w14:paraId="177DF38F">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eastAsia="zh-CN"/>
        </w:rPr>
      </w:pPr>
      <w:r>
        <w:rPr>
          <w:rFonts w:hint="eastAsia"/>
          <w:lang w:val="en-US" w:eastAsia="zh-CN"/>
        </w:rPr>
        <w:t>2</w:t>
      </w:r>
      <w:r>
        <w:rPr>
          <w:rFonts w:hint="eastAsia"/>
          <w:lang w:eastAsia="zh-CN"/>
        </w:rPr>
        <w:t>.水利部办公厅《关于调整水利工程计价依据增值税计算标准的通知》（办财务函〔2019〕448号）;</w:t>
      </w:r>
    </w:p>
    <w:p w14:paraId="6733FEC9">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eastAsia="zh-CN"/>
        </w:rPr>
      </w:pPr>
      <w:r>
        <w:rPr>
          <w:rFonts w:hint="eastAsia"/>
          <w:lang w:val="en-US" w:eastAsia="zh-CN"/>
        </w:rPr>
        <w:t>3</w:t>
      </w:r>
      <w:r>
        <w:rPr>
          <w:rFonts w:hint="eastAsia"/>
          <w:lang w:eastAsia="zh-CN"/>
        </w:rPr>
        <w:t>.《陕西省水利建筑工程预算定额》（2024年修正）;</w:t>
      </w:r>
    </w:p>
    <w:p w14:paraId="47624731">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eastAsia="zh-CN"/>
        </w:rPr>
      </w:pPr>
      <w:r>
        <w:rPr>
          <w:rFonts w:hint="eastAsia"/>
          <w:lang w:val="en-US" w:eastAsia="zh-CN"/>
        </w:rPr>
        <w:t>4</w:t>
      </w:r>
      <w:r>
        <w:rPr>
          <w:rFonts w:hint="eastAsia"/>
          <w:lang w:eastAsia="zh-CN"/>
        </w:rPr>
        <w:t>.《陕西省水利设备安装工程预算定额》（2024年修正）;</w:t>
      </w:r>
    </w:p>
    <w:p w14:paraId="0018571D">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eastAsia="zh-CN"/>
        </w:rPr>
      </w:pPr>
      <w:r>
        <w:rPr>
          <w:rFonts w:hint="eastAsia"/>
          <w:lang w:val="en-US" w:eastAsia="zh-CN"/>
        </w:rPr>
        <w:t>5</w:t>
      </w:r>
      <w:r>
        <w:rPr>
          <w:rFonts w:hint="eastAsia"/>
          <w:lang w:eastAsia="zh-CN"/>
        </w:rPr>
        <w:t>.《陕西省水利工程机械台班费定额》（2024年修正）;</w:t>
      </w:r>
    </w:p>
    <w:p w14:paraId="3BCEC177">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eastAsia="zh-CN"/>
        </w:rPr>
      </w:pPr>
      <w:r>
        <w:rPr>
          <w:rFonts w:hint="eastAsia"/>
          <w:lang w:val="en-US" w:eastAsia="zh-CN"/>
        </w:rPr>
        <w:t>6</w:t>
      </w:r>
      <w:r>
        <w:rPr>
          <w:rFonts w:hint="eastAsia"/>
          <w:lang w:eastAsia="zh-CN"/>
        </w:rPr>
        <w:t>.其他有关规定。</w:t>
      </w:r>
    </w:p>
    <w:p w14:paraId="29940B8C">
      <w:pPr>
        <w:keepNext w:val="0"/>
        <w:keepLines w:val="0"/>
        <w:pageBreakBefore w:val="0"/>
        <w:widowControl w:val="0"/>
        <w:kinsoku/>
        <w:wordWrap w:val="0"/>
        <w:overflowPunct w:val="0"/>
        <w:topLinePunct/>
        <w:autoSpaceDE/>
        <w:autoSpaceDN/>
        <w:bidi w:val="0"/>
        <w:adjustRightInd/>
        <w:snapToGrid/>
        <w:spacing w:line="420" w:lineRule="auto"/>
        <w:ind w:left="0" w:leftChars="0" w:firstLine="0" w:firstLineChars="0"/>
        <w:textAlignment w:val="auto"/>
        <w:rPr>
          <w:rFonts w:hint="eastAsia"/>
          <w:lang w:eastAsia="zh-CN"/>
        </w:rPr>
      </w:pPr>
      <w:r>
        <w:rPr>
          <w:rFonts w:hint="eastAsia"/>
          <w:b/>
          <w:bCs/>
          <w:lang w:eastAsia="zh-CN"/>
        </w:rPr>
        <w:t>四、其他</w:t>
      </w:r>
    </w:p>
    <w:p w14:paraId="65B21202">
      <w:pPr>
        <w:keepNext w:val="0"/>
        <w:keepLines w:val="0"/>
        <w:pageBreakBefore w:val="0"/>
        <w:widowControl w:val="0"/>
        <w:kinsoku/>
        <w:wordWrap w:val="0"/>
        <w:overflowPunct w:val="0"/>
        <w:topLinePunct/>
        <w:autoSpaceDE/>
        <w:autoSpaceDN/>
        <w:bidi w:val="0"/>
        <w:adjustRightInd/>
        <w:snapToGrid/>
        <w:spacing w:line="420" w:lineRule="auto"/>
        <w:textAlignment w:val="auto"/>
        <w:rPr>
          <w:rFonts w:hint="eastAsia"/>
          <w:lang w:eastAsia="zh-CN"/>
        </w:rPr>
      </w:pPr>
      <w:r>
        <w:rPr>
          <w:rFonts w:hint="eastAsia"/>
          <w:lang w:eastAsia="zh-CN"/>
        </w:rPr>
        <w:t>未说明之处</w:t>
      </w:r>
      <w:r>
        <w:rPr>
          <w:rFonts w:hint="eastAsia"/>
          <w:lang w:val="en-US" w:eastAsia="zh-CN"/>
        </w:rPr>
        <w:t>参考工程量</w:t>
      </w:r>
      <w:r>
        <w:rPr>
          <w:rFonts w:hint="eastAsia"/>
          <w:lang w:eastAsia="zh-CN"/>
        </w:rPr>
        <w:t>清单。</w:t>
      </w:r>
    </w:p>
    <w:p w14:paraId="066A254A">
      <w:pPr>
        <w:rPr>
          <w:rFonts w:hint="eastAsia" w:ascii="宋体" w:hAnsi="宋体" w:cs="宋体"/>
          <w:color w:val="000000"/>
          <w:sz w:val="32"/>
          <w:szCs w:val="21"/>
        </w:rPr>
      </w:pPr>
      <w:bookmarkStart w:id="381" w:name="_Toc21670"/>
      <w:bookmarkStart w:id="382" w:name="_Toc15290"/>
      <w:bookmarkStart w:id="383" w:name="_Toc14598"/>
      <w:r>
        <w:rPr>
          <w:rFonts w:hint="eastAsia" w:ascii="宋体" w:hAnsi="宋体" w:cs="宋体"/>
          <w:color w:val="000000"/>
          <w:sz w:val="32"/>
          <w:szCs w:val="21"/>
        </w:rPr>
        <w:br w:type="page"/>
      </w:r>
    </w:p>
    <w:p w14:paraId="1715A188">
      <w:pPr>
        <w:pStyle w:val="3"/>
        <w:bidi w:val="0"/>
        <w:rPr>
          <w:rFonts w:hint="default" w:eastAsia="宋体"/>
          <w:lang w:val="en-US" w:eastAsia="zh-CN"/>
        </w:rPr>
      </w:pPr>
      <w:bookmarkStart w:id="384" w:name="_Toc9894"/>
      <w:r>
        <w:rPr>
          <w:rFonts w:hint="eastAsia"/>
        </w:rPr>
        <w:t xml:space="preserve">第七章  </w:t>
      </w:r>
      <w:r>
        <w:rPr>
          <w:rFonts w:hint="eastAsia"/>
          <w:lang w:val="en-US" w:eastAsia="zh-CN"/>
        </w:rPr>
        <w:t>图纸</w:t>
      </w:r>
      <w:bookmarkEnd w:id="384"/>
    </w:p>
    <w:p w14:paraId="2CAA498B">
      <w:pPr>
        <w:rPr>
          <w:rFonts w:hint="default" w:eastAsia="宋体"/>
          <w:lang w:val="en-US" w:eastAsia="zh-CN"/>
        </w:rPr>
      </w:pPr>
      <w:r>
        <w:rPr>
          <w:rFonts w:hint="eastAsia"/>
          <w:lang w:val="en-US" w:eastAsia="zh-CN"/>
        </w:rPr>
        <w:t>详见附件（附件1-图纸）。</w:t>
      </w:r>
    </w:p>
    <w:p w14:paraId="415E5C2D">
      <w:pPr>
        <w:rPr>
          <w:rFonts w:hint="eastAsia" w:ascii="宋体" w:hAnsi="宋体" w:cs="宋体"/>
          <w:color w:val="000000"/>
          <w:sz w:val="32"/>
          <w:szCs w:val="21"/>
        </w:rPr>
      </w:pPr>
      <w:r>
        <w:rPr>
          <w:rFonts w:hint="eastAsia" w:ascii="宋体" w:hAnsi="宋体" w:cs="宋体"/>
          <w:color w:val="000000"/>
          <w:sz w:val="32"/>
          <w:szCs w:val="21"/>
        </w:rPr>
        <w:br w:type="page"/>
      </w:r>
    </w:p>
    <w:p w14:paraId="179C8475">
      <w:pPr>
        <w:pStyle w:val="3"/>
        <w:bidi w:val="0"/>
        <w:rPr>
          <w:rFonts w:hint="eastAsia" w:ascii="宋体" w:hAnsi="宋体" w:cs="宋体"/>
          <w:color w:val="000000"/>
          <w:szCs w:val="21"/>
        </w:rPr>
      </w:pPr>
      <w:bookmarkStart w:id="385" w:name="_Toc11740"/>
      <w:r>
        <w:rPr>
          <w:rFonts w:hint="eastAsia"/>
        </w:rPr>
        <w:t>第</w:t>
      </w:r>
      <w:r>
        <w:rPr>
          <w:rFonts w:hint="eastAsia"/>
          <w:lang w:val="en-US" w:eastAsia="zh-CN"/>
        </w:rPr>
        <w:t>八</w:t>
      </w:r>
      <w:r>
        <w:rPr>
          <w:rFonts w:hint="eastAsia"/>
        </w:rPr>
        <w:t>章  响应文件格式</w:t>
      </w:r>
      <w:bookmarkEnd w:id="370"/>
      <w:bookmarkEnd w:id="371"/>
      <w:bookmarkEnd w:id="372"/>
      <w:bookmarkEnd w:id="373"/>
      <w:bookmarkEnd w:id="374"/>
      <w:bookmarkEnd w:id="375"/>
      <w:bookmarkEnd w:id="376"/>
      <w:bookmarkEnd w:id="377"/>
      <w:bookmarkEnd w:id="378"/>
      <w:bookmarkEnd w:id="381"/>
      <w:bookmarkEnd w:id="382"/>
      <w:bookmarkEnd w:id="383"/>
      <w:bookmarkEnd w:id="385"/>
    </w:p>
    <w:p w14:paraId="2947E46D">
      <w:pPr>
        <w:spacing w:line="360" w:lineRule="auto"/>
        <w:jc w:val="center"/>
        <w:rPr>
          <w:rFonts w:hint="eastAsia" w:hAnsi="宋体" w:cs="宋体"/>
          <w:b/>
          <w:color w:val="000000"/>
          <w:sz w:val="21"/>
          <w:szCs w:val="21"/>
        </w:rPr>
      </w:pPr>
    </w:p>
    <w:p w14:paraId="36030B8C">
      <w:pPr>
        <w:spacing w:line="360" w:lineRule="auto"/>
        <w:jc w:val="center"/>
        <w:rPr>
          <w:rFonts w:hint="eastAsia" w:hAnsi="宋体" w:cs="宋体"/>
          <w:b/>
          <w:color w:val="000000"/>
          <w:sz w:val="21"/>
          <w:szCs w:val="21"/>
        </w:rPr>
      </w:pPr>
    </w:p>
    <w:p w14:paraId="4322F759">
      <w:pPr>
        <w:spacing w:line="360" w:lineRule="auto"/>
        <w:jc w:val="left"/>
        <w:rPr>
          <w:rFonts w:hint="eastAsia" w:hAnsi="宋体" w:cs="宋体"/>
          <w:color w:val="000000"/>
          <w:sz w:val="21"/>
          <w:szCs w:val="21"/>
        </w:rPr>
      </w:pPr>
      <w:r>
        <w:rPr>
          <w:rFonts w:hint="eastAsia" w:hAnsi="宋体" w:cs="宋体"/>
          <w:b/>
          <w:color w:val="000000"/>
          <w:sz w:val="21"/>
          <w:szCs w:val="21"/>
        </w:rPr>
        <w:t>编制说明：</w:t>
      </w:r>
    </w:p>
    <w:p w14:paraId="57BE6F42">
      <w:pPr>
        <w:spacing w:line="360" w:lineRule="auto"/>
        <w:ind w:firstLine="472" w:firstLineChars="225"/>
        <w:rPr>
          <w:rFonts w:hint="eastAsia" w:hAnsi="宋体" w:cs="宋体"/>
          <w:color w:val="000000"/>
          <w:sz w:val="21"/>
          <w:szCs w:val="21"/>
        </w:rPr>
      </w:pPr>
      <w:r>
        <w:rPr>
          <w:rFonts w:hint="eastAsia" w:hAnsi="宋体" w:cs="宋体"/>
          <w:color w:val="000000"/>
          <w:sz w:val="21"/>
          <w:szCs w:val="21"/>
        </w:rPr>
        <w:t>一、代理机构提供的响应文件格式，起到样式作用。谈判申请单位在编制响应文件前，请详细阅读谈判文件，理解谈判文件中的每项要求。</w:t>
      </w:r>
    </w:p>
    <w:p w14:paraId="5EBAACC3">
      <w:pPr>
        <w:spacing w:line="360" w:lineRule="auto"/>
        <w:ind w:firstLine="472" w:firstLineChars="225"/>
        <w:rPr>
          <w:rFonts w:hint="eastAsia" w:hAnsi="宋体" w:cs="宋体"/>
          <w:color w:val="000000"/>
          <w:sz w:val="21"/>
          <w:szCs w:val="21"/>
        </w:rPr>
      </w:pPr>
      <w:r>
        <w:rPr>
          <w:rFonts w:hint="eastAsia" w:hAnsi="宋体" w:cs="宋体"/>
          <w:color w:val="000000"/>
          <w:sz w:val="21"/>
          <w:szCs w:val="21"/>
        </w:rPr>
        <w:t>二、响应文件的编制应按照样本格式提供的内容，做出逐一明确的答复，谈判申请单位认为有必要，还可以做</w:t>
      </w:r>
      <w:r>
        <w:rPr>
          <w:rFonts w:hint="eastAsia" w:cs="宋体"/>
          <w:color w:val="000000"/>
          <w:sz w:val="21"/>
          <w:szCs w:val="21"/>
          <w:lang w:eastAsia="zh-CN"/>
        </w:rPr>
        <w:t>其他</w:t>
      </w:r>
      <w:r>
        <w:rPr>
          <w:rFonts w:hint="eastAsia" w:hAnsi="宋体" w:cs="宋体"/>
          <w:color w:val="000000"/>
          <w:sz w:val="21"/>
          <w:szCs w:val="21"/>
        </w:rPr>
        <w:t>补充说明。</w:t>
      </w:r>
    </w:p>
    <w:p w14:paraId="5E472354">
      <w:pPr>
        <w:spacing w:line="360" w:lineRule="auto"/>
        <w:ind w:firstLine="472" w:firstLineChars="225"/>
        <w:rPr>
          <w:rFonts w:hint="eastAsia" w:hAnsi="宋体" w:cs="宋体"/>
          <w:color w:val="000000"/>
          <w:sz w:val="21"/>
          <w:szCs w:val="21"/>
        </w:rPr>
      </w:pPr>
      <w:r>
        <w:rPr>
          <w:rFonts w:hint="eastAsia" w:hAnsi="宋体" w:cs="宋体"/>
          <w:color w:val="000000"/>
          <w:sz w:val="21"/>
          <w:szCs w:val="21"/>
        </w:rPr>
        <w:t>三、响应文件的编制内容应真实可靠，否则由此引发的责任风险将由谈判申请单位承担。</w:t>
      </w:r>
    </w:p>
    <w:p w14:paraId="7B091C72">
      <w:pPr>
        <w:spacing w:line="360" w:lineRule="auto"/>
        <w:ind w:firstLine="472" w:firstLineChars="225"/>
        <w:rPr>
          <w:rFonts w:hint="eastAsia" w:hAnsi="宋体" w:cs="宋体"/>
          <w:color w:val="000000"/>
          <w:sz w:val="21"/>
          <w:szCs w:val="21"/>
        </w:rPr>
      </w:pPr>
      <w:r>
        <w:rPr>
          <w:rFonts w:hint="eastAsia" w:hAnsi="宋体" w:cs="宋体"/>
          <w:color w:val="000000"/>
          <w:sz w:val="21"/>
          <w:szCs w:val="21"/>
        </w:rPr>
        <w:t>四、全部编制完成，并加盖印章后，响应文件应制作正本壹份</w:t>
      </w:r>
      <w:r>
        <w:rPr>
          <w:rFonts w:hint="eastAsia" w:cs="宋体"/>
          <w:color w:val="000000"/>
          <w:sz w:val="21"/>
          <w:szCs w:val="21"/>
          <w:lang w:eastAsia="zh-CN"/>
        </w:rPr>
        <w:t>，</w:t>
      </w:r>
      <w:r>
        <w:rPr>
          <w:rFonts w:hint="eastAsia" w:hAnsi="宋体" w:cs="宋体"/>
          <w:color w:val="000000"/>
          <w:sz w:val="21"/>
          <w:szCs w:val="21"/>
        </w:rPr>
        <w:t>副本贰份分别装订成册。</w:t>
      </w:r>
    </w:p>
    <w:p w14:paraId="6637BD60">
      <w:pPr>
        <w:bidi w:val="0"/>
        <w:jc w:val="left"/>
        <w:rPr>
          <w:rFonts w:hint="eastAsia" w:hAnsi="宋体" w:eastAsia="宋体" w:cs="宋体"/>
          <w:b/>
          <w:color w:val="000000"/>
          <w:sz w:val="32"/>
          <w:szCs w:val="32"/>
          <w:lang w:eastAsia="zh-CN"/>
        </w:rPr>
      </w:pPr>
      <w:r>
        <w:rPr>
          <w:rFonts w:hint="eastAsia" w:hAnsi="宋体" w:cs="宋体"/>
          <w:color w:val="000000"/>
          <w:sz w:val="21"/>
          <w:szCs w:val="21"/>
        </w:rPr>
        <w:br w:type="page"/>
      </w:r>
      <w:bookmarkStart w:id="386" w:name="_Toc17393"/>
      <w:bookmarkStart w:id="387" w:name="_Toc6807"/>
      <w:bookmarkStart w:id="388" w:name="_Toc18835"/>
      <w:bookmarkStart w:id="389" w:name="_Toc25324"/>
      <w:bookmarkStart w:id="390" w:name="_Toc22537"/>
      <w:r>
        <w:rPr>
          <w:rFonts w:hint="eastAsia" w:hAnsi="宋体" w:cs="宋体"/>
          <w:b/>
          <w:color w:val="000000"/>
          <w:sz w:val="32"/>
          <w:szCs w:val="32"/>
        </w:rPr>
        <w:t>项目编号：</w:t>
      </w:r>
      <w:bookmarkEnd w:id="386"/>
      <w:bookmarkEnd w:id="387"/>
      <w:bookmarkEnd w:id="388"/>
      <w:bookmarkEnd w:id="389"/>
      <w:r>
        <w:rPr>
          <w:rFonts w:hint="eastAsia" w:hAnsi="宋体" w:cs="宋体"/>
          <w:b/>
          <w:color w:val="000000"/>
          <w:sz w:val="32"/>
          <w:szCs w:val="32"/>
        </w:rPr>
        <w:t xml:space="preserve"> </w:t>
      </w:r>
      <w:r>
        <w:rPr>
          <w:rFonts w:hint="eastAsia" w:hAnsi="宋体" w:cs="宋体"/>
          <w:b/>
          <w:color w:val="000000"/>
          <w:sz w:val="32"/>
          <w:szCs w:val="32"/>
          <w:lang w:eastAsia="zh-CN"/>
        </w:rPr>
        <w:t>HLZC-TP-2026-013</w:t>
      </w:r>
    </w:p>
    <w:p w14:paraId="6180D90F">
      <w:pPr>
        <w:bidi w:val="0"/>
        <w:rPr>
          <w:rFonts w:hint="eastAsia" w:hAnsi="宋体" w:cs="宋体"/>
          <w:b/>
          <w:color w:val="000000"/>
          <w:szCs w:val="32"/>
        </w:rPr>
      </w:pPr>
    </w:p>
    <w:p w14:paraId="1839E2B3">
      <w:pPr>
        <w:bidi w:val="0"/>
        <w:jc w:val="right"/>
        <w:rPr>
          <w:rFonts w:hint="eastAsia" w:hAnsi="宋体" w:cs="宋体"/>
          <w:b/>
          <w:color w:val="000000"/>
          <w:szCs w:val="32"/>
        </w:rPr>
      </w:pPr>
      <w:bookmarkStart w:id="391" w:name="_Toc23733"/>
      <w:bookmarkStart w:id="392" w:name="_Toc30450"/>
      <w:bookmarkStart w:id="393" w:name="_Toc23133"/>
      <w:bookmarkStart w:id="394" w:name="_Toc4625"/>
      <w:r>
        <w:rPr>
          <w:rFonts w:hint="eastAsia"/>
          <w:b/>
          <w:bCs/>
          <w:sz w:val="44"/>
          <w:szCs w:val="44"/>
        </w:rPr>
        <w:t>正/副本</w:t>
      </w:r>
      <w:bookmarkEnd w:id="390"/>
      <w:bookmarkEnd w:id="391"/>
      <w:bookmarkEnd w:id="392"/>
      <w:bookmarkEnd w:id="393"/>
      <w:bookmarkEnd w:id="394"/>
    </w:p>
    <w:p w14:paraId="5ACF0744">
      <w:pPr>
        <w:spacing w:line="360" w:lineRule="auto"/>
        <w:rPr>
          <w:rFonts w:hint="eastAsia" w:hAnsi="宋体" w:cs="宋体"/>
          <w:b/>
          <w:color w:val="000000"/>
          <w:sz w:val="21"/>
          <w:szCs w:val="21"/>
        </w:rPr>
      </w:pPr>
    </w:p>
    <w:p w14:paraId="4F7259D0">
      <w:pPr>
        <w:spacing w:line="360" w:lineRule="auto"/>
        <w:rPr>
          <w:rFonts w:hint="eastAsia" w:hAnsi="宋体" w:cs="宋体"/>
          <w:b/>
          <w:color w:val="000000"/>
          <w:sz w:val="21"/>
          <w:szCs w:val="21"/>
        </w:rPr>
      </w:pPr>
    </w:p>
    <w:p w14:paraId="25AE6FE1">
      <w:pPr>
        <w:spacing w:line="360" w:lineRule="auto"/>
        <w:rPr>
          <w:rFonts w:hint="eastAsia" w:hAnsi="宋体" w:cs="宋体"/>
          <w:b/>
          <w:color w:val="000000"/>
          <w:sz w:val="21"/>
          <w:szCs w:val="21"/>
        </w:rPr>
      </w:pPr>
    </w:p>
    <w:p w14:paraId="3E6A5337">
      <w:pPr>
        <w:spacing w:line="800" w:lineRule="exact"/>
        <w:ind w:left="0" w:leftChars="0" w:right="0" w:rightChars="0" w:firstLine="0" w:firstLineChars="0"/>
        <w:jc w:val="center"/>
        <w:outlineLvl w:val="9"/>
        <w:rPr>
          <w:rFonts w:hint="eastAsia" w:hAnsi="宋体" w:eastAsia="宋体" w:cs="宋体"/>
          <w:bCs/>
          <w:color w:val="000000"/>
          <w:spacing w:val="-10"/>
          <w:sz w:val="52"/>
          <w:szCs w:val="52"/>
          <w:lang w:eastAsia="zh-CN"/>
        </w:rPr>
      </w:pPr>
      <w:r>
        <w:rPr>
          <w:rFonts w:hint="eastAsia" w:cs="宋体"/>
          <w:bCs/>
          <w:color w:val="000000"/>
          <w:spacing w:val="-10"/>
          <w:sz w:val="52"/>
          <w:szCs w:val="52"/>
          <w:lang w:eastAsia="zh-CN"/>
        </w:rPr>
        <w:t>黄陵县农村饮水项目服务中心</w:t>
      </w:r>
    </w:p>
    <w:p w14:paraId="577F5E13">
      <w:pPr>
        <w:spacing w:line="800" w:lineRule="exact"/>
        <w:ind w:left="0" w:leftChars="0" w:right="0" w:rightChars="0" w:firstLine="0" w:firstLineChars="0"/>
        <w:jc w:val="center"/>
        <w:outlineLvl w:val="9"/>
        <w:rPr>
          <w:rFonts w:hint="eastAsia" w:hAnsi="宋体" w:eastAsia="宋体" w:cs="宋体"/>
          <w:b/>
          <w:color w:val="000000"/>
          <w:spacing w:val="-10"/>
          <w:sz w:val="36"/>
          <w:szCs w:val="36"/>
          <w:lang w:eastAsia="zh-CN"/>
        </w:rPr>
      </w:pPr>
      <w:r>
        <w:rPr>
          <w:rFonts w:hint="eastAsia" w:cs="宋体"/>
          <w:bCs/>
          <w:color w:val="000000"/>
          <w:spacing w:val="-10"/>
          <w:sz w:val="52"/>
          <w:szCs w:val="52"/>
          <w:lang w:eastAsia="zh-CN"/>
        </w:rPr>
        <w:t>黄陵县2026年中央水利发展资金农村供水工程维修养护项目</w:t>
      </w:r>
    </w:p>
    <w:p w14:paraId="20103D57">
      <w:pPr>
        <w:bidi w:val="0"/>
        <w:outlineLvl w:val="9"/>
        <w:rPr>
          <w:rFonts w:hint="eastAsia"/>
        </w:rPr>
      </w:pPr>
    </w:p>
    <w:p w14:paraId="29CD9073">
      <w:pPr>
        <w:bidi w:val="0"/>
        <w:outlineLvl w:val="9"/>
        <w:rPr>
          <w:rFonts w:hint="eastAsia"/>
        </w:rPr>
      </w:pPr>
    </w:p>
    <w:p w14:paraId="6B0CC173">
      <w:pPr>
        <w:bidi w:val="0"/>
        <w:outlineLvl w:val="9"/>
        <w:rPr>
          <w:rFonts w:hint="eastAsia"/>
        </w:rPr>
      </w:pPr>
    </w:p>
    <w:p w14:paraId="07441689">
      <w:pPr>
        <w:bidi w:val="0"/>
        <w:outlineLvl w:val="9"/>
        <w:rPr>
          <w:rFonts w:hint="eastAsia"/>
        </w:rPr>
      </w:pPr>
    </w:p>
    <w:p w14:paraId="7FE2DAD0">
      <w:pPr>
        <w:bidi w:val="0"/>
        <w:outlineLvl w:val="9"/>
        <w:rPr>
          <w:rFonts w:hint="eastAsia"/>
        </w:rPr>
      </w:pPr>
      <w:bookmarkStart w:id="395" w:name="_Toc11303"/>
      <w:bookmarkStart w:id="396" w:name="_Toc11204"/>
      <w:bookmarkStart w:id="397" w:name="_Toc7302"/>
      <w:bookmarkStart w:id="398" w:name="_Toc25300"/>
    </w:p>
    <w:p w14:paraId="03C4F73B">
      <w:pPr>
        <w:spacing w:line="1200" w:lineRule="exact"/>
        <w:ind w:left="0" w:leftChars="0" w:right="0" w:rightChars="0" w:firstLine="0" w:firstLineChars="0"/>
        <w:jc w:val="center"/>
        <w:outlineLvl w:val="9"/>
        <w:rPr>
          <w:rFonts w:hint="eastAsia" w:hAnsi="宋体" w:cs="宋体"/>
          <w:b/>
          <w:color w:val="000000"/>
          <w:spacing w:val="40"/>
          <w:sz w:val="56"/>
          <w:szCs w:val="72"/>
        </w:rPr>
      </w:pPr>
      <w:bookmarkStart w:id="399" w:name="_Toc9385"/>
      <w:r>
        <w:rPr>
          <w:rFonts w:hint="eastAsia" w:hAnsi="宋体" w:cs="宋体"/>
          <w:b/>
          <w:color w:val="000000"/>
          <w:spacing w:val="40"/>
          <w:sz w:val="56"/>
          <w:szCs w:val="72"/>
        </w:rPr>
        <w:t>响应文件</w:t>
      </w:r>
      <w:bookmarkEnd w:id="395"/>
      <w:bookmarkEnd w:id="396"/>
      <w:bookmarkEnd w:id="397"/>
      <w:bookmarkEnd w:id="398"/>
      <w:bookmarkEnd w:id="399"/>
    </w:p>
    <w:p w14:paraId="4A5A63AA">
      <w:pPr>
        <w:bidi w:val="0"/>
        <w:outlineLvl w:val="9"/>
        <w:rPr>
          <w:rFonts w:hint="eastAsia"/>
        </w:rPr>
      </w:pPr>
    </w:p>
    <w:p w14:paraId="659B8AB1">
      <w:pPr>
        <w:bidi w:val="0"/>
        <w:outlineLvl w:val="9"/>
        <w:rPr>
          <w:rFonts w:hint="eastAsia"/>
        </w:rPr>
      </w:pPr>
    </w:p>
    <w:p w14:paraId="7613EA89">
      <w:pPr>
        <w:bidi w:val="0"/>
        <w:outlineLvl w:val="9"/>
        <w:rPr>
          <w:rFonts w:hint="eastAsia"/>
        </w:rPr>
      </w:pPr>
    </w:p>
    <w:p w14:paraId="60F31AE7">
      <w:pPr>
        <w:bidi w:val="0"/>
        <w:outlineLvl w:val="9"/>
        <w:rPr>
          <w:rFonts w:hint="eastAsia"/>
        </w:rPr>
      </w:pPr>
    </w:p>
    <w:p w14:paraId="6B027A17">
      <w:pPr>
        <w:bidi w:val="0"/>
        <w:outlineLvl w:val="9"/>
        <w:rPr>
          <w:rFonts w:hint="eastAsia"/>
        </w:rPr>
      </w:pPr>
    </w:p>
    <w:p w14:paraId="1B4BF84A">
      <w:pPr>
        <w:bidi w:val="0"/>
        <w:outlineLvl w:val="9"/>
        <w:rPr>
          <w:rFonts w:hint="eastAsia"/>
        </w:rPr>
      </w:pPr>
    </w:p>
    <w:p w14:paraId="7AFE86DD">
      <w:pPr>
        <w:bidi w:val="0"/>
        <w:ind w:left="0" w:leftChars="0"/>
        <w:outlineLvl w:val="9"/>
        <w:rPr>
          <w:rFonts w:hint="eastAsia"/>
        </w:rPr>
      </w:pPr>
    </w:p>
    <w:p w14:paraId="06AD1790">
      <w:pPr>
        <w:spacing w:line="360" w:lineRule="auto"/>
        <w:ind w:left="1260" w:leftChars="600" w:right="0" w:rightChars="0" w:firstLine="0" w:firstLineChars="0"/>
        <w:jc w:val="left"/>
        <w:outlineLvl w:val="9"/>
        <w:rPr>
          <w:rFonts w:hint="eastAsia" w:hAnsi="宋体" w:cs="宋体"/>
          <w:b/>
          <w:color w:val="000000"/>
          <w:sz w:val="28"/>
          <w:szCs w:val="30"/>
          <w:u w:val="single"/>
        </w:rPr>
      </w:pPr>
      <w:bookmarkStart w:id="400" w:name="_Toc18240"/>
      <w:bookmarkStart w:id="401" w:name="_Toc29035"/>
      <w:bookmarkStart w:id="402" w:name="_Toc11225"/>
      <w:bookmarkStart w:id="403" w:name="_Toc28316"/>
      <w:bookmarkStart w:id="404" w:name="_Toc25208"/>
      <w:r>
        <w:rPr>
          <w:rFonts w:hint="eastAsia" w:hAnsi="宋体" w:cs="宋体"/>
          <w:b/>
          <w:color w:val="000000"/>
          <w:sz w:val="28"/>
          <w:szCs w:val="30"/>
        </w:rPr>
        <w:t>谈判申请单位名称：</w:t>
      </w:r>
      <w:r>
        <w:rPr>
          <w:rFonts w:hint="eastAsia" w:hAnsi="宋体" w:cs="宋体"/>
          <w:b/>
          <w:color w:val="000000"/>
          <w:sz w:val="28"/>
          <w:szCs w:val="30"/>
          <w:u w:val="single"/>
        </w:rPr>
        <w:t xml:space="preserve">                   </w:t>
      </w:r>
      <w:r>
        <w:rPr>
          <w:rFonts w:hint="eastAsia" w:hAnsi="宋体" w:cs="宋体"/>
          <w:b/>
          <w:color w:val="000000"/>
          <w:sz w:val="28"/>
          <w:szCs w:val="30"/>
        </w:rPr>
        <w:t>（盖章）</w:t>
      </w:r>
      <w:bookmarkEnd w:id="400"/>
      <w:bookmarkEnd w:id="401"/>
      <w:bookmarkEnd w:id="402"/>
      <w:bookmarkEnd w:id="403"/>
      <w:bookmarkEnd w:id="404"/>
    </w:p>
    <w:p w14:paraId="4A93297A">
      <w:pPr>
        <w:spacing w:line="360" w:lineRule="auto"/>
        <w:ind w:left="1260" w:leftChars="600" w:right="0" w:rightChars="0" w:firstLine="0" w:firstLineChars="0"/>
        <w:jc w:val="left"/>
        <w:outlineLvl w:val="9"/>
        <w:rPr>
          <w:rFonts w:hint="eastAsia" w:hAnsi="宋体" w:cs="宋体"/>
          <w:b/>
          <w:color w:val="000000"/>
          <w:sz w:val="28"/>
          <w:szCs w:val="30"/>
        </w:rPr>
      </w:pPr>
      <w:r>
        <w:rPr>
          <w:rFonts w:hint="eastAsia" w:hAnsi="宋体" w:cs="宋体"/>
          <w:b/>
          <w:color w:val="000000"/>
          <w:sz w:val="28"/>
          <w:szCs w:val="30"/>
        </w:rPr>
        <w:t>法定代表人</w:t>
      </w:r>
    </w:p>
    <w:p w14:paraId="0D92E2B4">
      <w:pPr>
        <w:spacing w:line="360" w:lineRule="auto"/>
        <w:ind w:left="1260" w:leftChars="600" w:right="0" w:rightChars="0" w:firstLine="0" w:firstLineChars="0"/>
        <w:jc w:val="left"/>
        <w:outlineLvl w:val="9"/>
        <w:rPr>
          <w:rFonts w:hint="eastAsia" w:hAnsi="宋体" w:cs="宋体"/>
          <w:b/>
          <w:color w:val="000000"/>
          <w:sz w:val="28"/>
          <w:szCs w:val="30"/>
          <w:u w:val="single"/>
        </w:rPr>
      </w:pPr>
      <w:r>
        <w:rPr>
          <w:rFonts w:hint="eastAsia" w:hAnsi="宋体" w:cs="宋体"/>
          <w:b/>
          <w:color w:val="000000"/>
          <w:sz w:val="28"/>
          <w:szCs w:val="30"/>
        </w:rPr>
        <w:t>或授权代表：</w:t>
      </w:r>
      <w:r>
        <w:rPr>
          <w:rFonts w:hint="eastAsia" w:hAnsi="宋体" w:cs="宋体"/>
          <w:b/>
          <w:color w:val="000000"/>
          <w:sz w:val="28"/>
          <w:szCs w:val="30"/>
          <w:u w:val="single"/>
        </w:rPr>
        <w:t xml:space="preserve">            </w:t>
      </w:r>
      <w:r>
        <w:rPr>
          <w:rFonts w:hint="eastAsia" w:cs="宋体"/>
          <w:b/>
          <w:color w:val="000000"/>
          <w:sz w:val="28"/>
          <w:szCs w:val="30"/>
          <w:u w:val="single"/>
          <w:lang w:val="en-US" w:eastAsia="zh-CN"/>
        </w:rPr>
        <w:t xml:space="preserve">   </w:t>
      </w:r>
      <w:r>
        <w:rPr>
          <w:rFonts w:hint="eastAsia" w:hAnsi="宋体" w:cs="宋体"/>
          <w:b/>
          <w:color w:val="000000"/>
          <w:sz w:val="28"/>
          <w:szCs w:val="30"/>
          <w:u w:val="single"/>
        </w:rPr>
        <w:t xml:space="preserve">    </w:t>
      </w:r>
      <w:r>
        <w:rPr>
          <w:rFonts w:hint="eastAsia" w:hAnsi="宋体" w:cs="宋体"/>
          <w:b/>
          <w:color w:val="000000"/>
          <w:sz w:val="28"/>
          <w:szCs w:val="30"/>
          <w:u w:val="none"/>
        </w:rPr>
        <w:t>（签字或盖章）</w:t>
      </w:r>
    </w:p>
    <w:p w14:paraId="2CBEBE18">
      <w:pPr>
        <w:spacing w:line="360" w:lineRule="auto"/>
        <w:ind w:left="1260" w:leftChars="600" w:right="0" w:rightChars="0" w:firstLine="0" w:firstLineChars="0"/>
        <w:jc w:val="left"/>
        <w:outlineLvl w:val="9"/>
        <w:rPr>
          <w:rFonts w:hint="eastAsia" w:hAnsi="宋体" w:cs="宋体"/>
          <w:b/>
          <w:color w:val="000000"/>
          <w:sz w:val="28"/>
          <w:szCs w:val="30"/>
        </w:rPr>
      </w:pPr>
      <w:bookmarkStart w:id="405" w:name="_Toc15157"/>
      <w:bookmarkStart w:id="406" w:name="_Toc16123"/>
      <w:bookmarkStart w:id="407" w:name="_Toc10646"/>
      <w:bookmarkStart w:id="408" w:name="_Toc22660"/>
      <w:bookmarkStart w:id="409" w:name="_Toc27470"/>
      <w:r>
        <w:rPr>
          <w:rFonts w:hint="eastAsia" w:hAnsi="宋体" w:cs="宋体"/>
          <w:b/>
          <w:color w:val="000000"/>
          <w:sz w:val="28"/>
          <w:szCs w:val="30"/>
        </w:rPr>
        <w:t>日     期：</w:t>
      </w:r>
      <w:r>
        <w:rPr>
          <w:rFonts w:hint="eastAsia" w:cs="宋体"/>
          <w:b/>
          <w:color w:val="000000"/>
          <w:sz w:val="28"/>
          <w:szCs w:val="30"/>
          <w:lang w:val="en-US" w:eastAsia="zh-CN"/>
        </w:rPr>
        <w:t xml:space="preserve">        </w:t>
      </w:r>
      <w:r>
        <w:rPr>
          <w:rFonts w:hint="eastAsia" w:hAnsi="宋体" w:cs="宋体"/>
          <w:b/>
          <w:color w:val="000000"/>
          <w:sz w:val="28"/>
          <w:szCs w:val="30"/>
        </w:rPr>
        <w:t xml:space="preserve">年  </w:t>
      </w:r>
      <w:r>
        <w:rPr>
          <w:rFonts w:hint="eastAsia" w:cs="宋体"/>
          <w:b/>
          <w:color w:val="000000"/>
          <w:sz w:val="28"/>
          <w:szCs w:val="30"/>
          <w:lang w:val="en-US" w:eastAsia="zh-CN"/>
        </w:rPr>
        <w:t xml:space="preserve"> </w:t>
      </w:r>
      <w:r>
        <w:rPr>
          <w:rFonts w:hint="eastAsia" w:hAnsi="宋体" w:cs="宋体"/>
          <w:b/>
          <w:color w:val="000000"/>
          <w:sz w:val="28"/>
          <w:szCs w:val="30"/>
        </w:rPr>
        <w:t xml:space="preserve"> 月  </w:t>
      </w:r>
      <w:r>
        <w:rPr>
          <w:rFonts w:hint="eastAsia" w:cs="宋体"/>
          <w:b/>
          <w:color w:val="000000"/>
          <w:sz w:val="28"/>
          <w:szCs w:val="30"/>
          <w:lang w:val="en-US" w:eastAsia="zh-CN"/>
        </w:rPr>
        <w:t xml:space="preserve"> </w:t>
      </w:r>
      <w:r>
        <w:rPr>
          <w:rFonts w:hint="eastAsia" w:hAnsi="宋体" w:cs="宋体"/>
          <w:b/>
          <w:color w:val="000000"/>
          <w:sz w:val="28"/>
          <w:szCs w:val="30"/>
        </w:rPr>
        <w:t xml:space="preserve"> 日</w:t>
      </w:r>
    </w:p>
    <w:p w14:paraId="6C9F60BB">
      <w:pPr>
        <w:spacing w:line="360" w:lineRule="auto"/>
        <w:jc w:val="center"/>
        <w:outlineLvl w:val="9"/>
        <w:rPr>
          <w:rFonts w:hint="eastAsia" w:hAnsi="宋体" w:cs="宋体"/>
          <w:b/>
          <w:bCs/>
          <w:color w:val="000000"/>
          <w:sz w:val="36"/>
          <w:szCs w:val="36"/>
        </w:rPr>
      </w:pPr>
      <w:r>
        <w:rPr>
          <w:rFonts w:hint="eastAsia" w:hAnsi="宋体" w:cs="宋体"/>
          <w:b/>
          <w:color w:val="000000"/>
          <w:sz w:val="20"/>
          <w:szCs w:val="21"/>
          <w:u w:val="single"/>
        </w:rPr>
        <w:br w:type="page"/>
      </w:r>
      <w:r>
        <w:rPr>
          <w:rFonts w:hint="eastAsia" w:hAnsi="宋体" w:cs="宋体"/>
          <w:b/>
          <w:bCs/>
          <w:color w:val="000000"/>
          <w:sz w:val="36"/>
          <w:szCs w:val="36"/>
        </w:rPr>
        <w:t>目   录</w:t>
      </w:r>
      <w:bookmarkEnd w:id="405"/>
      <w:bookmarkEnd w:id="406"/>
      <w:bookmarkEnd w:id="407"/>
      <w:bookmarkEnd w:id="408"/>
      <w:bookmarkEnd w:id="409"/>
    </w:p>
    <w:p w14:paraId="55E58AAB">
      <w:pPr>
        <w:keepNext w:val="0"/>
        <w:keepLines w:val="0"/>
        <w:pageBreakBefore w:val="0"/>
        <w:widowControl w:val="0"/>
        <w:kinsoku/>
        <w:wordWrap w:val="0"/>
        <w:overflowPunct w:val="0"/>
        <w:topLinePunct/>
        <w:autoSpaceDE/>
        <w:autoSpaceDN/>
        <w:bidi w:val="0"/>
        <w:adjustRightInd/>
        <w:snapToGrid/>
        <w:spacing w:line="480" w:lineRule="auto"/>
        <w:ind w:left="420" w:leftChars="200" w:firstLine="0" w:firstLineChars="0"/>
        <w:jc w:val="left"/>
        <w:textAlignment w:val="auto"/>
        <w:outlineLvl w:val="9"/>
        <w:rPr>
          <w:rFonts w:hint="eastAsia" w:hAnsi="宋体" w:cs="宋体"/>
          <w:bCs/>
          <w:color w:val="000000"/>
          <w:sz w:val="28"/>
          <w:szCs w:val="28"/>
        </w:rPr>
      </w:pPr>
      <w:bookmarkStart w:id="410" w:name="_Toc3442"/>
      <w:bookmarkStart w:id="411" w:name="_Toc16020"/>
      <w:bookmarkStart w:id="412" w:name="_Toc32469"/>
      <w:bookmarkStart w:id="413" w:name="_Toc26407"/>
      <w:bookmarkStart w:id="414" w:name="_Toc28684"/>
      <w:r>
        <w:rPr>
          <w:rFonts w:hint="eastAsia" w:hAnsi="宋体" w:cs="宋体"/>
          <w:bCs/>
          <w:color w:val="000000"/>
          <w:sz w:val="28"/>
          <w:szCs w:val="28"/>
        </w:rPr>
        <w:t>第一部分   谈判报价函</w:t>
      </w:r>
      <w:bookmarkEnd w:id="410"/>
      <w:bookmarkEnd w:id="411"/>
      <w:bookmarkEnd w:id="412"/>
      <w:bookmarkEnd w:id="413"/>
      <w:bookmarkEnd w:id="414"/>
    </w:p>
    <w:p w14:paraId="0D806ABF">
      <w:pPr>
        <w:keepNext w:val="0"/>
        <w:keepLines w:val="0"/>
        <w:pageBreakBefore w:val="0"/>
        <w:widowControl w:val="0"/>
        <w:kinsoku/>
        <w:wordWrap w:val="0"/>
        <w:overflowPunct w:val="0"/>
        <w:topLinePunct/>
        <w:autoSpaceDE/>
        <w:autoSpaceDN/>
        <w:bidi w:val="0"/>
        <w:adjustRightInd/>
        <w:snapToGrid/>
        <w:spacing w:line="480" w:lineRule="auto"/>
        <w:ind w:left="840" w:leftChars="400" w:firstLine="0" w:firstLineChars="0"/>
        <w:jc w:val="left"/>
        <w:textAlignment w:val="auto"/>
        <w:outlineLvl w:val="9"/>
        <w:rPr>
          <w:rFonts w:hint="eastAsia" w:hAnsi="宋体" w:cs="宋体"/>
          <w:color w:val="000000"/>
          <w:sz w:val="28"/>
          <w:szCs w:val="28"/>
        </w:rPr>
      </w:pPr>
      <w:r>
        <w:rPr>
          <w:rFonts w:hint="eastAsia" w:hAnsi="宋体" w:cs="宋体"/>
          <w:color w:val="000000"/>
          <w:sz w:val="28"/>
          <w:szCs w:val="28"/>
        </w:rPr>
        <w:t>（1）谈判报价函；</w:t>
      </w:r>
    </w:p>
    <w:p w14:paraId="587D11BD">
      <w:pPr>
        <w:keepNext w:val="0"/>
        <w:keepLines w:val="0"/>
        <w:pageBreakBefore w:val="0"/>
        <w:widowControl w:val="0"/>
        <w:kinsoku/>
        <w:wordWrap w:val="0"/>
        <w:overflowPunct w:val="0"/>
        <w:topLinePunct/>
        <w:autoSpaceDE/>
        <w:autoSpaceDN/>
        <w:bidi w:val="0"/>
        <w:adjustRightInd/>
        <w:snapToGrid/>
        <w:spacing w:line="480" w:lineRule="auto"/>
        <w:ind w:left="840" w:leftChars="400" w:firstLine="0" w:firstLineChars="0"/>
        <w:jc w:val="left"/>
        <w:textAlignment w:val="auto"/>
        <w:outlineLvl w:val="9"/>
        <w:rPr>
          <w:rFonts w:hint="eastAsia" w:hAnsi="宋体" w:eastAsia="宋体" w:cs="宋体"/>
          <w:color w:val="000000"/>
          <w:sz w:val="28"/>
          <w:szCs w:val="28"/>
          <w:lang w:eastAsia="zh-CN"/>
        </w:rPr>
      </w:pPr>
      <w:r>
        <w:rPr>
          <w:rFonts w:hint="eastAsia" w:hAnsi="宋体" w:cs="宋体"/>
          <w:color w:val="000000"/>
          <w:sz w:val="28"/>
          <w:szCs w:val="28"/>
        </w:rPr>
        <w:t>（2）已标价的工程量清单；</w:t>
      </w:r>
      <w:bookmarkStart w:id="415" w:name="_Toc16895"/>
      <w:bookmarkStart w:id="416" w:name="_Toc14387"/>
      <w:bookmarkStart w:id="417" w:name="_Toc13200"/>
      <w:bookmarkStart w:id="418" w:name="_Toc21555"/>
      <w:bookmarkStart w:id="419" w:name="_Toc30459"/>
    </w:p>
    <w:p w14:paraId="32A0036B">
      <w:pPr>
        <w:keepNext w:val="0"/>
        <w:keepLines w:val="0"/>
        <w:pageBreakBefore w:val="0"/>
        <w:widowControl w:val="0"/>
        <w:kinsoku/>
        <w:wordWrap w:val="0"/>
        <w:overflowPunct w:val="0"/>
        <w:topLinePunct/>
        <w:autoSpaceDE/>
        <w:autoSpaceDN/>
        <w:bidi w:val="0"/>
        <w:adjustRightInd/>
        <w:snapToGrid/>
        <w:spacing w:line="480" w:lineRule="auto"/>
        <w:ind w:left="420" w:leftChars="200" w:firstLine="0" w:firstLineChars="0"/>
        <w:jc w:val="left"/>
        <w:textAlignment w:val="auto"/>
        <w:outlineLvl w:val="9"/>
        <w:rPr>
          <w:rFonts w:hint="eastAsia" w:hAnsi="宋体" w:cs="宋体"/>
          <w:bCs/>
          <w:color w:val="000000"/>
          <w:sz w:val="28"/>
          <w:szCs w:val="28"/>
        </w:rPr>
      </w:pPr>
      <w:r>
        <w:rPr>
          <w:rFonts w:hint="eastAsia" w:hAnsi="宋体" w:cs="宋体"/>
          <w:bCs/>
          <w:color w:val="000000"/>
          <w:sz w:val="28"/>
          <w:szCs w:val="28"/>
        </w:rPr>
        <w:t>第二部分   资格证明文件</w:t>
      </w:r>
      <w:bookmarkEnd w:id="415"/>
      <w:bookmarkEnd w:id="416"/>
      <w:bookmarkEnd w:id="417"/>
      <w:bookmarkEnd w:id="418"/>
      <w:bookmarkEnd w:id="419"/>
    </w:p>
    <w:p w14:paraId="62ACD6F6">
      <w:pPr>
        <w:keepNext w:val="0"/>
        <w:keepLines w:val="0"/>
        <w:pageBreakBefore w:val="0"/>
        <w:widowControl w:val="0"/>
        <w:kinsoku/>
        <w:wordWrap w:val="0"/>
        <w:overflowPunct w:val="0"/>
        <w:topLinePunct/>
        <w:autoSpaceDE/>
        <w:autoSpaceDN/>
        <w:bidi w:val="0"/>
        <w:adjustRightInd/>
        <w:snapToGrid/>
        <w:spacing w:line="480" w:lineRule="auto"/>
        <w:ind w:left="420" w:leftChars="200" w:firstLine="0" w:firstLineChars="0"/>
        <w:jc w:val="left"/>
        <w:textAlignment w:val="auto"/>
        <w:outlineLvl w:val="9"/>
        <w:rPr>
          <w:rFonts w:hint="eastAsia" w:hAnsi="宋体" w:cs="宋体"/>
          <w:bCs/>
          <w:color w:val="000000"/>
          <w:sz w:val="28"/>
          <w:szCs w:val="28"/>
        </w:rPr>
      </w:pPr>
      <w:bookmarkStart w:id="420" w:name="_Toc27003"/>
      <w:bookmarkStart w:id="421" w:name="_Toc29153"/>
      <w:bookmarkStart w:id="422" w:name="_Toc8872"/>
      <w:bookmarkStart w:id="423" w:name="_Toc18006"/>
      <w:bookmarkStart w:id="424" w:name="_Toc30237"/>
      <w:r>
        <w:rPr>
          <w:rFonts w:hint="eastAsia" w:hAnsi="宋体" w:cs="宋体"/>
          <w:bCs/>
          <w:color w:val="000000"/>
          <w:sz w:val="28"/>
          <w:szCs w:val="28"/>
        </w:rPr>
        <w:t>第三部分   施工组织设计</w:t>
      </w:r>
      <w:bookmarkEnd w:id="420"/>
      <w:bookmarkEnd w:id="421"/>
      <w:bookmarkEnd w:id="422"/>
      <w:bookmarkEnd w:id="423"/>
      <w:bookmarkEnd w:id="424"/>
    </w:p>
    <w:p w14:paraId="729310CF">
      <w:pPr>
        <w:keepNext w:val="0"/>
        <w:keepLines w:val="0"/>
        <w:pageBreakBefore w:val="0"/>
        <w:widowControl w:val="0"/>
        <w:kinsoku/>
        <w:wordWrap w:val="0"/>
        <w:overflowPunct w:val="0"/>
        <w:topLinePunct/>
        <w:autoSpaceDE/>
        <w:autoSpaceDN/>
        <w:bidi w:val="0"/>
        <w:adjustRightInd/>
        <w:snapToGrid/>
        <w:spacing w:line="480" w:lineRule="auto"/>
        <w:ind w:left="420" w:leftChars="200" w:firstLine="0" w:firstLineChars="0"/>
        <w:jc w:val="left"/>
        <w:textAlignment w:val="auto"/>
        <w:outlineLvl w:val="9"/>
        <w:rPr>
          <w:rFonts w:hint="eastAsia" w:hAnsi="宋体" w:cs="宋体"/>
          <w:bCs/>
          <w:color w:val="000000"/>
          <w:sz w:val="28"/>
          <w:szCs w:val="28"/>
        </w:rPr>
      </w:pPr>
      <w:bookmarkStart w:id="425" w:name="_Toc17990"/>
      <w:bookmarkStart w:id="426" w:name="_Toc25336"/>
      <w:bookmarkStart w:id="427" w:name="_Toc24957"/>
      <w:bookmarkStart w:id="428" w:name="_Toc16706"/>
      <w:bookmarkStart w:id="429" w:name="_Toc10926"/>
      <w:r>
        <w:rPr>
          <w:rFonts w:hint="eastAsia" w:hAnsi="宋体" w:cs="宋体"/>
          <w:bCs/>
          <w:color w:val="000000"/>
          <w:sz w:val="28"/>
          <w:szCs w:val="28"/>
        </w:rPr>
        <w:t>第四部分   谈判申请单位认为有必要说明的</w:t>
      </w:r>
      <w:r>
        <w:rPr>
          <w:rFonts w:hint="eastAsia" w:cs="宋体"/>
          <w:bCs/>
          <w:color w:val="000000"/>
          <w:sz w:val="28"/>
          <w:szCs w:val="28"/>
          <w:lang w:eastAsia="zh-CN"/>
        </w:rPr>
        <w:t>其他</w:t>
      </w:r>
      <w:r>
        <w:rPr>
          <w:rFonts w:hint="eastAsia" w:hAnsi="宋体" w:cs="宋体"/>
          <w:bCs/>
          <w:color w:val="000000"/>
          <w:sz w:val="28"/>
          <w:szCs w:val="28"/>
        </w:rPr>
        <w:t>内容</w:t>
      </w:r>
      <w:bookmarkEnd w:id="425"/>
      <w:bookmarkEnd w:id="426"/>
      <w:bookmarkEnd w:id="427"/>
      <w:bookmarkEnd w:id="428"/>
      <w:bookmarkEnd w:id="429"/>
    </w:p>
    <w:p w14:paraId="506FE4C9">
      <w:pPr>
        <w:keepNext w:val="0"/>
        <w:keepLines w:val="0"/>
        <w:pageBreakBefore w:val="0"/>
        <w:widowControl w:val="0"/>
        <w:kinsoku/>
        <w:wordWrap w:val="0"/>
        <w:overflowPunct w:val="0"/>
        <w:topLinePunct/>
        <w:autoSpaceDE/>
        <w:autoSpaceDN/>
        <w:bidi w:val="0"/>
        <w:adjustRightInd/>
        <w:snapToGrid/>
        <w:spacing w:line="480" w:lineRule="auto"/>
        <w:ind w:left="420" w:leftChars="200" w:firstLine="0" w:firstLineChars="0"/>
        <w:jc w:val="left"/>
        <w:textAlignment w:val="auto"/>
        <w:outlineLvl w:val="9"/>
        <w:rPr>
          <w:rFonts w:hint="eastAsia" w:hAnsi="宋体" w:cs="宋体"/>
          <w:bCs/>
          <w:color w:val="000000"/>
          <w:sz w:val="28"/>
          <w:szCs w:val="28"/>
        </w:rPr>
      </w:pPr>
      <w:r>
        <w:rPr>
          <w:rFonts w:hint="eastAsia" w:hAnsi="宋体" w:cs="宋体"/>
          <w:bCs/>
          <w:color w:val="000000"/>
          <w:sz w:val="28"/>
          <w:szCs w:val="28"/>
        </w:rPr>
        <w:t>第五部分   承诺书</w:t>
      </w:r>
    </w:p>
    <w:p w14:paraId="7439B517">
      <w:pPr>
        <w:pStyle w:val="4"/>
        <w:bidi w:val="0"/>
        <w:rPr>
          <w:rFonts w:hint="eastAsia" w:hAnsi="宋体" w:cs="宋体"/>
          <w:color w:val="000000"/>
          <w:szCs w:val="28"/>
        </w:rPr>
      </w:pPr>
      <w:bookmarkStart w:id="430" w:name="_Toc25668"/>
      <w:bookmarkStart w:id="431" w:name="_Toc12938"/>
      <w:bookmarkStart w:id="432" w:name="_Toc7315"/>
      <w:bookmarkStart w:id="433" w:name="_Toc24182"/>
      <w:bookmarkStart w:id="434" w:name="_Toc6356"/>
      <w:bookmarkStart w:id="435" w:name="_Toc355700449"/>
      <w:bookmarkStart w:id="436" w:name="_Toc441608286"/>
      <w:bookmarkStart w:id="437" w:name="_Toc8323"/>
      <w:bookmarkStart w:id="438" w:name="_Toc6854"/>
      <w:bookmarkStart w:id="439" w:name="_Toc4781"/>
      <w:r>
        <w:rPr>
          <w:rFonts w:hint="eastAsia" w:hAnsi="宋体" w:cs="宋体"/>
          <w:color w:val="000000"/>
          <w:szCs w:val="28"/>
        </w:rPr>
        <w:br w:type="page"/>
      </w:r>
      <w:r>
        <w:rPr>
          <w:rFonts w:hint="eastAsia"/>
        </w:rPr>
        <w:t xml:space="preserve">第一部分  </w:t>
      </w:r>
      <w:bookmarkEnd w:id="430"/>
      <w:bookmarkEnd w:id="431"/>
      <w:bookmarkEnd w:id="432"/>
      <w:bookmarkEnd w:id="433"/>
      <w:bookmarkEnd w:id="434"/>
      <w:bookmarkEnd w:id="435"/>
      <w:bookmarkEnd w:id="436"/>
      <w:bookmarkEnd w:id="437"/>
      <w:r>
        <w:rPr>
          <w:rFonts w:hint="eastAsia"/>
        </w:rPr>
        <w:t>谈判报价函</w:t>
      </w:r>
      <w:bookmarkEnd w:id="438"/>
      <w:bookmarkEnd w:id="439"/>
    </w:p>
    <w:p w14:paraId="05B6C304">
      <w:pPr>
        <w:pStyle w:val="5"/>
        <w:bidi w:val="0"/>
        <w:rPr>
          <w:rFonts w:hint="eastAsia" w:hAnsi="宋体" w:cs="宋体"/>
          <w:b w:val="0"/>
          <w:bCs w:val="0"/>
          <w:color w:val="000000"/>
          <w:szCs w:val="21"/>
        </w:rPr>
      </w:pPr>
      <w:r>
        <w:rPr>
          <w:rFonts w:hint="eastAsia"/>
        </w:rPr>
        <w:t>（1）谈判报价函</w:t>
      </w:r>
    </w:p>
    <w:p w14:paraId="232EB248">
      <w:pPr>
        <w:pStyle w:val="75"/>
        <w:ind w:firstLine="0" w:firstLineChars="0"/>
        <w:rPr>
          <w:rFonts w:hint="eastAsia" w:ascii="宋体" w:hAnsi="宋体" w:cs="宋体"/>
          <w:color w:val="000000"/>
          <w:szCs w:val="21"/>
        </w:rPr>
      </w:pPr>
    </w:p>
    <w:p w14:paraId="1D523994">
      <w:pPr>
        <w:spacing w:line="360" w:lineRule="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（采购人名称）：</w:t>
      </w:r>
    </w:p>
    <w:p w14:paraId="47508BC0">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1.我单位收到贵公司</w:t>
      </w:r>
      <w:r>
        <w:rPr>
          <w:rFonts w:hint="eastAsia" w:hAnsi="宋体" w:cs="宋体"/>
          <w:color w:val="000000"/>
          <w:sz w:val="21"/>
          <w:szCs w:val="21"/>
          <w:u w:val="single"/>
        </w:rPr>
        <w:t xml:space="preserve">  </w:t>
      </w:r>
      <w:r>
        <w:rPr>
          <w:rFonts w:hint="eastAsia" w:cs="宋体"/>
          <w:color w:val="000000"/>
          <w:sz w:val="21"/>
          <w:szCs w:val="21"/>
          <w:u w:val="single"/>
          <w:lang w:val="en-US" w:eastAsia="zh-CN"/>
        </w:rPr>
        <w:t xml:space="preserve">  </w:t>
      </w:r>
      <w:r>
        <w:rPr>
          <w:rFonts w:hint="eastAsia" w:hAnsi="宋体" w:cs="宋体"/>
          <w:color w:val="000000"/>
          <w:sz w:val="21"/>
          <w:szCs w:val="21"/>
          <w:u w:val="single"/>
        </w:rPr>
        <w:t xml:space="preserve">（项目名称、项目编号）  </w:t>
      </w:r>
      <w:r>
        <w:rPr>
          <w:rFonts w:hint="eastAsia" w:hAnsi="宋体" w:cs="宋体"/>
          <w:color w:val="000000"/>
          <w:sz w:val="21"/>
          <w:szCs w:val="21"/>
        </w:rPr>
        <w:t>的竞争性谈判文件，经详细研究，愿意满足谈判文件中的一切要求，进行工程及相关服务。</w:t>
      </w:r>
    </w:p>
    <w:p w14:paraId="7824216D">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2.按谈判文件的内容，我方愿以(大写)人民币</w:t>
      </w:r>
      <w:r>
        <w:rPr>
          <w:rFonts w:hint="eastAsia" w:hAnsi="宋体" w:cs="宋体"/>
          <w:color w:val="000000"/>
          <w:sz w:val="21"/>
          <w:szCs w:val="21"/>
          <w:u w:val="single"/>
        </w:rPr>
        <w:t xml:space="preserve">                 </w:t>
      </w:r>
      <w:r>
        <w:rPr>
          <w:rFonts w:hint="eastAsia" w:hAnsi="宋体" w:cs="宋体"/>
          <w:color w:val="000000"/>
          <w:sz w:val="21"/>
          <w:szCs w:val="21"/>
        </w:rPr>
        <w:t xml:space="preserve"> （￥</w:t>
      </w:r>
      <w:r>
        <w:rPr>
          <w:rFonts w:hint="eastAsia" w:hAnsi="宋体" w:cs="宋体"/>
          <w:color w:val="000000"/>
          <w:sz w:val="21"/>
          <w:szCs w:val="21"/>
          <w:u w:val="single"/>
        </w:rPr>
        <w:t xml:space="preserve">        </w:t>
      </w:r>
      <w:r>
        <w:rPr>
          <w:rFonts w:hint="eastAsia" w:hAnsi="宋体" w:cs="宋体"/>
          <w:color w:val="000000"/>
          <w:sz w:val="21"/>
          <w:szCs w:val="21"/>
        </w:rPr>
        <w:t xml:space="preserve"> ）（含税）的投标总报价，工期</w:t>
      </w:r>
      <w:r>
        <w:rPr>
          <w:rFonts w:hint="eastAsia" w:hAnsi="宋体" w:cs="宋体"/>
          <w:color w:val="000000"/>
          <w:sz w:val="21"/>
          <w:szCs w:val="21"/>
          <w:u w:val="single"/>
        </w:rPr>
        <w:t xml:space="preserve">        </w:t>
      </w:r>
      <w:r>
        <w:rPr>
          <w:rFonts w:hint="eastAsia" w:hAnsi="宋体" w:cs="宋体"/>
          <w:color w:val="000000"/>
          <w:sz w:val="21"/>
          <w:szCs w:val="21"/>
        </w:rPr>
        <w:t xml:space="preserve">，按合同约定实施和完成承包工程，修补工程中的任何缺陷，工程质量达到 </w:t>
      </w:r>
      <w:r>
        <w:rPr>
          <w:rFonts w:hint="eastAsia" w:hAnsi="宋体" w:cs="宋体"/>
          <w:color w:val="000000"/>
          <w:sz w:val="21"/>
          <w:szCs w:val="21"/>
          <w:u w:val="single"/>
        </w:rPr>
        <w:t xml:space="preserve">           </w:t>
      </w:r>
      <w:r>
        <w:rPr>
          <w:rFonts w:hint="eastAsia" w:hAnsi="宋体" w:cs="宋体"/>
          <w:color w:val="000000"/>
          <w:sz w:val="21"/>
          <w:szCs w:val="21"/>
        </w:rPr>
        <w:t>。</w:t>
      </w:r>
      <w:bookmarkStart w:id="497" w:name="_GoBack"/>
      <w:bookmarkEnd w:id="497"/>
    </w:p>
    <w:p w14:paraId="6899DAD5">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3．我方拟派项目经理</w:t>
      </w:r>
      <w:r>
        <w:rPr>
          <w:rFonts w:hint="eastAsia" w:hAnsi="宋体" w:cs="宋体"/>
          <w:color w:val="000000"/>
          <w:sz w:val="21"/>
          <w:szCs w:val="21"/>
          <w:u w:val="single"/>
        </w:rPr>
        <w:t xml:space="preserve">     （</w:t>
      </w:r>
      <w:r>
        <w:rPr>
          <w:rFonts w:hint="eastAsia" w:hAnsi="宋体" w:cs="宋体"/>
          <w:color w:val="000000"/>
          <w:sz w:val="21"/>
          <w:szCs w:val="21"/>
        </w:rPr>
        <w:t>姓名），注册证号：</w:t>
      </w:r>
      <w:r>
        <w:rPr>
          <w:rFonts w:hint="eastAsia" w:hAnsi="宋体" w:cs="宋体"/>
          <w:color w:val="000000"/>
          <w:sz w:val="21"/>
          <w:szCs w:val="21"/>
          <w:u w:val="single"/>
        </w:rPr>
        <w:t xml:space="preserve">       </w:t>
      </w:r>
      <w:r>
        <w:rPr>
          <w:rFonts w:hint="eastAsia" w:hAnsi="宋体" w:cs="宋体"/>
          <w:color w:val="000000"/>
          <w:sz w:val="21"/>
          <w:szCs w:val="21"/>
        </w:rPr>
        <w:t>。</w:t>
      </w:r>
    </w:p>
    <w:p w14:paraId="07C52C14">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4.我方提交的响应文件正本</w:t>
      </w:r>
      <w:r>
        <w:rPr>
          <w:rFonts w:hint="eastAsia" w:hAnsi="宋体" w:cs="宋体"/>
          <w:color w:val="000000"/>
          <w:sz w:val="21"/>
          <w:szCs w:val="21"/>
          <w:u w:val="single"/>
        </w:rPr>
        <w:t xml:space="preserve">    </w:t>
      </w:r>
      <w:r>
        <w:rPr>
          <w:rFonts w:hint="eastAsia" w:hAnsi="宋体" w:cs="宋体"/>
          <w:color w:val="000000"/>
          <w:sz w:val="21"/>
          <w:szCs w:val="21"/>
        </w:rPr>
        <w:t>份、副本</w:t>
      </w:r>
      <w:r>
        <w:rPr>
          <w:rFonts w:hint="eastAsia" w:hAnsi="宋体" w:cs="宋体"/>
          <w:color w:val="000000"/>
          <w:sz w:val="21"/>
          <w:szCs w:val="21"/>
          <w:u w:val="single"/>
        </w:rPr>
        <w:t xml:space="preserve">  </w:t>
      </w:r>
      <w:r>
        <w:rPr>
          <w:rFonts w:hint="eastAsia" w:cs="宋体"/>
          <w:color w:val="000000"/>
          <w:sz w:val="21"/>
          <w:szCs w:val="21"/>
          <w:u w:val="single"/>
          <w:lang w:val="en-US" w:eastAsia="zh-CN"/>
        </w:rPr>
        <w:t xml:space="preserve"> </w:t>
      </w:r>
      <w:r>
        <w:rPr>
          <w:rFonts w:hint="eastAsia" w:hAnsi="宋体" w:cs="宋体"/>
          <w:color w:val="000000"/>
          <w:sz w:val="21"/>
          <w:szCs w:val="21"/>
          <w:u w:val="single"/>
        </w:rPr>
        <w:t xml:space="preserve"> </w:t>
      </w:r>
      <w:r>
        <w:rPr>
          <w:rFonts w:hint="eastAsia" w:hAnsi="宋体" w:cs="宋体"/>
          <w:color w:val="000000"/>
          <w:sz w:val="21"/>
          <w:szCs w:val="21"/>
        </w:rPr>
        <w:t>份。</w:t>
      </w:r>
    </w:p>
    <w:p w14:paraId="19B1DA7B">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5.我方完全响应并履行谈判文件中规定的每一项要求，按期、按质、按量完成任务。</w:t>
      </w:r>
    </w:p>
    <w:p w14:paraId="14C23416">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6.已详细阅读了谈判文件，完全理解并放弃提出含糊不清或易形成歧义的表述和资料。</w:t>
      </w:r>
    </w:p>
    <w:p w14:paraId="2F0A2016">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7.谈判开始后，若在规定的谈判有效期内撤回响应文件，我们愿接受谈判文件有关处罚决定。</w:t>
      </w:r>
    </w:p>
    <w:p w14:paraId="32A9344F">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8.我们同意按竞争性谈判文件规定，遵守贵公司有关规定和收费标准</w:t>
      </w:r>
    </w:p>
    <w:p w14:paraId="6EED0C50">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9.同意向贵方提供可能要求的，与本次谈判有关的任何证据或资料。我们完全理解最低谈判报价不作为成交的唯一条件，且尊重谈判小组的评审结论和采购人确定的成交结果。</w:t>
      </w:r>
    </w:p>
    <w:p w14:paraId="092C7FB9">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10.我方的谈判有效期为</w:t>
      </w:r>
      <w:r>
        <w:rPr>
          <w:rFonts w:hint="eastAsia" w:hAnsi="宋体" w:cs="宋体"/>
          <w:color w:val="000000"/>
          <w:sz w:val="21"/>
          <w:szCs w:val="21"/>
          <w:u w:val="single"/>
        </w:rPr>
        <w:t xml:space="preserve">         </w:t>
      </w:r>
      <w:r>
        <w:rPr>
          <w:rFonts w:hint="eastAsia" w:hAnsi="宋体" w:cs="宋体"/>
          <w:color w:val="000000"/>
          <w:sz w:val="21"/>
          <w:szCs w:val="21"/>
        </w:rPr>
        <w:t>日历天。</w:t>
      </w:r>
    </w:p>
    <w:p w14:paraId="5BDB1A28">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11.有关于本谈判文件的函电，请按下列地址联系。</w:t>
      </w:r>
    </w:p>
    <w:p w14:paraId="7772FE03">
      <w:pPr>
        <w:spacing w:line="360" w:lineRule="auto"/>
        <w:ind w:firstLine="630"/>
        <w:rPr>
          <w:rFonts w:hint="eastAsia" w:hAnsi="宋体" w:cs="宋体"/>
          <w:color w:val="000000"/>
          <w:sz w:val="21"/>
          <w:szCs w:val="21"/>
        </w:rPr>
      </w:pPr>
    </w:p>
    <w:p w14:paraId="32256A4F">
      <w:pPr>
        <w:spacing w:line="360" w:lineRule="auto"/>
        <w:ind w:firstLine="630"/>
        <w:jc w:val="right"/>
        <w:rPr>
          <w:rFonts w:hint="eastAsia" w:hAnsi="宋体" w:cs="宋体"/>
          <w:color w:val="000000"/>
          <w:sz w:val="21"/>
          <w:szCs w:val="21"/>
        </w:rPr>
      </w:pPr>
      <w:r>
        <w:rPr>
          <w:rFonts w:hint="eastAsia" w:hAnsi="宋体" w:cs="宋体"/>
          <w:color w:val="000000"/>
          <w:sz w:val="21"/>
          <w:szCs w:val="21"/>
        </w:rPr>
        <w:t>谈判申请单位全称（盖章）：</w:t>
      </w:r>
      <w:r>
        <w:rPr>
          <w:rFonts w:hint="eastAsia" w:hAnsi="宋体" w:cs="宋体"/>
          <w:color w:val="000000"/>
          <w:sz w:val="21"/>
          <w:szCs w:val="21"/>
          <w:u w:val="single"/>
        </w:rPr>
        <w:t xml:space="preserve">                          </w:t>
      </w:r>
    </w:p>
    <w:p w14:paraId="6499B288">
      <w:pPr>
        <w:spacing w:line="360" w:lineRule="auto"/>
        <w:ind w:firstLine="630"/>
        <w:jc w:val="right"/>
        <w:rPr>
          <w:rFonts w:hint="eastAsia" w:hAnsi="宋体" w:cs="宋体"/>
          <w:color w:val="000000"/>
          <w:sz w:val="21"/>
          <w:szCs w:val="21"/>
        </w:rPr>
      </w:pPr>
      <w:r>
        <w:rPr>
          <w:rFonts w:hint="eastAsia" w:hAnsi="宋体" w:cs="宋体"/>
          <w:color w:val="000000"/>
          <w:sz w:val="21"/>
          <w:szCs w:val="21"/>
        </w:rPr>
        <w:t>地    址：</w:t>
      </w:r>
      <w:r>
        <w:rPr>
          <w:rFonts w:hint="eastAsia" w:hAnsi="宋体" w:cs="宋体"/>
          <w:color w:val="000000"/>
          <w:sz w:val="21"/>
          <w:szCs w:val="21"/>
          <w:u w:val="single"/>
        </w:rPr>
        <w:t xml:space="preserve">                                          </w:t>
      </w:r>
    </w:p>
    <w:p w14:paraId="2B45468D">
      <w:pPr>
        <w:spacing w:line="360" w:lineRule="auto"/>
        <w:ind w:firstLine="630"/>
        <w:jc w:val="right"/>
        <w:rPr>
          <w:rFonts w:hint="eastAsia" w:hAnsi="宋体" w:cs="宋体"/>
          <w:color w:val="000000"/>
          <w:sz w:val="21"/>
          <w:szCs w:val="21"/>
          <w:u w:val="single"/>
        </w:rPr>
      </w:pPr>
      <w:r>
        <w:rPr>
          <w:rFonts w:hint="eastAsia" w:hAnsi="宋体" w:cs="宋体"/>
          <w:color w:val="000000"/>
          <w:sz w:val="21"/>
          <w:szCs w:val="21"/>
        </w:rPr>
        <w:t>电    话：</w:t>
      </w:r>
      <w:r>
        <w:rPr>
          <w:rFonts w:hint="eastAsia" w:hAnsi="宋体" w:cs="宋体"/>
          <w:color w:val="000000"/>
          <w:sz w:val="21"/>
          <w:szCs w:val="21"/>
          <w:u w:val="single"/>
        </w:rPr>
        <w:t xml:space="preserve">                 </w:t>
      </w:r>
      <w:r>
        <w:rPr>
          <w:rFonts w:hint="eastAsia" w:cs="宋体"/>
          <w:color w:val="000000"/>
          <w:sz w:val="21"/>
          <w:szCs w:val="21"/>
          <w:u w:val="single"/>
          <w:lang w:val="en-US" w:eastAsia="zh-CN"/>
        </w:rPr>
        <w:t xml:space="preserve">          </w:t>
      </w:r>
      <w:r>
        <w:rPr>
          <w:rFonts w:hint="eastAsia" w:hAnsi="宋体" w:cs="宋体"/>
          <w:color w:val="000000"/>
          <w:sz w:val="21"/>
          <w:szCs w:val="21"/>
          <w:u w:val="single"/>
        </w:rPr>
        <w:t xml:space="preserve">               </w:t>
      </w:r>
    </w:p>
    <w:p w14:paraId="246D91C0">
      <w:pPr>
        <w:spacing w:line="360" w:lineRule="auto"/>
        <w:ind w:firstLine="630"/>
        <w:jc w:val="right"/>
        <w:rPr>
          <w:rFonts w:hint="eastAsia" w:hAnsi="宋体" w:cs="宋体"/>
          <w:color w:val="000000"/>
          <w:sz w:val="21"/>
          <w:szCs w:val="21"/>
          <w:u w:val="single"/>
        </w:rPr>
      </w:pPr>
      <w:r>
        <w:rPr>
          <w:rFonts w:hint="eastAsia" w:hAnsi="宋体" w:cs="宋体"/>
          <w:color w:val="000000"/>
          <w:sz w:val="21"/>
          <w:szCs w:val="21"/>
        </w:rPr>
        <w:t>邮    编：</w:t>
      </w:r>
      <w:r>
        <w:rPr>
          <w:rFonts w:hint="eastAsia" w:hAnsi="宋体" w:cs="宋体"/>
          <w:color w:val="000000"/>
          <w:sz w:val="21"/>
          <w:szCs w:val="21"/>
          <w:u w:val="single"/>
        </w:rPr>
        <w:t xml:space="preserve">                                          </w:t>
      </w:r>
    </w:p>
    <w:p w14:paraId="4905A452">
      <w:pPr>
        <w:spacing w:line="360" w:lineRule="auto"/>
        <w:ind w:firstLine="630"/>
        <w:jc w:val="right"/>
        <w:rPr>
          <w:rFonts w:hint="eastAsia" w:hAnsi="宋体" w:cs="宋体"/>
          <w:color w:val="000000"/>
          <w:sz w:val="21"/>
          <w:szCs w:val="21"/>
          <w:u w:val="single"/>
        </w:rPr>
      </w:pPr>
      <w:r>
        <w:rPr>
          <w:rFonts w:hint="eastAsia" w:hAnsi="宋体" w:cs="宋体"/>
          <w:color w:val="000000"/>
          <w:sz w:val="21"/>
          <w:szCs w:val="21"/>
        </w:rPr>
        <w:t>法定代表人或授权代表：</w:t>
      </w:r>
      <w:r>
        <w:rPr>
          <w:rFonts w:hint="eastAsia" w:hAnsi="宋体" w:cs="宋体"/>
          <w:color w:val="000000"/>
          <w:sz w:val="21"/>
          <w:szCs w:val="21"/>
          <w:u w:val="single"/>
        </w:rPr>
        <w:t xml:space="preserve">       </w:t>
      </w:r>
      <w:r>
        <w:rPr>
          <w:rFonts w:hint="eastAsia" w:cs="宋体"/>
          <w:color w:val="000000"/>
          <w:sz w:val="21"/>
          <w:szCs w:val="21"/>
          <w:u w:val="single"/>
          <w:lang w:val="en-US" w:eastAsia="zh-CN"/>
        </w:rPr>
        <w:t xml:space="preserve">         </w:t>
      </w:r>
      <w:r>
        <w:rPr>
          <w:rFonts w:hint="eastAsia" w:hAnsi="宋体" w:cs="宋体"/>
          <w:color w:val="000000"/>
          <w:sz w:val="21"/>
          <w:szCs w:val="21"/>
          <w:u w:val="single"/>
        </w:rPr>
        <w:t>（签字或盖章）</w:t>
      </w:r>
    </w:p>
    <w:p w14:paraId="5DC1B28C">
      <w:pPr>
        <w:spacing w:line="360" w:lineRule="auto"/>
        <w:jc w:val="right"/>
        <w:rPr>
          <w:rFonts w:hint="eastAsia" w:hAnsi="宋体" w:cs="宋体"/>
          <w:color w:val="000000"/>
          <w:sz w:val="21"/>
          <w:szCs w:val="21"/>
        </w:rPr>
      </w:pPr>
      <w:r>
        <w:rPr>
          <w:rFonts w:hint="eastAsia" w:hAnsi="宋体" w:cs="宋体"/>
          <w:color w:val="000000"/>
          <w:sz w:val="21"/>
          <w:szCs w:val="21"/>
        </w:rPr>
        <w:t>日    期：</w:t>
      </w:r>
      <w:r>
        <w:rPr>
          <w:rFonts w:hint="eastAsia" w:hAnsi="宋体" w:cs="宋体"/>
          <w:color w:val="000000"/>
          <w:sz w:val="21"/>
          <w:szCs w:val="21"/>
          <w:u w:val="single"/>
        </w:rPr>
        <w:t xml:space="preserve">               </w:t>
      </w:r>
      <w:r>
        <w:rPr>
          <w:rFonts w:hint="eastAsia" w:hAnsi="宋体" w:cs="宋体"/>
          <w:color w:val="000000"/>
          <w:sz w:val="21"/>
          <w:szCs w:val="21"/>
        </w:rPr>
        <w:t>年</w:t>
      </w:r>
      <w:r>
        <w:rPr>
          <w:rFonts w:hint="eastAsia" w:hAnsi="宋体" w:cs="宋体"/>
          <w:color w:val="000000"/>
          <w:sz w:val="21"/>
          <w:szCs w:val="21"/>
          <w:u w:val="single"/>
        </w:rPr>
        <w:t xml:space="preserve">          </w:t>
      </w:r>
      <w:r>
        <w:rPr>
          <w:rFonts w:hint="eastAsia" w:hAnsi="宋体" w:cs="宋体"/>
          <w:color w:val="000000"/>
          <w:sz w:val="21"/>
          <w:szCs w:val="21"/>
        </w:rPr>
        <w:t>月</w:t>
      </w:r>
      <w:r>
        <w:rPr>
          <w:rFonts w:hint="eastAsia" w:hAnsi="宋体" w:cs="宋体"/>
          <w:color w:val="000000"/>
          <w:sz w:val="21"/>
          <w:szCs w:val="21"/>
          <w:u w:val="single"/>
        </w:rPr>
        <w:t xml:space="preserve">           </w:t>
      </w:r>
      <w:r>
        <w:rPr>
          <w:rFonts w:hint="eastAsia" w:hAnsi="宋体" w:cs="宋体"/>
          <w:color w:val="000000"/>
          <w:sz w:val="21"/>
          <w:szCs w:val="21"/>
        </w:rPr>
        <w:t>日</w:t>
      </w:r>
    </w:p>
    <w:p w14:paraId="6761AAFC">
      <w:pPr>
        <w:bidi w:val="0"/>
        <w:rPr>
          <w:rFonts w:hint="eastAsia"/>
        </w:rPr>
      </w:pPr>
    </w:p>
    <w:p w14:paraId="04D7481E">
      <w:pPr>
        <w:pStyle w:val="5"/>
        <w:bidi w:val="0"/>
        <w:rPr>
          <w:rFonts w:hint="eastAsia" w:ascii="宋体" w:hAnsi="宋体" w:cs="宋体"/>
          <w:bCs w:val="0"/>
          <w:color w:val="000000"/>
          <w:szCs w:val="21"/>
        </w:rPr>
      </w:pPr>
      <w:bookmarkStart w:id="440" w:name="_Toc355700450"/>
      <w:bookmarkStart w:id="441" w:name="_Toc13270"/>
      <w:bookmarkStart w:id="442" w:name="_Toc5604"/>
      <w:bookmarkStart w:id="443" w:name="_Toc32116"/>
      <w:bookmarkStart w:id="444" w:name="_Toc12765"/>
      <w:bookmarkStart w:id="445" w:name="_Toc15070"/>
      <w:bookmarkStart w:id="446" w:name="_Toc1075"/>
      <w:bookmarkStart w:id="447" w:name="_Toc441608287"/>
      <w:bookmarkStart w:id="448" w:name="_Toc27732"/>
      <w:r>
        <w:rPr>
          <w:rFonts w:hint="eastAsia" w:ascii="宋体" w:hAnsi="宋体" w:cs="宋体"/>
          <w:bCs w:val="0"/>
          <w:color w:val="000000"/>
          <w:szCs w:val="21"/>
        </w:rPr>
        <w:br w:type="page"/>
      </w:r>
      <w:r>
        <w:rPr>
          <w:rFonts w:hint="eastAsia"/>
        </w:rPr>
        <w:t>（2）</w:t>
      </w:r>
      <w:r>
        <w:rPr>
          <w:rFonts w:hint="eastAsia"/>
          <w:lang w:val="en-GB"/>
        </w:rPr>
        <w:t>已标价工程量清单</w:t>
      </w:r>
    </w:p>
    <w:p w14:paraId="0359E84A">
      <w:pPr>
        <w:bidi w:val="0"/>
        <w:rPr>
          <w:rFonts w:hint="eastAsia" w:hAnsi="宋体" w:cs="宋体"/>
          <w:color w:val="000000"/>
          <w:szCs w:val="21"/>
          <w:lang w:eastAsia="zh-CN"/>
        </w:rPr>
      </w:pPr>
      <w:r>
        <w:rPr>
          <w:rFonts w:hint="eastAsia"/>
        </w:rPr>
        <w:t>报价说明：</w:t>
      </w:r>
      <w:r>
        <w:rPr>
          <w:rFonts w:hint="eastAsia"/>
          <w:lang w:val="en-US" w:eastAsia="zh-CN"/>
        </w:rPr>
        <w:t>1</w:t>
      </w:r>
      <w:r>
        <w:rPr>
          <w:rFonts w:hint="eastAsia"/>
        </w:rPr>
        <w:t>谈判报价应由谈判申请单位根据工程量清单计价编制说明，结合企业自身技术力量、设备装备水平、企业管理水平、市场价格行情自主报价</w:t>
      </w:r>
      <w:r>
        <w:rPr>
          <w:rFonts w:hint="eastAsia"/>
          <w:lang w:eastAsia="zh-CN"/>
        </w:rPr>
        <w:t>；</w:t>
      </w:r>
    </w:p>
    <w:p w14:paraId="1A93489A">
      <w:pPr>
        <w:spacing w:line="360" w:lineRule="auto"/>
        <w:ind w:firstLine="420" w:firstLineChars="200"/>
        <w:rPr>
          <w:rFonts w:hint="eastAsia" w:hAnsi="宋体" w:cs="宋体"/>
          <w:color w:val="000000"/>
          <w:sz w:val="21"/>
          <w:szCs w:val="21"/>
          <w:lang w:eastAsia="zh-CN"/>
        </w:rPr>
      </w:pPr>
    </w:p>
    <w:p w14:paraId="6B57C953">
      <w:pPr>
        <w:spacing w:line="360" w:lineRule="auto"/>
        <w:ind w:firstLine="420" w:firstLineChars="200"/>
        <w:rPr>
          <w:rFonts w:hint="eastAsia" w:hAnsi="宋体" w:cs="宋体"/>
          <w:color w:val="000000"/>
          <w:sz w:val="21"/>
          <w:szCs w:val="21"/>
          <w:lang w:eastAsia="zh-CN"/>
        </w:rPr>
      </w:pPr>
    </w:p>
    <w:p w14:paraId="4D4612C7">
      <w:pPr>
        <w:pStyle w:val="25"/>
        <w:ind w:firstLine="480"/>
        <w:rPr>
          <w:rFonts w:hAnsi="宋体" w:cs="宋体"/>
          <w:b/>
          <w:sz w:val="21"/>
          <w:szCs w:val="21"/>
        </w:rPr>
      </w:pPr>
      <w:r>
        <w:rPr>
          <w:rFonts w:hint="eastAsia" w:hAnsi="宋体" w:cs="宋体"/>
          <w:b/>
          <w:bCs/>
          <w:sz w:val="21"/>
          <w:szCs w:val="21"/>
        </w:rPr>
        <w:br w:type="page"/>
      </w:r>
    </w:p>
    <w:p w14:paraId="5A24B66B">
      <w:pPr>
        <w:pStyle w:val="5"/>
        <w:bidi w:val="0"/>
      </w:pPr>
      <w:r>
        <w:rPr>
          <w:rFonts w:hint="eastAsia"/>
          <w:lang w:eastAsia="zh-CN"/>
        </w:rPr>
        <w:t>（</w:t>
      </w:r>
      <w:r>
        <w:rPr>
          <w:rFonts w:hint="eastAsia"/>
          <w:lang w:val="en-US" w:eastAsia="zh-CN"/>
        </w:rPr>
        <w:t>3</w:t>
      </w:r>
      <w:r>
        <w:rPr>
          <w:rFonts w:hint="eastAsia"/>
          <w:lang w:eastAsia="zh-CN"/>
        </w:rPr>
        <w:t>）</w:t>
      </w:r>
      <w:r>
        <w:rPr>
          <w:rFonts w:hint="eastAsia"/>
        </w:rPr>
        <w:t>技术参数响应偏离表</w:t>
      </w:r>
    </w:p>
    <w:tbl>
      <w:tblPr>
        <w:tblStyle w:val="45"/>
        <w:tblpPr w:leftFromText="180" w:rightFromText="180" w:vertAnchor="text" w:horzAnchor="page" w:tblpXSpec="center" w:tblpY="204"/>
        <w:tblOverlap w:val="never"/>
        <w:tblW w:w="8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897"/>
        <w:gridCol w:w="2659"/>
        <w:gridCol w:w="1689"/>
        <w:gridCol w:w="1319"/>
      </w:tblGrid>
      <w:tr w14:paraId="42297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tcMar>
              <w:top w:w="57" w:type="dxa"/>
              <w:left w:w="28" w:type="dxa"/>
              <w:bottom w:w="57" w:type="dxa"/>
              <w:right w:w="28" w:type="dxa"/>
            </w:tcMar>
            <w:vAlign w:val="center"/>
          </w:tcPr>
          <w:p w14:paraId="6CBBFA0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b/>
                <w:bCs/>
                <w:szCs w:val="20"/>
              </w:rPr>
            </w:pPr>
            <w:r>
              <w:rPr>
                <w:rFonts w:hint="eastAsia" w:cs="MT Extra"/>
                <w:b/>
                <w:bCs/>
                <w:szCs w:val="20"/>
              </w:rPr>
              <w:t>序号</w:t>
            </w:r>
          </w:p>
        </w:tc>
        <w:tc>
          <w:tcPr>
            <w:tcW w:w="1897" w:type="dxa"/>
            <w:noWrap w:val="0"/>
            <w:tcMar>
              <w:top w:w="57" w:type="dxa"/>
              <w:left w:w="28" w:type="dxa"/>
              <w:bottom w:w="57" w:type="dxa"/>
              <w:right w:w="28" w:type="dxa"/>
            </w:tcMar>
            <w:vAlign w:val="center"/>
          </w:tcPr>
          <w:p w14:paraId="681A5A3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b/>
                <w:bCs/>
                <w:szCs w:val="20"/>
              </w:rPr>
            </w:pPr>
            <w:r>
              <w:rPr>
                <w:rFonts w:hint="eastAsia" w:cs="MT Extra"/>
                <w:b/>
                <w:bCs/>
                <w:szCs w:val="20"/>
              </w:rPr>
              <w:t>竞争性谈判文件</w:t>
            </w:r>
          </w:p>
          <w:p w14:paraId="6FCE633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b/>
                <w:bCs/>
                <w:szCs w:val="20"/>
              </w:rPr>
            </w:pPr>
            <w:r>
              <w:rPr>
                <w:rFonts w:hint="eastAsia" w:cs="MT Extra"/>
                <w:b/>
                <w:bCs/>
                <w:szCs w:val="20"/>
                <w:lang w:val="en-US" w:eastAsia="zh-CN"/>
              </w:rPr>
              <w:t>技术要求</w:t>
            </w:r>
          </w:p>
        </w:tc>
        <w:tc>
          <w:tcPr>
            <w:tcW w:w="2659" w:type="dxa"/>
            <w:noWrap w:val="0"/>
            <w:tcMar>
              <w:top w:w="57" w:type="dxa"/>
              <w:left w:w="28" w:type="dxa"/>
              <w:bottom w:w="57" w:type="dxa"/>
              <w:right w:w="28" w:type="dxa"/>
            </w:tcMar>
            <w:vAlign w:val="center"/>
          </w:tcPr>
          <w:p w14:paraId="3F4EFA6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eastAsia" w:cs="MT Extra"/>
                <w:b/>
                <w:bCs/>
                <w:szCs w:val="20"/>
              </w:rPr>
            </w:pPr>
            <w:r>
              <w:rPr>
                <w:rFonts w:hint="eastAsia" w:cs="MT Extra"/>
                <w:b/>
                <w:bCs/>
                <w:szCs w:val="20"/>
              </w:rPr>
              <w:t>响应文件响应</w:t>
            </w:r>
          </w:p>
          <w:p w14:paraId="3C02867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b/>
                <w:bCs/>
                <w:szCs w:val="20"/>
              </w:rPr>
            </w:pPr>
            <w:r>
              <w:rPr>
                <w:rFonts w:hint="eastAsia" w:cs="MT Extra"/>
                <w:b/>
                <w:bCs/>
                <w:szCs w:val="20"/>
              </w:rPr>
              <w:t>技术指标</w:t>
            </w:r>
          </w:p>
        </w:tc>
        <w:tc>
          <w:tcPr>
            <w:tcW w:w="1689" w:type="dxa"/>
            <w:noWrap w:val="0"/>
            <w:tcMar>
              <w:top w:w="57" w:type="dxa"/>
              <w:left w:w="28" w:type="dxa"/>
              <w:bottom w:w="57" w:type="dxa"/>
              <w:right w:w="28" w:type="dxa"/>
            </w:tcMar>
            <w:vAlign w:val="center"/>
          </w:tcPr>
          <w:p w14:paraId="4D1B1BA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b/>
                <w:bCs/>
                <w:szCs w:val="20"/>
              </w:rPr>
            </w:pPr>
            <w:r>
              <w:rPr>
                <w:rFonts w:hint="eastAsia" w:cs="MT Extra"/>
                <w:b/>
                <w:bCs/>
                <w:szCs w:val="20"/>
              </w:rPr>
              <w:t>偏离情况</w:t>
            </w:r>
          </w:p>
        </w:tc>
        <w:tc>
          <w:tcPr>
            <w:tcW w:w="1319" w:type="dxa"/>
            <w:noWrap w:val="0"/>
            <w:tcMar>
              <w:top w:w="57" w:type="dxa"/>
              <w:left w:w="28" w:type="dxa"/>
              <w:bottom w:w="57" w:type="dxa"/>
              <w:right w:w="28" w:type="dxa"/>
            </w:tcMar>
            <w:vAlign w:val="center"/>
          </w:tcPr>
          <w:p w14:paraId="7A5164C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b/>
                <w:bCs/>
                <w:szCs w:val="20"/>
              </w:rPr>
            </w:pPr>
            <w:r>
              <w:rPr>
                <w:rFonts w:hint="eastAsia" w:cs="MT Extra"/>
                <w:b/>
                <w:bCs/>
                <w:szCs w:val="20"/>
              </w:rPr>
              <w:t>偏离说明</w:t>
            </w:r>
          </w:p>
        </w:tc>
      </w:tr>
      <w:tr w14:paraId="6B0A0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48" w:type="dxa"/>
            <w:noWrap w:val="0"/>
            <w:tcMar>
              <w:top w:w="57" w:type="dxa"/>
              <w:left w:w="28" w:type="dxa"/>
              <w:bottom w:w="57" w:type="dxa"/>
              <w:right w:w="28" w:type="dxa"/>
            </w:tcMar>
            <w:vAlign w:val="center"/>
          </w:tcPr>
          <w:p w14:paraId="22BD319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897" w:type="dxa"/>
            <w:noWrap w:val="0"/>
            <w:tcMar>
              <w:top w:w="57" w:type="dxa"/>
              <w:left w:w="28" w:type="dxa"/>
              <w:bottom w:w="57" w:type="dxa"/>
              <w:right w:w="28" w:type="dxa"/>
            </w:tcMar>
            <w:vAlign w:val="center"/>
          </w:tcPr>
          <w:p w14:paraId="6A496BE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2659" w:type="dxa"/>
            <w:noWrap w:val="0"/>
            <w:tcMar>
              <w:top w:w="57" w:type="dxa"/>
              <w:left w:w="28" w:type="dxa"/>
              <w:bottom w:w="57" w:type="dxa"/>
              <w:right w:w="28" w:type="dxa"/>
            </w:tcMar>
            <w:vAlign w:val="center"/>
          </w:tcPr>
          <w:p w14:paraId="6DCAD986">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689" w:type="dxa"/>
            <w:noWrap w:val="0"/>
            <w:tcMar>
              <w:top w:w="57" w:type="dxa"/>
              <w:left w:w="28" w:type="dxa"/>
              <w:bottom w:w="57" w:type="dxa"/>
              <w:right w:w="28" w:type="dxa"/>
            </w:tcMar>
            <w:vAlign w:val="center"/>
          </w:tcPr>
          <w:p w14:paraId="5E53848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319" w:type="dxa"/>
            <w:noWrap w:val="0"/>
            <w:tcMar>
              <w:top w:w="57" w:type="dxa"/>
              <w:left w:w="28" w:type="dxa"/>
              <w:bottom w:w="57" w:type="dxa"/>
              <w:right w:w="28" w:type="dxa"/>
            </w:tcMar>
            <w:vAlign w:val="center"/>
          </w:tcPr>
          <w:p w14:paraId="4F6C2E0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r>
      <w:tr w14:paraId="0B850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tcMar>
              <w:top w:w="57" w:type="dxa"/>
              <w:left w:w="28" w:type="dxa"/>
              <w:bottom w:w="57" w:type="dxa"/>
              <w:right w:w="28" w:type="dxa"/>
            </w:tcMar>
            <w:vAlign w:val="center"/>
          </w:tcPr>
          <w:p w14:paraId="504E3B7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897" w:type="dxa"/>
            <w:noWrap w:val="0"/>
            <w:tcMar>
              <w:top w:w="57" w:type="dxa"/>
              <w:left w:w="28" w:type="dxa"/>
              <w:bottom w:w="57" w:type="dxa"/>
              <w:right w:w="28" w:type="dxa"/>
            </w:tcMar>
            <w:vAlign w:val="center"/>
          </w:tcPr>
          <w:p w14:paraId="2781CFE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2659" w:type="dxa"/>
            <w:noWrap w:val="0"/>
            <w:tcMar>
              <w:top w:w="57" w:type="dxa"/>
              <w:left w:w="28" w:type="dxa"/>
              <w:bottom w:w="57" w:type="dxa"/>
              <w:right w:w="28" w:type="dxa"/>
            </w:tcMar>
            <w:vAlign w:val="center"/>
          </w:tcPr>
          <w:p w14:paraId="392AC7E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689" w:type="dxa"/>
            <w:noWrap w:val="0"/>
            <w:tcMar>
              <w:top w:w="57" w:type="dxa"/>
              <w:left w:w="28" w:type="dxa"/>
              <w:bottom w:w="57" w:type="dxa"/>
              <w:right w:w="28" w:type="dxa"/>
            </w:tcMar>
            <w:vAlign w:val="center"/>
          </w:tcPr>
          <w:p w14:paraId="7DF1D2F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319" w:type="dxa"/>
            <w:noWrap w:val="0"/>
            <w:tcMar>
              <w:top w:w="57" w:type="dxa"/>
              <w:left w:w="28" w:type="dxa"/>
              <w:bottom w:w="57" w:type="dxa"/>
              <w:right w:w="28" w:type="dxa"/>
            </w:tcMar>
            <w:vAlign w:val="center"/>
          </w:tcPr>
          <w:p w14:paraId="3F37CA7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r>
      <w:tr w14:paraId="4B49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tcMar>
              <w:top w:w="57" w:type="dxa"/>
              <w:left w:w="28" w:type="dxa"/>
              <w:bottom w:w="57" w:type="dxa"/>
              <w:right w:w="28" w:type="dxa"/>
            </w:tcMar>
            <w:vAlign w:val="center"/>
          </w:tcPr>
          <w:p w14:paraId="045F6E6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897" w:type="dxa"/>
            <w:noWrap w:val="0"/>
            <w:tcMar>
              <w:top w:w="57" w:type="dxa"/>
              <w:left w:w="28" w:type="dxa"/>
              <w:bottom w:w="57" w:type="dxa"/>
              <w:right w:w="28" w:type="dxa"/>
            </w:tcMar>
            <w:vAlign w:val="center"/>
          </w:tcPr>
          <w:p w14:paraId="2659AF6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2659" w:type="dxa"/>
            <w:noWrap w:val="0"/>
            <w:tcMar>
              <w:top w:w="57" w:type="dxa"/>
              <w:left w:w="28" w:type="dxa"/>
              <w:bottom w:w="57" w:type="dxa"/>
              <w:right w:w="28" w:type="dxa"/>
            </w:tcMar>
            <w:vAlign w:val="center"/>
          </w:tcPr>
          <w:p w14:paraId="68224CA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689" w:type="dxa"/>
            <w:noWrap w:val="0"/>
            <w:tcMar>
              <w:top w:w="57" w:type="dxa"/>
              <w:left w:w="28" w:type="dxa"/>
              <w:bottom w:w="57" w:type="dxa"/>
              <w:right w:w="28" w:type="dxa"/>
            </w:tcMar>
            <w:vAlign w:val="center"/>
          </w:tcPr>
          <w:p w14:paraId="7287842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319" w:type="dxa"/>
            <w:noWrap w:val="0"/>
            <w:tcMar>
              <w:top w:w="57" w:type="dxa"/>
              <w:left w:w="28" w:type="dxa"/>
              <w:bottom w:w="57" w:type="dxa"/>
              <w:right w:w="28" w:type="dxa"/>
            </w:tcMar>
            <w:vAlign w:val="center"/>
          </w:tcPr>
          <w:p w14:paraId="5C1EB6C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r>
      <w:tr w14:paraId="1E239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tcMar>
              <w:top w:w="57" w:type="dxa"/>
              <w:left w:w="28" w:type="dxa"/>
              <w:bottom w:w="57" w:type="dxa"/>
              <w:right w:w="28" w:type="dxa"/>
            </w:tcMar>
            <w:vAlign w:val="center"/>
          </w:tcPr>
          <w:p w14:paraId="675E1E1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897" w:type="dxa"/>
            <w:noWrap w:val="0"/>
            <w:tcMar>
              <w:top w:w="57" w:type="dxa"/>
              <w:left w:w="28" w:type="dxa"/>
              <w:bottom w:w="57" w:type="dxa"/>
              <w:right w:w="28" w:type="dxa"/>
            </w:tcMar>
            <w:vAlign w:val="center"/>
          </w:tcPr>
          <w:p w14:paraId="53222BB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2659" w:type="dxa"/>
            <w:noWrap w:val="0"/>
            <w:tcMar>
              <w:top w:w="57" w:type="dxa"/>
              <w:left w:w="28" w:type="dxa"/>
              <w:bottom w:w="57" w:type="dxa"/>
              <w:right w:w="28" w:type="dxa"/>
            </w:tcMar>
            <w:vAlign w:val="center"/>
          </w:tcPr>
          <w:p w14:paraId="199DF5B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689" w:type="dxa"/>
            <w:noWrap w:val="0"/>
            <w:tcMar>
              <w:top w:w="57" w:type="dxa"/>
              <w:left w:w="28" w:type="dxa"/>
              <w:bottom w:w="57" w:type="dxa"/>
              <w:right w:w="28" w:type="dxa"/>
            </w:tcMar>
            <w:vAlign w:val="center"/>
          </w:tcPr>
          <w:p w14:paraId="5F8B478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319" w:type="dxa"/>
            <w:noWrap w:val="0"/>
            <w:tcMar>
              <w:top w:w="57" w:type="dxa"/>
              <w:left w:w="28" w:type="dxa"/>
              <w:bottom w:w="57" w:type="dxa"/>
              <w:right w:w="28" w:type="dxa"/>
            </w:tcMar>
            <w:vAlign w:val="center"/>
          </w:tcPr>
          <w:p w14:paraId="5DF6245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r>
      <w:tr w14:paraId="7FEDD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tcMar>
              <w:top w:w="57" w:type="dxa"/>
              <w:left w:w="28" w:type="dxa"/>
              <w:bottom w:w="57" w:type="dxa"/>
              <w:right w:w="28" w:type="dxa"/>
            </w:tcMar>
            <w:vAlign w:val="center"/>
          </w:tcPr>
          <w:p w14:paraId="20DB9DF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897" w:type="dxa"/>
            <w:noWrap w:val="0"/>
            <w:tcMar>
              <w:top w:w="57" w:type="dxa"/>
              <w:left w:w="28" w:type="dxa"/>
              <w:bottom w:w="57" w:type="dxa"/>
              <w:right w:w="28" w:type="dxa"/>
            </w:tcMar>
            <w:vAlign w:val="center"/>
          </w:tcPr>
          <w:p w14:paraId="3E9A548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2659" w:type="dxa"/>
            <w:noWrap w:val="0"/>
            <w:tcMar>
              <w:top w:w="57" w:type="dxa"/>
              <w:left w:w="28" w:type="dxa"/>
              <w:bottom w:w="57" w:type="dxa"/>
              <w:right w:w="28" w:type="dxa"/>
            </w:tcMar>
            <w:vAlign w:val="center"/>
          </w:tcPr>
          <w:p w14:paraId="100B6B3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689" w:type="dxa"/>
            <w:noWrap w:val="0"/>
            <w:tcMar>
              <w:top w:w="57" w:type="dxa"/>
              <w:left w:w="28" w:type="dxa"/>
              <w:bottom w:w="57" w:type="dxa"/>
              <w:right w:w="28" w:type="dxa"/>
            </w:tcMar>
            <w:vAlign w:val="center"/>
          </w:tcPr>
          <w:p w14:paraId="65871A6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c>
          <w:tcPr>
            <w:tcW w:w="1319" w:type="dxa"/>
            <w:noWrap w:val="0"/>
            <w:tcMar>
              <w:top w:w="57" w:type="dxa"/>
              <w:left w:w="28" w:type="dxa"/>
              <w:bottom w:w="57" w:type="dxa"/>
              <w:right w:w="28" w:type="dxa"/>
            </w:tcMar>
            <w:vAlign w:val="center"/>
          </w:tcPr>
          <w:p w14:paraId="67298E7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leftChars="0" w:right="0" w:rightChars="0" w:firstLine="0" w:firstLineChars="0"/>
              <w:jc w:val="center"/>
              <w:textAlignment w:val="auto"/>
              <w:rPr>
                <w:rFonts w:hint="default" w:cs="MT Extra"/>
                <w:szCs w:val="20"/>
              </w:rPr>
            </w:pPr>
          </w:p>
        </w:tc>
      </w:tr>
    </w:tbl>
    <w:p w14:paraId="65C9E6F2">
      <w:pPr>
        <w:spacing w:line="360" w:lineRule="auto"/>
        <w:ind w:firstLine="420" w:firstLineChars="200"/>
        <w:rPr>
          <w:rFonts w:hint="eastAsia" w:ascii="宋体" w:hAnsi="宋体"/>
          <w:sz w:val="21"/>
          <w:szCs w:val="21"/>
        </w:rPr>
      </w:pPr>
      <w:r>
        <w:rPr>
          <w:rFonts w:hint="eastAsia" w:ascii="宋体" w:hAnsi="宋体"/>
          <w:sz w:val="21"/>
          <w:szCs w:val="21"/>
        </w:rPr>
        <w:t>注：1.偏离情况填写：无偏离、正偏离、负偏离；</w:t>
      </w:r>
    </w:p>
    <w:p w14:paraId="68907572">
      <w:pPr>
        <w:spacing w:line="360" w:lineRule="auto"/>
        <w:ind w:leftChars="200" w:firstLine="420" w:firstLineChars="200"/>
        <w:rPr>
          <w:rFonts w:hint="eastAsia" w:ascii="宋体" w:hAnsi="宋体"/>
          <w:sz w:val="21"/>
          <w:szCs w:val="21"/>
        </w:rPr>
      </w:pPr>
      <w:r>
        <w:rPr>
          <w:rFonts w:hint="eastAsia"/>
          <w:sz w:val="21"/>
          <w:szCs w:val="21"/>
          <w:lang w:val="en-US" w:eastAsia="zh-CN"/>
        </w:rPr>
        <w:t>2.</w:t>
      </w:r>
      <w:r>
        <w:rPr>
          <w:rFonts w:hint="eastAsia" w:ascii="宋体" w:hAnsi="宋体"/>
          <w:sz w:val="21"/>
          <w:szCs w:val="21"/>
        </w:rPr>
        <w:t>表格不够用，各供应商可按此表复制；</w:t>
      </w:r>
    </w:p>
    <w:p w14:paraId="5E02B285">
      <w:pPr>
        <w:spacing w:line="360" w:lineRule="auto"/>
        <w:ind w:leftChars="200" w:firstLine="420" w:firstLineChars="200"/>
        <w:rPr>
          <w:rFonts w:hint="eastAsia" w:ascii="宋体" w:hAnsi="宋体"/>
          <w:sz w:val="21"/>
          <w:szCs w:val="21"/>
        </w:rPr>
      </w:pPr>
      <w:r>
        <w:rPr>
          <w:rFonts w:hint="eastAsia"/>
          <w:sz w:val="21"/>
          <w:szCs w:val="21"/>
          <w:lang w:val="en-US" w:eastAsia="zh-CN"/>
        </w:rPr>
        <w:t>3.</w:t>
      </w:r>
      <w:r>
        <w:rPr>
          <w:rFonts w:hint="eastAsia" w:ascii="宋体" w:hAnsi="宋体"/>
          <w:sz w:val="21"/>
          <w:szCs w:val="21"/>
          <w:lang w:val="en-US" w:eastAsia="zh-CN"/>
        </w:rPr>
        <w:t>技术</w:t>
      </w:r>
      <w:r>
        <w:rPr>
          <w:rFonts w:hint="eastAsia" w:ascii="宋体" w:hAnsi="宋体"/>
          <w:sz w:val="21"/>
          <w:szCs w:val="21"/>
        </w:rPr>
        <w:t>要求参照谈判文件第五章</w:t>
      </w:r>
      <w:r>
        <w:rPr>
          <w:rFonts w:hint="eastAsia"/>
          <w:sz w:val="21"/>
          <w:szCs w:val="21"/>
          <w:lang w:val="en-US" w:eastAsia="zh-CN"/>
        </w:rPr>
        <w:t>中技术要求</w:t>
      </w:r>
      <w:r>
        <w:rPr>
          <w:rFonts w:hint="eastAsia" w:ascii="宋体" w:hAnsi="宋体"/>
          <w:sz w:val="21"/>
          <w:szCs w:val="21"/>
        </w:rPr>
        <w:t>填写</w:t>
      </w:r>
      <w:r>
        <w:rPr>
          <w:rFonts w:hint="eastAsia" w:ascii="宋体" w:hAnsi="宋体"/>
          <w:sz w:val="21"/>
          <w:szCs w:val="21"/>
          <w:lang w:eastAsia="zh-CN"/>
        </w:rPr>
        <w:t>；</w:t>
      </w:r>
    </w:p>
    <w:p w14:paraId="0FE9A025">
      <w:pPr>
        <w:spacing w:line="360" w:lineRule="auto"/>
        <w:ind w:leftChars="200" w:firstLine="420" w:firstLineChars="200"/>
        <w:rPr>
          <w:rFonts w:hint="eastAsia" w:hAnsi="宋体" w:cs="宋体"/>
          <w:b/>
          <w:bCs/>
          <w:color w:val="000000"/>
          <w:sz w:val="21"/>
          <w:szCs w:val="21"/>
          <w:lang w:val="en-US" w:eastAsia="zh-CN"/>
        </w:rPr>
      </w:pPr>
      <w:r>
        <w:rPr>
          <w:rFonts w:hint="eastAsia" w:ascii="宋体" w:hAnsi="宋体"/>
          <w:sz w:val="21"/>
          <w:szCs w:val="21"/>
          <w:lang w:val="en-US" w:eastAsia="zh-CN"/>
        </w:rPr>
        <w:t>4.若有偏离应按竞争性谈判文件要求全部体现在偏离表中，否则视为无偏离。</w:t>
      </w:r>
    </w:p>
    <w:p w14:paraId="3B8718A2">
      <w:pPr>
        <w:bidi w:val="0"/>
      </w:pPr>
    </w:p>
    <w:p w14:paraId="4D433386">
      <w:pPr>
        <w:bidi w:val="0"/>
      </w:pPr>
    </w:p>
    <w:p w14:paraId="73424DA0">
      <w:pPr>
        <w:ind w:firstLine="2520" w:firstLineChars="1200"/>
        <w:jc w:val="right"/>
        <w:rPr>
          <w:rFonts w:hint="default" w:ascii="宋体" w:hAnsi="宋体" w:eastAsia="宋体"/>
          <w:sz w:val="21"/>
          <w:szCs w:val="21"/>
          <w:lang w:val="en-US" w:eastAsia="zh-CN"/>
        </w:rPr>
      </w:pPr>
      <w:r>
        <w:rPr>
          <w:rFonts w:hint="eastAsia" w:ascii="宋体" w:hAnsi="宋体"/>
          <w:sz w:val="21"/>
          <w:szCs w:val="21"/>
        </w:rPr>
        <w:t>谈判申请单位全称（盖章）：：</w:t>
      </w:r>
      <w:r>
        <w:rPr>
          <w:rFonts w:hint="eastAsia"/>
          <w:sz w:val="21"/>
          <w:szCs w:val="21"/>
          <w:u w:val="single"/>
          <w:lang w:val="en-US" w:eastAsia="zh-CN"/>
        </w:rPr>
        <w:t xml:space="preserve">                          </w:t>
      </w:r>
    </w:p>
    <w:p w14:paraId="4D664839">
      <w:pPr>
        <w:ind w:firstLine="2520" w:firstLineChars="1200"/>
        <w:jc w:val="right"/>
        <w:rPr>
          <w:rFonts w:hint="default" w:ascii="宋体" w:hAnsi="宋体" w:eastAsia="宋体"/>
          <w:sz w:val="21"/>
          <w:szCs w:val="21"/>
          <w:u w:val="single"/>
          <w:lang w:val="en-US" w:eastAsia="zh-CN"/>
        </w:rPr>
      </w:pPr>
      <w:r>
        <w:rPr>
          <w:rFonts w:hint="eastAsia" w:ascii="宋体" w:hAnsi="宋体"/>
          <w:sz w:val="21"/>
          <w:szCs w:val="21"/>
        </w:rPr>
        <w:t>法定代表人/被授权人（签字或盖章）：</w:t>
      </w:r>
      <w:r>
        <w:rPr>
          <w:rFonts w:hint="eastAsia" w:ascii="宋体" w:hAnsi="宋体"/>
          <w:sz w:val="21"/>
          <w:szCs w:val="21"/>
          <w:u w:val="single"/>
        </w:rPr>
        <w:t xml:space="preserve"> </w:t>
      </w:r>
      <w:r>
        <w:rPr>
          <w:rFonts w:hint="eastAsia"/>
          <w:sz w:val="21"/>
          <w:szCs w:val="21"/>
          <w:u w:val="single"/>
          <w:lang w:val="en-US" w:eastAsia="zh-CN"/>
        </w:rPr>
        <w:t xml:space="preserve">                  </w:t>
      </w:r>
    </w:p>
    <w:p w14:paraId="778C1CC4">
      <w:pPr>
        <w:jc w:val="right"/>
      </w:pPr>
      <w:r>
        <w:rPr>
          <w:rFonts w:hint="eastAsia"/>
          <w:u w:val="none"/>
          <w:lang w:val="en-US" w:eastAsia="zh-CN"/>
        </w:rPr>
        <w:t>日期：</w:t>
      </w:r>
      <w:r>
        <w:rPr>
          <w:rFonts w:hint="eastAsia"/>
          <w:u w:val="single"/>
          <w:lang w:val="en-US" w:eastAsia="zh-CN"/>
        </w:rPr>
        <w:t xml:space="preserve">      </w:t>
      </w:r>
      <w:r>
        <w:rPr>
          <w:rFonts w:hint="eastAsia"/>
        </w:rPr>
        <w:t>年</w:t>
      </w:r>
      <w:r>
        <w:rPr>
          <w:rFonts w:hint="eastAsia"/>
          <w:u w:val="single"/>
          <w:lang w:val="en-US" w:eastAsia="zh-CN"/>
        </w:rPr>
        <w:t xml:space="preserve">    </w:t>
      </w:r>
      <w:r>
        <w:rPr>
          <w:rFonts w:hint="eastAsia"/>
        </w:rPr>
        <w:t>月</w:t>
      </w:r>
      <w:r>
        <w:rPr>
          <w:rFonts w:hint="eastAsia"/>
          <w:u w:val="single"/>
          <w:lang w:val="en-US" w:eastAsia="zh-CN"/>
        </w:rPr>
        <w:t xml:space="preserve">    </w:t>
      </w:r>
      <w:r>
        <w:rPr>
          <w:rFonts w:hint="eastAsia"/>
        </w:rPr>
        <w:t>日</w:t>
      </w:r>
    </w:p>
    <w:p w14:paraId="5EBD1BBA">
      <w:pPr>
        <w:pStyle w:val="43"/>
        <w:ind w:firstLine="280"/>
        <w:rPr>
          <w:rFonts w:ascii="宋体" w:hAnsi="宋体" w:eastAsia="宋体"/>
        </w:rPr>
      </w:pPr>
    </w:p>
    <w:p w14:paraId="5185B32C">
      <w:pPr>
        <w:rPr>
          <w:rFonts w:hint="eastAsia" w:hAnsi="宋体" w:cs="宋体"/>
          <w:color w:val="000000"/>
          <w:szCs w:val="28"/>
        </w:rPr>
      </w:pPr>
      <w:bookmarkStart w:id="449" w:name="_Toc32517"/>
      <w:bookmarkStart w:id="450" w:name="_Toc26302"/>
      <w:bookmarkStart w:id="451" w:name="_Toc17195"/>
      <w:bookmarkStart w:id="452" w:name="_Toc32705"/>
      <w:bookmarkStart w:id="453" w:name="_Toc21881"/>
      <w:r>
        <w:rPr>
          <w:rFonts w:hint="eastAsia" w:hAnsi="宋体" w:cs="宋体"/>
          <w:color w:val="000000"/>
          <w:szCs w:val="28"/>
        </w:rPr>
        <w:br w:type="page"/>
      </w:r>
    </w:p>
    <w:p w14:paraId="5F36988D">
      <w:pPr>
        <w:pStyle w:val="4"/>
        <w:bidi w:val="0"/>
        <w:rPr>
          <w:rFonts w:hint="eastAsia" w:hAnsi="宋体" w:cs="宋体"/>
          <w:color w:val="000000"/>
          <w:szCs w:val="28"/>
        </w:rPr>
      </w:pPr>
      <w:r>
        <w:rPr>
          <w:rFonts w:hint="eastAsia"/>
        </w:rPr>
        <w:t>第二部分   资格证明文件</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5D9FC6C4">
      <w:pPr>
        <w:pStyle w:val="5"/>
        <w:bidi w:val="0"/>
        <w:rPr>
          <w:rFonts w:hint="eastAsia" w:hAnsi="宋体" w:cs="宋体"/>
          <w:b/>
          <w:color w:val="000000"/>
          <w:szCs w:val="21"/>
        </w:rPr>
      </w:pPr>
      <w:bookmarkStart w:id="454" w:name="_Toc7812_WPSOffice_Level2"/>
      <w:r>
        <w:rPr>
          <w:rFonts w:hint="eastAsia"/>
        </w:rPr>
        <w:t>（1）法定代表人身份证明书</w:t>
      </w:r>
      <w:bookmarkEnd w:id="454"/>
    </w:p>
    <w:p w14:paraId="47AC8165">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default" w:eastAsia="宋体"/>
          <w:lang w:val="en-US" w:eastAsia="zh-CN"/>
        </w:rPr>
      </w:pPr>
      <w:r>
        <w:rPr>
          <w:rFonts w:hint="eastAsia"/>
        </w:rPr>
        <w:t>谈判申请单位名称：</w:t>
      </w:r>
      <w:r>
        <w:rPr>
          <w:rFonts w:hint="eastAsia"/>
          <w:u w:val="single"/>
          <w:lang w:val="en-US" w:eastAsia="zh-CN"/>
        </w:rPr>
        <w:t xml:space="preserve">                       </w:t>
      </w:r>
    </w:p>
    <w:p w14:paraId="68A03D07">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default" w:eastAsia="宋体"/>
          <w:lang w:val="en-US" w:eastAsia="zh-CN"/>
        </w:rPr>
      </w:pPr>
      <w:r>
        <w:rPr>
          <w:rFonts w:hint="eastAsia"/>
        </w:rPr>
        <w:t>单位性质：</w:t>
      </w:r>
      <w:r>
        <w:rPr>
          <w:rFonts w:hint="eastAsia"/>
          <w:u w:val="single"/>
          <w:lang w:val="en-US" w:eastAsia="zh-CN"/>
        </w:rPr>
        <w:t xml:space="preserve">                               </w:t>
      </w:r>
    </w:p>
    <w:p w14:paraId="07BC38E8">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default" w:eastAsia="宋体"/>
          <w:lang w:val="en-US" w:eastAsia="zh-CN"/>
        </w:rPr>
      </w:pPr>
      <w:r>
        <w:rPr>
          <w:rFonts w:hint="eastAsia"/>
        </w:rPr>
        <w:t>地址：</w:t>
      </w:r>
      <w:r>
        <w:rPr>
          <w:rFonts w:hint="eastAsia"/>
          <w:u w:val="single"/>
          <w:lang w:val="en-US" w:eastAsia="zh-CN"/>
        </w:rPr>
        <w:t xml:space="preserve">                                   </w:t>
      </w:r>
    </w:p>
    <w:p w14:paraId="465716E1">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eastAsia"/>
        </w:rPr>
      </w:pPr>
      <w:r>
        <w:rPr>
          <w:rFonts w:hint="eastAsia"/>
        </w:rPr>
        <w:t>成立时间：</w:t>
      </w:r>
      <w:r>
        <w:rPr>
          <w:rFonts w:hint="eastAsia"/>
          <w:u w:val="single"/>
          <w:lang w:val="en-US" w:eastAsia="zh-CN"/>
        </w:rPr>
        <w:t xml:space="preserve">         </w:t>
      </w:r>
      <w:r>
        <w:rPr>
          <w:rFonts w:hint="eastAsia"/>
        </w:rPr>
        <w:t>年</w:t>
      </w:r>
      <w:r>
        <w:rPr>
          <w:rFonts w:hint="eastAsia"/>
          <w:u w:val="single"/>
          <w:lang w:val="en-US" w:eastAsia="zh-CN"/>
        </w:rPr>
        <w:t xml:space="preserve">      </w:t>
      </w:r>
      <w:r>
        <w:rPr>
          <w:rFonts w:hint="eastAsia"/>
        </w:rPr>
        <w:t>月</w:t>
      </w:r>
      <w:r>
        <w:rPr>
          <w:rFonts w:hint="eastAsia"/>
          <w:u w:val="single"/>
          <w:lang w:val="en-US" w:eastAsia="zh-CN"/>
        </w:rPr>
        <w:t xml:space="preserve">      </w:t>
      </w:r>
      <w:r>
        <w:rPr>
          <w:rFonts w:hint="eastAsia"/>
        </w:rPr>
        <w:t>日</w:t>
      </w:r>
    </w:p>
    <w:p w14:paraId="651EF4B0">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default" w:eastAsia="宋体"/>
          <w:lang w:val="en-US" w:eastAsia="zh-CN"/>
        </w:rPr>
      </w:pPr>
      <w:r>
        <w:rPr>
          <w:rFonts w:hint="eastAsia"/>
        </w:rPr>
        <w:t>经营期限：</w:t>
      </w:r>
      <w:r>
        <w:rPr>
          <w:rFonts w:hint="eastAsia"/>
          <w:u w:val="single"/>
          <w:lang w:val="en-US" w:eastAsia="zh-CN"/>
        </w:rPr>
        <w:t xml:space="preserve">                           </w:t>
      </w:r>
    </w:p>
    <w:p w14:paraId="448D4A66">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default" w:eastAsia="宋体"/>
          <w:lang w:val="en-US" w:eastAsia="zh-CN"/>
        </w:rPr>
      </w:pPr>
      <w:r>
        <w:rPr>
          <w:rFonts w:hint="eastAsia"/>
        </w:rPr>
        <w:t>姓名：</w:t>
      </w:r>
      <w:r>
        <w:rPr>
          <w:rFonts w:hint="eastAsia"/>
          <w:u w:val="single"/>
          <w:lang w:val="en-US" w:eastAsia="zh-CN"/>
        </w:rPr>
        <w:t xml:space="preserve">         </w:t>
      </w:r>
      <w:r>
        <w:rPr>
          <w:rFonts w:hint="eastAsia"/>
          <w:u w:val="none"/>
          <w:lang w:val="en-US" w:eastAsia="zh-CN"/>
        </w:rPr>
        <w:t xml:space="preserve">  </w:t>
      </w:r>
      <w:r>
        <w:rPr>
          <w:rFonts w:hint="eastAsia"/>
        </w:rPr>
        <w:t>性别：</w:t>
      </w:r>
      <w:r>
        <w:rPr>
          <w:rFonts w:hint="eastAsia"/>
          <w:u w:val="single"/>
          <w:lang w:val="en-US" w:eastAsia="zh-CN"/>
        </w:rPr>
        <w:t xml:space="preserve">       </w:t>
      </w:r>
      <w:r>
        <w:rPr>
          <w:rFonts w:hint="eastAsia"/>
          <w:u w:val="none"/>
          <w:lang w:val="en-US" w:eastAsia="zh-CN"/>
        </w:rPr>
        <w:t xml:space="preserve">  </w:t>
      </w:r>
      <w:r>
        <w:rPr>
          <w:rFonts w:hint="eastAsia"/>
        </w:rPr>
        <w:t>年龄：</w:t>
      </w:r>
      <w:r>
        <w:rPr>
          <w:rFonts w:hint="eastAsia"/>
          <w:u w:val="single"/>
          <w:lang w:val="en-US" w:eastAsia="zh-CN"/>
        </w:rPr>
        <w:t xml:space="preserve">       </w:t>
      </w:r>
      <w:r>
        <w:rPr>
          <w:rFonts w:hint="eastAsia"/>
          <w:lang w:val="en-US" w:eastAsia="zh-CN"/>
        </w:rPr>
        <w:t xml:space="preserve">  </w:t>
      </w:r>
      <w:r>
        <w:rPr>
          <w:rFonts w:hint="eastAsia"/>
        </w:rPr>
        <w:t>职务：</w:t>
      </w:r>
      <w:r>
        <w:rPr>
          <w:rFonts w:hint="eastAsia"/>
          <w:u w:val="single"/>
          <w:lang w:val="en-US" w:eastAsia="zh-CN"/>
        </w:rPr>
        <w:t xml:space="preserve">             </w:t>
      </w:r>
    </w:p>
    <w:p w14:paraId="3F475C00">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eastAsia"/>
        </w:rPr>
      </w:pPr>
      <w:r>
        <w:rPr>
          <w:rFonts w:hint="eastAsia"/>
        </w:rPr>
        <w:t>系</w:t>
      </w:r>
      <w:r>
        <w:rPr>
          <w:rFonts w:hint="eastAsia"/>
          <w:u w:val="single"/>
          <w:lang w:val="en-US" w:eastAsia="zh-CN"/>
        </w:rPr>
        <w:t xml:space="preserve">                   </w:t>
      </w:r>
      <w:r>
        <w:rPr>
          <w:rFonts w:hint="eastAsia"/>
        </w:rPr>
        <w:t>〔谈判申请单位名称〕的法定代表人。</w:t>
      </w:r>
    </w:p>
    <w:p w14:paraId="1E02C6BE">
      <w:pPr>
        <w:keepNext w:val="0"/>
        <w:keepLines w:val="0"/>
        <w:pageBreakBefore w:val="0"/>
        <w:widowControl w:val="0"/>
        <w:kinsoku/>
        <w:wordWrap w:val="0"/>
        <w:overflowPunct w:val="0"/>
        <w:topLinePunct/>
        <w:autoSpaceDE/>
        <w:autoSpaceDN/>
        <w:bidi w:val="0"/>
        <w:adjustRightInd/>
        <w:snapToGrid/>
        <w:spacing w:line="360" w:lineRule="auto"/>
        <w:textAlignment w:val="auto"/>
        <w:rPr>
          <w:rFonts w:hint="eastAsia"/>
        </w:rPr>
      </w:pPr>
      <w:r>
        <w:rPr>
          <w:rFonts w:hint="eastAsia"/>
        </w:rPr>
        <w:t>特此证明。</w:t>
      </w:r>
    </w:p>
    <w:p w14:paraId="4E5200EE">
      <w:pPr>
        <w:keepNext w:val="0"/>
        <w:keepLines w:val="0"/>
        <w:pageBreakBefore w:val="0"/>
        <w:widowControl w:val="0"/>
        <w:kinsoku/>
        <w:wordWrap w:val="0"/>
        <w:overflowPunct w:val="0"/>
        <w:topLinePunct/>
        <w:autoSpaceDE/>
        <w:autoSpaceDN/>
        <w:bidi w:val="0"/>
        <w:adjustRightInd/>
        <w:snapToGrid/>
        <w:spacing w:line="360" w:lineRule="auto"/>
        <w:ind w:left="6" w:firstLine="480"/>
        <w:textAlignment w:val="auto"/>
        <w:rPr>
          <w:rFonts w:hint="eastAsia" w:hAnsi="宋体" w:cs="宋体"/>
          <w:color w:val="000000"/>
          <w:sz w:val="21"/>
          <w:szCs w:val="21"/>
        </w:rPr>
      </w:pPr>
      <w:r>
        <w:rPr>
          <w:rFonts w:hint="eastAsia" w:hAnsi="宋体" w:cs="宋体"/>
          <w:color w:val="000000"/>
          <w:sz w:val="21"/>
          <w:szCs w:val="21"/>
        </w:rPr>
        <w:t>附：法定代表人身份证或法人证复印件</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74"/>
        <w:gridCol w:w="4474"/>
      </w:tblGrid>
      <w:tr w14:paraId="2D135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0" w:hRule="atLeast"/>
        </w:trPr>
        <w:tc>
          <w:tcPr>
            <w:tcW w:w="4643" w:type="dxa"/>
          </w:tcPr>
          <w:p w14:paraId="64BA172B">
            <w:pPr>
              <w:keepNext w:val="0"/>
              <w:keepLines w:val="0"/>
              <w:suppressLineNumbers w:val="0"/>
              <w:spacing w:before="120" w:beforeAutospacing="0" w:after="120" w:afterAutospacing="0" w:line="400" w:lineRule="exact"/>
              <w:ind w:left="0" w:right="0"/>
              <w:rPr>
                <w:rFonts w:hint="default" w:hAnsi="宋体" w:eastAsia="宋体" w:cs="宋体"/>
                <w:color w:val="000000"/>
                <w:sz w:val="21"/>
                <w:szCs w:val="21"/>
                <w:vertAlign w:val="baseline"/>
                <w:lang w:val="en-US" w:eastAsia="zh-CN"/>
              </w:rPr>
            </w:pPr>
            <w:r>
              <w:rPr>
                <w:rFonts w:hint="eastAsia" w:hAnsi="宋体" w:cs="宋体"/>
                <w:color w:val="000000"/>
                <w:sz w:val="21"/>
                <w:szCs w:val="21"/>
                <w:vertAlign w:val="baseline"/>
              </w:rPr>
              <w:t>法定代表人身份证复印件（正面）</w:t>
            </w:r>
          </w:p>
        </w:tc>
        <w:tc>
          <w:tcPr>
            <w:tcW w:w="4643" w:type="dxa"/>
          </w:tcPr>
          <w:p w14:paraId="5920638E">
            <w:pPr>
              <w:keepNext w:val="0"/>
              <w:keepLines w:val="0"/>
              <w:suppressLineNumbers w:val="0"/>
              <w:spacing w:before="120" w:beforeAutospacing="0" w:after="120" w:afterAutospacing="0" w:line="400" w:lineRule="exact"/>
              <w:ind w:left="0" w:right="0"/>
              <w:rPr>
                <w:rFonts w:hint="default" w:hAnsi="宋体" w:eastAsia="宋体" w:cs="宋体"/>
                <w:color w:val="000000"/>
                <w:sz w:val="21"/>
                <w:szCs w:val="21"/>
                <w:vertAlign w:val="baseline"/>
                <w:lang w:val="en-US" w:eastAsia="zh-CN"/>
              </w:rPr>
            </w:pPr>
            <w:r>
              <w:rPr>
                <w:rFonts w:hint="eastAsia" w:hAnsi="宋体" w:cs="宋体"/>
                <w:color w:val="000000"/>
                <w:sz w:val="21"/>
                <w:szCs w:val="21"/>
                <w:vertAlign w:val="baseline"/>
              </w:rPr>
              <w:t>法定代表人身份证复印件（反面）</w:t>
            </w:r>
          </w:p>
        </w:tc>
      </w:tr>
    </w:tbl>
    <w:p w14:paraId="16513246">
      <w:pPr>
        <w:spacing w:before="120" w:after="120" w:line="400" w:lineRule="exact"/>
        <w:ind w:left="6" w:firstLine="480"/>
        <w:rPr>
          <w:rFonts w:hint="eastAsia" w:hAnsi="宋体" w:cs="宋体"/>
          <w:color w:val="000000"/>
          <w:sz w:val="21"/>
          <w:szCs w:val="21"/>
        </w:rPr>
      </w:pPr>
    </w:p>
    <w:p w14:paraId="3437DE5A">
      <w:pPr>
        <w:ind w:firstLine="2520" w:firstLineChars="1200"/>
        <w:jc w:val="right"/>
        <w:rPr>
          <w:rFonts w:hint="default" w:ascii="宋体" w:hAnsi="宋体" w:eastAsia="宋体"/>
          <w:sz w:val="21"/>
          <w:szCs w:val="21"/>
          <w:lang w:val="en-US" w:eastAsia="zh-CN"/>
        </w:rPr>
      </w:pPr>
      <w:r>
        <w:rPr>
          <w:rFonts w:hint="eastAsia" w:ascii="宋体" w:hAnsi="宋体"/>
          <w:sz w:val="21"/>
          <w:szCs w:val="21"/>
        </w:rPr>
        <w:t>谈判申请单位全称（盖章）：：</w:t>
      </w:r>
      <w:r>
        <w:rPr>
          <w:rFonts w:hint="eastAsia" w:ascii="Times New Roman" w:eastAsia="宋体"/>
          <w:sz w:val="21"/>
          <w:szCs w:val="21"/>
          <w:u w:val="single"/>
          <w:lang w:val="en-US" w:eastAsia="zh-CN"/>
        </w:rPr>
        <w:t xml:space="preserve">                          </w:t>
      </w:r>
    </w:p>
    <w:p w14:paraId="68248012">
      <w:pPr>
        <w:spacing w:before="120" w:after="120" w:line="400" w:lineRule="exact"/>
        <w:ind w:firstLine="3780" w:firstLineChars="1800"/>
        <w:jc w:val="right"/>
        <w:rPr>
          <w:rFonts w:hint="eastAsia" w:hAnsi="宋体" w:cs="宋体"/>
          <w:color w:val="000000"/>
          <w:sz w:val="24"/>
          <w:szCs w:val="24"/>
        </w:rPr>
      </w:pPr>
      <w:r>
        <w:rPr>
          <w:rFonts w:hint="eastAsia" w:ascii="Times New Roman" w:eastAsia="宋体"/>
          <w:u w:val="none"/>
          <w:lang w:val="en-US" w:eastAsia="zh-CN"/>
        </w:rPr>
        <w:t>日期：</w:t>
      </w:r>
      <w:r>
        <w:rPr>
          <w:rFonts w:hint="eastAsia" w:ascii="Times New Roman" w:eastAsia="宋体"/>
          <w:u w:val="single"/>
          <w:lang w:val="en-US" w:eastAsia="zh-CN"/>
        </w:rPr>
        <w:t xml:space="preserve">      </w:t>
      </w:r>
      <w:r>
        <w:rPr>
          <w:rFonts w:hint="eastAsia"/>
        </w:rPr>
        <w:t>年</w:t>
      </w:r>
      <w:r>
        <w:rPr>
          <w:rFonts w:hint="eastAsia" w:ascii="Times New Roman" w:eastAsia="宋体"/>
          <w:u w:val="single"/>
          <w:lang w:val="en-US" w:eastAsia="zh-CN"/>
        </w:rPr>
        <w:t xml:space="preserve">    </w:t>
      </w:r>
      <w:r>
        <w:rPr>
          <w:rFonts w:hint="eastAsia"/>
        </w:rPr>
        <w:t>月</w:t>
      </w:r>
      <w:r>
        <w:rPr>
          <w:rFonts w:hint="eastAsia" w:ascii="Times New Roman" w:eastAsia="宋体"/>
          <w:u w:val="single"/>
          <w:lang w:val="en-US" w:eastAsia="zh-CN"/>
        </w:rPr>
        <w:t xml:space="preserve">    </w:t>
      </w:r>
      <w:r>
        <w:rPr>
          <w:rFonts w:hint="eastAsia"/>
        </w:rPr>
        <w:t>日</w:t>
      </w:r>
    </w:p>
    <w:p w14:paraId="3B44A46F">
      <w:pPr>
        <w:spacing w:line="360" w:lineRule="auto"/>
        <w:ind w:firstLine="420" w:firstLineChars="150"/>
        <w:rPr>
          <w:rFonts w:hint="eastAsia" w:hAnsi="宋体" w:cs="宋体"/>
          <w:color w:val="000000"/>
          <w:sz w:val="28"/>
          <w:szCs w:val="28"/>
        </w:rPr>
      </w:pPr>
    </w:p>
    <w:p w14:paraId="3B2C3862">
      <w:pPr>
        <w:spacing w:line="360" w:lineRule="auto"/>
        <w:jc w:val="center"/>
        <w:rPr>
          <w:rFonts w:hint="eastAsia" w:hAnsi="宋体" w:cs="宋体"/>
          <w:color w:val="000000"/>
          <w:sz w:val="28"/>
          <w:szCs w:val="28"/>
        </w:rPr>
      </w:pPr>
      <w:r>
        <w:rPr>
          <w:rFonts w:hint="eastAsia" w:hAnsi="宋体" w:cs="宋体"/>
          <w:color w:val="000000"/>
          <w:sz w:val="28"/>
          <w:szCs w:val="28"/>
        </w:rPr>
        <w:br w:type="page"/>
      </w:r>
      <w:bookmarkStart w:id="455" w:name="_Toc22367_WPSOffice_Level2"/>
    </w:p>
    <w:p w14:paraId="2418A81E">
      <w:pPr>
        <w:pStyle w:val="5"/>
        <w:bidi w:val="0"/>
        <w:rPr>
          <w:rFonts w:hint="eastAsia" w:hAnsi="宋体" w:cs="宋体"/>
          <w:b/>
          <w:color w:val="000000"/>
          <w:szCs w:val="21"/>
        </w:rPr>
      </w:pPr>
      <w:r>
        <w:rPr>
          <w:rFonts w:hint="eastAsia"/>
        </w:rPr>
        <w:t>（2）法定代表人授权委托书</w:t>
      </w:r>
      <w:bookmarkEnd w:id="455"/>
    </w:p>
    <w:p w14:paraId="788CF37A">
      <w:pPr>
        <w:spacing w:line="480" w:lineRule="auto"/>
        <w:ind w:firstLine="420" w:firstLineChars="200"/>
        <w:rPr>
          <w:rFonts w:hint="eastAsia" w:hAnsi="宋体" w:cs="宋体"/>
          <w:color w:val="000000"/>
          <w:sz w:val="21"/>
          <w:szCs w:val="21"/>
        </w:rPr>
      </w:pPr>
      <w:r>
        <w:rPr>
          <w:rFonts w:hint="eastAsia" w:hAnsi="宋体" w:cs="宋体"/>
          <w:color w:val="000000"/>
          <w:sz w:val="21"/>
          <w:szCs w:val="21"/>
        </w:rPr>
        <w:t>本授权委托书声明：我</w:t>
      </w:r>
      <w:r>
        <w:rPr>
          <w:rFonts w:hint="eastAsia" w:hAnsi="宋体" w:cs="宋体"/>
          <w:color w:val="000000"/>
          <w:sz w:val="21"/>
          <w:szCs w:val="21"/>
          <w:u w:val="single"/>
        </w:rPr>
        <w:t xml:space="preserve">       </w:t>
      </w:r>
      <w:r>
        <w:rPr>
          <w:rFonts w:hint="eastAsia" w:hAnsi="宋体" w:cs="宋体"/>
          <w:color w:val="000000"/>
          <w:sz w:val="21"/>
          <w:szCs w:val="21"/>
        </w:rPr>
        <w:t>（姓名）系</w:t>
      </w:r>
      <w:r>
        <w:rPr>
          <w:rFonts w:hint="eastAsia" w:hAnsi="宋体" w:cs="宋体"/>
          <w:color w:val="000000"/>
          <w:sz w:val="21"/>
          <w:szCs w:val="21"/>
          <w:u w:val="single"/>
        </w:rPr>
        <w:t xml:space="preserve">     （谈判申请单位名称）    </w:t>
      </w:r>
      <w:r>
        <w:rPr>
          <w:rFonts w:hint="eastAsia" w:hAnsi="宋体" w:cs="宋体"/>
          <w:color w:val="000000"/>
          <w:sz w:val="21"/>
          <w:szCs w:val="21"/>
        </w:rPr>
        <w:t>的法定代表人，现授权委托</w:t>
      </w:r>
      <w:r>
        <w:rPr>
          <w:rFonts w:hint="eastAsia" w:hAnsi="宋体" w:cs="宋体"/>
          <w:color w:val="000000"/>
          <w:sz w:val="21"/>
          <w:szCs w:val="21"/>
          <w:u w:val="single"/>
        </w:rPr>
        <w:t xml:space="preserve">         </w:t>
      </w:r>
      <w:r>
        <w:rPr>
          <w:rFonts w:hint="eastAsia" w:hAnsi="宋体" w:cs="宋体"/>
          <w:color w:val="000000"/>
          <w:sz w:val="21"/>
          <w:szCs w:val="21"/>
        </w:rPr>
        <w:t>（姓名）为我公司</w:t>
      </w:r>
      <w:r>
        <w:rPr>
          <w:rFonts w:hint="eastAsia" w:hAnsi="宋体" w:cs="宋体"/>
          <w:color w:val="000000"/>
          <w:sz w:val="21"/>
          <w:szCs w:val="21"/>
          <w:u w:val="single"/>
        </w:rPr>
        <w:t xml:space="preserve">   （项目名称、项目编号）</w:t>
      </w:r>
      <w:r>
        <w:rPr>
          <w:rFonts w:hint="eastAsia" w:hAnsi="宋体" w:cs="宋体"/>
          <w:color w:val="000000"/>
          <w:sz w:val="21"/>
          <w:szCs w:val="21"/>
        </w:rPr>
        <w:t>项目谈判活动的法定代表人授权委托代理人，我承认代理人全权代表我办理本项目谈判活动的一切事宜。</w:t>
      </w:r>
    </w:p>
    <w:p w14:paraId="70383AEA">
      <w:pPr>
        <w:spacing w:line="480" w:lineRule="auto"/>
        <w:ind w:firstLine="420" w:firstLineChars="200"/>
        <w:rPr>
          <w:rFonts w:hint="eastAsia" w:hAnsi="宋体" w:cs="宋体"/>
          <w:color w:val="000000"/>
          <w:sz w:val="21"/>
          <w:szCs w:val="21"/>
        </w:rPr>
      </w:pPr>
      <w:r>
        <w:rPr>
          <w:rFonts w:hint="eastAsia" w:hAnsi="宋体" w:cs="宋体"/>
          <w:color w:val="000000"/>
          <w:sz w:val="21"/>
          <w:szCs w:val="21"/>
        </w:rPr>
        <w:t>代理人无转委托权，特此委托。</w:t>
      </w:r>
    </w:p>
    <w:p w14:paraId="7842F6C8">
      <w:pPr>
        <w:spacing w:line="480" w:lineRule="auto"/>
        <w:ind w:firstLine="420" w:firstLineChars="200"/>
        <w:rPr>
          <w:rFonts w:hint="eastAsia" w:hAnsi="宋体" w:cs="宋体"/>
          <w:color w:val="000000"/>
          <w:sz w:val="21"/>
          <w:szCs w:val="21"/>
        </w:rPr>
      </w:pPr>
      <w:r>
        <w:rPr>
          <w:rFonts w:hint="eastAsia" w:hAnsi="宋体" w:cs="宋体"/>
          <w:color w:val="000000"/>
          <w:sz w:val="21"/>
          <w:szCs w:val="21"/>
        </w:rPr>
        <w:t>本授权有效期</w:t>
      </w:r>
      <w:r>
        <w:rPr>
          <w:rFonts w:hint="eastAsia" w:cs="宋体"/>
          <w:color w:val="000000"/>
          <w:sz w:val="21"/>
          <w:szCs w:val="21"/>
          <w:lang w:val="en-US" w:eastAsia="zh-CN"/>
        </w:rPr>
        <w:t>自</w:t>
      </w:r>
      <w:r>
        <w:rPr>
          <w:rFonts w:hint="eastAsia" w:hAnsi="宋体" w:cs="宋体"/>
          <w:color w:val="000000"/>
          <w:sz w:val="21"/>
          <w:szCs w:val="21"/>
        </w:rPr>
        <w:t>响应文件提交截止时间</w:t>
      </w:r>
      <w:r>
        <w:rPr>
          <w:rFonts w:hint="eastAsia" w:cs="宋体"/>
          <w:color w:val="000000"/>
          <w:sz w:val="21"/>
          <w:szCs w:val="21"/>
          <w:lang w:val="en-US" w:eastAsia="zh-CN"/>
        </w:rPr>
        <w:t>起</w:t>
      </w:r>
      <w:r>
        <w:rPr>
          <w:rFonts w:hint="eastAsia" w:hAnsi="宋体" w:cs="宋体"/>
          <w:color w:val="000000"/>
          <w:sz w:val="21"/>
          <w:szCs w:val="21"/>
        </w:rPr>
        <w:t>90日历天。</w:t>
      </w:r>
    </w:p>
    <w:p w14:paraId="2A5BD899">
      <w:pPr>
        <w:spacing w:line="360" w:lineRule="auto"/>
        <w:ind w:firstLine="316" w:firstLineChars="150"/>
        <w:rPr>
          <w:rFonts w:hint="eastAsia" w:hAnsi="宋体" w:cs="宋体"/>
          <w:b/>
          <w:color w:val="000000"/>
          <w:sz w:val="21"/>
          <w:szCs w:val="21"/>
        </w:rPr>
      </w:pPr>
      <w:r>
        <w:rPr>
          <w:rFonts w:hint="eastAsia" w:hAnsi="宋体" w:cs="宋体"/>
          <w:b/>
          <w:color w:val="000000"/>
          <w:sz w:val="21"/>
          <w:szCs w:val="21"/>
        </w:rPr>
        <w:t>附：被授权人身份证、法定代表人身份证复印件</w:t>
      </w:r>
    </w:p>
    <w:tbl>
      <w:tblPr>
        <w:tblStyle w:val="45"/>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1"/>
        <w:gridCol w:w="4061"/>
      </w:tblGrid>
      <w:tr w14:paraId="6D42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6" w:hRule="atLeast"/>
        </w:trPr>
        <w:tc>
          <w:tcPr>
            <w:tcW w:w="4061" w:type="dxa"/>
            <w:noWrap w:val="0"/>
            <w:vAlign w:val="top"/>
          </w:tcPr>
          <w:p w14:paraId="15F2A5C3">
            <w:pPr>
              <w:keepNext w:val="0"/>
              <w:keepLines w:val="0"/>
              <w:suppressLineNumbers w:val="0"/>
              <w:spacing w:before="0" w:beforeAutospacing="0" w:after="0" w:afterAutospacing="0" w:line="360" w:lineRule="auto"/>
              <w:ind w:left="0" w:right="0"/>
              <w:rPr>
                <w:rFonts w:hint="eastAsia" w:hAnsi="宋体" w:eastAsia="宋体" w:cs="宋体"/>
                <w:color w:val="000000"/>
                <w:sz w:val="21"/>
                <w:szCs w:val="21"/>
              </w:rPr>
            </w:pPr>
          </w:p>
          <w:p w14:paraId="1AC6C7DA">
            <w:pPr>
              <w:keepNext w:val="0"/>
              <w:keepLines w:val="0"/>
              <w:suppressLineNumbers w:val="0"/>
              <w:spacing w:before="0" w:beforeAutospacing="0" w:after="0" w:afterAutospacing="0" w:line="360" w:lineRule="auto"/>
              <w:ind w:left="0" w:right="0"/>
              <w:rPr>
                <w:rFonts w:hint="eastAsia" w:hAnsi="宋体" w:eastAsia="宋体" w:cs="宋体"/>
                <w:color w:val="000000"/>
                <w:sz w:val="21"/>
                <w:szCs w:val="21"/>
              </w:rPr>
            </w:pPr>
            <w:r>
              <w:rPr>
                <w:rFonts w:hint="eastAsia" w:hAnsi="宋体" w:eastAsia="宋体" w:cs="宋体"/>
                <w:color w:val="000000"/>
                <w:sz w:val="21"/>
                <w:szCs w:val="21"/>
              </w:rPr>
              <w:t>法定代表人身份证复印件（正面）</w:t>
            </w:r>
          </w:p>
        </w:tc>
        <w:tc>
          <w:tcPr>
            <w:tcW w:w="4061" w:type="dxa"/>
            <w:noWrap w:val="0"/>
            <w:vAlign w:val="top"/>
          </w:tcPr>
          <w:p w14:paraId="62E40688">
            <w:pPr>
              <w:keepNext w:val="0"/>
              <w:keepLines w:val="0"/>
              <w:suppressLineNumbers w:val="0"/>
              <w:spacing w:before="0" w:beforeAutospacing="0" w:after="0" w:afterAutospacing="0" w:line="360" w:lineRule="auto"/>
              <w:ind w:left="0" w:right="0"/>
              <w:rPr>
                <w:rFonts w:hint="eastAsia" w:hAnsi="宋体" w:eastAsia="宋体" w:cs="宋体"/>
                <w:color w:val="000000"/>
                <w:sz w:val="21"/>
                <w:szCs w:val="21"/>
              </w:rPr>
            </w:pPr>
          </w:p>
          <w:p w14:paraId="06F88272">
            <w:pPr>
              <w:keepNext w:val="0"/>
              <w:keepLines w:val="0"/>
              <w:suppressLineNumbers w:val="0"/>
              <w:spacing w:before="0" w:beforeAutospacing="0" w:after="0" w:afterAutospacing="0" w:line="360" w:lineRule="auto"/>
              <w:ind w:left="0" w:right="0"/>
              <w:rPr>
                <w:rFonts w:hint="eastAsia" w:hAnsi="宋体" w:eastAsia="宋体" w:cs="宋体"/>
                <w:color w:val="000000"/>
                <w:sz w:val="21"/>
                <w:szCs w:val="21"/>
              </w:rPr>
            </w:pPr>
            <w:r>
              <w:rPr>
                <w:rFonts w:hint="eastAsia" w:hAnsi="宋体" w:eastAsia="宋体" w:cs="宋体"/>
                <w:color w:val="000000"/>
                <w:sz w:val="21"/>
                <w:szCs w:val="21"/>
              </w:rPr>
              <w:t>法定代表人身份证复印件（反面）</w:t>
            </w:r>
          </w:p>
        </w:tc>
      </w:tr>
      <w:tr w14:paraId="6F45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8" w:hRule="atLeast"/>
        </w:trPr>
        <w:tc>
          <w:tcPr>
            <w:tcW w:w="4061" w:type="dxa"/>
            <w:noWrap w:val="0"/>
            <w:vAlign w:val="top"/>
          </w:tcPr>
          <w:p w14:paraId="3E266D4B">
            <w:pPr>
              <w:keepNext w:val="0"/>
              <w:keepLines w:val="0"/>
              <w:suppressLineNumbers w:val="0"/>
              <w:spacing w:before="0" w:beforeAutospacing="0" w:after="0" w:afterAutospacing="0" w:line="360" w:lineRule="auto"/>
              <w:ind w:left="0" w:right="0"/>
              <w:rPr>
                <w:rFonts w:hint="eastAsia" w:hAnsi="宋体" w:eastAsia="宋体" w:cs="宋体"/>
                <w:color w:val="000000"/>
                <w:sz w:val="21"/>
                <w:szCs w:val="21"/>
              </w:rPr>
            </w:pPr>
          </w:p>
          <w:p w14:paraId="68F320BA">
            <w:pPr>
              <w:keepNext w:val="0"/>
              <w:keepLines w:val="0"/>
              <w:suppressLineNumbers w:val="0"/>
              <w:spacing w:before="0" w:beforeAutospacing="0" w:after="0" w:afterAutospacing="0" w:line="360" w:lineRule="auto"/>
              <w:ind w:left="0" w:right="0"/>
              <w:rPr>
                <w:rFonts w:hint="eastAsia" w:hAnsi="宋体" w:eastAsia="宋体" w:cs="宋体"/>
                <w:color w:val="000000"/>
                <w:sz w:val="21"/>
                <w:szCs w:val="21"/>
              </w:rPr>
            </w:pPr>
            <w:r>
              <w:rPr>
                <w:rFonts w:hint="eastAsia" w:hAnsi="宋体" w:eastAsia="宋体" w:cs="宋体"/>
                <w:color w:val="000000"/>
                <w:sz w:val="21"/>
                <w:szCs w:val="21"/>
              </w:rPr>
              <w:t>被授权人身份证复印件（正面）</w:t>
            </w:r>
          </w:p>
        </w:tc>
        <w:tc>
          <w:tcPr>
            <w:tcW w:w="4061" w:type="dxa"/>
            <w:noWrap w:val="0"/>
            <w:vAlign w:val="top"/>
          </w:tcPr>
          <w:p w14:paraId="5137DA79">
            <w:pPr>
              <w:keepNext w:val="0"/>
              <w:keepLines w:val="0"/>
              <w:suppressLineNumbers w:val="0"/>
              <w:spacing w:before="0" w:beforeAutospacing="0" w:after="0" w:afterAutospacing="0" w:line="360" w:lineRule="auto"/>
              <w:ind w:left="0" w:right="0"/>
              <w:rPr>
                <w:rFonts w:hint="eastAsia" w:hAnsi="宋体" w:eastAsia="宋体" w:cs="宋体"/>
                <w:color w:val="000000"/>
                <w:sz w:val="21"/>
                <w:szCs w:val="21"/>
              </w:rPr>
            </w:pPr>
          </w:p>
          <w:p w14:paraId="280FBE85">
            <w:pPr>
              <w:keepNext w:val="0"/>
              <w:keepLines w:val="0"/>
              <w:suppressLineNumbers w:val="0"/>
              <w:spacing w:before="0" w:beforeAutospacing="0" w:after="0" w:afterAutospacing="0" w:line="360" w:lineRule="auto"/>
              <w:ind w:left="0" w:right="0"/>
              <w:rPr>
                <w:rFonts w:hint="eastAsia" w:hAnsi="宋体" w:eastAsia="宋体" w:cs="宋体"/>
                <w:color w:val="000000"/>
                <w:sz w:val="21"/>
                <w:szCs w:val="21"/>
              </w:rPr>
            </w:pPr>
            <w:r>
              <w:rPr>
                <w:rFonts w:hint="eastAsia" w:hAnsi="宋体" w:eastAsia="宋体" w:cs="宋体"/>
                <w:color w:val="000000"/>
                <w:sz w:val="21"/>
                <w:szCs w:val="21"/>
              </w:rPr>
              <w:t>被授权人身份证复印件（反面）</w:t>
            </w:r>
          </w:p>
        </w:tc>
      </w:tr>
    </w:tbl>
    <w:p w14:paraId="7CE499E7">
      <w:pPr>
        <w:spacing w:line="360" w:lineRule="auto"/>
        <w:ind w:firstLine="1680" w:firstLineChars="800"/>
        <w:jc w:val="right"/>
        <w:rPr>
          <w:rFonts w:hint="eastAsia" w:hAnsi="宋体" w:cs="宋体"/>
          <w:color w:val="000000"/>
          <w:sz w:val="21"/>
          <w:szCs w:val="21"/>
        </w:rPr>
      </w:pPr>
    </w:p>
    <w:p w14:paraId="388A87F4">
      <w:pPr>
        <w:bidi w:val="0"/>
        <w:jc w:val="right"/>
        <w:rPr>
          <w:rFonts w:hint="eastAsia"/>
        </w:rPr>
      </w:pPr>
      <w:r>
        <w:rPr>
          <w:rFonts w:hint="eastAsia" w:hAnsi="宋体" w:cs="宋体"/>
          <w:color w:val="000000"/>
          <w:sz w:val="21"/>
          <w:szCs w:val="21"/>
        </w:rPr>
        <w:t>谈判申请单位全称（盖章）：</w:t>
      </w:r>
      <w:r>
        <w:rPr>
          <w:rFonts w:hint="eastAsia" w:hAnsi="宋体" w:cs="宋体"/>
          <w:color w:val="000000"/>
          <w:sz w:val="21"/>
          <w:szCs w:val="21"/>
          <w:u w:val="single"/>
        </w:rPr>
        <w:t xml:space="preserve">                          </w:t>
      </w:r>
    </w:p>
    <w:p w14:paraId="328D74DE">
      <w:pPr>
        <w:bidi w:val="0"/>
        <w:jc w:val="right"/>
        <w:rPr>
          <w:rFonts w:hint="eastAsia"/>
        </w:rPr>
      </w:pPr>
      <w:r>
        <w:rPr>
          <w:rFonts w:hint="eastAsia"/>
        </w:rPr>
        <w:t>法定代表人：</w:t>
      </w:r>
      <w:r>
        <w:rPr>
          <w:rFonts w:hint="eastAsia"/>
          <w:u w:val="single"/>
        </w:rPr>
        <w:t xml:space="preserve">   </w:t>
      </w:r>
      <w:r>
        <w:rPr>
          <w:rFonts w:hint="eastAsia"/>
          <w:u w:val="single"/>
          <w:lang w:val="en-US" w:eastAsia="zh-CN"/>
        </w:rPr>
        <w:t xml:space="preserve">                       </w:t>
      </w:r>
      <w:r>
        <w:rPr>
          <w:rFonts w:hint="eastAsia"/>
        </w:rPr>
        <w:t>（签字或盖章）</w:t>
      </w:r>
    </w:p>
    <w:p w14:paraId="39F54015">
      <w:pPr>
        <w:bidi w:val="0"/>
        <w:jc w:val="right"/>
        <w:rPr>
          <w:rFonts w:hint="default" w:eastAsia="宋体"/>
          <w:u w:val="single"/>
          <w:lang w:val="en-US" w:eastAsia="zh-CN"/>
        </w:rPr>
      </w:pPr>
      <w:r>
        <w:rPr>
          <w:rFonts w:hint="eastAsia"/>
        </w:rPr>
        <w:t>法定代表人</w:t>
      </w:r>
      <w:r>
        <w:rPr>
          <w:rFonts w:hint="eastAsia"/>
          <w:lang w:val="en-US" w:eastAsia="zh-CN"/>
        </w:rPr>
        <w:t>身份证号</w:t>
      </w:r>
      <w:r>
        <w:rPr>
          <w:rFonts w:hint="eastAsia"/>
        </w:rPr>
        <w:t>：</w:t>
      </w:r>
      <w:r>
        <w:rPr>
          <w:rFonts w:hint="eastAsia"/>
          <w:u w:val="single"/>
          <w:lang w:val="en-US" w:eastAsia="zh-CN"/>
        </w:rPr>
        <w:t xml:space="preserve">                                </w:t>
      </w:r>
    </w:p>
    <w:p w14:paraId="15DF0E09">
      <w:pPr>
        <w:bidi w:val="0"/>
        <w:jc w:val="right"/>
        <w:rPr>
          <w:rFonts w:hint="eastAsia"/>
        </w:rPr>
      </w:pPr>
      <w:r>
        <w:rPr>
          <w:rFonts w:hint="eastAsia"/>
        </w:rPr>
        <w:t>委托代理人：</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（签字）</w:t>
      </w:r>
    </w:p>
    <w:p w14:paraId="4261503E">
      <w:pPr>
        <w:bidi w:val="0"/>
        <w:jc w:val="right"/>
        <w:rPr>
          <w:rFonts w:hint="eastAsia"/>
        </w:rPr>
      </w:pPr>
      <w:r>
        <w:rPr>
          <w:rFonts w:hint="eastAsia"/>
        </w:rPr>
        <w:t>委托代理人</w:t>
      </w:r>
      <w:r>
        <w:rPr>
          <w:rFonts w:hint="eastAsia" w:ascii="Times New Roman" w:eastAsia="宋体"/>
          <w:lang w:val="en-US" w:eastAsia="zh-CN"/>
        </w:rPr>
        <w:t>身份证号</w:t>
      </w:r>
      <w:r>
        <w:rPr>
          <w:rFonts w:hint="eastAsia"/>
        </w:rPr>
        <w:t>：</w:t>
      </w:r>
      <w:r>
        <w:rPr>
          <w:rFonts w:hint="eastAsia" w:ascii="Times New Roman" w:eastAsia="宋体"/>
          <w:u w:val="single"/>
          <w:lang w:val="en-US" w:eastAsia="zh-CN"/>
        </w:rPr>
        <w:t xml:space="preserve">          </w:t>
      </w:r>
      <w:r>
        <w:rPr>
          <w:rFonts w:hint="eastAsia" w:ascii="Times New Roman"/>
          <w:u w:val="single"/>
          <w:lang w:val="en-US" w:eastAsia="zh-CN"/>
        </w:rPr>
        <w:t xml:space="preserve"> </w:t>
      </w:r>
      <w:r>
        <w:rPr>
          <w:rFonts w:hint="eastAsia" w:ascii="Times New Roman" w:eastAsia="宋体"/>
          <w:u w:val="single"/>
          <w:lang w:val="en-US" w:eastAsia="zh-CN"/>
        </w:rPr>
        <w:t xml:space="preserve">                     </w:t>
      </w:r>
    </w:p>
    <w:p w14:paraId="26E7989D">
      <w:pPr>
        <w:bidi w:val="0"/>
        <w:jc w:val="right"/>
        <w:rPr>
          <w:rFonts w:hint="eastAsia"/>
        </w:rPr>
      </w:pPr>
      <w:r>
        <w:rPr>
          <w:rFonts w:hint="eastAsia"/>
        </w:rPr>
        <w:t>日期：</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年</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月</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日</w:t>
      </w:r>
    </w:p>
    <w:p w14:paraId="3DF47571">
      <w:pPr>
        <w:rPr>
          <w:rFonts w:hint="eastAsia" w:ascii="宋体" w:hAnsi="宋体" w:eastAsia="宋体" w:cs="宋体"/>
          <w:color w:val="000000"/>
          <w:sz w:val="28"/>
          <w:szCs w:val="28"/>
        </w:rPr>
      </w:pPr>
      <w:bookmarkStart w:id="456" w:name="_Toc15496"/>
      <w:bookmarkStart w:id="457" w:name="_Toc355700451"/>
      <w:bookmarkStart w:id="458" w:name="_Toc22300"/>
      <w:bookmarkStart w:id="459" w:name="_Toc441608288"/>
      <w:bookmarkStart w:id="460" w:name="_Toc30445"/>
      <w:bookmarkStart w:id="461" w:name="_Toc549"/>
      <w:bookmarkStart w:id="462" w:name="_Toc13779"/>
      <w:bookmarkStart w:id="463" w:name="_Toc23159"/>
      <w:bookmarkStart w:id="464" w:name="_Toc12983"/>
      <w:r>
        <w:rPr>
          <w:rFonts w:hint="eastAsia" w:ascii="宋体" w:hAnsi="宋体" w:eastAsia="宋体" w:cs="宋体"/>
          <w:color w:val="000000"/>
          <w:sz w:val="28"/>
          <w:szCs w:val="28"/>
        </w:rPr>
        <w:br w:type="page"/>
      </w:r>
    </w:p>
    <w:p w14:paraId="6C7C9BE1">
      <w:pPr>
        <w:pStyle w:val="5"/>
        <w:bidi w:val="0"/>
        <w:rPr>
          <w:rFonts w:hint="eastAsia" w:ascii="宋体" w:hAnsi="宋体" w:eastAsia="宋体" w:cs="宋体"/>
          <w:color w:val="000000"/>
          <w:szCs w:val="28"/>
        </w:rPr>
      </w:pPr>
      <w:r>
        <w:rPr>
          <w:rFonts w:hint="eastAsia"/>
        </w:rPr>
        <w:t>（3）资格审查资料</w:t>
      </w:r>
    </w:p>
    <w:p w14:paraId="6A2A89F4">
      <w:pPr>
        <w:pStyle w:val="37"/>
        <w:keepNext w:val="0"/>
        <w:keepLines w:val="0"/>
        <w:pageBreakBefore w:val="0"/>
        <w:widowControl w:val="0"/>
        <w:kinsoku/>
        <w:wordWrap w:val="0"/>
        <w:overflowPunct w:val="0"/>
        <w:topLinePunct/>
        <w:autoSpaceDE/>
        <w:autoSpaceDN/>
        <w:bidi w:val="0"/>
        <w:adjustRightInd/>
        <w:snapToGrid/>
        <w:spacing w:line="480" w:lineRule="auto"/>
        <w:ind w:left="0" w:leftChars="0" w:firstLine="420" w:firstLineChars="200"/>
        <w:textAlignment w:val="auto"/>
        <w:rPr>
          <w:rFonts w:hint="eastAsia" w:hAnsi="宋体" w:cs="宋体"/>
          <w:color w:val="000000"/>
          <w:sz w:val="21"/>
          <w:szCs w:val="21"/>
          <w:lang w:eastAsia="zh-CN" w:bidi="ar"/>
        </w:rPr>
      </w:pPr>
      <w:r>
        <w:rPr>
          <w:rFonts w:hint="eastAsia" w:hAnsi="宋体" w:cs="宋体"/>
          <w:color w:val="000000"/>
          <w:sz w:val="21"/>
          <w:szCs w:val="21"/>
          <w:lang w:bidi="ar"/>
        </w:rPr>
        <w:t>（1）具有独立承担民事责任能力的法人或其他组织，提供合法有效的统一社会信用代码的营业执照或事业单位法人证书等国家规定的相关证明，自然人参与的提供其身份证明；</w:t>
      </w:r>
    </w:p>
    <w:p w14:paraId="007D6D72">
      <w:pPr>
        <w:pStyle w:val="37"/>
        <w:keepNext w:val="0"/>
        <w:keepLines w:val="0"/>
        <w:pageBreakBefore w:val="0"/>
        <w:widowControl w:val="0"/>
        <w:kinsoku/>
        <w:wordWrap w:val="0"/>
        <w:overflowPunct w:val="0"/>
        <w:topLinePunct/>
        <w:autoSpaceDE/>
        <w:autoSpaceDN/>
        <w:bidi w:val="0"/>
        <w:adjustRightInd/>
        <w:snapToGrid/>
        <w:spacing w:line="480" w:lineRule="auto"/>
        <w:ind w:left="0" w:leftChars="0" w:firstLine="420" w:firstLineChars="200"/>
        <w:textAlignment w:val="auto"/>
        <w:rPr>
          <w:rFonts w:hint="eastAsia" w:hAnsi="宋体" w:cs="宋体"/>
          <w:color w:val="000000"/>
          <w:sz w:val="21"/>
          <w:szCs w:val="21"/>
          <w:lang w:eastAsia="zh-CN" w:bidi="ar"/>
        </w:rPr>
      </w:pPr>
      <w:r>
        <w:rPr>
          <w:rFonts w:hint="eastAsia" w:hAnsi="宋体" w:cs="宋体"/>
          <w:color w:val="000000"/>
          <w:sz w:val="21"/>
          <w:szCs w:val="21"/>
          <w:lang w:bidi="ar"/>
        </w:rPr>
        <w:t>（2）法定代表人授权书（附法定代表人身份证复印件）及被授权人身份证（法定代表人直接参加只须提供法定代表人身份证）；</w:t>
      </w:r>
    </w:p>
    <w:p w14:paraId="2B5EB36C">
      <w:pPr>
        <w:pStyle w:val="37"/>
        <w:keepNext w:val="0"/>
        <w:keepLines w:val="0"/>
        <w:pageBreakBefore w:val="0"/>
        <w:widowControl w:val="0"/>
        <w:kinsoku/>
        <w:wordWrap w:val="0"/>
        <w:overflowPunct w:val="0"/>
        <w:topLinePunct/>
        <w:autoSpaceDE/>
        <w:autoSpaceDN/>
        <w:bidi w:val="0"/>
        <w:adjustRightInd/>
        <w:snapToGrid/>
        <w:spacing w:line="480" w:lineRule="auto"/>
        <w:ind w:left="0" w:leftChars="0" w:firstLine="420" w:firstLineChars="200"/>
        <w:textAlignment w:val="auto"/>
        <w:rPr>
          <w:rFonts w:hint="eastAsia" w:hAnsi="宋体" w:cs="宋体"/>
          <w:color w:val="000000"/>
          <w:sz w:val="21"/>
          <w:szCs w:val="21"/>
          <w:lang w:eastAsia="zh-CN" w:bidi="ar"/>
        </w:rPr>
      </w:pPr>
      <w:r>
        <w:rPr>
          <w:rFonts w:hint="eastAsia" w:hAnsi="宋体" w:cs="宋体"/>
          <w:color w:val="000000"/>
          <w:sz w:val="21"/>
          <w:szCs w:val="21"/>
          <w:lang w:bidi="ar"/>
        </w:rPr>
        <w:t>（3）税收缴纳证明：提供2025年度至响应文件递交截止日前，已缴纳的任意一个月的纳税证明或完税证明，依法免税的单位应提供相关证明材料；</w:t>
      </w:r>
    </w:p>
    <w:p w14:paraId="661D443D">
      <w:pPr>
        <w:pStyle w:val="37"/>
        <w:keepNext w:val="0"/>
        <w:keepLines w:val="0"/>
        <w:pageBreakBefore w:val="0"/>
        <w:widowControl w:val="0"/>
        <w:kinsoku/>
        <w:wordWrap w:val="0"/>
        <w:overflowPunct w:val="0"/>
        <w:topLinePunct/>
        <w:autoSpaceDE/>
        <w:autoSpaceDN/>
        <w:bidi w:val="0"/>
        <w:adjustRightInd/>
        <w:snapToGrid/>
        <w:spacing w:line="480" w:lineRule="auto"/>
        <w:ind w:left="0" w:leftChars="0" w:firstLine="420" w:firstLineChars="200"/>
        <w:textAlignment w:val="auto"/>
        <w:rPr>
          <w:rFonts w:hint="eastAsia" w:hAnsi="宋体" w:cs="宋体"/>
          <w:color w:val="000000"/>
          <w:sz w:val="21"/>
          <w:szCs w:val="21"/>
          <w:lang w:eastAsia="zh-CN" w:bidi="ar"/>
        </w:rPr>
      </w:pPr>
      <w:r>
        <w:rPr>
          <w:rFonts w:hint="eastAsia" w:hAnsi="宋体" w:cs="宋体"/>
          <w:color w:val="000000"/>
          <w:sz w:val="21"/>
          <w:szCs w:val="21"/>
          <w:lang w:bidi="ar"/>
        </w:rPr>
        <w:t>（4）社会保障资金缴纳证明：提供2025年度至响应文件递交截止日前，任意一个月的社会保障资金缴存证明或社保机构开具的社会保险参保缴费情况证明；依法不需要缴纳社会保障资金的应提供相关文件证明；</w:t>
      </w:r>
    </w:p>
    <w:p w14:paraId="7A1DEF7D">
      <w:pPr>
        <w:pStyle w:val="37"/>
        <w:keepNext w:val="0"/>
        <w:keepLines w:val="0"/>
        <w:pageBreakBefore w:val="0"/>
        <w:widowControl w:val="0"/>
        <w:kinsoku/>
        <w:wordWrap w:val="0"/>
        <w:overflowPunct w:val="0"/>
        <w:topLinePunct/>
        <w:autoSpaceDE/>
        <w:autoSpaceDN/>
        <w:bidi w:val="0"/>
        <w:adjustRightInd/>
        <w:snapToGrid/>
        <w:spacing w:line="480" w:lineRule="auto"/>
        <w:ind w:left="0" w:leftChars="0" w:firstLine="420" w:firstLineChars="200"/>
        <w:textAlignment w:val="auto"/>
        <w:rPr>
          <w:rFonts w:hint="eastAsia" w:hAnsi="宋体" w:cs="宋体"/>
          <w:color w:val="000000"/>
          <w:sz w:val="21"/>
          <w:szCs w:val="21"/>
          <w:lang w:eastAsia="zh-CN" w:bidi="ar"/>
        </w:rPr>
      </w:pPr>
      <w:r>
        <w:rPr>
          <w:rFonts w:hint="eastAsia" w:hAnsi="宋体" w:cs="宋体"/>
          <w:color w:val="000000"/>
          <w:sz w:val="21"/>
          <w:szCs w:val="21"/>
          <w:lang w:bidi="ar"/>
        </w:rPr>
        <w:t>（5）财务状况报告：提供2024年度或2025年度的财务审计报告(成立时间至提交响应文件截止时间不足一年的提供成立后任意时段的资产负债表或提供开标日期前3个月内其基本开户银行出具的资信证明）；</w:t>
      </w:r>
    </w:p>
    <w:p w14:paraId="24BEA52C">
      <w:pPr>
        <w:pStyle w:val="37"/>
        <w:keepNext w:val="0"/>
        <w:keepLines w:val="0"/>
        <w:pageBreakBefore w:val="0"/>
        <w:widowControl w:val="0"/>
        <w:kinsoku/>
        <w:wordWrap w:val="0"/>
        <w:overflowPunct w:val="0"/>
        <w:topLinePunct/>
        <w:autoSpaceDE/>
        <w:autoSpaceDN/>
        <w:bidi w:val="0"/>
        <w:adjustRightInd/>
        <w:snapToGrid/>
        <w:spacing w:line="480" w:lineRule="auto"/>
        <w:ind w:left="0" w:leftChars="0" w:firstLine="420" w:firstLineChars="200"/>
        <w:textAlignment w:val="auto"/>
        <w:rPr>
          <w:rFonts w:hint="eastAsia" w:hAnsi="宋体" w:cs="宋体"/>
          <w:color w:val="000000"/>
          <w:sz w:val="21"/>
          <w:szCs w:val="21"/>
          <w:lang w:eastAsia="zh-CN" w:bidi="ar"/>
        </w:rPr>
      </w:pPr>
      <w:r>
        <w:rPr>
          <w:rFonts w:hint="eastAsia" w:hAnsi="宋体" w:cs="宋体"/>
          <w:color w:val="000000"/>
          <w:sz w:val="21"/>
          <w:szCs w:val="21"/>
          <w:lang w:bidi="ar"/>
        </w:rPr>
        <w:t>（6）提供具有履行合同所必需的专业技术能力的证明资料或承诺书；</w:t>
      </w:r>
    </w:p>
    <w:p w14:paraId="2F7C5328">
      <w:pPr>
        <w:pStyle w:val="37"/>
        <w:keepNext w:val="0"/>
        <w:keepLines w:val="0"/>
        <w:pageBreakBefore w:val="0"/>
        <w:widowControl w:val="0"/>
        <w:kinsoku/>
        <w:wordWrap w:val="0"/>
        <w:overflowPunct w:val="0"/>
        <w:topLinePunct/>
        <w:autoSpaceDE/>
        <w:autoSpaceDN/>
        <w:bidi w:val="0"/>
        <w:adjustRightInd/>
        <w:snapToGrid/>
        <w:spacing w:line="480" w:lineRule="auto"/>
        <w:ind w:left="0" w:leftChars="0" w:firstLine="420" w:firstLineChars="200"/>
        <w:textAlignment w:val="auto"/>
        <w:rPr>
          <w:rFonts w:hint="eastAsia" w:hAnsi="宋体" w:cs="宋体"/>
          <w:color w:val="000000"/>
          <w:sz w:val="21"/>
          <w:szCs w:val="21"/>
          <w:lang w:eastAsia="zh-CN" w:bidi="ar"/>
        </w:rPr>
      </w:pPr>
      <w:r>
        <w:rPr>
          <w:rFonts w:hint="eastAsia" w:hAnsi="宋体" w:cs="宋体"/>
          <w:color w:val="000000"/>
          <w:sz w:val="21"/>
          <w:szCs w:val="21"/>
          <w:lang w:bidi="ar"/>
        </w:rPr>
        <w:t>（7）供应商应出具参加政府采购活动前3年内在经营活动中没有重大违法记录的书面声明；</w:t>
      </w:r>
    </w:p>
    <w:p w14:paraId="1CF6C756">
      <w:pPr>
        <w:pStyle w:val="37"/>
        <w:keepNext w:val="0"/>
        <w:keepLines w:val="0"/>
        <w:pageBreakBefore w:val="0"/>
        <w:widowControl w:val="0"/>
        <w:kinsoku/>
        <w:wordWrap w:val="0"/>
        <w:overflowPunct w:val="0"/>
        <w:topLinePunct/>
        <w:autoSpaceDE/>
        <w:autoSpaceDN/>
        <w:bidi w:val="0"/>
        <w:adjustRightInd/>
        <w:snapToGrid/>
        <w:spacing w:line="480" w:lineRule="auto"/>
        <w:ind w:left="0" w:leftChars="0" w:firstLine="420" w:firstLineChars="200"/>
        <w:textAlignment w:val="auto"/>
        <w:rPr>
          <w:rFonts w:hint="eastAsia" w:hAnsi="宋体" w:cs="宋体"/>
          <w:color w:val="000000"/>
          <w:sz w:val="21"/>
          <w:szCs w:val="21"/>
          <w:lang w:eastAsia="zh-CN" w:bidi="ar"/>
        </w:rPr>
      </w:pPr>
      <w:r>
        <w:rPr>
          <w:rFonts w:hint="eastAsia" w:hAnsi="宋体" w:cs="宋体"/>
          <w:color w:val="000000"/>
          <w:sz w:val="21"/>
          <w:szCs w:val="21"/>
          <w:lang w:bidi="ar"/>
        </w:rPr>
        <w:t>（8）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p>
    <w:p w14:paraId="5B8DB27D">
      <w:pPr>
        <w:pStyle w:val="37"/>
        <w:keepNext w:val="0"/>
        <w:keepLines w:val="0"/>
        <w:pageBreakBefore w:val="0"/>
        <w:widowControl w:val="0"/>
        <w:kinsoku/>
        <w:wordWrap w:val="0"/>
        <w:overflowPunct w:val="0"/>
        <w:topLinePunct/>
        <w:autoSpaceDE/>
        <w:autoSpaceDN/>
        <w:bidi w:val="0"/>
        <w:adjustRightInd/>
        <w:snapToGrid/>
        <w:spacing w:line="480" w:lineRule="auto"/>
        <w:ind w:left="0" w:leftChars="0" w:firstLine="420" w:firstLineChars="200"/>
        <w:textAlignment w:val="auto"/>
        <w:rPr>
          <w:rFonts w:hint="eastAsia" w:hAnsi="宋体" w:cs="宋体"/>
          <w:color w:val="000000"/>
          <w:sz w:val="21"/>
          <w:szCs w:val="21"/>
          <w:lang w:bidi="ar"/>
        </w:rPr>
      </w:pPr>
      <w:r>
        <w:rPr>
          <w:rFonts w:hint="eastAsia" w:hAnsi="宋体" w:cs="宋体"/>
          <w:color w:val="000000"/>
          <w:sz w:val="21"/>
          <w:szCs w:val="21"/>
          <w:lang w:bidi="ar"/>
        </w:rPr>
        <w:t>（9）供应商需具备水利水电工程施工总承包三级及以上资质和企业安全生产许可证；项目经理需具备水利水电工程专业二级建造师及以上执业资格和有效的安全生产考核合格证书。</w:t>
      </w:r>
    </w:p>
    <w:p w14:paraId="6326524B">
      <w:pPr>
        <w:pStyle w:val="75"/>
        <w:spacing w:line="360" w:lineRule="auto"/>
        <w:ind w:firstLine="562"/>
        <w:rPr>
          <w:rFonts w:hint="eastAsia" w:ascii="宋体" w:hAnsi="宋体" w:cs="宋体"/>
          <w:b/>
          <w:color w:val="000000"/>
          <w:sz w:val="28"/>
          <w:szCs w:val="28"/>
          <w:lang w:val="en-GB"/>
        </w:rPr>
      </w:pPr>
    </w:p>
    <w:p w14:paraId="0AA7B86C">
      <w:pPr>
        <w:pStyle w:val="5"/>
        <w:bidi w:val="0"/>
        <w:rPr>
          <w:rFonts w:hint="eastAsia" w:hAnsi="宋体" w:cs="宋体"/>
          <w:bCs/>
          <w:color w:val="000000"/>
          <w:szCs w:val="21"/>
        </w:rPr>
      </w:pPr>
      <w:bookmarkStart w:id="465" w:name="_Toc5863"/>
      <w:bookmarkStart w:id="466" w:name="_Toc14012"/>
      <w:r>
        <w:rPr>
          <w:rFonts w:hint="eastAsia" w:hAnsi="宋体" w:cs="宋体"/>
          <w:bCs/>
          <w:color w:val="000000"/>
          <w:szCs w:val="21"/>
        </w:rPr>
        <w:br w:type="page"/>
      </w:r>
      <w:r>
        <w:rPr>
          <w:rFonts w:hint="eastAsia"/>
        </w:rPr>
        <w:t>（4）近年发生的诉讼和仲裁情况</w:t>
      </w:r>
      <w:bookmarkEnd w:id="465"/>
      <w:bookmarkEnd w:id="466"/>
    </w:p>
    <w:p w14:paraId="7F4487F3">
      <w:pPr>
        <w:pStyle w:val="115"/>
        <w:spacing w:line="400" w:lineRule="exact"/>
        <w:rPr>
          <w:rFonts w:hint="eastAsia" w:ascii="宋体" w:hAnsi="宋体" w:cs="宋体"/>
          <w:color w:val="000000"/>
        </w:rPr>
      </w:pPr>
      <w:r>
        <w:rPr>
          <w:rFonts w:hint="eastAsia" w:ascii="宋体" w:hAnsi="宋体" w:cs="宋体"/>
          <w:color w:val="000000"/>
        </w:rPr>
        <w:t>备注：202</w:t>
      </w:r>
      <w:r>
        <w:rPr>
          <w:rFonts w:hint="eastAsia" w:ascii="宋体" w:hAnsi="宋体" w:cs="宋体"/>
          <w:color w:val="000000"/>
          <w:lang w:val="en-US" w:eastAsia="zh-CN"/>
        </w:rPr>
        <w:t>3</w:t>
      </w:r>
      <w:r>
        <w:rPr>
          <w:rFonts w:hint="eastAsia" w:ascii="宋体" w:hAnsi="宋体" w:cs="宋体"/>
          <w:color w:val="000000"/>
        </w:rPr>
        <w:t>年至今发生的诉讼和仲裁情况仅限于谈判申请单位败诉的，且与履行施工承包合同有关的案件，不包括调解结案以及未裁决的仲裁或未终审判决的诉讼。</w:t>
      </w:r>
    </w:p>
    <w:tbl>
      <w:tblPr>
        <w:tblStyle w:val="45"/>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53"/>
        <w:gridCol w:w="953"/>
        <w:gridCol w:w="1259"/>
        <w:gridCol w:w="3598"/>
        <w:gridCol w:w="1950"/>
      </w:tblGrid>
      <w:tr w14:paraId="42975B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tcBorders>
              <w:top w:val="single" w:color="auto" w:sz="8" w:space="0"/>
              <w:left w:val="single" w:color="auto" w:sz="8" w:space="0"/>
              <w:bottom w:val="single" w:color="auto" w:sz="4" w:space="0"/>
              <w:right w:val="single" w:color="auto" w:sz="4" w:space="0"/>
            </w:tcBorders>
            <w:noWrap w:val="0"/>
            <w:vAlign w:val="center"/>
          </w:tcPr>
          <w:p w14:paraId="11EDF11D">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r>
              <w:rPr>
                <w:rFonts w:hint="eastAsia" w:ascii="宋体" w:hAnsi="宋体" w:eastAsia="宋体" w:cs="宋体"/>
                <w:color w:val="000000"/>
              </w:rPr>
              <w:t>类别</w:t>
            </w:r>
          </w:p>
        </w:tc>
        <w:tc>
          <w:tcPr>
            <w:tcW w:w="953" w:type="dxa"/>
            <w:tcBorders>
              <w:top w:val="single" w:color="auto" w:sz="8" w:space="0"/>
              <w:left w:val="single" w:color="auto" w:sz="4" w:space="0"/>
              <w:bottom w:val="single" w:color="auto" w:sz="4" w:space="0"/>
              <w:right w:val="single" w:color="auto" w:sz="4" w:space="0"/>
            </w:tcBorders>
            <w:noWrap w:val="0"/>
            <w:vAlign w:val="center"/>
          </w:tcPr>
          <w:p w14:paraId="15F9F79E">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r>
              <w:rPr>
                <w:rFonts w:hint="eastAsia" w:ascii="宋体" w:hAnsi="宋体" w:eastAsia="宋体" w:cs="宋体"/>
                <w:color w:val="000000"/>
              </w:rPr>
              <w:t>序号</w:t>
            </w:r>
          </w:p>
        </w:tc>
        <w:tc>
          <w:tcPr>
            <w:tcW w:w="1259" w:type="dxa"/>
            <w:tcBorders>
              <w:top w:val="single" w:color="auto" w:sz="8" w:space="0"/>
              <w:left w:val="single" w:color="auto" w:sz="4" w:space="0"/>
              <w:bottom w:val="single" w:color="auto" w:sz="4" w:space="0"/>
              <w:right w:val="single" w:color="auto" w:sz="4" w:space="0"/>
            </w:tcBorders>
            <w:noWrap w:val="0"/>
            <w:vAlign w:val="center"/>
          </w:tcPr>
          <w:p w14:paraId="34C080CC">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r>
              <w:rPr>
                <w:rFonts w:hint="eastAsia" w:ascii="宋体" w:hAnsi="宋体" w:eastAsia="宋体" w:cs="宋体"/>
                <w:color w:val="000000"/>
              </w:rPr>
              <w:t>发生时间</w:t>
            </w:r>
          </w:p>
        </w:tc>
        <w:tc>
          <w:tcPr>
            <w:tcW w:w="3598" w:type="dxa"/>
            <w:tcBorders>
              <w:top w:val="single" w:color="auto" w:sz="8" w:space="0"/>
              <w:left w:val="single" w:color="auto" w:sz="4" w:space="0"/>
              <w:bottom w:val="single" w:color="auto" w:sz="4" w:space="0"/>
              <w:right w:val="single" w:color="auto" w:sz="4" w:space="0"/>
            </w:tcBorders>
            <w:noWrap w:val="0"/>
            <w:vAlign w:val="center"/>
          </w:tcPr>
          <w:p w14:paraId="3A01126B">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r>
              <w:rPr>
                <w:rFonts w:hint="eastAsia" w:ascii="宋体" w:hAnsi="宋体" w:eastAsia="宋体" w:cs="宋体"/>
                <w:color w:val="000000"/>
              </w:rPr>
              <w:t>情况简介</w:t>
            </w:r>
          </w:p>
        </w:tc>
        <w:tc>
          <w:tcPr>
            <w:tcW w:w="1950" w:type="dxa"/>
            <w:tcBorders>
              <w:top w:val="single" w:color="auto" w:sz="8" w:space="0"/>
              <w:left w:val="single" w:color="auto" w:sz="4" w:space="0"/>
              <w:bottom w:val="single" w:color="auto" w:sz="4" w:space="0"/>
              <w:right w:val="single" w:color="auto" w:sz="8" w:space="0"/>
            </w:tcBorders>
            <w:noWrap w:val="0"/>
            <w:vAlign w:val="center"/>
          </w:tcPr>
          <w:p w14:paraId="284D0421">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r>
              <w:rPr>
                <w:rFonts w:hint="eastAsia" w:ascii="宋体" w:hAnsi="宋体" w:eastAsia="宋体" w:cs="宋体"/>
                <w:color w:val="000000"/>
              </w:rPr>
              <w:t>证明材料索引</w:t>
            </w:r>
          </w:p>
        </w:tc>
      </w:tr>
      <w:tr w14:paraId="796C92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restart"/>
            <w:tcBorders>
              <w:top w:val="single" w:color="auto" w:sz="4" w:space="0"/>
              <w:left w:val="single" w:color="auto" w:sz="8" w:space="0"/>
              <w:bottom w:val="single" w:color="auto" w:sz="4" w:space="0"/>
              <w:right w:val="single" w:color="auto" w:sz="4" w:space="0"/>
            </w:tcBorders>
            <w:noWrap w:val="0"/>
            <w:vAlign w:val="center"/>
          </w:tcPr>
          <w:p w14:paraId="3AD24601">
            <w:pPr>
              <w:pStyle w:val="115"/>
              <w:keepNext w:val="0"/>
              <w:keepLines w:val="0"/>
              <w:suppressLineNumbers w:val="0"/>
              <w:spacing w:before="0" w:beforeAutospacing="0" w:after="0" w:afterAutospacing="0" w:line="240" w:lineRule="exact"/>
              <w:ind w:left="0" w:right="0"/>
              <w:jc w:val="center"/>
              <w:rPr>
                <w:rFonts w:hint="eastAsia" w:ascii="宋体" w:hAnsi="宋体" w:eastAsia="宋体" w:cs="宋体"/>
                <w:color w:val="000000"/>
              </w:rPr>
            </w:pPr>
            <w:r>
              <w:rPr>
                <w:rFonts w:hint="eastAsia" w:ascii="宋体" w:hAnsi="宋体" w:eastAsia="宋体" w:cs="宋体"/>
                <w:color w:val="000000"/>
              </w:rPr>
              <w:t>诉</w:t>
            </w:r>
          </w:p>
          <w:p w14:paraId="5EF5B9A7">
            <w:pPr>
              <w:pStyle w:val="115"/>
              <w:keepNext w:val="0"/>
              <w:keepLines w:val="0"/>
              <w:suppressLineNumbers w:val="0"/>
              <w:spacing w:before="0" w:beforeAutospacing="0" w:after="0" w:afterAutospacing="0" w:line="240" w:lineRule="exact"/>
              <w:ind w:left="0" w:right="0"/>
              <w:jc w:val="center"/>
              <w:rPr>
                <w:rFonts w:hint="eastAsia" w:ascii="宋体" w:hAnsi="宋体" w:eastAsia="宋体" w:cs="宋体"/>
                <w:color w:val="000000"/>
              </w:rPr>
            </w:pPr>
            <w:r>
              <w:rPr>
                <w:rFonts w:hint="eastAsia" w:ascii="宋体" w:hAnsi="宋体" w:eastAsia="宋体" w:cs="宋体"/>
                <w:color w:val="000000"/>
              </w:rPr>
              <w:t>讼</w:t>
            </w:r>
          </w:p>
          <w:p w14:paraId="67BFB6A8">
            <w:pPr>
              <w:pStyle w:val="115"/>
              <w:keepNext w:val="0"/>
              <w:keepLines w:val="0"/>
              <w:suppressLineNumbers w:val="0"/>
              <w:spacing w:before="0" w:beforeAutospacing="0" w:after="0" w:afterAutospacing="0" w:line="240" w:lineRule="exact"/>
              <w:ind w:left="0" w:right="0"/>
              <w:jc w:val="center"/>
              <w:rPr>
                <w:rFonts w:hint="eastAsia" w:ascii="宋体" w:hAnsi="宋体" w:eastAsia="宋体" w:cs="宋体"/>
                <w:color w:val="000000"/>
              </w:rPr>
            </w:pPr>
            <w:r>
              <w:rPr>
                <w:rFonts w:hint="eastAsia" w:ascii="宋体" w:hAnsi="宋体" w:eastAsia="宋体" w:cs="宋体"/>
                <w:color w:val="000000"/>
              </w:rPr>
              <w:t>情</w:t>
            </w:r>
          </w:p>
          <w:p w14:paraId="27F3A3F9">
            <w:pPr>
              <w:pStyle w:val="115"/>
              <w:keepNext w:val="0"/>
              <w:keepLines w:val="0"/>
              <w:suppressLineNumbers w:val="0"/>
              <w:spacing w:before="0" w:beforeAutospacing="0" w:after="0" w:afterAutospacing="0" w:line="240" w:lineRule="exact"/>
              <w:ind w:left="0" w:right="0"/>
              <w:jc w:val="center"/>
              <w:rPr>
                <w:rFonts w:hint="eastAsia" w:ascii="宋体" w:hAnsi="宋体" w:eastAsia="宋体" w:cs="宋体"/>
                <w:color w:val="000000"/>
              </w:rPr>
            </w:pPr>
            <w:r>
              <w:rPr>
                <w:rFonts w:hint="eastAsia" w:ascii="宋体" w:hAnsi="宋体" w:eastAsia="宋体" w:cs="宋体"/>
                <w:color w:val="000000"/>
              </w:rPr>
              <w:t>况</w:t>
            </w:r>
          </w:p>
        </w:tc>
        <w:tc>
          <w:tcPr>
            <w:tcW w:w="953" w:type="dxa"/>
            <w:tcBorders>
              <w:top w:val="single" w:color="auto" w:sz="4" w:space="0"/>
              <w:left w:val="single" w:color="auto" w:sz="4" w:space="0"/>
              <w:bottom w:val="single" w:color="auto" w:sz="4" w:space="0"/>
              <w:right w:val="single" w:color="auto" w:sz="4" w:space="0"/>
            </w:tcBorders>
            <w:noWrap w:val="0"/>
            <w:vAlign w:val="center"/>
          </w:tcPr>
          <w:p w14:paraId="2B779C7A">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507F8ECE">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1C1BFE43">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04151FF4">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358BA9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4" w:space="0"/>
              <w:right w:val="single" w:color="auto" w:sz="4" w:space="0"/>
            </w:tcBorders>
            <w:noWrap w:val="0"/>
            <w:vAlign w:val="center"/>
          </w:tcPr>
          <w:p w14:paraId="0E2ED8AE">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48B00D0E">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2A50A296">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3A82A0EF">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50927A99">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677865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4" w:space="0"/>
              <w:right w:val="single" w:color="auto" w:sz="4" w:space="0"/>
            </w:tcBorders>
            <w:noWrap w:val="0"/>
            <w:vAlign w:val="center"/>
          </w:tcPr>
          <w:p w14:paraId="16820306">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57EDB321">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6DED8376">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3BA53252">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496590A2">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4E2C60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4" w:space="0"/>
              <w:right w:val="single" w:color="auto" w:sz="4" w:space="0"/>
            </w:tcBorders>
            <w:noWrap w:val="0"/>
            <w:vAlign w:val="center"/>
          </w:tcPr>
          <w:p w14:paraId="1B024AB2">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16E37BFA">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470B9EFC">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4C293AC7">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76729C73">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79869E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4" w:space="0"/>
              <w:right w:val="single" w:color="auto" w:sz="4" w:space="0"/>
            </w:tcBorders>
            <w:noWrap w:val="0"/>
            <w:vAlign w:val="center"/>
          </w:tcPr>
          <w:p w14:paraId="4EDE6A19">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64D51328">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2B5F9EB0">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05C32E36">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0B4ED322">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694D30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4" w:space="0"/>
              <w:right w:val="single" w:color="auto" w:sz="4" w:space="0"/>
            </w:tcBorders>
            <w:noWrap w:val="0"/>
            <w:vAlign w:val="center"/>
          </w:tcPr>
          <w:p w14:paraId="478BF0F2">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5D47BDAC">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00C97D91">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5F342F82">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3C89D141">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38FC8F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4" w:space="0"/>
              <w:right w:val="single" w:color="auto" w:sz="4" w:space="0"/>
            </w:tcBorders>
            <w:noWrap w:val="0"/>
            <w:vAlign w:val="center"/>
          </w:tcPr>
          <w:p w14:paraId="436E0FDB">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284A508B">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763C7F5C">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431784DA">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19EF9CC4">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135331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restart"/>
            <w:tcBorders>
              <w:top w:val="single" w:color="auto" w:sz="4" w:space="0"/>
              <w:left w:val="single" w:color="auto" w:sz="8" w:space="0"/>
              <w:bottom w:val="single" w:color="auto" w:sz="8" w:space="0"/>
              <w:right w:val="single" w:color="auto" w:sz="4" w:space="0"/>
            </w:tcBorders>
            <w:noWrap w:val="0"/>
            <w:vAlign w:val="center"/>
          </w:tcPr>
          <w:p w14:paraId="3A51D00D">
            <w:pPr>
              <w:pStyle w:val="115"/>
              <w:keepNext w:val="0"/>
              <w:keepLines w:val="0"/>
              <w:suppressLineNumbers w:val="0"/>
              <w:spacing w:before="0" w:beforeAutospacing="0" w:after="0" w:afterAutospacing="0" w:line="240" w:lineRule="exact"/>
              <w:ind w:left="0" w:right="0"/>
              <w:jc w:val="center"/>
              <w:rPr>
                <w:rFonts w:hint="eastAsia" w:ascii="宋体" w:hAnsi="宋体" w:eastAsia="宋体" w:cs="宋体"/>
                <w:color w:val="000000"/>
              </w:rPr>
            </w:pPr>
            <w:r>
              <w:rPr>
                <w:rFonts w:hint="eastAsia" w:ascii="宋体" w:hAnsi="宋体" w:eastAsia="宋体" w:cs="宋体"/>
                <w:color w:val="000000"/>
              </w:rPr>
              <w:t>仲</w:t>
            </w:r>
          </w:p>
          <w:p w14:paraId="5DB4472B">
            <w:pPr>
              <w:pStyle w:val="115"/>
              <w:keepNext w:val="0"/>
              <w:keepLines w:val="0"/>
              <w:suppressLineNumbers w:val="0"/>
              <w:spacing w:before="0" w:beforeAutospacing="0" w:after="0" w:afterAutospacing="0" w:line="240" w:lineRule="exact"/>
              <w:ind w:left="0" w:right="0"/>
              <w:jc w:val="center"/>
              <w:rPr>
                <w:rFonts w:hint="eastAsia" w:ascii="宋体" w:hAnsi="宋体" w:eastAsia="宋体" w:cs="宋体"/>
                <w:color w:val="000000"/>
              </w:rPr>
            </w:pPr>
            <w:r>
              <w:rPr>
                <w:rFonts w:hint="eastAsia" w:ascii="宋体" w:hAnsi="宋体" w:eastAsia="宋体" w:cs="宋体"/>
                <w:color w:val="000000"/>
              </w:rPr>
              <w:t>裁</w:t>
            </w:r>
          </w:p>
          <w:p w14:paraId="2B94D8E7">
            <w:pPr>
              <w:pStyle w:val="115"/>
              <w:keepNext w:val="0"/>
              <w:keepLines w:val="0"/>
              <w:suppressLineNumbers w:val="0"/>
              <w:spacing w:before="0" w:beforeAutospacing="0" w:after="0" w:afterAutospacing="0" w:line="240" w:lineRule="exact"/>
              <w:ind w:left="0" w:right="0"/>
              <w:jc w:val="center"/>
              <w:rPr>
                <w:rFonts w:hint="eastAsia" w:ascii="宋体" w:hAnsi="宋体" w:eastAsia="宋体" w:cs="宋体"/>
                <w:color w:val="000000"/>
              </w:rPr>
            </w:pPr>
            <w:r>
              <w:rPr>
                <w:rFonts w:hint="eastAsia" w:ascii="宋体" w:hAnsi="宋体" w:eastAsia="宋体" w:cs="宋体"/>
                <w:color w:val="000000"/>
              </w:rPr>
              <w:t>情</w:t>
            </w:r>
          </w:p>
          <w:p w14:paraId="020A91EF">
            <w:pPr>
              <w:pStyle w:val="115"/>
              <w:keepNext w:val="0"/>
              <w:keepLines w:val="0"/>
              <w:suppressLineNumbers w:val="0"/>
              <w:spacing w:before="0" w:beforeAutospacing="0" w:after="0" w:afterAutospacing="0" w:line="240" w:lineRule="exact"/>
              <w:ind w:left="0" w:right="0"/>
              <w:jc w:val="center"/>
              <w:rPr>
                <w:rFonts w:hint="eastAsia" w:ascii="宋体" w:hAnsi="宋体" w:eastAsia="宋体" w:cs="宋体"/>
                <w:color w:val="000000"/>
              </w:rPr>
            </w:pPr>
            <w:r>
              <w:rPr>
                <w:rFonts w:hint="eastAsia" w:ascii="宋体" w:hAnsi="宋体" w:eastAsia="宋体" w:cs="宋体"/>
                <w:color w:val="000000"/>
              </w:rPr>
              <w:t>况</w:t>
            </w:r>
          </w:p>
        </w:tc>
        <w:tc>
          <w:tcPr>
            <w:tcW w:w="953" w:type="dxa"/>
            <w:tcBorders>
              <w:top w:val="single" w:color="auto" w:sz="4" w:space="0"/>
              <w:left w:val="single" w:color="auto" w:sz="4" w:space="0"/>
              <w:bottom w:val="single" w:color="auto" w:sz="4" w:space="0"/>
              <w:right w:val="single" w:color="auto" w:sz="4" w:space="0"/>
            </w:tcBorders>
            <w:noWrap w:val="0"/>
            <w:vAlign w:val="center"/>
          </w:tcPr>
          <w:p w14:paraId="48DB81D8">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17C3F10C">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0CBAFD9E">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239CEC87">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489C11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8" w:space="0"/>
              <w:right w:val="single" w:color="auto" w:sz="4" w:space="0"/>
            </w:tcBorders>
            <w:noWrap w:val="0"/>
            <w:vAlign w:val="center"/>
          </w:tcPr>
          <w:p w14:paraId="366B92F8">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62997C82">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16500B47">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1A16D4C1">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7A053F2A">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5F0EA7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8" w:space="0"/>
              <w:right w:val="single" w:color="auto" w:sz="4" w:space="0"/>
            </w:tcBorders>
            <w:noWrap w:val="0"/>
            <w:vAlign w:val="center"/>
          </w:tcPr>
          <w:p w14:paraId="4519235F">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25DD4512">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2F988020">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3561ACA5">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2AA70025">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136287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8" w:space="0"/>
              <w:right w:val="single" w:color="auto" w:sz="4" w:space="0"/>
            </w:tcBorders>
            <w:noWrap w:val="0"/>
            <w:vAlign w:val="center"/>
          </w:tcPr>
          <w:p w14:paraId="114C75D6">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605C4433">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6106D48D">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515A479B">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0E57C1E4">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115F38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8" w:space="0"/>
              <w:right w:val="single" w:color="auto" w:sz="4" w:space="0"/>
            </w:tcBorders>
            <w:noWrap w:val="0"/>
            <w:vAlign w:val="center"/>
          </w:tcPr>
          <w:p w14:paraId="26E1E015">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267F29F7">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41153E7B">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579A55F2">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1F7D5D6D">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3E0A43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8" w:space="0"/>
              <w:right w:val="single" w:color="auto" w:sz="4" w:space="0"/>
            </w:tcBorders>
            <w:noWrap w:val="0"/>
            <w:vAlign w:val="center"/>
          </w:tcPr>
          <w:p w14:paraId="4C5B80AD">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4" w:space="0"/>
              <w:right w:val="single" w:color="auto" w:sz="4" w:space="0"/>
            </w:tcBorders>
            <w:noWrap w:val="0"/>
            <w:vAlign w:val="center"/>
          </w:tcPr>
          <w:p w14:paraId="109CE34F">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3C758F5D">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4" w:space="0"/>
              <w:right w:val="single" w:color="auto" w:sz="4" w:space="0"/>
            </w:tcBorders>
            <w:noWrap w:val="0"/>
            <w:vAlign w:val="center"/>
          </w:tcPr>
          <w:p w14:paraId="5115F8D7">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4" w:space="0"/>
              <w:right w:val="single" w:color="auto" w:sz="8" w:space="0"/>
            </w:tcBorders>
            <w:noWrap w:val="0"/>
            <w:vAlign w:val="center"/>
          </w:tcPr>
          <w:p w14:paraId="5E2F030E">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r w14:paraId="0E52CE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3" w:type="dxa"/>
            <w:vMerge w:val="continue"/>
            <w:tcBorders>
              <w:top w:val="single" w:color="auto" w:sz="4" w:space="0"/>
              <w:left w:val="single" w:color="auto" w:sz="8" w:space="0"/>
              <w:bottom w:val="single" w:color="auto" w:sz="8" w:space="0"/>
              <w:right w:val="single" w:color="auto" w:sz="4" w:space="0"/>
            </w:tcBorders>
            <w:noWrap w:val="0"/>
            <w:vAlign w:val="center"/>
          </w:tcPr>
          <w:p w14:paraId="70E06775">
            <w:pPr>
              <w:pStyle w:val="115"/>
              <w:keepNext w:val="0"/>
              <w:keepLines w:val="0"/>
              <w:suppressLineNumbers w:val="0"/>
              <w:spacing w:before="0" w:beforeAutospacing="0" w:after="0" w:afterAutospacing="0"/>
              <w:ind w:left="0" w:right="0"/>
              <w:rPr>
                <w:rFonts w:hint="eastAsia" w:ascii="宋体" w:hAnsi="宋体" w:eastAsia="宋体" w:cs="宋体"/>
                <w:color w:val="000000"/>
              </w:rPr>
            </w:pPr>
          </w:p>
        </w:tc>
        <w:tc>
          <w:tcPr>
            <w:tcW w:w="953" w:type="dxa"/>
            <w:tcBorders>
              <w:top w:val="single" w:color="auto" w:sz="4" w:space="0"/>
              <w:left w:val="single" w:color="auto" w:sz="4" w:space="0"/>
              <w:bottom w:val="single" w:color="auto" w:sz="8" w:space="0"/>
              <w:right w:val="single" w:color="auto" w:sz="4" w:space="0"/>
            </w:tcBorders>
            <w:noWrap w:val="0"/>
            <w:vAlign w:val="center"/>
          </w:tcPr>
          <w:p w14:paraId="1F5E99A0">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259" w:type="dxa"/>
            <w:tcBorders>
              <w:top w:val="single" w:color="auto" w:sz="4" w:space="0"/>
              <w:left w:val="single" w:color="auto" w:sz="4" w:space="0"/>
              <w:bottom w:val="single" w:color="auto" w:sz="8" w:space="0"/>
              <w:right w:val="single" w:color="auto" w:sz="4" w:space="0"/>
            </w:tcBorders>
            <w:noWrap w:val="0"/>
            <w:vAlign w:val="center"/>
          </w:tcPr>
          <w:p w14:paraId="24CC325A">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3598" w:type="dxa"/>
            <w:tcBorders>
              <w:top w:val="single" w:color="auto" w:sz="4" w:space="0"/>
              <w:left w:val="single" w:color="auto" w:sz="4" w:space="0"/>
              <w:bottom w:val="single" w:color="auto" w:sz="8" w:space="0"/>
              <w:right w:val="single" w:color="auto" w:sz="4" w:space="0"/>
            </w:tcBorders>
            <w:noWrap w:val="0"/>
            <w:vAlign w:val="center"/>
          </w:tcPr>
          <w:p w14:paraId="509F422B">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c>
          <w:tcPr>
            <w:tcW w:w="1950" w:type="dxa"/>
            <w:tcBorders>
              <w:top w:val="single" w:color="auto" w:sz="4" w:space="0"/>
              <w:left w:val="single" w:color="auto" w:sz="4" w:space="0"/>
              <w:bottom w:val="single" w:color="auto" w:sz="8" w:space="0"/>
              <w:right w:val="single" w:color="auto" w:sz="8" w:space="0"/>
            </w:tcBorders>
            <w:noWrap w:val="0"/>
            <w:vAlign w:val="center"/>
          </w:tcPr>
          <w:p w14:paraId="46611CD9">
            <w:pPr>
              <w:pStyle w:val="115"/>
              <w:keepNext w:val="0"/>
              <w:keepLines w:val="0"/>
              <w:suppressLineNumbers w:val="0"/>
              <w:spacing w:before="0" w:beforeAutospacing="0" w:after="0" w:afterAutospacing="0"/>
              <w:ind w:left="0" w:right="0"/>
              <w:jc w:val="center"/>
              <w:rPr>
                <w:rFonts w:hint="eastAsia" w:ascii="宋体" w:hAnsi="宋体" w:eastAsia="宋体" w:cs="宋体"/>
                <w:color w:val="000000"/>
              </w:rPr>
            </w:pPr>
          </w:p>
        </w:tc>
      </w:tr>
    </w:tbl>
    <w:p w14:paraId="13642558">
      <w:pPr>
        <w:rPr>
          <w:rFonts w:hint="eastAsia" w:ascii="宋体" w:hAnsi="宋体" w:cs="宋体"/>
          <w:color w:val="000000"/>
          <w:szCs w:val="28"/>
        </w:rPr>
      </w:pPr>
      <w:bookmarkStart w:id="467" w:name="_Toc17928"/>
      <w:bookmarkStart w:id="468" w:name="_Toc12678"/>
      <w:bookmarkStart w:id="469" w:name="_Toc20781"/>
      <w:bookmarkStart w:id="470" w:name="_Toc5351"/>
      <w:bookmarkStart w:id="471" w:name="_Toc15405"/>
      <w:r>
        <w:rPr>
          <w:rFonts w:hint="eastAsia" w:ascii="宋体" w:hAnsi="宋体" w:cs="宋体"/>
          <w:color w:val="000000"/>
          <w:szCs w:val="28"/>
        </w:rPr>
        <w:br w:type="page"/>
      </w:r>
    </w:p>
    <w:p w14:paraId="62536684">
      <w:pPr>
        <w:pStyle w:val="4"/>
        <w:bidi w:val="0"/>
        <w:rPr>
          <w:rFonts w:hint="eastAsia" w:ascii="宋体" w:hAnsi="宋体" w:cs="宋体"/>
          <w:color w:val="000000"/>
          <w:szCs w:val="28"/>
        </w:rPr>
      </w:pPr>
      <w:r>
        <w:rPr>
          <w:rFonts w:hint="eastAsia"/>
        </w:rPr>
        <w:t xml:space="preserve">第三部分   </w:t>
      </w:r>
      <w:bookmarkEnd w:id="456"/>
      <w:bookmarkEnd w:id="457"/>
      <w:bookmarkEnd w:id="458"/>
      <w:bookmarkEnd w:id="459"/>
      <w:bookmarkEnd w:id="460"/>
      <w:bookmarkEnd w:id="461"/>
      <w:bookmarkEnd w:id="462"/>
      <w:bookmarkEnd w:id="463"/>
      <w:bookmarkEnd w:id="464"/>
      <w:r>
        <w:rPr>
          <w:rFonts w:hint="eastAsia"/>
        </w:rPr>
        <w:t>施工组织设计</w:t>
      </w:r>
      <w:bookmarkEnd w:id="467"/>
      <w:bookmarkEnd w:id="468"/>
      <w:bookmarkEnd w:id="469"/>
      <w:bookmarkEnd w:id="470"/>
      <w:bookmarkEnd w:id="471"/>
    </w:p>
    <w:p w14:paraId="03F5D637">
      <w:pPr>
        <w:snapToGrid w:val="0"/>
        <w:spacing w:line="360" w:lineRule="auto"/>
        <w:ind w:firstLine="420" w:firstLineChars="200"/>
        <w:rPr>
          <w:rFonts w:hint="eastAsia" w:hAnsi="宋体" w:cs="宋体"/>
          <w:b/>
          <w:bCs/>
          <w:color w:val="000000"/>
          <w:sz w:val="21"/>
          <w:szCs w:val="21"/>
        </w:rPr>
      </w:pPr>
      <w:r>
        <w:rPr>
          <w:rFonts w:hint="eastAsia" w:hAnsi="宋体" w:cs="宋体"/>
          <w:bCs/>
          <w:color w:val="000000"/>
          <w:sz w:val="21"/>
          <w:szCs w:val="21"/>
        </w:rPr>
        <w:t>竞争性谈判文件要求各谈判申请单位应根据竞争性谈判文件和对现场的勘察情况，采用文字并结合图表形式，参考以下要点编制本工程的施工组织设计：</w:t>
      </w:r>
    </w:p>
    <w:p w14:paraId="25BCD75F">
      <w:pPr>
        <w:bidi w:val="0"/>
        <w:rPr>
          <w:rFonts w:hint="eastAsia"/>
          <w:sz w:val="24"/>
          <w:szCs w:val="24"/>
        </w:rPr>
      </w:pPr>
      <w:r>
        <w:rPr>
          <w:rFonts w:hint="eastAsia"/>
          <w:sz w:val="24"/>
          <w:szCs w:val="24"/>
        </w:rPr>
        <w:t>（一）项目经理部组成</w:t>
      </w:r>
      <w:bookmarkStart w:id="472" w:name="_Toc355700454"/>
      <w:bookmarkStart w:id="473" w:name="_Toc441608291"/>
      <w:bookmarkStart w:id="474" w:name="_Toc11014"/>
      <w:bookmarkStart w:id="475" w:name="_Toc25946"/>
      <w:bookmarkStart w:id="476" w:name="_Toc3058"/>
      <w:bookmarkStart w:id="477" w:name="_Toc25595"/>
      <w:bookmarkStart w:id="478" w:name="_Toc15321"/>
      <w:bookmarkStart w:id="479" w:name="_Toc1077"/>
      <w:bookmarkStart w:id="480" w:name="_Toc2193"/>
    </w:p>
    <w:p w14:paraId="70E521A8">
      <w:pPr>
        <w:bidi w:val="0"/>
        <w:rPr>
          <w:rFonts w:hint="eastAsia"/>
          <w:sz w:val="24"/>
          <w:szCs w:val="24"/>
        </w:rPr>
      </w:pPr>
      <w:bookmarkStart w:id="481" w:name="_Toc26292"/>
      <w:bookmarkStart w:id="482" w:name="_Toc23654"/>
      <w:bookmarkStart w:id="483" w:name="_Toc13101"/>
      <w:bookmarkStart w:id="484" w:name="_Toc19144"/>
      <w:bookmarkStart w:id="485" w:name="_Toc13247"/>
      <w:r>
        <w:rPr>
          <w:rFonts w:hint="eastAsia"/>
          <w:sz w:val="24"/>
          <w:szCs w:val="24"/>
        </w:rPr>
        <w:t>（二）施工进度表或施工网络图</w:t>
      </w:r>
    </w:p>
    <w:p w14:paraId="07057D94">
      <w:pPr>
        <w:bidi w:val="0"/>
        <w:rPr>
          <w:rFonts w:hint="eastAsia"/>
          <w:sz w:val="24"/>
          <w:szCs w:val="24"/>
        </w:rPr>
      </w:pPr>
      <w:r>
        <w:rPr>
          <w:rFonts w:hint="eastAsia"/>
          <w:sz w:val="24"/>
          <w:szCs w:val="24"/>
        </w:rPr>
        <w:t>（三）确保工期的技术组织措施</w:t>
      </w:r>
    </w:p>
    <w:p w14:paraId="39C2D308">
      <w:pPr>
        <w:bidi w:val="0"/>
        <w:rPr>
          <w:rFonts w:hint="eastAsia"/>
          <w:sz w:val="24"/>
          <w:szCs w:val="24"/>
        </w:rPr>
      </w:pPr>
      <w:r>
        <w:rPr>
          <w:rFonts w:hint="eastAsia"/>
          <w:sz w:val="24"/>
          <w:szCs w:val="24"/>
        </w:rPr>
        <w:t>（四）施工方案</w:t>
      </w:r>
    </w:p>
    <w:p w14:paraId="4926C69A">
      <w:pPr>
        <w:bidi w:val="0"/>
        <w:rPr>
          <w:rFonts w:hint="eastAsia"/>
          <w:sz w:val="24"/>
          <w:szCs w:val="24"/>
        </w:rPr>
      </w:pPr>
      <w:r>
        <w:rPr>
          <w:rFonts w:hint="eastAsia"/>
          <w:sz w:val="24"/>
          <w:szCs w:val="24"/>
        </w:rPr>
        <w:t>（五）确保工程质量技术组织措施</w:t>
      </w:r>
    </w:p>
    <w:p w14:paraId="6C2E8B98">
      <w:pPr>
        <w:bidi w:val="0"/>
        <w:rPr>
          <w:rFonts w:hint="eastAsia"/>
          <w:sz w:val="24"/>
          <w:szCs w:val="24"/>
        </w:rPr>
      </w:pPr>
      <w:r>
        <w:rPr>
          <w:rFonts w:hint="eastAsia"/>
          <w:sz w:val="24"/>
          <w:szCs w:val="24"/>
        </w:rPr>
        <w:t>（六）确保安全生产技术组织措施</w:t>
      </w:r>
    </w:p>
    <w:p w14:paraId="21242C71">
      <w:pPr>
        <w:bidi w:val="0"/>
        <w:rPr>
          <w:rFonts w:hint="eastAsia"/>
          <w:sz w:val="24"/>
          <w:szCs w:val="24"/>
        </w:rPr>
      </w:pPr>
      <w:r>
        <w:rPr>
          <w:rFonts w:hint="eastAsia"/>
          <w:sz w:val="24"/>
          <w:szCs w:val="24"/>
        </w:rPr>
        <w:t>（七）新技术新产品新工艺新材料应用</w:t>
      </w:r>
    </w:p>
    <w:p w14:paraId="66CBDFB8">
      <w:pPr>
        <w:bidi w:val="0"/>
        <w:rPr>
          <w:rFonts w:hint="eastAsia"/>
          <w:sz w:val="24"/>
          <w:szCs w:val="24"/>
        </w:rPr>
      </w:pPr>
      <w:r>
        <w:rPr>
          <w:rFonts w:hint="eastAsia"/>
          <w:sz w:val="24"/>
          <w:szCs w:val="24"/>
        </w:rPr>
        <w:t>（八）确保文明施工措施</w:t>
      </w:r>
    </w:p>
    <w:p w14:paraId="3CA58698">
      <w:pPr>
        <w:bidi w:val="0"/>
        <w:rPr>
          <w:rFonts w:hint="eastAsia" w:eastAsia="宋体" w:cs="宋体"/>
          <w:szCs w:val="24"/>
          <w:lang w:val="en-US" w:eastAsia="zh-CN"/>
        </w:rPr>
      </w:pPr>
      <w:r>
        <w:rPr>
          <w:rFonts w:hint="eastAsia"/>
          <w:sz w:val="24"/>
          <w:szCs w:val="24"/>
        </w:rPr>
        <w:t>（九）</w:t>
      </w:r>
      <w:r>
        <w:rPr>
          <w:rFonts w:hint="eastAsia"/>
          <w:sz w:val="24"/>
          <w:szCs w:val="24"/>
          <w:lang w:eastAsia="zh-CN"/>
        </w:rPr>
        <w:t>其他</w:t>
      </w:r>
    </w:p>
    <w:p w14:paraId="5C7B4634">
      <w:pPr>
        <w:pStyle w:val="4"/>
        <w:bidi w:val="0"/>
        <w:rPr>
          <w:rFonts w:hint="eastAsia" w:ascii="宋体" w:hAnsi="宋体" w:cs="宋体"/>
          <w:color w:val="000000"/>
          <w:szCs w:val="28"/>
          <w:lang w:val="en-US" w:eastAsia="zh-CN"/>
        </w:rPr>
      </w:pPr>
      <w:r>
        <w:rPr>
          <w:rFonts w:hint="eastAsia" w:ascii="宋体" w:hAnsi="宋体" w:cs="宋体"/>
          <w:color w:val="000000"/>
          <w:szCs w:val="28"/>
        </w:rPr>
        <w:br w:type="page"/>
      </w:r>
      <w:r>
        <w:rPr>
          <w:rFonts w:hint="eastAsia"/>
        </w:rPr>
        <w:t xml:space="preserve">第四部分   </w:t>
      </w:r>
      <w:r>
        <w:rPr>
          <w:rFonts w:hint="eastAsia"/>
          <w:lang w:val="en-US" w:eastAsia="zh-CN"/>
        </w:rPr>
        <w:t>项目管理机构配备</w:t>
      </w:r>
    </w:p>
    <w:p w14:paraId="729AE1A0">
      <w:pPr>
        <w:ind w:left="0" w:leftChars="0" w:right="0" w:rightChars="0" w:firstLine="0" w:firstLineChars="0"/>
        <w:jc w:val="center"/>
        <w:rPr>
          <w:rFonts w:hint="default" w:hAnsi="宋体" w:cs="宋体"/>
          <w:color w:val="000000"/>
          <w:szCs w:val="28"/>
          <w:lang w:val="en-US" w:eastAsia="zh-CN"/>
        </w:rPr>
      </w:pPr>
      <w:r>
        <w:rPr>
          <w:rFonts w:hint="eastAsia" w:cs="宋体"/>
          <w:color w:val="000000"/>
          <w:szCs w:val="28"/>
          <w:lang w:val="en-US" w:eastAsia="zh-CN"/>
        </w:rPr>
        <w:t>（一）主要技术管理人员</w:t>
      </w:r>
    </w:p>
    <w:tbl>
      <w:tblPr>
        <w:tblStyle w:val="45"/>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349"/>
        <w:gridCol w:w="1428"/>
        <w:gridCol w:w="1999"/>
        <w:gridCol w:w="2124"/>
        <w:gridCol w:w="1202"/>
      </w:tblGrid>
      <w:tr w14:paraId="5667B3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470" w:type="pct"/>
            <w:vMerge w:val="restart"/>
            <w:tcBorders>
              <w:tl2br w:val="nil"/>
              <w:tr2bl w:val="nil"/>
            </w:tcBorders>
            <w:vAlign w:val="center"/>
          </w:tcPr>
          <w:p w14:paraId="45A2932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r>
              <w:rPr>
                <w:rFonts w:hint="eastAsia" w:cs="宋体"/>
                <w:color w:val="000000"/>
                <w:szCs w:val="28"/>
                <w:lang w:val="en-US" w:eastAsia="zh-CN"/>
              </w:rPr>
              <w:t>序号</w:t>
            </w:r>
          </w:p>
        </w:tc>
        <w:tc>
          <w:tcPr>
            <w:tcW w:w="754" w:type="pct"/>
            <w:vMerge w:val="restart"/>
            <w:tcBorders>
              <w:tl2br w:val="nil"/>
              <w:tr2bl w:val="nil"/>
            </w:tcBorders>
            <w:vAlign w:val="center"/>
          </w:tcPr>
          <w:p w14:paraId="627673D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姓名</w:t>
            </w:r>
          </w:p>
        </w:tc>
        <w:tc>
          <w:tcPr>
            <w:tcW w:w="798" w:type="pct"/>
            <w:vMerge w:val="restart"/>
            <w:tcBorders>
              <w:tl2br w:val="nil"/>
              <w:tr2bl w:val="nil"/>
            </w:tcBorders>
            <w:vAlign w:val="center"/>
          </w:tcPr>
          <w:p w14:paraId="2F01F77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r>
              <w:rPr>
                <w:rFonts w:hint="eastAsia" w:cs="宋体"/>
                <w:color w:val="000000"/>
                <w:szCs w:val="28"/>
                <w:lang w:val="en-US" w:eastAsia="zh-CN"/>
              </w:rPr>
              <w:t>岗位</w:t>
            </w:r>
          </w:p>
        </w:tc>
        <w:tc>
          <w:tcPr>
            <w:tcW w:w="2304" w:type="pct"/>
            <w:gridSpan w:val="2"/>
            <w:tcBorders>
              <w:tl2br w:val="nil"/>
              <w:tr2bl w:val="nil"/>
            </w:tcBorders>
            <w:vAlign w:val="center"/>
          </w:tcPr>
          <w:p w14:paraId="275FB0E6">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r>
              <w:rPr>
                <w:rFonts w:hint="eastAsia" w:cs="宋体"/>
                <w:color w:val="000000"/>
                <w:szCs w:val="28"/>
                <w:lang w:val="en-US" w:eastAsia="zh-CN"/>
              </w:rPr>
              <w:t>职称或</w:t>
            </w:r>
            <w:r>
              <w:rPr>
                <w:rFonts w:hint="default" w:hAnsi="宋体" w:cs="宋体"/>
                <w:color w:val="000000"/>
                <w:szCs w:val="28"/>
                <w:lang w:val="en-US" w:eastAsia="zh-CN"/>
              </w:rPr>
              <w:t>资格证明</w:t>
            </w:r>
          </w:p>
        </w:tc>
        <w:tc>
          <w:tcPr>
            <w:tcW w:w="672" w:type="pct"/>
            <w:vMerge w:val="restart"/>
            <w:tcBorders>
              <w:tl2br w:val="nil"/>
              <w:tr2bl w:val="nil"/>
            </w:tcBorders>
            <w:vAlign w:val="center"/>
          </w:tcPr>
          <w:p w14:paraId="6850E0D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备注</w:t>
            </w:r>
          </w:p>
        </w:tc>
      </w:tr>
      <w:tr w14:paraId="2516C8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70" w:type="pct"/>
            <w:vMerge w:val="continue"/>
            <w:tcBorders>
              <w:tl2br w:val="nil"/>
              <w:tr2bl w:val="nil"/>
            </w:tcBorders>
          </w:tcPr>
          <w:p w14:paraId="5EA328A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vMerge w:val="continue"/>
            <w:tcBorders>
              <w:tl2br w:val="nil"/>
              <w:tr2bl w:val="nil"/>
            </w:tcBorders>
          </w:tcPr>
          <w:p w14:paraId="62566B4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vMerge w:val="continue"/>
            <w:tcBorders>
              <w:tl2br w:val="nil"/>
              <w:tr2bl w:val="nil"/>
            </w:tcBorders>
          </w:tcPr>
          <w:p w14:paraId="0A23AEA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vAlign w:val="center"/>
          </w:tcPr>
          <w:p w14:paraId="7AAA352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证书名称级别</w:t>
            </w:r>
          </w:p>
        </w:tc>
        <w:tc>
          <w:tcPr>
            <w:tcW w:w="1187" w:type="pct"/>
            <w:tcBorders>
              <w:tl2br w:val="nil"/>
              <w:tr2bl w:val="nil"/>
            </w:tcBorders>
            <w:vAlign w:val="center"/>
          </w:tcPr>
          <w:p w14:paraId="573FE535">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证号</w:t>
            </w:r>
          </w:p>
        </w:tc>
        <w:tc>
          <w:tcPr>
            <w:tcW w:w="672" w:type="pct"/>
            <w:vMerge w:val="continue"/>
            <w:tcBorders>
              <w:tl2br w:val="nil"/>
              <w:tr2bl w:val="nil"/>
            </w:tcBorders>
          </w:tcPr>
          <w:p w14:paraId="3E973F6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r w14:paraId="62C245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0" w:type="pct"/>
            <w:tcBorders>
              <w:tl2br w:val="nil"/>
              <w:tr2bl w:val="nil"/>
            </w:tcBorders>
          </w:tcPr>
          <w:p w14:paraId="0AFB4A2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tcBorders>
              <w:tl2br w:val="nil"/>
              <w:tr2bl w:val="nil"/>
            </w:tcBorders>
          </w:tcPr>
          <w:p w14:paraId="0F8762D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tcBorders>
              <w:tl2br w:val="nil"/>
              <w:tr2bl w:val="nil"/>
            </w:tcBorders>
          </w:tcPr>
          <w:p w14:paraId="631C55A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tcPr>
          <w:p w14:paraId="0DC3010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87" w:type="pct"/>
            <w:tcBorders>
              <w:tl2br w:val="nil"/>
              <w:tr2bl w:val="nil"/>
            </w:tcBorders>
          </w:tcPr>
          <w:p w14:paraId="49BD3AC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672" w:type="pct"/>
            <w:tcBorders>
              <w:tl2br w:val="nil"/>
              <w:tr2bl w:val="nil"/>
            </w:tcBorders>
          </w:tcPr>
          <w:p w14:paraId="759D3CE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r w14:paraId="11EBC8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0" w:type="pct"/>
            <w:tcBorders>
              <w:tl2br w:val="nil"/>
              <w:tr2bl w:val="nil"/>
            </w:tcBorders>
          </w:tcPr>
          <w:p w14:paraId="7128815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tcBorders>
              <w:tl2br w:val="nil"/>
              <w:tr2bl w:val="nil"/>
            </w:tcBorders>
          </w:tcPr>
          <w:p w14:paraId="2CF7BC9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tcBorders>
              <w:tl2br w:val="nil"/>
              <w:tr2bl w:val="nil"/>
            </w:tcBorders>
          </w:tcPr>
          <w:p w14:paraId="5A04CA8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tcPr>
          <w:p w14:paraId="12D4526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87" w:type="pct"/>
            <w:tcBorders>
              <w:tl2br w:val="nil"/>
              <w:tr2bl w:val="nil"/>
            </w:tcBorders>
          </w:tcPr>
          <w:p w14:paraId="6C20B0B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672" w:type="pct"/>
            <w:tcBorders>
              <w:tl2br w:val="nil"/>
              <w:tr2bl w:val="nil"/>
            </w:tcBorders>
          </w:tcPr>
          <w:p w14:paraId="2A267B5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r w14:paraId="3FDED4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0" w:type="pct"/>
            <w:tcBorders>
              <w:tl2br w:val="nil"/>
              <w:tr2bl w:val="nil"/>
            </w:tcBorders>
          </w:tcPr>
          <w:p w14:paraId="6379E6A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tcBorders>
              <w:tl2br w:val="nil"/>
              <w:tr2bl w:val="nil"/>
            </w:tcBorders>
          </w:tcPr>
          <w:p w14:paraId="4B09907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tcBorders>
              <w:tl2br w:val="nil"/>
              <w:tr2bl w:val="nil"/>
            </w:tcBorders>
          </w:tcPr>
          <w:p w14:paraId="05942A2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tcPr>
          <w:p w14:paraId="2FA7EB0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87" w:type="pct"/>
            <w:tcBorders>
              <w:tl2br w:val="nil"/>
              <w:tr2bl w:val="nil"/>
            </w:tcBorders>
          </w:tcPr>
          <w:p w14:paraId="126AC08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672" w:type="pct"/>
            <w:tcBorders>
              <w:tl2br w:val="nil"/>
              <w:tr2bl w:val="nil"/>
            </w:tcBorders>
          </w:tcPr>
          <w:p w14:paraId="3B696F45">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r w14:paraId="632CE9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0" w:type="pct"/>
            <w:tcBorders>
              <w:tl2br w:val="nil"/>
              <w:tr2bl w:val="nil"/>
            </w:tcBorders>
          </w:tcPr>
          <w:p w14:paraId="39C53585">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tcBorders>
              <w:tl2br w:val="nil"/>
              <w:tr2bl w:val="nil"/>
            </w:tcBorders>
          </w:tcPr>
          <w:p w14:paraId="77FD959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tcBorders>
              <w:tl2br w:val="nil"/>
              <w:tr2bl w:val="nil"/>
            </w:tcBorders>
          </w:tcPr>
          <w:p w14:paraId="4200A37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tcPr>
          <w:p w14:paraId="12F80B05">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87" w:type="pct"/>
            <w:tcBorders>
              <w:tl2br w:val="nil"/>
              <w:tr2bl w:val="nil"/>
            </w:tcBorders>
          </w:tcPr>
          <w:p w14:paraId="4C279BD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672" w:type="pct"/>
            <w:tcBorders>
              <w:tl2br w:val="nil"/>
              <w:tr2bl w:val="nil"/>
            </w:tcBorders>
          </w:tcPr>
          <w:p w14:paraId="67E002F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r w14:paraId="4B8263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0" w:type="pct"/>
            <w:tcBorders>
              <w:tl2br w:val="nil"/>
              <w:tr2bl w:val="nil"/>
            </w:tcBorders>
          </w:tcPr>
          <w:p w14:paraId="486C025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tcBorders>
              <w:tl2br w:val="nil"/>
              <w:tr2bl w:val="nil"/>
            </w:tcBorders>
          </w:tcPr>
          <w:p w14:paraId="7A4B99F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tcBorders>
              <w:tl2br w:val="nil"/>
              <w:tr2bl w:val="nil"/>
            </w:tcBorders>
          </w:tcPr>
          <w:p w14:paraId="403D4AB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tcPr>
          <w:p w14:paraId="147D86A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87" w:type="pct"/>
            <w:tcBorders>
              <w:tl2br w:val="nil"/>
              <w:tr2bl w:val="nil"/>
            </w:tcBorders>
          </w:tcPr>
          <w:p w14:paraId="4BEA3D68">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672" w:type="pct"/>
            <w:tcBorders>
              <w:tl2br w:val="nil"/>
              <w:tr2bl w:val="nil"/>
            </w:tcBorders>
          </w:tcPr>
          <w:p w14:paraId="6EB4EE32">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r w14:paraId="4D4E40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0" w:type="pct"/>
            <w:tcBorders>
              <w:tl2br w:val="nil"/>
              <w:tr2bl w:val="nil"/>
            </w:tcBorders>
          </w:tcPr>
          <w:p w14:paraId="7CE1DB3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tcBorders>
              <w:tl2br w:val="nil"/>
              <w:tr2bl w:val="nil"/>
            </w:tcBorders>
          </w:tcPr>
          <w:p w14:paraId="3BA6421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tcBorders>
              <w:tl2br w:val="nil"/>
              <w:tr2bl w:val="nil"/>
            </w:tcBorders>
          </w:tcPr>
          <w:p w14:paraId="7CF2576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tcPr>
          <w:p w14:paraId="28A7A17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87" w:type="pct"/>
            <w:tcBorders>
              <w:tl2br w:val="nil"/>
              <w:tr2bl w:val="nil"/>
            </w:tcBorders>
          </w:tcPr>
          <w:p w14:paraId="651EF9C6">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672" w:type="pct"/>
            <w:tcBorders>
              <w:tl2br w:val="nil"/>
              <w:tr2bl w:val="nil"/>
            </w:tcBorders>
          </w:tcPr>
          <w:p w14:paraId="323748F5">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r w14:paraId="3511E0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0" w:type="pct"/>
            <w:tcBorders>
              <w:tl2br w:val="nil"/>
              <w:tr2bl w:val="nil"/>
            </w:tcBorders>
          </w:tcPr>
          <w:p w14:paraId="543BB00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tcBorders>
              <w:tl2br w:val="nil"/>
              <w:tr2bl w:val="nil"/>
            </w:tcBorders>
          </w:tcPr>
          <w:p w14:paraId="2F63067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tcBorders>
              <w:tl2br w:val="nil"/>
              <w:tr2bl w:val="nil"/>
            </w:tcBorders>
          </w:tcPr>
          <w:p w14:paraId="7A1BBEB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tcPr>
          <w:p w14:paraId="794B2302">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87" w:type="pct"/>
            <w:tcBorders>
              <w:tl2br w:val="nil"/>
              <w:tr2bl w:val="nil"/>
            </w:tcBorders>
          </w:tcPr>
          <w:p w14:paraId="37191C6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672" w:type="pct"/>
            <w:tcBorders>
              <w:tl2br w:val="nil"/>
              <w:tr2bl w:val="nil"/>
            </w:tcBorders>
          </w:tcPr>
          <w:p w14:paraId="49165CA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r w14:paraId="7F97A0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0" w:type="pct"/>
            <w:tcBorders>
              <w:tl2br w:val="nil"/>
              <w:tr2bl w:val="nil"/>
            </w:tcBorders>
          </w:tcPr>
          <w:p w14:paraId="0B9E161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tcBorders>
              <w:tl2br w:val="nil"/>
              <w:tr2bl w:val="nil"/>
            </w:tcBorders>
          </w:tcPr>
          <w:p w14:paraId="1A42AA1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tcBorders>
              <w:tl2br w:val="nil"/>
              <w:tr2bl w:val="nil"/>
            </w:tcBorders>
          </w:tcPr>
          <w:p w14:paraId="6F08C8B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tcPr>
          <w:p w14:paraId="6846BC8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87" w:type="pct"/>
            <w:tcBorders>
              <w:tl2br w:val="nil"/>
              <w:tr2bl w:val="nil"/>
            </w:tcBorders>
          </w:tcPr>
          <w:p w14:paraId="05F200A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672" w:type="pct"/>
            <w:tcBorders>
              <w:tl2br w:val="nil"/>
              <w:tr2bl w:val="nil"/>
            </w:tcBorders>
          </w:tcPr>
          <w:p w14:paraId="47137D5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r w14:paraId="473B77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0" w:type="pct"/>
            <w:tcBorders>
              <w:tl2br w:val="nil"/>
              <w:tr2bl w:val="nil"/>
            </w:tcBorders>
          </w:tcPr>
          <w:p w14:paraId="0F0B484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tcBorders>
              <w:tl2br w:val="nil"/>
              <w:tr2bl w:val="nil"/>
            </w:tcBorders>
          </w:tcPr>
          <w:p w14:paraId="50CAEBE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tcBorders>
              <w:tl2br w:val="nil"/>
              <w:tr2bl w:val="nil"/>
            </w:tcBorders>
          </w:tcPr>
          <w:p w14:paraId="7ECF681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tcPr>
          <w:p w14:paraId="5E49542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87" w:type="pct"/>
            <w:tcBorders>
              <w:tl2br w:val="nil"/>
              <w:tr2bl w:val="nil"/>
            </w:tcBorders>
          </w:tcPr>
          <w:p w14:paraId="4C01D57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672" w:type="pct"/>
            <w:tcBorders>
              <w:tl2br w:val="nil"/>
              <w:tr2bl w:val="nil"/>
            </w:tcBorders>
          </w:tcPr>
          <w:p w14:paraId="09321C1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r w14:paraId="2097C2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70" w:type="pct"/>
            <w:tcBorders>
              <w:tl2br w:val="nil"/>
              <w:tr2bl w:val="nil"/>
            </w:tcBorders>
          </w:tcPr>
          <w:p w14:paraId="0E9DD24B">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54" w:type="pct"/>
            <w:tcBorders>
              <w:tl2br w:val="nil"/>
              <w:tr2bl w:val="nil"/>
            </w:tcBorders>
          </w:tcPr>
          <w:p w14:paraId="129DFDD6">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798" w:type="pct"/>
            <w:tcBorders>
              <w:tl2br w:val="nil"/>
              <w:tr2bl w:val="nil"/>
            </w:tcBorders>
          </w:tcPr>
          <w:p w14:paraId="49168B3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17" w:type="pct"/>
            <w:tcBorders>
              <w:tl2br w:val="nil"/>
              <w:tr2bl w:val="nil"/>
            </w:tcBorders>
          </w:tcPr>
          <w:p w14:paraId="0C91F21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1187" w:type="pct"/>
            <w:tcBorders>
              <w:tl2br w:val="nil"/>
              <w:tr2bl w:val="nil"/>
            </w:tcBorders>
          </w:tcPr>
          <w:p w14:paraId="07AECA13">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c>
          <w:tcPr>
            <w:tcW w:w="672" w:type="pct"/>
            <w:tcBorders>
              <w:tl2br w:val="nil"/>
              <w:tr2bl w:val="nil"/>
            </w:tcBorders>
          </w:tcPr>
          <w:p w14:paraId="7349728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ind w:left="0" w:right="0" w:firstLine="0" w:firstLineChars="0"/>
              <w:jc w:val="center"/>
              <w:textAlignment w:val="auto"/>
              <w:rPr>
                <w:rFonts w:hint="default" w:hAnsi="宋体" w:cs="宋体"/>
                <w:color w:val="000000"/>
                <w:szCs w:val="28"/>
                <w:lang w:val="en-US" w:eastAsia="zh-CN"/>
              </w:rPr>
            </w:pPr>
          </w:p>
        </w:tc>
      </w:tr>
    </w:tbl>
    <w:p w14:paraId="4950771D">
      <w:pPr>
        <w:ind w:left="0" w:leftChars="0" w:firstLine="0" w:firstLineChars="0"/>
        <w:rPr>
          <w:rFonts w:hint="default" w:hAnsi="宋体" w:cs="宋体"/>
          <w:color w:val="000000"/>
          <w:szCs w:val="28"/>
          <w:lang w:val="en-US" w:eastAsia="zh-CN"/>
        </w:rPr>
      </w:pPr>
      <w:r>
        <w:rPr>
          <w:rFonts w:hint="eastAsia" w:cs="宋体"/>
          <w:color w:val="000000"/>
          <w:szCs w:val="28"/>
          <w:lang w:val="en-US" w:eastAsia="zh-CN"/>
        </w:rPr>
        <w:t>注：后附相关资格证书。</w:t>
      </w:r>
    </w:p>
    <w:p w14:paraId="5C32B9F7">
      <w:pPr>
        <w:rPr>
          <w:rFonts w:hint="default" w:hAnsi="宋体" w:cs="宋体"/>
          <w:color w:val="000000"/>
          <w:szCs w:val="28"/>
          <w:lang w:val="en-US" w:eastAsia="zh-CN"/>
        </w:rPr>
      </w:pPr>
      <w:r>
        <w:rPr>
          <w:rFonts w:hint="default" w:hAnsi="宋体" w:cs="宋体"/>
          <w:color w:val="000000"/>
          <w:szCs w:val="28"/>
          <w:lang w:val="en-US" w:eastAsia="zh-CN"/>
        </w:rPr>
        <w:br w:type="page"/>
      </w:r>
    </w:p>
    <w:p w14:paraId="6478482C">
      <w:pPr>
        <w:ind w:left="0" w:leftChars="0" w:right="0" w:rightChars="0" w:firstLine="0" w:firstLineChars="0"/>
        <w:jc w:val="center"/>
        <w:rPr>
          <w:rFonts w:hint="default" w:hAnsi="宋体" w:cs="宋体"/>
          <w:color w:val="000000"/>
          <w:szCs w:val="28"/>
          <w:lang w:val="en-US" w:eastAsia="zh-CN"/>
        </w:rPr>
      </w:pPr>
      <w:r>
        <w:rPr>
          <w:rFonts w:hint="default" w:hAnsi="宋体" w:cs="宋体"/>
          <w:color w:val="000000"/>
          <w:szCs w:val="28"/>
          <w:lang w:val="en-US" w:eastAsia="zh-CN"/>
        </w:rPr>
        <w:t>（二）项目负责人简历表</w:t>
      </w:r>
    </w:p>
    <w:tbl>
      <w:tblPr>
        <w:tblStyle w:val="45"/>
        <w:tblW w:w="847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906"/>
        <w:gridCol w:w="1303"/>
        <w:gridCol w:w="781"/>
        <w:gridCol w:w="2033"/>
        <w:gridCol w:w="2187"/>
      </w:tblGrid>
      <w:tr w14:paraId="5FE610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71" w:type="dxa"/>
            <w:gridSpan w:val="2"/>
            <w:vAlign w:val="center"/>
          </w:tcPr>
          <w:p w14:paraId="7575A715">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姓  名</w:t>
            </w:r>
          </w:p>
        </w:tc>
        <w:tc>
          <w:tcPr>
            <w:tcW w:w="2084" w:type="dxa"/>
            <w:gridSpan w:val="2"/>
            <w:vAlign w:val="center"/>
          </w:tcPr>
          <w:p w14:paraId="03D75145">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033" w:type="dxa"/>
            <w:vAlign w:val="center"/>
          </w:tcPr>
          <w:p w14:paraId="7655687B">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学历</w:t>
            </w:r>
          </w:p>
        </w:tc>
        <w:tc>
          <w:tcPr>
            <w:tcW w:w="2187" w:type="dxa"/>
            <w:vAlign w:val="center"/>
          </w:tcPr>
          <w:p w14:paraId="2A9CE410">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r>
      <w:tr w14:paraId="2EBE47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71" w:type="dxa"/>
            <w:gridSpan w:val="2"/>
            <w:vAlign w:val="center"/>
          </w:tcPr>
          <w:p w14:paraId="181124E7">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年  龄</w:t>
            </w:r>
          </w:p>
        </w:tc>
        <w:tc>
          <w:tcPr>
            <w:tcW w:w="2084" w:type="dxa"/>
            <w:gridSpan w:val="2"/>
            <w:vAlign w:val="center"/>
          </w:tcPr>
          <w:p w14:paraId="6DD99D24">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033" w:type="dxa"/>
            <w:vAlign w:val="center"/>
          </w:tcPr>
          <w:p w14:paraId="506E5E2C">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拟在本工程任职</w:t>
            </w:r>
          </w:p>
        </w:tc>
        <w:tc>
          <w:tcPr>
            <w:tcW w:w="2187" w:type="dxa"/>
            <w:vAlign w:val="center"/>
          </w:tcPr>
          <w:p w14:paraId="16895CEA">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项目经理</w:t>
            </w:r>
          </w:p>
        </w:tc>
      </w:tr>
      <w:tr w14:paraId="498DE1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71" w:type="dxa"/>
            <w:gridSpan w:val="2"/>
            <w:vAlign w:val="center"/>
          </w:tcPr>
          <w:p w14:paraId="54C66F25">
            <w:pPr>
              <w:keepNext w:val="0"/>
              <w:keepLines w:val="0"/>
              <w:pageBreakBefore w:val="0"/>
              <w:widowControl w:val="0"/>
              <w:tabs>
                <w:tab w:val="center" w:pos="1689"/>
                <w:tab w:val="right" w:pos="3258"/>
              </w:tabs>
              <w:kinsoku/>
              <w:wordWrap w:val="0"/>
              <w:overflowPunct w:val="0"/>
              <w:topLinePunct/>
              <w:autoSpaceDE/>
              <w:autoSpaceDN/>
              <w:bidi w:val="0"/>
              <w:adjustRightInd/>
              <w:snapToGrid/>
              <w:ind w:firstLine="0" w:firstLineChars="0"/>
              <w:jc w:val="left"/>
              <w:textAlignment w:val="auto"/>
              <w:rPr>
                <w:rFonts w:hint="default" w:hAnsi="宋体" w:cs="宋体"/>
                <w:color w:val="000000"/>
                <w:szCs w:val="28"/>
                <w:lang w:val="en-US" w:eastAsia="zh-CN"/>
              </w:rPr>
            </w:pPr>
            <w:r>
              <w:rPr>
                <w:rFonts w:hint="default" w:hAnsi="宋体" w:cs="宋体"/>
                <w:color w:val="000000"/>
                <w:szCs w:val="28"/>
                <w:lang w:val="en-US" w:eastAsia="zh-CN"/>
              </w:rPr>
              <w:t>建造师执业资格等级</w:t>
            </w:r>
          </w:p>
        </w:tc>
        <w:tc>
          <w:tcPr>
            <w:tcW w:w="2084" w:type="dxa"/>
            <w:gridSpan w:val="2"/>
            <w:vAlign w:val="center"/>
          </w:tcPr>
          <w:p w14:paraId="5BA2BCC6">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级</w:t>
            </w:r>
          </w:p>
        </w:tc>
        <w:tc>
          <w:tcPr>
            <w:tcW w:w="2033" w:type="dxa"/>
            <w:vAlign w:val="center"/>
          </w:tcPr>
          <w:p w14:paraId="0D30EC12">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建造师专业</w:t>
            </w:r>
          </w:p>
        </w:tc>
        <w:tc>
          <w:tcPr>
            <w:tcW w:w="2187" w:type="dxa"/>
            <w:vAlign w:val="center"/>
          </w:tcPr>
          <w:p w14:paraId="28DD36D9">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r>
      <w:tr w14:paraId="4AB690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71" w:type="dxa"/>
            <w:gridSpan w:val="2"/>
            <w:vAlign w:val="center"/>
          </w:tcPr>
          <w:p w14:paraId="6304339E">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毕业学校</w:t>
            </w:r>
          </w:p>
        </w:tc>
        <w:tc>
          <w:tcPr>
            <w:tcW w:w="6304" w:type="dxa"/>
            <w:gridSpan w:val="4"/>
            <w:vAlign w:val="center"/>
          </w:tcPr>
          <w:p w14:paraId="333D1E0C">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年毕业于                  学校            专业</w:t>
            </w:r>
          </w:p>
        </w:tc>
      </w:tr>
      <w:tr w14:paraId="59AB45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75" w:type="dxa"/>
            <w:gridSpan w:val="6"/>
            <w:vAlign w:val="center"/>
          </w:tcPr>
          <w:p w14:paraId="58D40AB2">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主要工作经历</w:t>
            </w:r>
          </w:p>
        </w:tc>
      </w:tr>
      <w:tr w14:paraId="60EB08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5" w:type="dxa"/>
            <w:vAlign w:val="center"/>
          </w:tcPr>
          <w:p w14:paraId="1A98FC5C">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时  间</w:t>
            </w:r>
          </w:p>
        </w:tc>
        <w:tc>
          <w:tcPr>
            <w:tcW w:w="2209" w:type="dxa"/>
            <w:gridSpan w:val="2"/>
            <w:vAlign w:val="center"/>
          </w:tcPr>
          <w:p w14:paraId="7A1614BC">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参加过的类似项目</w:t>
            </w:r>
          </w:p>
        </w:tc>
        <w:tc>
          <w:tcPr>
            <w:tcW w:w="2814" w:type="dxa"/>
            <w:gridSpan w:val="2"/>
            <w:vAlign w:val="center"/>
          </w:tcPr>
          <w:p w14:paraId="3C265CCB">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工程概况说明</w:t>
            </w:r>
          </w:p>
        </w:tc>
        <w:tc>
          <w:tcPr>
            <w:tcW w:w="2187" w:type="dxa"/>
            <w:vAlign w:val="center"/>
          </w:tcPr>
          <w:p w14:paraId="163A9822">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r>
              <w:rPr>
                <w:rFonts w:hint="default" w:hAnsi="宋体" w:cs="宋体"/>
                <w:color w:val="000000"/>
                <w:szCs w:val="28"/>
                <w:lang w:val="en-US" w:eastAsia="zh-CN"/>
              </w:rPr>
              <w:t>担任职务</w:t>
            </w:r>
          </w:p>
        </w:tc>
      </w:tr>
      <w:tr w14:paraId="3E6032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5" w:type="dxa"/>
            <w:vAlign w:val="center"/>
          </w:tcPr>
          <w:p w14:paraId="33BC6527">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209" w:type="dxa"/>
            <w:gridSpan w:val="2"/>
            <w:vAlign w:val="center"/>
          </w:tcPr>
          <w:p w14:paraId="5D815F1C">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814" w:type="dxa"/>
            <w:gridSpan w:val="2"/>
            <w:vAlign w:val="center"/>
          </w:tcPr>
          <w:p w14:paraId="472A9C20">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187" w:type="dxa"/>
            <w:vAlign w:val="center"/>
          </w:tcPr>
          <w:p w14:paraId="46337018">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r>
      <w:tr w14:paraId="51A32E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5" w:type="dxa"/>
            <w:vAlign w:val="center"/>
          </w:tcPr>
          <w:p w14:paraId="03526BF3">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209" w:type="dxa"/>
            <w:gridSpan w:val="2"/>
            <w:vAlign w:val="center"/>
          </w:tcPr>
          <w:p w14:paraId="4E6BEDE6">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814" w:type="dxa"/>
            <w:gridSpan w:val="2"/>
            <w:vAlign w:val="center"/>
          </w:tcPr>
          <w:p w14:paraId="78BD47B9">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187" w:type="dxa"/>
            <w:vAlign w:val="center"/>
          </w:tcPr>
          <w:p w14:paraId="3C059358">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r>
      <w:tr w14:paraId="7B5B73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5" w:type="dxa"/>
            <w:vAlign w:val="center"/>
          </w:tcPr>
          <w:p w14:paraId="2A2F07D3">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209" w:type="dxa"/>
            <w:gridSpan w:val="2"/>
            <w:vAlign w:val="center"/>
          </w:tcPr>
          <w:p w14:paraId="74D99C0E">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814" w:type="dxa"/>
            <w:gridSpan w:val="2"/>
            <w:vAlign w:val="center"/>
          </w:tcPr>
          <w:p w14:paraId="430C3B59">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187" w:type="dxa"/>
            <w:vAlign w:val="center"/>
          </w:tcPr>
          <w:p w14:paraId="58AC58AE">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r>
      <w:tr w14:paraId="59BC04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5" w:type="dxa"/>
            <w:vAlign w:val="center"/>
          </w:tcPr>
          <w:p w14:paraId="0FD31B36">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209" w:type="dxa"/>
            <w:gridSpan w:val="2"/>
            <w:vAlign w:val="center"/>
          </w:tcPr>
          <w:p w14:paraId="075ABAE0">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814" w:type="dxa"/>
            <w:gridSpan w:val="2"/>
            <w:vAlign w:val="center"/>
          </w:tcPr>
          <w:p w14:paraId="2587CDF3">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187" w:type="dxa"/>
            <w:vAlign w:val="center"/>
          </w:tcPr>
          <w:p w14:paraId="120C815F">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r>
      <w:tr w14:paraId="26BC5F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5" w:type="dxa"/>
            <w:vAlign w:val="center"/>
          </w:tcPr>
          <w:p w14:paraId="3CBF9BD0">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209" w:type="dxa"/>
            <w:gridSpan w:val="2"/>
            <w:vAlign w:val="center"/>
          </w:tcPr>
          <w:p w14:paraId="27ADD702">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814" w:type="dxa"/>
            <w:gridSpan w:val="2"/>
            <w:vAlign w:val="center"/>
          </w:tcPr>
          <w:p w14:paraId="61AE8780">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187" w:type="dxa"/>
            <w:vAlign w:val="center"/>
          </w:tcPr>
          <w:p w14:paraId="61198A14">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r>
      <w:tr w14:paraId="7FD131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5" w:type="dxa"/>
            <w:vAlign w:val="center"/>
          </w:tcPr>
          <w:p w14:paraId="2446771F">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209" w:type="dxa"/>
            <w:gridSpan w:val="2"/>
            <w:vAlign w:val="center"/>
          </w:tcPr>
          <w:p w14:paraId="79D9A0BF">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814" w:type="dxa"/>
            <w:gridSpan w:val="2"/>
            <w:vAlign w:val="center"/>
          </w:tcPr>
          <w:p w14:paraId="7482145D">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187" w:type="dxa"/>
            <w:vAlign w:val="center"/>
          </w:tcPr>
          <w:p w14:paraId="66E3B8EA">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r>
      <w:tr w14:paraId="22A38B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5" w:type="dxa"/>
            <w:vAlign w:val="center"/>
          </w:tcPr>
          <w:p w14:paraId="41BC719D">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209" w:type="dxa"/>
            <w:gridSpan w:val="2"/>
            <w:vAlign w:val="center"/>
          </w:tcPr>
          <w:p w14:paraId="29051242">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814" w:type="dxa"/>
            <w:gridSpan w:val="2"/>
            <w:vAlign w:val="center"/>
          </w:tcPr>
          <w:p w14:paraId="368B3328">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c>
          <w:tcPr>
            <w:tcW w:w="2187" w:type="dxa"/>
            <w:vAlign w:val="center"/>
          </w:tcPr>
          <w:p w14:paraId="60A91020">
            <w:pPr>
              <w:keepNext w:val="0"/>
              <w:keepLines w:val="0"/>
              <w:pageBreakBefore w:val="0"/>
              <w:widowControl w:val="0"/>
              <w:kinsoku/>
              <w:wordWrap w:val="0"/>
              <w:overflowPunct w:val="0"/>
              <w:topLinePunct/>
              <w:autoSpaceDE/>
              <w:autoSpaceDN/>
              <w:bidi w:val="0"/>
              <w:adjustRightInd/>
              <w:snapToGrid/>
              <w:ind w:firstLine="0" w:firstLineChars="0"/>
              <w:jc w:val="center"/>
              <w:textAlignment w:val="auto"/>
              <w:rPr>
                <w:rFonts w:hint="default" w:hAnsi="宋体" w:cs="宋体"/>
                <w:color w:val="000000"/>
                <w:szCs w:val="28"/>
                <w:lang w:val="en-US" w:eastAsia="zh-CN"/>
              </w:rPr>
            </w:pPr>
          </w:p>
        </w:tc>
      </w:tr>
    </w:tbl>
    <w:p w14:paraId="194718ED">
      <w:pPr>
        <w:jc w:val="both"/>
        <w:rPr>
          <w:rFonts w:hint="default" w:hAnsi="宋体" w:cs="宋体"/>
          <w:color w:val="000000"/>
          <w:szCs w:val="28"/>
          <w:lang w:val="en-US" w:eastAsia="zh-CN"/>
        </w:rPr>
      </w:pPr>
      <w:r>
        <w:rPr>
          <w:rFonts w:hint="default" w:hAnsi="宋体" w:cs="宋体"/>
          <w:color w:val="000000"/>
          <w:szCs w:val="28"/>
          <w:lang w:val="en-US" w:eastAsia="zh-CN"/>
        </w:rPr>
        <w:t>注：后附相关资格证书。</w:t>
      </w:r>
    </w:p>
    <w:p w14:paraId="14012A9C">
      <w:pPr>
        <w:rPr>
          <w:rFonts w:hint="eastAsia" w:ascii="宋体" w:hAnsi="宋体" w:cs="宋体"/>
          <w:color w:val="000000"/>
          <w:szCs w:val="28"/>
          <w:lang w:val="en-US" w:eastAsia="zh-CN"/>
        </w:rPr>
      </w:pPr>
      <w:r>
        <w:rPr>
          <w:rFonts w:hint="eastAsia" w:ascii="宋体" w:hAnsi="宋体" w:cs="宋体"/>
          <w:color w:val="000000"/>
          <w:szCs w:val="28"/>
          <w:lang w:val="en-US" w:eastAsia="zh-CN"/>
        </w:rPr>
        <w:br w:type="page"/>
      </w:r>
    </w:p>
    <w:p w14:paraId="211845F3">
      <w:pPr>
        <w:pStyle w:val="4"/>
        <w:bidi w:val="0"/>
        <w:rPr>
          <w:rFonts w:hint="eastAsia" w:ascii="宋体" w:hAnsi="宋体" w:cs="宋体"/>
          <w:color w:val="000000"/>
          <w:szCs w:val="28"/>
        </w:rPr>
      </w:pPr>
      <w:r>
        <w:rPr>
          <w:rFonts w:hint="eastAsia"/>
          <w:lang w:val="en-US" w:eastAsia="zh-CN"/>
        </w:rPr>
        <w:t xml:space="preserve">第五部分  </w:t>
      </w:r>
      <w:r>
        <w:rPr>
          <w:rFonts w:hint="eastAsia"/>
        </w:rPr>
        <w:t>谈判申请单位认为有必要说明的</w:t>
      </w:r>
      <w:r>
        <w:rPr>
          <w:rFonts w:hint="eastAsia"/>
          <w:lang w:eastAsia="zh-CN"/>
        </w:rPr>
        <w:t>其他</w:t>
      </w:r>
      <w:r>
        <w:rPr>
          <w:rFonts w:hint="eastAsia"/>
        </w:rPr>
        <w:t>内容</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07B9DDBD">
      <w:pPr>
        <w:spacing w:line="360" w:lineRule="auto"/>
        <w:ind w:firstLine="474" w:firstLineChars="225"/>
        <w:rPr>
          <w:rFonts w:hint="eastAsia" w:hAnsi="宋体" w:cs="宋体"/>
          <w:b/>
          <w:color w:val="000000"/>
          <w:sz w:val="21"/>
          <w:szCs w:val="21"/>
        </w:rPr>
      </w:pPr>
    </w:p>
    <w:p w14:paraId="1B7F7BC9">
      <w:pPr>
        <w:spacing w:line="360" w:lineRule="auto"/>
        <w:ind w:firstLine="474" w:firstLineChars="225"/>
        <w:rPr>
          <w:rFonts w:hint="eastAsia" w:hAnsi="宋体" w:cs="宋体"/>
          <w:b/>
          <w:color w:val="000000"/>
          <w:sz w:val="21"/>
          <w:szCs w:val="21"/>
        </w:rPr>
      </w:pPr>
      <w:r>
        <w:rPr>
          <w:rFonts w:hint="eastAsia" w:hAnsi="宋体" w:cs="宋体"/>
          <w:b/>
          <w:color w:val="000000"/>
          <w:sz w:val="21"/>
          <w:szCs w:val="21"/>
        </w:rPr>
        <w:t>（谈判申请单位根据需要对按照响应文件格式编写的文件认为尚有补充说明的，请在本部分自行说明）</w:t>
      </w:r>
    </w:p>
    <w:p w14:paraId="048929CC">
      <w:pPr>
        <w:pStyle w:val="4"/>
        <w:bidi w:val="0"/>
        <w:rPr>
          <w:rFonts w:hint="eastAsia" w:hAnsi="宋体" w:cs="宋体"/>
          <w:b/>
          <w:color w:val="000000"/>
          <w:szCs w:val="36"/>
        </w:rPr>
      </w:pPr>
      <w:r>
        <w:rPr>
          <w:rFonts w:hint="eastAsia" w:hAnsi="宋体" w:cs="宋体"/>
          <w:color w:val="000000"/>
          <w:szCs w:val="21"/>
        </w:rPr>
        <w:br w:type="page"/>
      </w:r>
      <w:bookmarkStart w:id="486" w:name="_Toc14048"/>
      <w:bookmarkStart w:id="487" w:name="_Toc1209"/>
      <w:r>
        <w:rPr>
          <w:rFonts w:hint="eastAsia"/>
        </w:rPr>
        <w:t>第</w:t>
      </w:r>
      <w:r>
        <w:rPr>
          <w:rFonts w:hint="eastAsia"/>
          <w:lang w:val="en-US" w:eastAsia="zh-CN"/>
        </w:rPr>
        <w:t>六</w:t>
      </w:r>
      <w:r>
        <w:rPr>
          <w:rFonts w:hint="eastAsia"/>
        </w:rPr>
        <w:t>部分  承诺书</w:t>
      </w:r>
      <w:bookmarkEnd w:id="486"/>
      <w:bookmarkEnd w:id="487"/>
    </w:p>
    <w:p w14:paraId="082E148A">
      <w:pPr>
        <w:spacing w:line="360" w:lineRule="atLeast"/>
        <w:jc w:val="center"/>
        <w:rPr>
          <w:rFonts w:hint="eastAsia" w:hAnsi="宋体" w:cs="宋体"/>
          <w:b/>
          <w:color w:val="000000"/>
          <w:sz w:val="36"/>
          <w:szCs w:val="36"/>
        </w:rPr>
      </w:pPr>
    </w:p>
    <w:p w14:paraId="658009C6">
      <w:pPr>
        <w:spacing w:line="360" w:lineRule="atLeast"/>
        <w:ind w:left="0" w:leftChars="0" w:right="0" w:rightChars="0" w:firstLine="0" w:firstLineChars="0"/>
        <w:jc w:val="center"/>
        <w:outlineLvl w:val="9"/>
        <w:rPr>
          <w:rFonts w:hint="eastAsia" w:hAnsi="宋体" w:cs="宋体"/>
          <w:b/>
          <w:color w:val="000000"/>
          <w:sz w:val="36"/>
          <w:szCs w:val="36"/>
        </w:rPr>
      </w:pPr>
      <w:bookmarkStart w:id="488" w:name="_Toc7618"/>
      <w:bookmarkStart w:id="489" w:name="_Toc4627"/>
      <w:r>
        <w:rPr>
          <w:rFonts w:hint="eastAsia" w:hAnsi="宋体" w:cs="宋体"/>
          <w:b/>
          <w:color w:val="000000"/>
          <w:sz w:val="36"/>
          <w:szCs w:val="36"/>
        </w:rPr>
        <w:t>承诺书Ⅰ</w:t>
      </w:r>
      <w:bookmarkEnd w:id="488"/>
      <w:bookmarkEnd w:id="489"/>
    </w:p>
    <w:p w14:paraId="0A278557">
      <w:pPr>
        <w:pStyle w:val="2"/>
        <w:rPr>
          <w:rFonts w:hint="eastAsia"/>
        </w:rPr>
      </w:pPr>
    </w:p>
    <w:p w14:paraId="59ACEFD5">
      <w:pPr>
        <w:spacing w:line="360" w:lineRule="auto"/>
        <w:ind w:left="0" w:leftChars="0" w:firstLine="0" w:firstLineChars="0"/>
        <w:rPr>
          <w:rFonts w:hint="eastAsia" w:hAnsi="宋体" w:cs="宋体"/>
          <w:color w:val="000000"/>
          <w:sz w:val="24"/>
          <w:szCs w:val="24"/>
        </w:rPr>
      </w:pPr>
      <w:r>
        <w:rPr>
          <w:rFonts w:hint="eastAsia" w:hAnsi="宋体" w:cs="宋体"/>
          <w:color w:val="000000"/>
          <w:sz w:val="24"/>
          <w:szCs w:val="24"/>
          <w:u w:val="single"/>
        </w:rPr>
        <w:t xml:space="preserve">                </w:t>
      </w:r>
      <w:r>
        <w:rPr>
          <w:rFonts w:hint="eastAsia" w:hAnsi="宋体" w:cs="宋体"/>
          <w:color w:val="000000"/>
          <w:sz w:val="24"/>
          <w:szCs w:val="24"/>
        </w:rPr>
        <w:t>（采购人名称）：</w:t>
      </w:r>
    </w:p>
    <w:p w14:paraId="60E38BB6">
      <w:pPr>
        <w:spacing w:line="360" w:lineRule="auto"/>
        <w:ind w:firstLine="480" w:firstLineChars="200"/>
        <w:rPr>
          <w:rFonts w:hint="eastAsia" w:hAnsi="宋体" w:cs="宋体"/>
          <w:color w:val="000000"/>
          <w:sz w:val="24"/>
          <w:szCs w:val="24"/>
        </w:rPr>
      </w:pPr>
      <w:r>
        <w:rPr>
          <w:rFonts w:hint="eastAsia" w:hAnsi="宋体" w:cs="宋体"/>
          <w:color w:val="000000"/>
          <w:sz w:val="24"/>
          <w:szCs w:val="24"/>
        </w:rPr>
        <w:t>我方在此声明，我方拟派往</w:t>
      </w:r>
      <w:r>
        <w:rPr>
          <w:rFonts w:hint="eastAsia" w:hAnsi="宋体" w:cs="宋体"/>
          <w:color w:val="000000"/>
          <w:sz w:val="24"/>
          <w:szCs w:val="24"/>
          <w:u w:val="single"/>
        </w:rPr>
        <w:t xml:space="preserve">     </w:t>
      </w:r>
      <w:r>
        <w:rPr>
          <w:rFonts w:hint="eastAsia" w:cs="宋体"/>
          <w:color w:val="000000"/>
          <w:sz w:val="24"/>
          <w:szCs w:val="24"/>
          <w:u w:val="single"/>
          <w:lang w:val="en-US" w:eastAsia="zh-CN"/>
        </w:rPr>
        <w:t xml:space="preserve">  </w:t>
      </w:r>
      <w:r>
        <w:rPr>
          <w:rFonts w:hint="eastAsia" w:hAnsi="宋体" w:cs="宋体"/>
          <w:color w:val="000000"/>
          <w:sz w:val="24"/>
          <w:szCs w:val="24"/>
          <w:u w:val="single"/>
        </w:rPr>
        <w:t xml:space="preserve"> （</w:t>
      </w:r>
      <w:r>
        <w:rPr>
          <w:rFonts w:hint="eastAsia" w:hAnsi="宋体" w:cs="宋体"/>
          <w:color w:val="000000"/>
          <w:sz w:val="24"/>
          <w:szCs w:val="24"/>
        </w:rPr>
        <w:t>项目名称）的项目经理</w:t>
      </w:r>
      <w:r>
        <w:rPr>
          <w:rFonts w:hint="eastAsia" w:hAnsi="宋体" w:cs="宋体"/>
          <w:color w:val="000000"/>
          <w:sz w:val="24"/>
          <w:szCs w:val="24"/>
          <w:u w:val="single"/>
        </w:rPr>
        <w:t xml:space="preserve">           </w:t>
      </w:r>
      <w:r>
        <w:rPr>
          <w:rFonts w:hint="eastAsia" w:hAnsi="宋体" w:cs="宋体"/>
          <w:color w:val="000000"/>
          <w:sz w:val="24"/>
          <w:szCs w:val="24"/>
        </w:rPr>
        <w:t>（项目经理姓名）现阶段没有担任任何在施建设工程项目的项目经理。</w:t>
      </w:r>
    </w:p>
    <w:p w14:paraId="78F2FFCB">
      <w:pPr>
        <w:spacing w:line="360" w:lineRule="auto"/>
        <w:ind w:firstLine="480" w:firstLineChars="200"/>
        <w:rPr>
          <w:rFonts w:hint="eastAsia" w:hAnsi="宋体" w:cs="宋体"/>
          <w:color w:val="000000"/>
          <w:sz w:val="24"/>
          <w:szCs w:val="24"/>
        </w:rPr>
      </w:pPr>
      <w:r>
        <w:rPr>
          <w:rFonts w:hint="eastAsia" w:hAnsi="宋体" w:cs="宋体"/>
          <w:color w:val="000000"/>
          <w:sz w:val="24"/>
          <w:szCs w:val="24"/>
        </w:rPr>
        <w:t>我方保证上述信息的真实和准确，并愿意承担因我方就此弄虚作假所引起的一切法律后果。</w:t>
      </w:r>
    </w:p>
    <w:p w14:paraId="402B8070">
      <w:pPr>
        <w:spacing w:line="360" w:lineRule="auto"/>
        <w:ind w:firstLine="480" w:firstLineChars="200"/>
        <w:rPr>
          <w:rFonts w:hint="eastAsia" w:hAnsi="宋体" w:cs="宋体"/>
          <w:color w:val="000000"/>
          <w:sz w:val="24"/>
          <w:szCs w:val="24"/>
        </w:rPr>
      </w:pPr>
      <w:r>
        <w:rPr>
          <w:rFonts w:hint="eastAsia" w:hAnsi="宋体" w:cs="宋体"/>
          <w:color w:val="000000"/>
          <w:sz w:val="24"/>
          <w:szCs w:val="24"/>
        </w:rPr>
        <w:t>特此承诺</w:t>
      </w:r>
    </w:p>
    <w:p w14:paraId="05ED109B">
      <w:pPr>
        <w:bidi w:val="0"/>
        <w:rPr>
          <w:rFonts w:hint="eastAsia"/>
        </w:rPr>
      </w:pPr>
    </w:p>
    <w:p w14:paraId="15A63D87">
      <w:pPr>
        <w:bidi w:val="0"/>
        <w:rPr>
          <w:rFonts w:hint="eastAsia"/>
        </w:rPr>
      </w:pPr>
    </w:p>
    <w:p w14:paraId="41855A7E">
      <w:pPr>
        <w:ind w:firstLine="2520" w:firstLineChars="1200"/>
        <w:jc w:val="right"/>
        <w:rPr>
          <w:rFonts w:hint="default" w:ascii="宋体" w:hAnsi="宋体" w:eastAsia="宋体" w:cs="Times New Roman"/>
          <w:sz w:val="21"/>
          <w:szCs w:val="21"/>
          <w:lang w:val="en-US" w:eastAsia="zh-CN"/>
        </w:rPr>
      </w:pPr>
      <w:r>
        <w:rPr>
          <w:rFonts w:hint="eastAsia" w:ascii="宋体" w:hAnsi="宋体" w:eastAsia="宋体" w:cs="Times New Roman"/>
          <w:sz w:val="21"/>
          <w:szCs w:val="21"/>
        </w:rPr>
        <w:t>谈判申请单位全称（盖章）：：</w:t>
      </w:r>
      <w:r>
        <w:rPr>
          <w:rFonts w:hint="eastAsia" w:ascii="宋体" w:hAnsi="宋体" w:eastAsia="宋体" w:cs="Times New Roman"/>
          <w:sz w:val="21"/>
          <w:szCs w:val="21"/>
          <w:u w:val="single"/>
          <w:lang w:val="en-US" w:eastAsia="zh-CN"/>
        </w:rPr>
        <w:t xml:space="preserve">                          </w:t>
      </w:r>
    </w:p>
    <w:p w14:paraId="66799CBD">
      <w:pPr>
        <w:ind w:firstLine="2520" w:firstLineChars="1200"/>
        <w:jc w:val="right"/>
        <w:rPr>
          <w:rFonts w:hint="default" w:ascii="宋体" w:hAnsi="宋体" w:eastAsia="宋体" w:cs="Times New Roman"/>
          <w:sz w:val="21"/>
          <w:szCs w:val="21"/>
          <w:u w:val="single"/>
          <w:lang w:val="en-US" w:eastAsia="zh-CN"/>
        </w:rPr>
      </w:pPr>
      <w:r>
        <w:rPr>
          <w:rFonts w:hint="eastAsia" w:ascii="宋体" w:hAnsi="宋体" w:eastAsia="宋体" w:cs="Times New Roman"/>
          <w:sz w:val="21"/>
          <w:szCs w:val="21"/>
        </w:rPr>
        <w:t>法定代表人/被授权人（签字或盖章）：</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u w:val="single"/>
          <w:lang w:val="en-US" w:eastAsia="zh-CN"/>
        </w:rPr>
        <w:t xml:space="preserve">                  </w:t>
      </w:r>
    </w:p>
    <w:p w14:paraId="207D282A">
      <w:pPr>
        <w:bidi w:val="0"/>
        <w:jc w:val="right"/>
        <w:rPr>
          <w:rFonts w:hint="eastAsia" w:hAnsi="宋体" w:cs="宋体"/>
          <w:b/>
          <w:bCs/>
          <w:color w:val="000000"/>
          <w:szCs w:val="24"/>
        </w:rPr>
      </w:pPr>
      <w:r>
        <w:rPr>
          <w:rFonts w:hint="eastAsia" w:ascii="宋体" w:hAnsi="宋体" w:eastAsia="宋体" w:cs="Times New Roman"/>
          <w:u w:val="none"/>
          <w:lang w:val="en-US" w:eastAsia="zh-CN"/>
        </w:rPr>
        <w:t>日期：</w:t>
      </w:r>
      <w:r>
        <w:rPr>
          <w:rFonts w:hint="eastAsia" w:ascii="宋体" w:hAnsi="宋体" w:eastAsia="宋体" w:cs="Times New Roman"/>
          <w:u w:val="single"/>
          <w:lang w:val="en-US" w:eastAsia="zh-CN"/>
        </w:rPr>
        <w:t xml:space="preserve">      </w:t>
      </w:r>
      <w:r>
        <w:rPr>
          <w:rFonts w:hint="eastAsia" w:ascii="宋体" w:hAnsi="宋体" w:eastAsia="宋体" w:cs="Times New Roman"/>
        </w:rPr>
        <w:t>年</w:t>
      </w:r>
      <w:r>
        <w:rPr>
          <w:rFonts w:hint="eastAsia" w:ascii="宋体" w:hAnsi="宋体" w:eastAsia="宋体" w:cs="Times New Roman"/>
          <w:u w:val="single"/>
          <w:lang w:val="en-US" w:eastAsia="zh-CN"/>
        </w:rPr>
        <w:t xml:space="preserve">    </w:t>
      </w:r>
      <w:r>
        <w:rPr>
          <w:rFonts w:hint="eastAsia" w:ascii="宋体" w:hAnsi="宋体" w:eastAsia="宋体" w:cs="Times New Roman"/>
        </w:rPr>
        <w:t>月</w:t>
      </w:r>
      <w:r>
        <w:rPr>
          <w:rFonts w:hint="eastAsia" w:ascii="宋体" w:hAnsi="宋体" w:eastAsia="宋体" w:cs="Times New Roman"/>
          <w:u w:val="single"/>
          <w:lang w:val="en-US" w:eastAsia="zh-CN"/>
        </w:rPr>
        <w:t xml:space="preserve">    </w:t>
      </w:r>
      <w:r>
        <w:rPr>
          <w:rFonts w:hint="eastAsia" w:ascii="宋体" w:hAnsi="宋体" w:eastAsia="宋体" w:cs="Times New Roman"/>
        </w:rPr>
        <w:t>日</w:t>
      </w:r>
    </w:p>
    <w:p w14:paraId="7D20C883">
      <w:pPr>
        <w:pStyle w:val="19"/>
        <w:rPr>
          <w:rFonts w:hint="eastAsia" w:ascii="宋体" w:eastAsia="宋体" w:cs="宋体"/>
          <w:b/>
          <w:sz w:val="24"/>
          <w:szCs w:val="24"/>
        </w:rPr>
      </w:pPr>
    </w:p>
    <w:p w14:paraId="3DB39D27">
      <w:pPr>
        <w:spacing w:line="360" w:lineRule="atLeast"/>
        <w:jc w:val="center"/>
        <w:rPr>
          <w:rFonts w:hint="eastAsia" w:hAnsi="宋体" w:cs="宋体"/>
          <w:b/>
          <w:color w:val="000000"/>
          <w:sz w:val="28"/>
          <w:szCs w:val="32"/>
        </w:rPr>
      </w:pPr>
    </w:p>
    <w:p w14:paraId="628E2787">
      <w:pPr>
        <w:spacing w:line="360" w:lineRule="atLeast"/>
        <w:jc w:val="center"/>
        <w:rPr>
          <w:rFonts w:hint="eastAsia" w:hAnsi="宋体" w:cs="宋体"/>
          <w:b/>
          <w:color w:val="000000"/>
          <w:sz w:val="28"/>
          <w:szCs w:val="32"/>
        </w:rPr>
      </w:pPr>
      <w:r>
        <w:rPr>
          <w:rFonts w:hint="eastAsia" w:hAnsi="宋体" w:cs="宋体"/>
          <w:b/>
          <w:color w:val="000000"/>
          <w:sz w:val="28"/>
          <w:szCs w:val="32"/>
        </w:rPr>
        <w:br w:type="page"/>
      </w:r>
    </w:p>
    <w:p w14:paraId="4A3B34DC">
      <w:pPr>
        <w:spacing w:line="360" w:lineRule="atLeast"/>
        <w:ind w:left="0" w:leftChars="0" w:right="0" w:rightChars="0" w:firstLine="0" w:firstLineChars="0"/>
        <w:jc w:val="center"/>
        <w:outlineLvl w:val="9"/>
        <w:rPr>
          <w:rFonts w:hint="eastAsia" w:hAnsi="宋体" w:cs="宋体"/>
          <w:b/>
          <w:color w:val="000000"/>
          <w:sz w:val="36"/>
          <w:szCs w:val="36"/>
        </w:rPr>
      </w:pPr>
      <w:bookmarkStart w:id="490" w:name="_Toc20553"/>
      <w:bookmarkStart w:id="491" w:name="_Toc9022"/>
      <w:r>
        <w:rPr>
          <w:rFonts w:hint="eastAsia" w:hAnsi="宋体" w:cs="宋体"/>
          <w:b/>
          <w:color w:val="000000"/>
          <w:sz w:val="36"/>
          <w:szCs w:val="36"/>
        </w:rPr>
        <w:t>承诺书Ⅱ</w:t>
      </w:r>
      <w:bookmarkEnd w:id="490"/>
      <w:bookmarkEnd w:id="491"/>
    </w:p>
    <w:p w14:paraId="19B24492">
      <w:pPr>
        <w:pStyle w:val="2"/>
        <w:rPr>
          <w:rFonts w:hint="eastAsia"/>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1"/>
        <w:gridCol w:w="3390"/>
        <w:gridCol w:w="2319"/>
      </w:tblGrid>
      <w:tr w14:paraId="39174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8920" w:type="dxa"/>
            <w:gridSpan w:val="3"/>
            <w:noWrap w:val="0"/>
            <w:vAlign w:val="center"/>
          </w:tcPr>
          <w:p w14:paraId="58593E98">
            <w:pPr>
              <w:keepNext w:val="0"/>
              <w:keepLines w:val="0"/>
              <w:suppressLineNumbers w:val="0"/>
              <w:spacing w:before="0" w:beforeAutospacing="0" w:after="0" w:afterAutospacing="0" w:line="360" w:lineRule="atLeast"/>
              <w:ind w:left="0" w:right="0"/>
              <w:rPr>
                <w:rFonts w:hint="eastAsia" w:hAnsi="宋体" w:eastAsia="宋体" w:cs="宋体"/>
                <w:color w:val="000000"/>
                <w:sz w:val="24"/>
                <w:szCs w:val="24"/>
                <w:lang w:eastAsia="zh-CN"/>
              </w:rPr>
            </w:pPr>
            <w:r>
              <w:rPr>
                <w:rFonts w:hint="eastAsia" w:hAnsi="宋体" w:eastAsia="宋体" w:cs="宋体"/>
                <w:color w:val="000000"/>
                <w:sz w:val="24"/>
                <w:szCs w:val="24"/>
              </w:rPr>
              <w:t>致：</w:t>
            </w:r>
            <w:r>
              <w:rPr>
                <w:rFonts w:hint="eastAsia" w:cs="宋体"/>
                <w:color w:val="000000"/>
                <w:sz w:val="24"/>
                <w:szCs w:val="24"/>
                <w:lang w:eastAsia="zh-CN"/>
              </w:rPr>
              <w:t>黄陵县农村饮水项目服务中心</w:t>
            </w:r>
          </w:p>
        </w:tc>
      </w:tr>
      <w:tr w14:paraId="4CD93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5" w:hRule="atLeast"/>
          <w:jc w:val="center"/>
        </w:trPr>
        <w:tc>
          <w:tcPr>
            <w:tcW w:w="8920" w:type="dxa"/>
            <w:gridSpan w:val="3"/>
            <w:noWrap w:val="0"/>
            <w:vAlign w:val="center"/>
          </w:tcPr>
          <w:p w14:paraId="5045731B">
            <w:pPr>
              <w:keepNext w:val="0"/>
              <w:keepLines w:val="0"/>
              <w:suppressLineNumbers w:val="0"/>
              <w:spacing w:before="0" w:beforeAutospacing="0" w:after="0" w:afterAutospacing="0" w:line="360" w:lineRule="atLeast"/>
              <w:ind w:left="0" w:right="0" w:firstLine="480" w:firstLineChars="200"/>
              <w:rPr>
                <w:rFonts w:hint="eastAsia" w:hAnsi="宋体" w:eastAsia="宋体" w:cs="宋体"/>
                <w:color w:val="000000"/>
                <w:sz w:val="24"/>
                <w:szCs w:val="24"/>
              </w:rPr>
            </w:pPr>
            <w:r>
              <w:rPr>
                <w:rFonts w:hint="eastAsia" w:hAnsi="宋体" w:eastAsia="宋体" w:cs="宋体"/>
                <w:color w:val="000000"/>
                <w:sz w:val="24"/>
                <w:szCs w:val="24"/>
              </w:rPr>
              <w:t>作为参加贵单位组织的采购项目的谈判人，本公司承诺：在参加本项目谈判之前不存在被依法禁止经营行为、财产被接管或冻结的情况，如有隐瞒实情，愿承担一切责任及后果。</w:t>
            </w:r>
          </w:p>
        </w:tc>
      </w:tr>
      <w:tr w14:paraId="445B6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3211" w:type="dxa"/>
            <w:noWrap w:val="0"/>
            <w:vAlign w:val="center"/>
          </w:tcPr>
          <w:p w14:paraId="6F8CA2A4">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谈判单位</w:t>
            </w:r>
          </w:p>
        </w:tc>
        <w:tc>
          <w:tcPr>
            <w:tcW w:w="3390" w:type="dxa"/>
            <w:noWrap w:val="0"/>
            <w:vAlign w:val="center"/>
          </w:tcPr>
          <w:p w14:paraId="600F3AC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法定代表人</w:t>
            </w:r>
          </w:p>
        </w:tc>
        <w:tc>
          <w:tcPr>
            <w:tcW w:w="2319" w:type="dxa"/>
            <w:noWrap w:val="0"/>
            <w:vAlign w:val="center"/>
          </w:tcPr>
          <w:p w14:paraId="39C9E89A">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日  期</w:t>
            </w:r>
          </w:p>
        </w:tc>
      </w:tr>
      <w:tr w14:paraId="1E534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2" w:hRule="atLeast"/>
          <w:jc w:val="center"/>
        </w:trPr>
        <w:tc>
          <w:tcPr>
            <w:tcW w:w="3211" w:type="dxa"/>
            <w:noWrap w:val="0"/>
            <w:vAlign w:val="center"/>
          </w:tcPr>
          <w:p w14:paraId="4BF916B7">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（公章）</w:t>
            </w:r>
          </w:p>
        </w:tc>
        <w:tc>
          <w:tcPr>
            <w:tcW w:w="3390" w:type="dxa"/>
            <w:noWrap w:val="0"/>
            <w:vAlign w:val="center"/>
          </w:tcPr>
          <w:p w14:paraId="3021FA10">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（签字或盖章）</w:t>
            </w:r>
          </w:p>
        </w:tc>
        <w:tc>
          <w:tcPr>
            <w:tcW w:w="2319" w:type="dxa"/>
            <w:noWrap w:val="0"/>
            <w:vAlign w:val="center"/>
          </w:tcPr>
          <w:p w14:paraId="79151ADE">
            <w:pPr>
              <w:keepNext w:val="0"/>
              <w:keepLines w:val="0"/>
              <w:pageBreakBefore w:val="0"/>
              <w:widowControl w:val="0"/>
              <w:suppressLineNumbers w:val="0"/>
              <w:kinsoku/>
              <w:wordWrap/>
              <w:overflowPunct w:val="0"/>
              <w:topLinePunct/>
              <w:autoSpaceDE/>
              <w:autoSpaceDN/>
              <w:bidi w:val="0"/>
              <w:adjustRightInd/>
              <w:snapToGrid/>
              <w:spacing w:before="0" w:beforeAutospacing="0" w:after="0" w:afterAutospacing="0" w:line="360" w:lineRule="atLeast"/>
              <w:ind w:left="0" w:leftChars="0" w:right="0" w:rightChars="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年  月  日</w:t>
            </w:r>
          </w:p>
        </w:tc>
      </w:tr>
    </w:tbl>
    <w:p w14:paraId="67E75BC8">
      <w:pPr>
        <w:rPr>
          <w:rFonts w:hint="eastAsia" w:hAnsi="宋体" w:cs="宋体"/>
          <w:b/>
          <w:color w:val="000000"/>
          <w:sz w:val="36"/>
          <w:szCs w:val="36"/>
        </w:rPr>
      </w:pPr>
      <w:bookmarkStart w:id="492" w:name="_Toc1588"/>
      <w:bookmarkStart w:id="493" w:name="_Toc8748"/>
      <w:r>
        <w:rPr>
          <w:rFonts w:hint="eastAsia" w:hAnsi="宋体" w:cs="宋体"/>
          <w:b/>
          <w:color w:val="000000"/>
          <w:sz w:val="36"/>
          <w:szCs w:val="36"/>
        </w:rPr>
        <w:br w:type="page"/>
      </w:r>
    </w:p>
    <w:p w14:paraId="43A09A44">
      <w:pPr>
        <w:spacing w:line="360" w:lineRule="atLeast"/>
        <w:ind w:left="0" w:leftChars="0" w:right="0" w:rightChars="0" w:firstLine="0" w:firstLineChars="0"/>
        <w:jc w:val="center"/>
        <w:outlineLvl w:val="9"/>
        <w:rPr>
          <w:rFonts w:hint="eastAsia" w:hAnsi="宋体" w:cs="宋体"/>
          <w:b/>
          <w:color w:val="000000"/>
          <w:sz w:val="36"/>
          <w:szCs w:val="36"/>
        </w:rPr>
      </w:pPr>
      <w:r>
        <w:rPr>
          <w:rFonts w:hint="eastAsia" w:hAnsi="宋体" w:cs="宋体"/>
          <w:b/>
          <w:color w:val="000000"/>
          <w:sz w:val="36"/>
          <w:szCs w:val="36"/>
        </w:rPr>
        <w:t>承诺书Ⅲ</w:t>
      </w:r>
      <w:bookmarkEnd w:id="492"/>
      <w:bookmarkEnd w:id="493"/>
    </w:p>
    <w:p w14:paraId="449552F5">
      <w:pPr>
        <w:pStyle w:val="2"/>
        <w:rPr>
          <w:rFonts w:hint="eastAsia"/>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4"/>
        <w:gridCol w:w="3382"/>
        <w:gridCol w:w="2314"/>
      </w:tblGrid>
      <w:tr w14:paraId="46700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8900" w:type="dxa"/>
            <w:gridSpan w:val="3"/>
            <w:noWrap w:val="0"/>
            <w:vAlign w:val="center"/>
          </w:tcPr>
          <w:p w14:paraId="2486BFA4">
            <w:pPr>
              <w:keepNext w:val="0"/>
              <w:keepLines w:val="0"/>
              <w:suppressLineNumbers w:val="0"/>
              <w:spacing w:before="0" w:beforeAutospacing="0" w:after="0" w:afterAutospacing="0" w:line="360" w:lineRule="atLeast"/>
              <w:ind w:left="0" w:right="0"/>
              <w:rPr>
                <w:rFonts w:hint="eastAsia" w:hAnsi="宋体" w:eastAsia="宋体" w:cs="宋体"/>
                <w:color w:val="000000"/>
                <w:sz w:val="24"/>
                <w:szCs w:val="24"/>
                <w:lang w:eastAsia="zh-CN"/>
              </w:rPr>
            </w:pPr>
            <w:r>
              <w:rPr>
                <w:rFonts w:hint="eastAsia" w:hAnsi="宋体" w:eastAsia="宋体" w:cs="宋体"/>
                <w:color w:val="000000"/>
                <w:sz w:val="24"/>
                <w:szCs w:val="24"/>
              </w:rPr>
              <w:t>致：</w:t>
            </w:r>
            <w:r>
              <w:rPr>
                <w:rFonts w:hint="eastAsia" w:cs="宋体"/>
                <w:color w:val="000000"/>
                <w:sz w:val="24"/>
                <w:szCs w:val="24"/>
                <w:lang w:eastAsia="zh-CN"/>
              </w:rPr>
              <w:t>黄陵县农村饮水项目服务中心</w:t>
            </w:r>
          </w:p>
        </w:tc>
      </w:tr>
      <w:tr w14:paraId="29AFD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8900" w:type="dxa"/>
            <w:gridSpan w:val="3"/>
            <w:noWrap w:val="0"/>
            <w:vAlign w:val="center"/>
          </w:tcPr>
          <w:p w14:paraId="1757D428">
            <w:pPr>
              <w:keepNext w:val="0"/>
              <w:keepLines w:val="0"/>
              <w:suppressLineNumbers w:val="0"/>
              <w:spacing w:before="0" w:beforeAutospacing="0" w:after="0" w:afterAutospacing="0" w:line="360" w:lineRule="atLeast"/>
              <w:ind w:left="0" w:right="0" w:firstLine="480" w:firstLineChars="200"/>
              <w:rPr>
                <w:rFonts w:hint="eastAsia" w:hAnsi="宋体" w:eastAsia="宋体" w:cs="宋体"/>
                <w:color w:val="000000"/>
                <w:sz w:val="24"/>
                <w:szCs w:val="24"/>
              </w:rPr>
            </w:pPr>
            <w:r>
              <w:rPr>
                <w:rFonts w:hint="eastAsia" w:hAnsi="宋体" w:eastAsia="宋体" w:cs="宋体"/>
                <w:color w:val="000000"/>
                <w:sz w:val="24"/>
                <w:szCs w:val="24"/>
              </w:rPr>
              <w:t>作为参加贵单位组织的采购项目的谈判人，本公司郑重申告并承诺：近三年受到有关行政主管部门的行政处理、不良行为记录为</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次（没有填零），如有隐瞒实情，愿承担一切责任及后果。</w:t>
            </w:r>
          </w:p>
        </w:tc>
      </w:tr>
      <w:tr w14:paraId="1A6DB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3204" w:type="dxa"/>
            <w:noWrap w:val="0"/>
            <w:vAlign w:val="center"/>
          </w:tcPr>
          <w:p w14:paraId="3EFFEBA2">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谈判单位</w:t>
            </w:r>
          </w:p>
        </w:tc>
        <w:tc>
          <w:tcPr>
            <w:tcW w:w="3382" w:type="dxa"/>
            <w:noWrap w:val="0"/>
            <w:vAlign w:val="center"/>
          </w:tcPr>
          <w:p w14:paraId="1616E052">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法定代表人</w:t>
            </w:r>
          </w:p>
        </w:tc>
        <w:tc>
          <w:tcPr>
            <w:tcW w:w="2314" w:type="dxa"/>
            <w:noWrap w:val="0"/>
            <w:vAlign w:val="center"/>
          </w:tcPr>
          <w:p w14:paraId="199448A5">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日  期</w:t>
            </w:r>
          </w:p>
        </w:tc>
      </w:tr>
      <w:tr w14:paraId="745B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1" w:hRule="atLeast"/>
          <w:jc w:val="center"/>
        </w:trPr>
        <w:tc>
          <w:tcPr>
            <w:tcW w:w="3204" w:type="dxa"/>
            <w:noWrap w:val="0"/>
            <w:vAlign w:val="center"/>
          </w:tcPr>
          <w:p w14:paraId="371B207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（公章）</w:t>
            </w:r>
          </w:p>
        </w:tc>
        <w:tc>
          <w:tcPr>
            <w:tcW w:w="3382" w:type="dxa"/>
            <w:noWrap w:val="0"/>
            <w:vAlign w:val="center"/>
          </w:tcPr>
          <w:p w14:paraId="6C7F3CB2">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（签字或盖章）</w:t>
            </w:r>
          </w:p>
        </w:tc>
        <w:tc>
          <w:tcPr>
            <w:tcW w:w="2314" w:type="dxa"/>
            <w:noWrap w:val="0"/>
            <w:vAlign w:val="center"/>
          </w:tcPr>
          <w:p w14:paraId="4FF64B6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年  月  日</w:t>
            </w:r>
          </w:p>
        </w:tc>
      </w:tr>
    </w:tbl>
    <w:p w14:paraId="4345B400">
      <w:pPr>
        <w:spacing w:line="360" w:lineRule="atLeast"/>
        <w:ind w:left="0" w:leftChars="0" w:right="0" w:rightChars="0" w:firstLine="0" w:firstLineChars="0"/>
        <w:jc w:val="center"/>
        <w:outlineLvl w:val="9"/>
        <w:rPr>
          <w:rFonts w:hint="eastAsia" w:hAnsi="宋体" w:cs="宋体"/>
          <w:b/>
          <w:color w:val="000000"/>
          <w:sz w:val="36"/>
          <w:szCs w:val="36"/>
        </w:rPr>
      </w:pPr>
      <w:bookmarkStart w:id="494" w:name="_Toc4997"/>
      <w:bookmarkStart w:id="495" w:name="_Toc21282"/>
      <w:r>
        <w:rPr>
          <w:rFonts w:hint="eastAsia" w:hAnsi="宋体" w:cs="宋体"/>
          <w:b/>
          <w:color w:val="000000"/>
          <w:sz w:val="36"/>
          <w:szCs w:val="36"/>
        </w:rPr>
        <w:br w:type="page"/>
      </w:r>
      <w:r>
        <w:rPr>
          <w:rFonts w:hint="eastAsia" w:hAnsi="宋体" w:cs="宋体"/>
          <w:b/>
          <w:color w:val="000000"/>
          <w:sz w:val="36"/>
          <w:szCs w:val="36"/>
        </w:rPr>
        <w:t>承诺书Ⅳ</w:t>
      </w:r>
      <w:bookmarkEnd w:id="494"/>
      <w:bookmarkEnd w:id="495"/>
    </w:p>
    <w:p w14:paraId="298249BD">
      <w:pPr>
        <w:pStyle w:val="2"/>
        <w:rPr>
          <w:rFonts w:hint="eastAsia"/>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3C7A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6435718">
            <w:pPr>
              <w:keepNext w:val="0"/>
              <w:keepLines w:val="0"/>
              <w:suppressLineNumbers w:val="0"/>
              <w:spacing w:before="0" w:beforeAutospacing="0" w:after="0" w:afterAutospacing="0" w:line="360" w:lineRule="atLeast"/>
              <w:ind w:left="0" w:right="0"/>
              <w:rPr>
                <w:rFonts w:hint="eastAsia" w:hAnsi="宋体" w:eastAsia="宋体" w:cs="宋体"/>
                <w:color w:val="000000"/>
                <w:sz w:val="24"/>
                <w:szCs w:val="24"/>
                <w:lang w:eastAsia="zh-CN"/>
              </w:rPr>
            </w:pPr>
            <w:r>
              <w:rPr>
                <w:rFonts w:hint="eastAsia" w:hAnsi="宋体" w:eastAsia="宋体" w:cs="宋体"/>
                <w:color w:val="000000"/>
                <w:sz w:val="24"/>
                <w:szCs w:val="24"/>
              </w:rPr>
              <w:t>致：</w:t>
            </w:r>
            <w:r>
              <w:rPr>
                <w:rFonts w:hint="eastAsia" w:cs="宋体"/>
                <w:color w:val="000000"/>
                <w:sz w:val="24"/>
                <w:szCs w:val="24"/>
                <w:lang w:eastAsia="zh-CN"/>
              </w:rPr>
              <w:t>黄陵县农村饮水项目服务中心</w:t>
            </w:r>
          </w:p>
        </w:tc>
      </w:tr>
      <w:tr w14:paraId="3035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085BEE">
            <w:pPr>
              <w:keepNext w:val="0"/>
              <w:keepLines w:val="0"/>
              <w:suppressLineNumbers w:val="0"/>
              <w:spacing w:before="0" w:beforeAutospacing="0" w:after="0" w:afterAutospacing="0" w:line="360" w:lineRule="atLeast"/>
              <w:ind w:left="0" w:right="0" w:firstLine="480" w:firstLineChars="200"/>
              <w:rPr>
                <w:rFonts w:hint="eastAsia" w:hAnsi="宋体" w:eastAsia="宋体" w:cs="宋体"/>
                <w:color w:val="000000"/>
                <w:sz w:val="24"/>
                <w:szCs w:val="24"/>
              </w:rPr>
            </w:pPr>
            <w:r>
              <w:rPr>
                <w:rFonts w:hint="eastAsia" w:hAnsi="宋体" w:eastAsia="宋体" w:cs="宋体"/>
                <w:color w:val="000000"/>
                <w:sz w:val="24"/>
                <w:szCs w:val="24"/>
              </w:rPr>
              <w:t>作为参加贵单位组织的谈判采购项目的谈判人，本公司承诺：参加本次谈判提交的所有资格证明文件是真实的、有效的，如有隐瞒实情，愿承担一切责任及后果。</w:t>
            </w:r>
          </w:p>
        </w:tc>
      </w:tr>
      <w:tr w14:paraId="1A03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3240" w:type="dxa"/>
            <w:noWrap w:val="0"/>
            <w:vAlign w:val="center"/>
          </w:tcPr>
          <w:p w14:paraId="357652B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谈判单位</w:t>
            </w:r>
          </w:p>
        </w:tc>
        <w:tc>
          <w:tcPr>
            <w:tcW w:w="3420" w:type="dxa"/>
            <w:noWrap w:val="0"/>
            <w:vAlign w:val="center"/>
          </w:tcPr>
          <w:p w14:paraId="18022B4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法定代表人</w:t>
            </w:r>
          </w:p>
        </w:tc>
        <w:tc>
          <w:tcPr>
            <w:tcW w:w="2340" w:type="dxa"/>
            <w:noWrap w:val="0"/>
            <w:vAlign w:val="center"/>
          </w:tcPr>
          <w:p w14:paraId="4B7072D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日   期</w:t>
            </w:r>
          </w:p>
        </w:tc>
      </w:tr>
      <w:tr w14:paraId="09D50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5" w:hRule="atLeast"/>
          <w:jc w:val="center"/>
        </w:trPr>
        <w:tc>
          <w:tcPr>
            <w:tcW w:w="3240" w:type="dxa"/>
            <w:noWrap w:val="0"/>
            <w:vAlign w:val="center"/>
          </w:tcPr>
          <w:p w14:paraId="5D0DB889">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（公章）</w:t>
            </w:r>
          </w:p>
        </w:tc>
        <w:tc>
          <w:tcPr>
            <w:tcW w:w="3420" w:type="dxa"/>
            <w:noWrap w:val="0"/>
            <w:vAlign w:val="center"/>
          </w:tcPr>
          <w:p w14:paraId="64A8E536">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（签字或盖章）</w:t>
            </w:r>
          </w:p>
        </w:tc>
        <w:tc>
          <w:tcPr>
            <w:tcW w:w="2340" w:type="dxa"/>
            <w:noWrap w:val="0"/>
            <w:vAlign w:val="center"/>
          </w:tcPr>
          <w:p w14:paraId="784D5D95">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年  月  日</w:t>
            </w:r>
          </w:p>
        </w:tc>
      </w:tr>
    </w:tbl>
    <w:p w14:paraId="15913ADB">
      <w:pPr>
        <w:rPr>
          <w:rFonts w:hint="eastAsia" w:hAnsi="宋体" w:cs="宋体"/>
          <w:bCs/>
          <w:color w:val="000000"/>
          <w:szCs w:val="32"/>
        </w:rPr>
      </w:pPr>
      <w:r>
        <w:rPr>
          <w:rFonts w:hint="eastAsia" w:hAnsi="宋体" w:cs="宋体"/>
          <w:bCs/>
          <w:color w:val="000000"/>
          <w:szCs w:val="32"/>
        </w:rPr>
        <w:br w:type="page"/>
      </w:r>
    </w:p>
    <w:p w14:paraId="54075176">
      <w:pPr>
        <w:spacing w:line="360" w:lineRule="atLeast"/>
        <w:ind w:left="0" w:leftChars="0" w:right="0" w:rightChars="0" w:firstLine="0" w:firstLineChars="0"/>
        <w:jc w:val="center"/>
        <w:outlineLvl w:val="9"/>
        <w:rPr>
          <w:rFonts w:hint="eastAsia" w:hAnsi="宋体" w:cs="宋体"/>
          <w:b/>
          <w:color w:val="000000"/>
          <w:sz w:val="36"/>
          <w:szCs w:val="36"/>
        </w:rPr>
      </w:pPr>
      <w:r>
        <w:rPr>
          <w:rFonts w:hint="eastAsia" w:asciiTheme="minorEastAsia" w:hAnsiTheme="minorEastAsia" w:eastAsiaTheme="minorEastAsia" w:cstheme="minorEastAsia"/>
          <w:b/>
          <w:color w:val="000000"/>
          <w:sz w:val="36"/>
          <w:szCs w:val="36"/>
        </w:rPr>
        <w:t>承诺书Ⅴ</w:t>
      </w:r>
    </w:p>
    <w:p w14:paraId="15BF046A">
      <w:pPr>
        <w:pStyle w:val="2"/>
        <w:rPr>
          <w:rFonts w:hint="eastAsia"/>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D545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74D1E64">
            <w:pPr>
              <w:keepNext w:val="0"/>
              <w:keepLines w:val="0"/>
              <w:suppressLineNumbers w:val="0"/>
              <w:spacing w:before="0" w:beforeAutospacing="0" w:after="0" w:afterAutospacing="0" w:line="360" w:lineRule="atLeast"/>
              <w:ind w:left="0" w:right="0"/>
              <w:rPr>
                <w:rFonts w:hint="eastAsia" w:hAnsi="宋体" w:eastAsia="宋体" w:cs="宋体"/>
                <w:color w:val="000000"/>
                <w:sz w:val="24"/>
                <w:szCs w:val="24"/>
                <w:lang w:eastAsia="zh-CN"/>
              </w:rPr>
            </w:pPr>
            <w:r>
              <w:rPr>
                <w:rFonts w:hint="eastAsia" w:hAnsi="宋体" w:eastAsia="宋体" w:cs="宋体"/>
                <w:color w:val="000000"/>
                <w:sz w:val="24"/>
                <w:szCs w:val="24"/>
              </w:rPr>
              <w:t>致：</w:t>
            </w:r>
            <w:r>
              <w:rPr>
                <w:rFonts w:hint="eastAsia" w:cs="宋体"/>
                <w:color w:val="000000"/>
                <w:sz w:val="24"/>
                <w:szCs w:val="24"/>
                <w:lang w:eastAsia="zh-CN"/>
              </w:rPr>
              <w:t>黄陵县农村饮水项目服务中心</w:t>
            </w:r>
          </w:p>
        </w:tc>
      </w:tr>
      <w:tr w14:paraId="3F516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317DDDA">
            <w:pPr>
              <w:keepNext w:val="0"/>
              <w:keepLines w:val="0"/>
              <w:suppressLineNumbers w:val="0"/>
              <w:spacing w:before="0" w:beforeAutospacing="0" w:after="0" w:afterAutospacing="0" w:line="360" w:lineRule="atLeast"/>
              <w:ind w:left="0" w:right="0" w:firstLine="480" w:firstLineChars="200"/>
              <w:rPr>
                <w:rFonts w:hint="eastAsia" w:hAnsi="宋体" w:eastAsia="宋体" w:cs="宋体"/>
                <w:color w:val="000000"/>
                <w:sz w:val="24"/>
                <w:szCs w:val="24"/>
              </w:rPr>
            </w:pPr>
            <w:r>
              <w:rPr>
                <w:rFonts w:hint="eastAsia" w:hAnsi="宋体" w:eastAsia="宋体" w:cs="宋体"/>
                <w:color w:val="000000"/>
                <w:sz w:val="24"/>
                <w:szCs w:val="24"/>
              </w:rPr>
              <w:t>作为参加贵单位组织的谈判采购项目的谈判人，本公司承诺：参加本次谈判具有履行合同所必需的专业技术能力，如有</w:t>
            </w:r>
            <w:r>
              <w:rPr>
                <w:rFonts w:hint="eastAsia" w:cs="宋体"/>
                <w:color w:val="000000"/>
                <w:sz w:val="24"/>
                <w:szCs w:val="24"/>
                <w:lang w:val="en-US" w:eastAsia="zh-CN"/>
              </w:rPr>
              <w:t>虚假承诺</w:t>
            </w:r>
            <w:r>
              <w:rPr>
                <w:rFonts w:hint="eastAsia" w:hAnsi="宋体" w:eastAsia="宋体" w:cs="宋体"/>
                <w:color w:val="000000"/>
                <w:sz w:val="24"/>
                <w:szCs w:val="24"/>
              </w:rPr>
              <w:t>，愿承担一切责任及后果。</w:t>
            </w:r>
          </w:p>
        </w:tc>
      </w:tr>
      <w:tr w14:paraId="2B92A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3240" w:type="dxa"/>
            <w:noWrap w:val="0"/>
            <w:vAlign w:val="center"/>
          </w:tcPr>
          <w:p w14:paraId="01ED5AAC">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谈判单位</w:t>
            </w:r>
          </w:p>
        </w:tc>
        <w:tc>
          <w:tcPr>
            <w:tcW w:w="3420" w:type="dxa"/>
            <w:noWrap w:val="0"/>
            <w:vAlign w:val="center"/>
          </w:tcPr>
          <w:p w14:paraId="1E30B92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法定代表人</w:t>
            </w:r>
          </w:p>
        </w:tc>
        <w:tc>
          <w:tcPr>
            <w:tcW w:w="2340" w:type="dxa"/>
            <w:noWrap w:val="0"/>
            <w:vAlign w:val="center"/>
          </w:tcPr>
          <w:p w14:paraId="7778D8ED">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日   期</w:t>
            </w:r>
          </w:p>
        </w:tc>
      </w:tr>
      <w:tr w14:paraId="2B591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5" w:hRule="atLeast"/>
          <w:jc w:val="center"/>
        </w:trPr>
        <w:tc>
          <w:tcPr>
            <w:tcW w:w="3240" w:type="dxa"/>
            <w:noWrap w:val="0"/>
            <w:vAlign w:val="center"/>
          </w:tcPr>
          <w:p w14:paraId="28898DFE">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（公章）</w:t>
            </w:r>
          </w:p>
        </w:tc>
        <w:tc>
          <w:tcPr>
            <w:tcW w:w="3420" w:type="dxa"/>
            <w:noWrap w:val="0"/>
            <w:vAlign w:val="center"/>
          </w:tcPr>
          <w:p w14:paraId="716EF781">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（签字或盖章）</w:t>
            </w:r>
          </w:p>
        </w:tc>
        <w:tc>
          <w:tcPr>
            <w:tcW w:w="2340" w:type="dxa"/>
            <w:noWrap w:val="0"/>
            <w:vAlign w:val="center"/>
          </w:tcPr>
          <w:p w14:paraId="70EB9C2F">
            <w:pPr>
              <w:keepNext w:val="0"/>
              <w:keepLines w:val="0"/>
              <w:pageBreakBefore w:val="0"/>
              <w:widowControl w:val="0"/>
              <w:suppressLineNumbers w:val="0"/>
              <w:kinsoku/>
              <w:wordWrap w:val="0"/>
              <w:overflowPunct w:val="0"/>
              <w:topLinePunct/>
              <w:autoSpaceDE/>
              <w:autoSpaceDN/>
              <w:bidi w:val="0"/>
              <w:adjustRightInd/>
              <w:snapToGrid/>
              <w:spacing w:before="0" w:beforeAutospacing="0" w:after="0" w:afterAutospacing="0" w:line="360" w:lineRule="atLeast"/>
              <w:ind w:left="0" w:right="0" w:firstLine="0" w:firstLineChars="0"/>
              <w:jc w:val="center"/>
              <w:textAlignment w:val="auto"/>
              <w:rPr>
                <w:rFonts w:hint="eastAsia" w:hAnsi="宋体" w:eastAsia="宋体" w:cs="宋体"/>
                <w:color w:val="000000"/>
                <w:sz w:val="24"/>
                <w:szCs w:val="24"/>
              </w:rPr>
            </w:pPr>
            <w:r>
              <w:rPr>
                <w:rFonts w:hint="eastAsia" w:hAnsi="宋体" w:eastAsia="宋体" w:cs="宋体"/>
                <w:color w:val="000000"/>
                <w:sz w:val="24"/>
                <w:szCs w:val="24"/>
              </w:rPr>
              <w:t>年  月  日</w:t>
            </w:r>
          </w:p>
        </w:tc>
      </w:tr>
    </w:tbl>
    <w:p w14:paraId="13466337">
      <w:pPr>
        <w:pStyle w:val="2"/>
        <w:rPr>
          <w:rFonts w:hint="eastAsia"/>
        </w:rPr>
      </w:pPr>
    </w:p>
    <w:p w14:paraId="6A777DBB">
      <w:pPr>
        <w:bidi w:val="0"/>
        <w:ind w:left="0" w:leftChars="0" w:right="0" w:rightChars="0" w:firstLine="0" w:firstLineChars="0"/>
        <w:jc w:val="center"/>
        <w:rPr>
          <w:rFonts w:hint="eastAsia" w:ascii="宋体" w:hAnsi="宋体" w:cs="宋体"/>
          <w:color w:val="000000"/>
        </w:rPr>
      </w:pPr>
      <w:r>
        <w:rPr>
          <w:rFonts w:hint="eastAsia" w:hAnsi="宋体" w:cs="宋体"/>
          <w:bCs/>
          <w:color w:val="000000"/>
          <w:szCs w:val="32"/>
        </w:rPr>
        <w:br w:type="page"/>
      </w:r>
      <w:bookmarkStart w:id="496" w:name="_Toc22438"/>
      <w:r>
        <w:rPr>
          <w:rFonts w:hint="eastAsia"/>
          <w:b/>
          <w:bCs/>
          <w:sz w:val="32"/>
          <w:szCs w:val="32"/>
        </w:rPr>
        <w:t>中小企业声明函（工程）</w:t>
      </w:r>
      <w:bookmarkEnd w:id="496"/>
    </w:p>
    <w:p w14:paraId="7D5BF7D8">
      <w:pPr>
        <w:bidi w:val="0"/>
        <w:rPr>
          <w:rFonts w:hint="eastAsia"/>
          <w:sz w:val="24"/>
          <w:szCs w:val="24"/>
        </w:rPr>
      </w:pPr>
      <w:r>
        <w:rPr>
          <w:rFonts w:hint="eastAsia"/>
          <w:sz w:val="24"/>
          <w:szCs w:val="24"/>
        </w:rPr>
        <w:t>本公司（联合体）郑重声明，根据《政府采购促进中小企业发展管理办法》（财库﹝2020﹞46 号）的规定，本公司（联合体）参加</w:t>
      </w:r>
      <w:r>
        <w:rPr>
          <w:rFonts w:hint="eastAsia"/>
          <w:sz w:val="24"/>
          <w:szCs w:val="24"/>
          <w:u w:val="single"/>
          <w:lang w:val="en-US" w:eastAsia="zh-CN"/>
        </w:rPr>
        <w:t xml:space="preserve">        </w:t>
      </w:r>
      <w:r>
        <w:rPr>
          <w:rFonts w:hint="eastAsia"/>
          <w:sz w:val="24"/>
          <w:szCs w:val="24"/>
          <w:u w:val="single"/>
        </w:rPr>
        <w:t>（组织实施机构）</w:t>
      </w:r>
      <w:r>
        <w:rPr>
          <w:rFonts w:hint="eastAsia"/>
          <w:sz w:val="24"/>
          <w:szCs w:val="24"/>
        </w:rPr>
        <w:t>的</w:t>
      </w:r>
      <w:r>
        <w:rPr>
          <w:rFonts w:hint="eastAsia"/>
          <w:sz w:val="24"/>
          <w:szCs w:val="24"/>
          <w:u w:val="single"/>
          <w:lang w:val="en-US" w:eastAsia="zh-CN"/>
        </w:rPr>
        <w:t xml:space="preserve">         </w:t>
      </w:r>
      <w:r>
        <w:rPr>
          <w:rFonts w:hint="eastAsia"/>
          <w:sz w:val="24"/>
          <w:szCs w:val="24"/>
          <w:u w:val="single"/>
        </w:rPr>
        <w:t>（项目名称）</w:t>
      </w:r>
      <w:r>
        <w:rPr>
          <w:rFonts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8179148">
      <w:pPr>
        <w:keepNext w:val="0"/>
        <w:keepLines w:val="0"/>
        <w:pageBreakBefore w:val="0"/>
        <w:widowControl w:val="0"/>
        <w:kinsoku/>
        <w:wordWrap w:val="0"/>
        <w:overflowPunct w:val="0"/>
        <w:topLinePunct/>
        <w:autoSpaceDE/>
        <w:autoSpaceDN/>
        <w:bidi w:val="0"/>
        <w:adjustRightInd/>
        <w:snapToGrid/>
        <w:ind w:left="0" w:leftChars="0" w:firstLine="480" w:firstLineChars="200"/>
        <w:textAlignment w:val="auto"/>
        <w:rPr>
          <w:rFonts w:hint="eastAsia"/>
          <w:sz w:val="24"/>
          <w:szCs w:val="24"/>
          <w:lang w:eastAsia="zh-CN"/>
        </w:rPr>
      </w:pPr>
      <w:r>
        <w:rPr>
          <w:rFonts w:hint="eastAsia"/>
          <w:sz w:val="24"/>
          <w:szCs w:val="24"/>
          <w:lang w:eastAsia="zh-CN"/>
        </w:rPr>
        <w:t>1.</w:t>
      </w:r>
      <w:r>
        <w:rPr>
          <w:rFonts w:hint="eastAsia"/>
          <w:sz w:val="24"/>
          <w:szCs w:val="24"/>
          <w:u w:val="single"/>
          <w:lang w:eastAsia="zh-CN"/>
        </w:rPr>
        <w:t xml:space="preserve"> </w:t>
      </w:r>
      <w:r>
        <w:rPr>
          <w:rFonts w:hint="eastAsia"/>
          <w:sz w:val="24"/>
          <w:szCs w:val="24"/>
          <w:u w:val="single"/>
          <w:lang w:val="en-US" w:eastAsia="zh-CN"/>
        </w:rPr>
        <w:t xml:space="preserve">   </w:t>
      </w:r>
      <w:r>
        <w:rPr>
          <w:rFonts w:hint="eastAsia"/>
          <w:sz w:val="24"/>
          <w:szCs w:val="24"/>
          <w:u w:val="single"/>
          <w:lang w:eastAsia="zh-CN"/>
        </w:rPr>
        <w:t>（</w:t>
      </w:r>
      <w:r>
        <w:rPr>
          <w:rFonts w:hint="eastAsia"/>
          <w:sz w:val="24"/>
          <w:szCs w:val="24"/>
          <w:u w:val="single"/>
          <w:lang w:val="en-US" w:eastAsia="zh-CN"/>
        </w:rPr>
        <w:t>标的</w:t>
      </w:r>
      <w:r>
        <w:rPr>
          <w:rFonts w:hint="eastAsia"/>
          <w:sz w:val="24"/>
          <w:szCs w:val="24"/>
          <w:u w:val="single"/>
          <w:lang w:eastAsia="zh-CN"/>
        </w:rPr>
        <w:t>名称）</w:t>
      </w:r>
      <w:r>
        <w:rPr>
          <w:rFonts w:hint="eastAsia"/>
          <w:sz w:val="24"/>
          <w:szCs w:val="24"/>
          <w:lang w:eastAsia="zh-CN"/>
        </w:rPr>
        <w:t>，属于</w:t>
      </w:r>
      <w:r>
        <w:rPr>
          <w:rFonts w:hint="eastAsia"/>
          <w:sz w:val="24"/>
          <w:szCs w:val="24"/>
          <w:u w:val="single"/>
          <w:lang w:val="en-US" w:eastAsia="zh-CN"/>
        </w:rPr>
        <w:t xml:space="preserve">    </w:t>
      </w:r>
      <w:r>
        <w:rPr>
          <w:rFonts w:hint="eastAsia"/>
          <w:sz w:val="24"/>
          <w:szCs w:val="24"/>
          <w:u w:val="single"/>
          <w:lang w:eastAsia="zh-CN"/>
        </w:rPr>
        <w:t>（所属类目）</w:t>
      </w:r>
      <w:r>
        <w:rPr>
          <w:rFonts w:hint="eastAsia"/>
          <w:sz w:val="24"/>
          <w:szCs w:val="24"/>
          <w:lang w:eastAsia="zh-CN"/>
        </w:rPr>
        <w:t>行业；承建（承接）企业为</w:t>
      </w:r>
      <w:r>
        <w:rPr>
          <w:rFonts w:hint="eastAsia"/>
          <w:sz w:val="24"/>
          <w:szCs w:val="24"/>
          <w:u w:val="single"/>
          <w:lang w:val="en-US" w:eastAsia="zh-CN"/>
        </w:rPr>
        <w:t xml:space="preserve">   </w:t>
      </w:r>
      <w:r>
        <w:rPr>
          <w:rFonts w:hint="eastAsia"/>
          <w:sz w:val="24"/>
          <w:szCs w:val="24"/>
          <w:u w:val="single"/>
          <w:lang w:eastAsia="zh-CN"/>
        </w:rPr>
        <w:t>（企业名称）</w:t>
      </w:r>
      <w:r>
        <w:rPr>
          <w:rFonts w:hint="eastAsia"/>
          <w:sz w:val="24"/>
          <w:szCs w:val="24"/>
          <w:lang w:eastAsia="zh-CN"/>
        </w:rPr>
        <w:t>，从业人员</w:t>
      </w:r>
      <w:r>
        <w:rPr>
          <w:rFonts w:hint="eastAsia"/>
          <w:sz w:val="24"/>
          <w:szCs w:val="24"/>
          <w:u w:val="single"/>
          <w:lang w:eastAsia="zh-CN"/>
        </w:rPr>
        <w:t xml:space="preserve"> </w:t>
      </w:r>
      <w:r>
        <w:rPr>
          <w:rFonts w:hint="eastAsia"/>
          <w:sz w:val="24"/>
          <w:szCs w:val="24"/>
          <w:u w:val="single"/>
          <w:lang w:val="en-US" w:eastAsia="zh-CN"/>
        </w:rPr>
        <w:t xml:space="preserve">  </w:t>
      </w:r>
      <w:r>
        <w:rPr>
          <w:rFonts w:hint="eastAsia"/>
          <w:sz w:val="24"/>
          <w:szCs w:val="24"/>
          <w:lang w:eastAsia="zh-CN"/>
        </w:rPr>
        <w:t>人，营业收入为</w:t>
      </w:r>
      <w:r>
        <w:rPr>
          <w:rFonts w:hint="eastAsia"/>
          <w:sz w:val="24"/>
          <w:szCs w:val="24"/>
          <w:u w:val="single"/>
          <w:lang w:eastAsia="zh-CN"/>
        </w:rPr>
        <w:t xml:space="preserve"> </w:t>
      </w:r>
      <w:r>
        <w:rPr>
          <w:rFonts w:hint="eastAsia"/>
          <w:sz w:val="24"/>
          <w:szCs w:val="24"/>
          <w:u w:val="single"/>
          <w:lang w:val="en-US" w:eastAsia="zh-CN"/>
        </w:rPr>
        <w:t xml:space="preserve">  </w:t>
      </w:r>
      <w:r>
        <w:rPr>
          <w:rFonts w:hint="eastAsia"/>
          <w:sz w:val="24"/>
          <w:szCs w:val="24"/>
          <w:lang w:eastAsia="zh-CN"/>
        </w:rPr>
        <w:t>万元，资产总额为</w:t>
      </w:r>
      <w:r>
        <w:rPr>
          <w:rFonts w:hint="eastAsia"/>
          <w:sz w:val="24"/>
          <w:szCs w:val="24"/>
          <w:u w:val="single"/>
          <w:lang w:eastAsia="zh-CN"/>
        </w:rPr>
        <w:t xml:space="preserve"> </w:t>
      </w:r>
      <w:r>
        <w:rPr>
          <w:rFonts w:hint="eastAsia"/>
          <w:sz w:val="24"/>
          <w:szCs w:val="24"/>
          <w:u w:val="single"/>
          <w:lang w:val="en-US" w:eastAsia="zh-CN"/>
        </w:rPr>
        <w:t xml:space="preserve">  </w:t>
      </w:r>
      <w:r>
        <w:rPr>
          <w:rFonts w:hint="eastAsia"/>
          <w:sz w:val="24"/>
          <w:szCs w:val="24"/>
          <w:lang w:eastAsia="zh-CN"/>
        </w:rPr>
        <w:t>万元，属于</w:t>
      </w:r>
      <w:r>
        <w:rPr>
          <w:rFonts w:hint="eastAsia"/>
          <w:sz w:val="24"/>
          <w:szCs w:val="24"/>
          <w:u w:val="single"/>
          <w:lang w:val="en-US" w:eastAsia="zh-CN"/>
        </w:rPr>
        <w:t xml:space="preserve">    </w:t>
      </w:r>
      <w:r>
        <w:rPr>
          <w:rFonts w:hint="eastAsia"/>
          <w:sz w:val="24"/>
          <w:szCs w:val="24"/>
          <w:u w:val="single"/>
          <w:lang w:eastAsia="zh-CN"/>
        </w:rPr>
        <w:t>（中型企业、小型企业、微型企业）</w:t>
      </w:r>
      <w:r>
        <w:rPr>
          <w:rFonts w:hint="eastAsia"/>
          <w:sz w:val="24"/>
          <w:szCs w:val="24"/>
          <w:lang w:eastAsia="zh-CN"/>
        </w:rPr>
        <w:t>；</w:t>
      </w:r>
    </w:p>
    <w:p w14:paraId="28482FC9">
      <w:pPr>
        <w:bidi w:val="0"/>
        <w:rPr>
          <w:rFonts w:hint="eastAsia"/>
          <w:szCs w:val="24"/>
          <w:lang w:eastAsia="zh-CN"/>
        </w:rPr>
      </w:pPr>
      <w:r>
        <w:rPr>
          <w:rFonts w:hint="eastAsia"/>
          <w:sz w:val="24"/>
          <w:szCs w:val="24"/>
          <w:lang w:eastAsia="zh-CN"/>
        </w:rPr>
        <w:t>2.</w:t>
      </w:r>
      <w:r>
        <w:rPr>
          <w:rFonts w:hint="eastAsia" w:eastAsia="宋体"/>
          <w:sz w:val="24"/>
          <w:szCs w:val="24"/>
          <w:u w:val="single"/>
          <w:lang w:eastAsia="zh-CN"/>
        </w:rPr>
        <w:t xml:space="preserve"> </w:t>
      </w:r>
      <w:r>
        <w:rPr>
          <w:rFonts w:hint="eastAsia" w:ascii="Times New Roman" w:eastAsia="宋体"/>
          <w:sz w:val="24"/>
          <w:szCs w:val="24"/>
          <w:u w:val="single"/>
          <w:lang w:val="en-US" w:eastAsia="zh-CN"/>
        </w:rPr>
        <w:t xml:space="preserve">   </w:t>
      </w:r>
      <w:r>
        <w:rPr>
          <w:rFonts w:hint="eastAsia" w:eastAsia="宋体"/>
          <w:sz w:val="24"/>
          <w:szCs w:val="24"/>
          <w:u w:val="single"/>
          <w:lang w:eastAsia="zh-CN"/>
        </w:rPr>
        <w:t>（</w:t>
      </w:r>
      <w:r>
        <w:rPr>
          <w:rFonts w:hint="eastAsia" w:ascii="Times New Roman" w:eastAsia="宋体"/>
          <w:sz w:val="24"/>
          <w:szCs w:val="24"/>
          <w:u w:val="single"/>
          <w:lang w:val="en-US" w:eastAsia="zh-CN"/>
        </w:rPr>
        <w:t>标的</w:t>
      </w:r>
      <w:r>
        <w:rPr>
          <w:rFonts w:hint="eastAsia" w:eastAsia="宋体"/>
          <w:sz w:val="24"/>
          <w:szCs w:val="24"/>
          <w:u w:val="single"/>
          <w:lang w:eastAsia="zh-CN"/>
        </w:rPr>
        <w:t>名称）</w:t>
      </w:r>
      <w:r>
        <w:rPr>
          <w:rFonts w:hint="eastAsia" w:eastAsia="宋体"/>
          <w:sz w:val="24"/>
          <w:szCs w:val="24"/>
          <w:lang w:eastAsia="zh-CN"/>
        </w:rPr>
        <w:t>，属于</w:t>
      </w:r>
      <w:r>
        <w:rPr>
          <w:rFonts w:hint="eastAsia" w:ascii="Times New Roman" w:eastAsia="宋体"/>
          <w:sz w:val="24"/>
          <w:szCs w:val="24"/>
          <w:u w:val="single"/>
          <w:lang w:val="en-US" w:eastAsia="zh-CN"/>
        </w:rPr>
        <w:t xml:space="preserve">    </w:t>
      </w:r>
      <w:r>
        <w:rPr>
          <w:rFonts w:hint="eastAsia" w:eastAsia="宋体"/>
          <w:sz w:val="24"/>
          <w:szCs w:val="24"/>
          <w:u w:val="single"/>
          <w:lang w:eastAsia="zh-CN"/>
        </w:rPr>
        <w:t>（所属类目）</w:t>
      </w:r>
      <w:r>
        <w:rPr>
          <w:rFonts w:hint="eastAsia" w:eastAsia="宋体"/>
          <w:sz w:val="24"/>
          <w:szCs w:val="24"/>
          <w:lang w:eastAsia="zh-CN"/>
        </w:rPr>
        <w:t>行业；承建（承接）企业为</w:t>
      </w:r>
      <w:r>
        <w:rPr>
          <w:rFonts w:hint="eastAsia" w:ascii="Times New Roman" w:eastAsia="宋体"/>
          <w:sz w:val="24"/>
          <w:szCs w:val="24"/>
          <w:u w:val="single"/>
          <w:lang w:val="en-US" w:eastAsia="zh-CN"/>
        </w:rPr>
        <w:t xml:space="preserve">   </w:t>
      </w:r>
      <w:r>
        <w:rPr>
          <w:rFonts w:hint="eastAsia" w:eastAsia="宋体"/>
          <w:sz w:val="24"/>
          <w:szCs w:val="24"/>
          <w:u w:val="single"/>
          <w:lang w:eastAsia="zh-CN"/>
        </w:rPr>
        <w:t>（企业名称）</w:t>
      </w:r>
      <w:r>
        <w:rPr>
          <w:rFonts w:hint="eastAsia" w:eastAsia="宋体"/>
          <w:sz w:val="24"/>
          <w:szCs w:val="24"/>
          <w:lang w:eastAsia="zh-CN"/>
        </w:rPr>
        <w:t>，从业人员</w:t>
      </w:r>
      <w:r>
        <w:rPr>
          <w:rFonts w:hint="eastAsia" w:eastAsia="宋体"/>
          <w:sz w:val="24"/>
          <w:szCs w:val="24"/>
          <w:u w:val="single"/>
          <w:lang w:eastAsia="zh-CN"/>
        </w:rPr>
        <w:t xml:space="preserve"> </w:t>
      </w:r>
      <w:r>
        <w:rPr>
          <w:rFonts w:hint="eastAsia" w:ascii="Times New Roman" w:eastAsia="宋体"/>
          <w:sz w:val="24"/>
          <w:szCs w:val="24"/>
          <w:u w:val="single"/>
          <w:lang w:val="en-US" w:eastAsia="zh-CN"/>
        </w:rPr>
        <w:t xml:space="preserve">  </w:t>
      </w:r>
      <w:r>
        <w:rPr>
          <w:rFonts w:hint="eastAsia" w:eastAsia="宋体"/>
          <w:sz w:val="24"/>
          <w:szCs w:val="24"/>
          <w:lang w:eastAsia="zh-CN"/>
        </w:rPr>
        <w:t>人，营业收入为</w:t>
      </w:r>
      <w:r>
        <w:rPr>
          <w:rFonts w:hint="eastAsia" w:eastAsia="宋体"/>
          <w:sz w:val="24"/>
          <w:szCs w:val="24"/>
          <w:u w:val="single"/>
          <w:lang w:eastAsia="zh-CN"/>
        </w:rPr>
        <w:t xml:space="preserve"> </w:t>
      </w:r>
      <w:r>
        <w:rPr>
          <w:rFonts w:hint="eastAsia" w:ascii="Times New Roman" w:eastAsia="宋体"/>
          <w:sz w:val="24"/>
          <w:szCs w:val="24"/>
          <w:u w:val="single"/>
          <w:lang w:val="en-US" w:eastAsia="zh-CN"/>
        </w:rPr>
        <w:t xml:space="preserve">  </w:t>
      </w:r>
      <w:r>
        <w:rPr>
          <w:rFonts w:hint="eastAsia" w:eastAsia="宋体"/>
          <w:sz w:val="24"/>
          <w:szCs w:val="24"/>
          <w:lang w:eastAsia="zh-CN"/>
        </w:rPr>
        <w:t>万元，资产总额为</w:t>
      </w:r>
      <w:r>
        <w:rPr>
          <w:rFonts w:hint="eastAsia" w:eastAsia="宋体"/>
          <w:sz w:val="24"/>
          <w:szCs w:val="24"/>
          <w:u w:val="single"/>
          <w:lang w:eastAsia="zh-CN"/>
        </w:rPr>
        <w:t xml:space="preserve"> </w:t>
      </w:r>
      <w:r>
        <w:rPr>
          <w:rFonts w:hint="eastAsia" w:ascii="Times New Roman" w:eastAsia="宋体"/>
          <w:sz w:val="24"/>
          <w:szCs w:val="24"/>
          <w:u w:val="single"/>
          <w:lang w:val="en-US" w:eastAsia="zh-CN"/>
        </w:rPr>
        <w:t xml:space="preserve">  </w:t>
      </w:r>
      <w:r>
        <w:rPr>
          <w:rFonts w:hint="eastAsia" w:eastAsia="宋体"/>
          <w:sz w:val="24"/>
          <w:szCs w:val="24"/>
          <w:lang w:eastAsia="zh-CN"/>
        </w:rPr>
        <w:t>万元，属于</w:t>
      </w:r>
      <w:r>
        <w:rPr>
          <w:rFonts w:hint="eastAsia" w:ascii="Times New Roman" w:eastAsia="宋体"/>
          <w:sz w:val="24"/>
          <w:szCs w:val="24"/>
          <w:u w:val="single"/>
          <w:lang w:val="en-US" w:eastAsia="zh-CN"/>
        </w:rPr>
        <w:t xml:space="preserve">    </w:t>
      </w:r>
      <w:r>
        <w:rPr>
          <w:rFonts w:hint="eastAsia" w:eastAsia="宋体"/>
          <w:sz w:val="24"/>
          <w:szCs w:val="24"/>
          <w:u w:val="single"/>
          <w:lang w:eastAsia="zh-CN"/>
        </w:rPr>
        <w:t>（中型企业、小型企业、微型企业）</w:t>
      </w:r>
      <w:r>
        <w:rPr>
          <w:rFonts w:hint="eastAsia"/>
          <w:sz w:val="24"/>
          <w:szCs w:val="24"/>
          <w:lang w:eastAsia="zh-CN"/>
        </w:rPr>
        <w:t>；</w:t>
      </w:r>
    </w:p>
    <w:p w14:paraId="2F4812E8">
      <w:pPr>
        <w:bidi w:val="0"/>
        <w:rPr>
          <w:rFonts w:hint="eastAsia"/>
          <w:sz w:val="24"/>
          <w:szCs w:val="24"/>
          <w:lang w:eastAsia="zh-CN"/>
        </w:rPr>
      </w:pPr>
      <w:r>
        <w:rPr>
          <w:rFonts w:hint="eastAsia"/>
          <w:sz w:val="24"/>
          <w:szCs w:val="24"/>
          <w:lang w:eastAsia="zh-CN"/>
        </w:rPr>
        <w:t>……</w:t>
      </w:r>
    </w:p>
    <w:p w14:paraId="1CB31B2E">
      <w:pPr>
        <w:bidi w:val="0"/>
        <w:rPr>
          <w:rFonts w:hint="eastAsia"/>
          <w:sz w:val="24"/>
          <w:szCs w:val="24"/>
          <w:lang w:eastAsia="zh-CN"/>
        </w:rPr>
      </w:pPr>
      <w:r>
        <w:rPr>
          <w:rFonts w:hint="eastAsia"/>
          <w:sz w:val="24"/>
          <w:szCs w:val="24"/>
          <w:lang w:eastAsia="zh-CN"/>
        </w:rPr>
        <w:t>以上企业，不属于大企业的分支机构，不存在控股股东为大企业的情形，也不存在与大企业的负责人为同一人的情形。</w:t>
      </w:r>
    </w:p>
    <w:p w14:paraId="7AE64FE6">
      <w:pPr>
        <w:bidi w:val="0"/>
        <w:rPr>
          <w:rFonts w:hint="eastAsia"/>
          <w:sz w:val="24"/>
          <w:szCs w:val="24"/>
          <w:lang w:eastAsia="zh-CN"/>
        </w:rPr>
      </w:pPr>
      <w:r>
        <w:rPr>
          <w:rFonts w:hint="eastAsia"/>
          <w:sz w:val="24"/>
          <w:szCs w:val="24"/>
          <w:lang w:eastAsia="zh-CN"/>
        </w:rPr>
        <w:t>本企业对上述声明内容的真实性负责。如有虚假，将依法承担相应责任。</w:t>
      </w:r>
    </w:p>
    <w:p w14:paraId="4B44E8C4">
      <w:pPr>
        <w:rPr>
          <w:rFonts w:hint="eastAsia" w:hAnsi="宋体" w:cs="宋体"/>
          <w:color w:val="000000"/>
          <w:sz w:val="21"/>
          <w:szCs w:val="21"/>
        </w:rPr>
      </w:pPr>
    </w:p>
    <w:p w14:paraId="1B5FEE9B">
      <w:pPr>
        <w:rPr>
          <w:rFonts w:hint="eastAsia" w:hAnsi="宋体" w:cs="宋体"/>
          <w:color w:val="000000"/>
          <w:sz w:val="21"/>
          <w:szCs w:val="21"/>
        </w:rPr>
      </w:pPr>
    </w:p>
    <w:p w14:paraId="78ED9AC2">
      <w:pPr>
        <w:keepNext w:val="0"/>
        <w:keepLines w:val="0"/>
        <w:pageBreakBefore w:val="0"/>
        <w:widowControl w:val="0"/>
        <w:tabs>
          <w:tab w:val="left" w:pos="0"/>
          <w:tab w:val="left" w:pos="8600"/>
          <w:tab w:val="left" w:pos="9200"/>
        </w:tabs>
        <w:kinsoku/>
        <w:wordWrap w:val="0"/>
        <w:overflowPunct w:val="0"/>
        <w:topLinePunct/>
        <w:autoSpaceDE/>
        <w:autoSpaceDN/>
        <w:bidi w:val="0"/>
        <w:adjustRightInd/>
        <w:snapToGrid/>
        <w:spacing w:line="360" w:lineRule="auto"/>
        <w:ind w:left="0" w:leftChars="0" w:right="0" w:rightChars="0" w:firstLine="0" w:firstLineChars="0"/>
        <w:jc w:val="righ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rPr>
        <w:t>企业</w:t>
      </w:r>
      <w:r>
        <w:rPr>
          <w:rFonts w:hint="eastAsia" w:ascii="宋体" w:hAnsi="宋体" w:eastAsia="宋体" w:cs="宋体"/>
          <w:kern w:val="2"/>
          <w:sz w:val="24"/>
          <w:szCs w:val="24"/>
        </w:rPr>
        <w:t>名称：</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盖</w:t>
      </w:r>
      <w:r>
        <w:rPr>
          <w:rFonts w:hint="eastAsia" w:ascii="宋体" w:hAnsi="宋体" w:eastAsia="宋体" w:cs="宋体"/>
          <w:kern w:val="2"/>
          <w:sz w:val="24"/>
          <w:szCs w:val="24"/>
        </w:rPr>
        <w:t>章）</w:t>
      </w:r>
    </w:p>
    <w:p w14:paraId="34517C7E">
      <w:pPr>
        <w:jc w:val="right"/>
        <w:rPr>
          <w:rFonts w:hint="eastAsia" w:hAnsi="宋体" w:cs="宋体"/>
          <w:color w:val="000000"/>
          <w:sz w:val="21"/>
          <w:szCs w:val="21"/>
        </w:rPr>
      </w:pPr>
      <w:r>
        <w:rPr>
          <w:rFonts w:hint="eastAsia" w:ascii="宋体" w:hAnsi="宋体" w:eastAsia="宋体" w:cs="宋体"/>
          <w:kern w:val="2"/>
          <w:sz w:val="24"/>
          <w:szCs w:val="24"/>
        </w:rPr>
        <w:t>日</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期：</w:t>
      </w:r>
      <w:r>
        <w:rPr>
          <w:rFonts w:hint="eastAsia" w:ascii="宋体" w:hAnsi="宋体" w:eastAsia="宋体" w:cs="Times New Roman"/>
          <w:color w:val="000000"/>
          <w:spacing w:val="6"/>
          <w:kern w:val="2"/>
          <w:sz w:val="24"/>
          <w:szCs w:val="21"/>
          <w:u w:val="single"/>
        </w:rPr>
        <w:t xml:space="preserve"> </w:t>
      </w:r>
      <w:r>
        <w:rPr>
          <w:rFonts w:hint="eastAsia" w:ascii="宋体" w:hAnsi="宋体" w:eastAsia="宋体" w:cs="Times New Roman"/>
          <w:color w:val="000000"/>
          <w:spacing w:val="6"/>
          <w:kern w:val="2"/>
          <w:sz w:val="24"/>
          <w:szCs w:val="21"/>
          <w:u w:val="single"/>
          <w:lang w:val="en-US" w:eastAsia="zh-CN"/>
        </w:rPr>
        <w:t xml:space="preserve">        </w:t>
      </w:r>
      <w:r>
        <w:rPr>
          <w:rFonts w:hint="eastAsia" w:ascii="宋体" w:hAnsi="宋体" w:eastAsia="宋体" w:cs="Times New Roman"/>
          <w:color w:val="000000"/>
          <w:spacing w:val="6"/>
          <w:kern w:val="2"/>
          <w:sz w:val="24"/>
          <w:szCs w:val="21"/>
        </w:rPr>
        <w:t>年</w:t>
      </w:r>
      <w:r>
        <w:rPr>
          <w:rFonts w:hint="eastAsia" w:ascii="宋体" w:hAnsi="宋体" w:eastAsia="宋体" w:cs="Times New Roman"/>
          <w:color w:val="000000"/>
          <w:spacing w:val="6"/>
          <w:kern w:val="2"/>
          <w:sz w:val="24"/>
          <w:szCs w:val="21"/>
          <w:u w:val="single"/>
        </w:rPr>
        <w:t xml:space="preserve"> </w:t>
      </w:r>
      <w:r>
        <w:rPr>
          <w:rFonts w:hint="eastAsia" w:ascii="宋体" w:hAnsi="宋体" w:eastAsia="宋体" w:cs="Times New Roman"/>
          <w:color w:val="000000"/>
          <w:spacing w:val="6"/>
          <w:kern w:val="2"/>
          <w:sz w:val="24"/>
          <w:szCs w:val="21"/>
          <w:u w:val="single"/>
          <w:lang w:val="en-US" w:eastAsia="zh-CN"/>
        </w:rPr>
        <w:t xml:space="preserve">   </w:t>
      </w:r>
      <w:r>
        <w:rPr>
          <w:rFonts w:hint="eastAsia" w:ascii="宋体" w:hAnsi="宋体" w:eastAsia="宋体" w:cs="Times New Roman"/>
          <w:color w:val="000000"/>
          <w:spacing w:val="6"/>
          <w:kern w:val="2"/>
          <w:sz w:val="24"/>
          <w:szCs w:val="21"/>
          <w:u w:val="single"/>
        </w:rPr>
        <w:t xml:space="preserve"> </w:t>
      </w:r>
      <w:r>
        <w:rPr>
          <w:rFonts w:hint="eastAsia" w:ascii="宋体" w:hAnsi="宋体" w:eastAsia="宋体" w:cs="Times New Roman"/>
          <w:color w:val="000000"/>
          <w:spacing w:val="6"/>
          <w:kern w:val="2"/>
          <w:sz w:val="24"/>
          <w:szCs w:val="21"/>
        </w:rPr>
        <w:t>月</w:t>
      </w:r>
      <w:r>
        <w:rPr>
          <w:rFonts w:hint="eastAsia" w:ascii="宋体" w:hAnsi="宋体" w:eastAsia="宋体" w:cs="Times New Roman"/>
          <w:color w:val="000000"/>
          <w:spacing w:val="6"/>
          <w:kern w:val="2"/>
          <w:sz w:val="24"/>
          <w:szCs w:val="21"/>
          <w:u w:val="single"/>
        </w:rPr>
        <w:t xml:space="preserve"> </w:t>
      </w:r>
      <w:r>
        <w:rPr>
          <w:rFonts w:hint="eastAsia" w:ascii="宋体" w:hAnsi="宋体" w:eastAsia="宋体" w:cs="Times New Roman"/>
          <w:color w:val="000000"/>
          <w:spacing w:val="6"/>
          <w:kern w:val="2"/>
          <w:sz w:val="24"/>
          <w:szCs w:val="21"/>
          <w:u w:val="single"/>
          <w:lang w:val="en-US" w:eastAsia="zh-CN"/>
        </w:rPr>
        <w:t xml:space="preserve">   </w:t>
      </w:r>
      <w:r>
        <w:rPr>
          <w:rFonts w:hint="eastAsia" w:ascii="宋体" w:hAnsi="宋体" w:eastAsia="宋体" w:cs="Times New Roman"/>
          <w:color w:val="000000"/>
          <w:spacing w:val="6"/>
          <w:kern w:val="2"/>
          <w:sz w:val="24"/>
          <w:szCs w:val="21"/>
          <w:u w:val="single"/>
        </w:rPr>
        <w:t xml:space="preserve"> </w:t>
      </w:r>
      <w:r>
        <w:rPr>
          <w:rFonts w:hint="eastAsia" w:ascii="宋体" w:hAnsi="宋体" w:eastAsia="宋体" w:cs="Times New Roman"/>
          <w:color w:val="000000"/>
          <w:spacing w:val="6"/>
          <w:kern w:val="2"/>
          <w:sz w:val="24"/>
          <w:szCs w:val="21"/>
        </w:rPr>
        <w:t>日</w:t>
      </w:r>
      <w:r>
        <w:rPr>
          <w:rFonts w:hint="eastAsia" w:ascii="宋体" w:hAnsi="宋体" w:eastAsia="宋体" w:cs="宋体"/>
          <w:kern w:val="2"/>
          <w:sz w:val="24"/>
          <w:szCs w:val="24"/>
          <w:u w:val="none"/>
          <w:lang w:val="en-US" w:eastAsia="zh-CN"/>
        </w:rPr>
        <w:t xml:space="preserve"> </w:t>
      </w:r>
    </w:p>
    <w:p w14:paraId="72E70E50">
      <w:pPr>
        <w:rPr>
          <w:rFonts w:hint="eastAsia" w:hAnsi="宋体" w:cs="宋体"/>
          <w:color w:val="000000"/>
          <w:sz w:val="21"/>
          <w:szCs w:val="21"/>
        </w:rPr>
      </w:pPr>
    </w:p>
    <w:sectPr>
      <w:footerReference r:id="rId7" w:type="first"/>
      <w:footerReference r:id="rId6" w:type="default"/>
      <w:pgSz w:w="11906" w:h="16838"/>
      <w:pgMar w:top="1417" w:right="1587" w:bottom="1417" w:left="1587" w:header="851" w:footer="992" w:gutter="0"/>
      <w:pgBorders>
        <w:top w:val="none" w:sz="0" w:space="0"/>
        <w:left w:val="none" w:sz="0" w:space="0"/>
        <w:bottom w:val="none" w:sz="0" w:space="0"/>
        <w:right w:val="none" w:sz="0" w:space="0"/>
      </w:pgBorders>
      <w:pgNumType w:fmt="decimal" w:start="1"/>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56C0F39-3AF1-48C6-A1DE-838A9BE1BAD6}"/>
  </w:font>
  <w:font w:name="Arial">
    <w:panose1 w:val="020B0604020202020204"/>
    <w:charset w:val="01"/>
    <w:family w:val="swiss"/>
    <w:pitch w:val="default"/>
    <w:sig w:usb0="E0002EFF" w:usb1="C000785B" w:usb2="00000009" w:usb3="00000000" w:csb0="400001FF" w:csb1="FFFF0000"/>
    <w:embedRegular r:id="rId2" w:fontKey="{2FE06806-E6CE-47B2-AFEB-B8D6B390120E}"/>
  </w:font>
  <w:font w:name="黑体">
    <w:panose1 w:val="02010609060101010101"/>
    <w:charset w:val="86"/>
    <w:family w:val="auto"/>
    <w:pitch w:val="default"/>
    <w:sig w:usb0="800002BF" w:usb1="38CF7CFA" w:usb2="00000016" w:usb3="00000000" w:csb0="00040001" w:csb1="00000000"/>
    <w:embedRegular r:id="rId3" w:fontKey="{A4059E76-02FD-4DE8-886A-48551F17453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T Extra">
    <w:panose1 w:val="05050102010205020202"/>
    <w:charset w:val="02"/>
    <w:family w:val="roman"/>
    <w:pitch w:val="default"/>
    <w:sig w:usb0="80000000" w:usb1="00000000" w:usb2="00000000" w:usb3="00000000" w:csb0="00000000" w:csb1="00000000"/>
    <w:embedRegular r:id="rId4" w:fontKey="{D35618FF-BF54-4762-989A-0D8497BB27F9}"/>
  </w:font>
  <w:font w:name="楷体_GB2312">
    <w:panose1 w:val="02010609030101010101"/>
    <w:charset w:val="86"/>
    <w:family w:val="auto"/>
    <w:pitch w:val="default"/>
    <w:sig w:usb0="00000001" w:usb1="080E0000" w:usb2="00000000" w:usb3="00000000" w:csb0="00040000" w:csb1="00000000"/>
  </w:font>
  <w:font w:name="宋?">
    <w:altName w:val="宋体"/>
    <w:panose1 w:val="00000000000000000000"/>
    <w:charset w:val="81"/>
    <w:family w:val="roman"/>
    <w:pitch w:val="default"/>
    <w:sig w:usb0="00000000" w:usb1="00000000" w:usb2="00000010" w:usb3="00000000" w:csb0="00080000" w:csb1="00000000"/>
  </w:font>
  <w:font w:name="方正姚体">
    <w:altName w:val="宋体"/>
    <w:panose1 w:val="02010601030101010101"/>
    <w:charset w:val="86"/>
    <w:family w:val="auto"/>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华文新魏">
    <w:altName w:val="宋体"/>
    <w:panose1 w:val="0201080004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embedRegular r:id="rId5" w:fontKey="{1FA92697-C10D-4FE3-A5C9-6D0142C84B4C}"/>
  </w:font>
  <w:font w:name="方正小标宋简体">
    <w:panose1 w:val="02000000000000000000"/>
    <w:charset w:val="86"/>
    <w:family w:val="script"/>
    <w:pitch w:val="default"/>
    <w:sig w:usb0="00000001" w:usb1="08000000" w:usb2="00000000" w:usb3="00000000" w:csb0="00040000" w:csb1="00000000"/>
    <w:embedRegular r:id="rId6" w:fontKey="{90C0C43B-EC05-4451-8D86-EC0915FEEAC4}"/>
  </w:font>
  <w:font w:name="H-SS9-PK74820000032-Identity-H">
    <w:altName w:val="黑体"/>
    <w:panose1 w:val="00000000000000000000"/>
    <w:charset w:val="86"/>
    <w:family w:val="auto"/>
    <w:pitch w:val="default"/>
    <w:sig w:usb0="00000000" w:usb1="00000000" w:usb2="00000010" w:usb3="00000000" w:csb0="00040000" w:csb1="00000000"/>
    <w:embedRegular r:id="rId7" w:fontKey="{893A051A-0019-49B9-A7B3-C2927B8B2561}"/>
  </w:font>
  <w:font w:name="SSJ-PK7482000002d-Identity-H">
    <w:altName w:val="黑体"/>
    <w:panose1 w:val="00000000000000000000"/>
    <w:charset w:val="86"/>
    <w:family w:val="auto"/>
    <w:pitch w:val="default"/>
    <w:sig w:usb0="00000000" w:usb1="00000000" w:usb2="00000010" w:usb3="00000000" w:csb0="00040000" w:csb1="00000000"/>
    <w:embedRegular r:id="rId8" w:fontKey="{BA8BCE15-34C0-4D0C-AF6B-7AC9B54E2E52}"/>
  </w:font>
  <w:font w:name="仿宋">
    <w:panose1 w:val="02010609060101010101"/>
    <w:charset w:val="86"/>
    <w:family w:val="modern"/>
    <w:pitch w:val="default"/>
    <w:sig w:usb0="800002BF" w:usb1="38CF7CFA" w:usb2="00000016" w:usb3="00000000" w:csb0="00040001" w:csb1="00000000"/>
    <w:embedRegular r:id="rId9" w:fontKey="{6AEBE768-40D3-447C-809C-8454E012B10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238AD">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posOffset>2654300</wp:posOffset>
              </wp:positionH>
              <wp:positionV relativeFrom="paragraph">
                <wp:posOffset>-233045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356ED">
                          <w:pPr>
                            <w:pStyle w:val="3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9pt;margin-top:-18.35pt;height:144pt;width:144pt;mso-position-horizontal-relative:margin;mso-wrap-style:none;z-index:251659264;mso-width-relative:page;mso-height-relative:page;" filled="f" stroked="f" coordsize="21600,21600" o:gfxdata="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CEK83ZAAAACwEAAA8AAAAAAAAAAQAgAAAAIgAAAGRycy9kb3ducmV2Lnht&#10;bFBLAQIUABQAAAAIAIdO4kBrhfn7MQIAAGEEAAAOAAAAAAAAAAEAIAAAACgBAABkcnMvZTJvRG9j&#10;LnhtbFBLBQYAAAAABgAGAFkBAADLBQAAAAA=&#10;">
              <v:fill on="f" focussize="0,0"/>
              <v:stroke on="f" weight="0.5pt"/>
              <v:imagedata o:title=""/>
              <o:lock v:ext="edit" aspectratio="f"/>
              <v:textbox inset="0mm,0mm,0mm,0mm" style="mso-fit-shape-to-text:t;">
                <w:txbxContent>
                  <w:p w14:paraId="2D2356ED">
                    <w:pPr>
                      <w:pStyle w:val="3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2E2B1">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A87D6A">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CA87D6A">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C9DF2">
    <w:pPr>
      <w:pStyle w:val="31"/>
      <w:pBdr>
        <w:bottom w:val="none" w:color="auto" w:sz="0" w:space="0"/>
      </w:pBdr>
      <w:jc w:val="lef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3D7A78"/>
    <w:multiLevelType w:val="singleLevel"/>
    <w:tmpl w:val="AF3D7A78"/>
    <w:lvl w:ilvl="0" w:tentative="0">
      <w:start w:val="7"/>
      <w:numFmt w:val="decimal"/>
      <w:lvlText w:val="%1."/>
      <w:lvlJc w:val="left"/>
      <w:pPr>
        <w:tabs>
          <w:tab w:val="left" w:pos="312"/>
        </w:tabs>
      </w:pPr>
    </w:lvl>
  </w:abstractNum>
  <w:abstractNum w:abstractNumId="1">
    <w:nsid w:val="F8A64C1C"/>
    <w:multiLevelType w:val="singleLevel"/>
    <w:tmpl w:val="F8A64C1C"/>
    <w:lvl w:ilvl="0" w:tentative="0">
      <w:start w:val="25"/>
      <w:numFmt w:val="decimal"/>
      <w:lvlText w:val="%1."/>
      <w:lvlJc w:val="left"/>
      <w:pPr>
        <w:tabs>
          <w:tab w:val="left" w:pos="312"/>
        </w:tabs>
      </w:pPr>
    </w:lvl>
  </w:abstractNum>
  <w:abstractNum w:abstractNumId="2">
    <w:nsid w:val="19D836CE"/>
    <w:multiLevelType w:val="singleLevel"/>
    <w:tmpl w:val="19D836CE"/>
    <w:lvl w:ilvl="0" w:tentative="0">
      <w:start w:val="1"/>
      <w:numFmt w:val="chineseCounting"/>
      <w:suff w:val="space"/>
      <w:lvlText w:val="第%1章"/>
      <w:lvlJc w:val="left"/>
      <w:rPr>
        <w:rFonts w:hint="eastAsia"/>
      </w:rPr>
    </w:lvl>
  </w:abstractNum>
  <w:abstractNum w:abstractNumId="3">
    <w:nsid w:val="5580C9B9"/>
    <w:multiLevelType w:val="singleLevel"/>
    <w:tmpl w:val="5580C9B9"/>
    <w:lvl w:ilvl="0" w:tentative="0">
      <w:start w:val="1"/>
      <w:numFmt w:val="chineseCounting"/>
      <w:pStyle w:val="101"/>
      <w:suff w:val="nothing"/>
      <w:lvlText w:val="%1、"/>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zNTIyMmFhNTMxZWUwOWUwMmVkZWZhYTg2Mjg3YTEifQ=="/>
  </w:docVars>
  <w:rsids>
    <w:rsidRoot w:val="00172A27"/>
    <w:rsid w:val="000039F0"/>
    <w:rsid w:val="000043FC"/>
    <w:rsid w:val="000105CF"/>
    <w:rsid w:val="0001081A"/>
    <w:rsid w:val="00012F59"/>
    <w:rsid w:val="00014DCE"/>
    <w:rsid w:val="000169C2"/>
    <w:rsid w:val="00027D3D"/>
    <w:rsid w:val="00031254"/>
    <w:rsid w:val="000373BF"/>
    <w:rsid w:val="000375E3"/>
    <w:rsid w:val="000428A6"/>
    <w:rsid w:val="00045C45"/>
    <w:rsid w:val="00045DA9"/>
    <w:rsid w:val="00051590"/>
    <w:rsid w:val="000524CF"/>
    <w:rsid w:val="00060B05"/>
    <w:rsid w:val="0006633B"/>
    <w:rsid w:val="00083E89"/>
    <w:rsid w:val="00085605"/>
    <w:rsid w:val="000857E7"/>
    <w:rsid w:val="00085F0B"/>
    <w:rsid w:val="00086F8D"/>
    <w:rsid w:val="00093474"/>
    <w:rsid w:val="000B092B"/>
    <w:rsid w:val="000B09ED"/>
    <w:rsid w:val="000B2CF3"/>
    <w:rsid w:val="000B3DF4"/>
    <w:rsid w:val="000B5F72"/>
    <w:rsid w:val="000C086E"/>
    <w:rsid w:val="000C0DA6"/>
    <w:rsid w:val="000C56F3"/>
    <w:rsid w:val="000C63E8"/>
    <w:rsid w:val="000C7C15"/>
    <w:rsid w:val="000D27BE"/>
    <w:rsid w:val="000F14D6"/>
    <w:rsid w:val="00101F4F"/>
    <w:rsid w:val="001031A2"/>
    <w:rsid w:val="001065A2"/>
    <w:rsid w:val="00112CD0"/>
    <w:rsid w:val="001133BC"/>
    <w:rsid w:val="0011463A"/>
    <w:rsid w:val="00115993"/>
    <w:rsid w:val="00126F7B"/>
    <w:rsid w:val="001300D6"/>
    <w:rsid w:val="00132EB0"/>
    <w:rsid w:val="0013655B"/>
    <w:rsid w:val="001403F2"/>
    <w:rsid w:val="001410E9"/>
    <w:rsid w:val="001435C6"/>
    <w:rsid w:val="0014411B"/>
    <w:rsid w:val="00145741"/>
    <w:rsid w:val="00145B00"/>
    <w:rsid w:val="0014771A"/>
    <w:rsid w:val="001670C0"/>
    <w:rsid w:val="00167605"/>
    <w:rsid w:val="00176576"/>
    <w:rsid w:val="00182BED"/>
    <w:rsid w:val="001834E1"/>
    <w:rsid w:val="001848DF"/>
    <w:rsid w:val="0018518B"/>
    <w:rsid w:val="001878B0"/>
    <w:rsid w:val="00191831"/>
    <w:rsid w:val="00196AEC"/>
    <w:rsid w:val="001A3F41"/>
    <w:rsid w:val="001C63AE"/>
    <w:rsid w:val="001E3862"/>
    <w:rsid w:val="001F5C27"/>
    <w:rsid w:val="00202BC6"/>
    <w:rsid w:val="002277B5"/>
    <w:rsid w:val="00230200"/>
    <w:rsid w:val="00231A93"/>
    <w:rsid w:val="00241EA5"/>
    <w:rsid w:val="002420FD"/>
    <w:rsid w:val="00242213"/>
    <w:rsid w:val="0024347B"/>
    <w:rsid w:val="00251CA1"/>
    <w:rsid w:val="00252A4E"/>
    <w:rsid w:val="00253A15"/>
    <w:rsid w:val="00272232"/>
    <w:rsid w:val="002722C2"/>
    <w:rsid w:val="002741FB"/>
    <w:rsid w:val="00276FA7"/>
    <w:rsid w:val="002814A5"/>
    <w:rsid w:val="00282C44"/>
    <w:rsid w:val="00285125"/>
    <w:rsid w:val="002858B4"/>
    <w:rsid w:val="0029036B"/>
    <w:rsid w:val="002950DC"/>
    <w:rsid w:val="0029625B"/>
    <w:rsid w:val="002A3482"/>
    <w:rsid w:val="002A69BC"/>
    <w:rsid w:val="002B175D"/>
    <w:rsid w:val="002B5806"/>
    <w:rsid w:val="002B5C9E"/>
    <w:rsid w:val="002C0DA2"/>
    <w:rsid w:val="002C5718"/>
    <w:rsid w:val="002D6566"/>
    <w:rsid w:val="002E3C2A"/>
    <w:rsid w:val="002E7585"/>
    <w:rsid w:val="002E78FA"/>
    <w:rsid w:val="002F05D8"/>
    <w:rsid w:val="002F3F0E"/>
    <w:rsid w:val="002F55C4"/>
    <w:rsid w:val="00320D4C"/>
    <w:rsid w:val="00326C56"/>
    <w:rsid w:val="003278E9"/>
    <w:rsid w:val="00327C8D"/>
    <w:rsid w:val="003339BF"/>
    <w:rsid w:val="00337A6D"/>
    <w:rsid w:val="00342FBB"/>
    <w:rsid w:val="003470C3"/>
    <w:rsid w:val="003471E1"/>
    <w:rsid w:val="00347A3B"/>
    <w:rsid w:val="00351B74"/>
    <w:rsid w:val="00354A2D"/>
    <w:rsid w:val="0035708F"/>
    <w:rsid w:val="00357348"/>
    <w:rsid w:val="00357984"/>
    <w:rsid w:val="00361010"/>
    <w:rsid w:val="00365158"/>
    <w:rsid w:val="00365421"/>
    <w:rsid w:val="003658B3"/>
    <w:rsid w:val="00366196"/>
    <w:rsid w:val="00371581"/>
    <w:rsid w:val="003740F0"/>
    <w:rsid w:val="00375054"/>
    <w:rsid w:val="00375C3D"/>
    <w:rsid w:val="00376D93"/>
    <w:rsid w:val="00383FEB"/>
    <w:rsid w:val="00392922"/>
    <w:rsid w:val="003940BC"/>
    <w:rsid w:val="003A6FB6"/>
    <w:rsid w:val="003B1E30"/>
    <w:rsid w:val="003C0B4A"/>
    <w:rsid w:val="003C572C"/>
    <w:rsid w:val="003C5DB9"/>
    <w:rsid w:val="003D038B"/>
    <w:rsid w:val="003D2533"/>
    <w:rsid w:val="003D3350"/>
    <w:rsid w:val="003D5E89"/>
    <w:rsid w:val="003E00AD"/>
    <w:rsid w:val="003E233A"/>
    <w:rsid w:val="003E23EF"/>
    <w:rsid w:val="003F27B2"/>
    <w:rsid w:val="003F27C8"/>
    <w:rsid w:val="003F3AAA"/>
    <w:rsid w:val="003F460D"/>
    <w:rsid w:val="003F74AF"/>
    <w:rsid w:val="004042F8"/>
    <w:rsid w:val="00407603"/>
    <w:rsid w:val="00414149"/>
    <w:rsid w:val="00416E1F"/>
    <w:rsid w:val="00417C74"/>
    <w:rsid w:val="00417DC2"/>
    <w:rsid w:val="00425520"/>
    <w:rsid w:val="00425A6F"/>
    <w:rsid w:val="004305D3"/>
    <w:rsid w:val="00430DED"/>
    <w:rsid w:val="004334E2"/>
    <w:rsid w:val="0043596D"/>
    <w:rsid w:val="0044138D"/>
    <w:rsid w:val="00451584"/>
    <w:rsid w:val="004515D5"/>
    <w:rsid w:val="00474EB6"/>
    <w:rsid w:val="0048094E"/>
    <w:rsid w:val="00481B2A"/>
    <w:rsid w:val="004948B1"/>
    <w:rsid w:val="0049531A"/>
    <w:rsid w:val="004956C8"/>
    <w:rsid w:val="004957F2"/>
    <w:rsid w:val="00496259"/>
    <w:rsid w:val="004A18BE"/>
    <w:rsid w:val="004A22A5"/>
    <w:rsid w:val="004A4974"/>
    <w:rsid w:val="004B14CE"/>
    <w:rsid w:val="004C0647"/>
    <w:rsid w:val="004D1B52"/>
    <w:rsid w:val="004D5143"/>
    <w:rsid w:val="004E2C35"/>
    <w:rsid w:val="004F7284"/>
    <w:rsid w:val="00500A45"/>
    <w:rsid w:val="005016B2"/>
    <w:rsid w:val="005073F9"/>
    <w:rsid w:val="005125F2"/>
    <w:rsid w:val="00517821"/>
    <w:rsid w:val="0052658B"/>
    <w:rsid w:val="00526E01"/>
    <w:rsid w:val="00547085"/>
    <w:rsid w:val="0055047B"/>
    <w:rsid w:val="00563075"/>
    <w:rsid w:val="0056415D"/>
    <w:rsid w:val="00567065"/>
    <w:rsid w:val="0057119D"/>
    <w:rsid w:val="00574842"/>
    <w:rsid w:val="00575A2A"/>
    <w:rsid w:val="00577842"/>
    <w:rsid w:val="00577E29"/>
    <w:rsid w:val="00581BD6"/>
    <w:rsid w:val="00582317"/>
    <w:rsid w:val="00585F9B"/>
    <w:rsid w:val="00587FE1"/>
    <w:rsid w:val="005A2A64"/>
    <w:rsid w:val="005B2F93"/>
    <w:rsid w:val="005B3386"/>
    <w:rsid w:val="005B47D2"/>
    <w:rsid w:val="005B51F1"/>
    <w:rsid w:val="005C039E"/>
    <w:rsid w:val="005C4955"/>
    <w:rsid w:val="005D09A8"/>
    <w:rsid w:val="005D310E"/>
    <w:rsid w:val="005D4EF4"/>
    <w:rsid w:val="005E000C"/>
    <w:rsid w:val="005E525D"/>
    <w:rsid w:val="005F0FD5"/>
    <w:rsid w:val="005F2B70"/>
    <w:rsid w:val="005F459C"/>
    <w:rsid w:val="005F4D43"/>
    <w:rsid w:val="0060254E"/>
    <w:rsid w:val="00604F93"/>
    <w:rsid w:val="006059F9"/>
    <w:rsid w:val="00605AE1"/>
    <w:rsid w:val="00606C83"/>
    <w:rsid w:val="0061314A"/>
    <w:rsid w:val="00615C4C"/>
    <w:rsid w:val="0062587D"/>
    <w:rsid w:val="00626A7D"/>
    <w:rsid w:val="00633788"/>
    <w:rsid w:val="0064031B"/>
    <w:rsid w:val="00642F03"/>
    <w:rsid w:val="0065221A"/>
    <w:rsid w:val="00652E3D"/>
    <w:rsid w:val="006537BE"/>
    <w:rsid w:val="00655A82"/>
    <w:rsid w:val="00655ED0"/>
    <w:rsid w:val="0066633B"/>
    <w:rsid w:val="00671E84"/>
    <w:rsid w:val="006732DC"/>
    <w:rsid w:val="00684968"/>
    <w:rsid w:val="00685F92"/>
    <w:rsid w:val="00691BC3"/>
    <w:rsid w:val="006A0097"/>
    <w:rsid w:val="006A1766"/>
    <w:rsid w:val="006A2E2E"/>
    <w:rsid w:val="006B193E"/>
    <w:rsid w:val="006B4176"/>
    <w:rsid w:val="006B661E"/>
    <w:rsid w:val="006C28BB"/>
    <w:rsid w:val="006C6544"/>
    <w:rsid w:val="006E01B7"/>
    <w:rsid w:val="006E1B96"/>
    <w:rsid w:val="006E299B"/>
    <w:rsid w:val="006F46FE"/>
    <w:rsid w:val="006F759F"/>
    <w:rsid w:val="00705A26"/>
    <w:rsid w:val="00711005"/>
    <w:rsid w:val="00713910"/>
    <w:rsid w:val="00720F6A"/>
    <w:rsid w:val="00721DA9"/>
    <w:rsid w:val="0072522C"/>
    <w:rsid w:val="00736F77"/>
    <w:rsid w:val="007432B5"/>
    <w:rsid w:val="00745AA6"/>
    <w:rsid w:val="00746A12"/>
    <w:rsid w:val="00755BF2"/>
    <w:rsid w:val="00762A50"/>
    <w:rsid w:val="00773B8A"/>
    <w:rsid w:val="0077580C"/>
    <w:rsid w:val="00787F7C"/>
    <w:rsid w:val="007908BD"/>
    <w:rsid w:val="007915C8"/>
    <w:rsid w:val="00793966"/>
    <w:rsid w:val="0079629E"/>
    <w:rsid w:val="007A2004"/>
    <w:rsid w:val="007A2A93"/>
    <w:rsid w:val="007B05E5"/>
    <w:rsid w:val="007C4467"/>
    <w:rsid w:val="007C7F08"/>
    <w:rsid w:val="007E1223"/>
    <w:rsid w:val="007E333D"/>
    <w:rsid w:val="007E69DA"/>
    <w:rsid w:val="007E6B63"/>
    <w:rsid w:val="007F4D3B"/>
    <w:rsid w:val="007F7964"/>
    <w:rsid w:val="00811632"/>
    <w:rsid w:val="00816210"/>
    <w:rsid w:val="00817A6A"/>
    <w:rsid w:val="00821682"/>
    <w:rsid w:val="00822100"/>
    <w:rsid w:val="008278B5"/>
    <w:rsid w:val="00832D67"/>
    <w:rsid w:val="008343EB"/>
    <w:rsid w:val="00836149"/>
    <w:rsid w:val="00841E31"/>
    <w:rsid w:val="0085437D"/>
    <w:rsid w:val="00857283"/>
    <w:rsid w:val="008611FA"/>
    <w:rsid w:val="00870954"/>
    <w:rsid w:val="00882B69"/>
    <w:rsid w:val="00883698"/>
    <w:rsid w:val="00891883"/>
    <w:rsid w:val="00895192"/>
    <w:rsid w:val="008A2E2F"/>
    <w:rsid w:val="008B3EB7"/>
    <w:rsid w:val="008C51AD"/>
    <w:rsid w:val="008C7D6C"/>
    <w:rsid w:val="008D5381"/>
    <w:rsid w:val="008F11E6"/>
    <w:rsid w:val="009067D3"/>
    <w:rsid w:val="00907DB3"/>
    <w:rsid w:val="0091026A"/>
    <w:rsid w:val="00917158"/>
    <w:rsid w:val="00917594"/>
    <w:rsid w:val="00922D21"/>
    <w:rsid w:val="009241CF"/>
    <w:rsid w:val="009242AA"/>
    <w:rsid w:val="009268C3"/>
    <w:rsid w:val="00930947"/>
    <w:rsid w:val="00934F73"/>
    <w:rsid w:val="00935250"/>
    <w:rsid w:val="00944488"/>
    <w:rsid w:val="00951F27"/>
    <w:rsid w:val="00952A04"/>
    <w:rsid w:val="0095551D"/>
    <w:rsid w:val="00956C2A"/>
    <w:rsid w:val="00961FC3"/>
    <w:rsid w:val="00965244"/>
    <w:rsid w:val="00965510"/>
    <w:rsid w:val="00966472"/>
    <w:rsid w:val="00982DA0"/>
    <w:rsid w:val="00986C0A"/>
    <w:rsid w:val="00995942"/>
    <w:rsid w:val="009960E2"/>
    <w:rsid w:val="009967D2"/>
    <w:rsid w:val="009B055D"/>
    <w:rsid w:val="009B3732"/>
    <w:rsid w:val="009B4B1B"/>
    <w:rsid w:val="009B4F2A"/>
    <w:rsid w:val="009B7EA0"/>
    <w:rsid w:val="009C1032"/>
    <w:rsid w:val="009C459B"/>
    <w:rsid w:val="009C6336"/>
    <w:rsid w:val="009D3012"/>
    <w:rsid w:val="009E36B7"/>
    <w:rsid w:val="009E469C"/>
    <w:rsid w:val="009E54EC"/>
    <w:rsid w:val="009E6546"/>
    <w:rsid w:val="009E7346"/>
    <w:rsid w:val="009F1E1C"/>
    <w:rsid w:val="009F3372"/>
    <w:rsid w:val="009F5B48"/>
    <w:rsid w:val="009F6480"/>
    <w:rsid w:val="009F7092"/>
    <w:rsid w:val="00A00310"/>
    <w:rsid w:val="00A00947"/>
    <w:rsid w:val="00A0153A"/>
    <w:rsid w:val="00A017A4"/>
    <w:rsid w:val="00A03D49"/>
    <w:rsid w:val="00A0557B"/>
    <w:rsid w:val="00A1334D"/>
    <w:rsid w:val="00A14B67"/>
    <w:rsid w:val="00A2103E"/>
    <w:rsid w:val="00A279A8"/>
    <w:rsid w:val="00A3007A"/>
    <w:rsid w:val="00A3264A"/>
    <w:rsid w:val="00A34E79"/>
    <w:rsid w:val="00A460DA"/>
    <w:rsid w:val="00A52C94"/>
    <w:rsid w:val="00A63557"/>
    <w:rsid w:val="00A64CBB"/>
    <w:rsid w:val="00A75937"/>
    <w:rsid w:val="00A8724A"/>
    <w:rsid w:val="00A9450B"/>
    <w:rsid w:val="00A97E12"/>
    <w:rsid w:val="00A97ECA"/>
    <w:rsid w:val="00AA7D80"/>
    <w:rsid w:val="00AB5C76"/>
    <w:rsid w:val="00AC7FC3"/>
    <w:rsid w:val="00AD0C13"/>
    <w:rsid w:val="00AD29B4"/>
    <w:rsid w:val="00AD2D62"/>
    <w:rsid w:val="00B02EDB"/>
    <w:rsid w:val="00B0619E"/>
    <w:rsid w:val="00B1330D"/>
    <w:rsid w:val="00B1385D"/>
    <w:rsid w:val="00B2091E"/>
    <w:rsid w:val="00B23ABC"/>
    <w:rsid w:val="00B26752"/>
    <w:rsid w:val="00B31B3A"/>
    <w:rsid w:val="00B321EE"/>
    <w:rsid w:val="00B34145"/>
    <w:rsid w:val="00B417DA"/>
    <w:rsid w:val="00B42ABF"/>
    <w:rsid w:val="00B43CC7"/>
    <w:rsid w:val="00B4402C"/>
    <w:rsid w:val="00B639B7"/>
    <w:rsid w:val="00B67458"/>
    <w:rsid w:val="00B712A2"/>
    <w:rsid w:val="00B9513E"/>
    <w:rsid w:val="00BA06C7"/>
    <w:rsid w:val="00BA7F8E"/>
    <w:rsid w:val="00BA7F8F"/>
    <w:rsid w:val="00BB2CE8"/>
    <w:rsid w:val="00BB4084"/>
    <w:rsid w:val="00BB48A5"/>
    <w:rsid w:val="00BD01E9"/>
    <w:rsid w:val="00BD63E5"/>
    <w:rsid w:val="00BE29B3"/>
    <w:rsid w:val="00C053FC"/>
    <w:rsid w:val="00C06936"/>
    <w:rsid w:val="00C07DA6"/>
    <w:rsid w:val="00C10A3D"/>
    <w:rsid w:val="00C41D87"/>
    <w:rsid w:val="00C42D08"/>
    <w:rsid w:val="00C43BC1"/>
    <w:rsid w:val="00C465AF"/>
    <w:rsid w:val="00C506FD"/>
    <w:rsid w:val="00C554D1"/>
    <w:rsid w:val="00C62A8B"/>
    <w:rsid w:val="00C66941"/>
    <w:rsid w:val="00C87CD0"/>
    <w:rsid w:val="00C903B5"/>
    <w:rsid w:val="00C95594"/>
    <w:rsid w:val="00C9668E"/>
    <w:rsid w:val="00CA4FF6"/>
    <w:rsid w:val="00CA6C1A"/>
    <w:rsid w:val="00CB2547"/>
    <w:rsid w:val="00CB2E64"/>
    <w:rsid w:val="00CC17EC"/>
    <w:rsid w:val="00CD2EAB"/>
    <w:rsid w:val="00CE1E1D"/>
    <w:rsid w:val="00CE680D"/>
    <w:rsid w:val="00CE6AFC"/>
    <w:rsid w:val="00CE6CE2"/>
    <w:rsid w:val="00CE7C1B"/>
    <w:rsid w:val="00CF4B04"/>
    <w:rsid w:val="00CF6175"/>
    <w:rsid w:val="00CF6302"/>
    <w:rsid w:val="00D055FC"/>
    <w:rsid w:val="00D175DF"/>
    <w:rsid w:val="00D214CD"/>
    <w:rsid w:val="00D26C31"/>
    <w:rsid w:val="00D33EC7"/>
    <w:rsid w:val="00D40D2A"/>
    <w:rsid w:val="00D434EC"/>
    <w:rsid w:val="00D44AE4"/>
    <w:rsid w:val="00D53E22"/>
    <w:rsid w:val="00D5549E"/>
    <w:rsid w:val="00D55B17"/>
    <w:rsid w:val="00D624F5"/>
    <w:rsid w:val="00D72B35"/>
    <w:rsid w:val="00D73248"/>
    <w:rsid w:val="00D74C0A"/>
    <w:rsid w:val="00D87975"/>
    <w:rsid w:val="00D94858"/>
    <w:rsid w:val="00D94B5C"/>
    <w:rsid w:val="00D97B24"/>
    <w:rsid w:val="00DA2C5E"/>
    <w:rsid w:val="00DA6B21"/>
    <w:rsid w:val="00DB204B"/>
    <w:rsid w:val="00DB3AE2"/>
    <w:rsid w:val="00DC6160"/>
    <w:rsid w:val="00DC62CC"/>
    <w:rsid w:val="00DD7493"/>
    <w:rsid w:val="00DE08B4"/>
    <w:rsid w:val="00DE1FE5"/>
    <w:rsid w:val="00DE6DB8"/>
    <w:rsid w:val="00DF02D4"/>
    <w:rsid w:val="00DF1C43"/>
    <w:rsid w:val="00DF4074"/>
    <w:rsid w:val="00DF4C25"/>
    <w:rsid w:val="00E00A85"/>
    <w:rsid w:val="00E13715"/>
    <w:rsid w:val="00E139C4"/>
    <w:rsid w:val="00E220A1"/>
    <w:rsid w:val="00E23683"/>
    <w:rsid w:val="00E26C1A"/>
    <w:rsid w:val="00E26EE6"/>
    <w:rsid w:val="00E34EAE"/>
    <w:rsid w:val="00E35AC5"/>
    <w:rsid w:val="00E440C0"/>
    <w:rsid w:val="00E44181"/>
    <w:rsid w:val="00E523C3"/>
    <w:rsid w:val="00E52DBC"/>
    <w:rsid w:val="00E5723C"/>
    <w:rsid w:val="00E6219D"/>
    <w:rsid w:val="00E64F06"/>
    <w:rsid w:val="00E659F6"/>
    <w:rsid w:val="00E863C1"/>
    <w:rsid w:val="00E94FD0"/>
    <w:rsid w:val="00EA44C2"/>
    <w:rsid w:val="00EB090D"/>
    <w:rsid w:val="00EC00F4"/>
    <w:rsid w:val="00EC5678"/>
    <w:rsid w:val="00EC61F0"/>
    <w:rsid w:val="00EC627C"/>
    <w:rsid w:val="00ED09DD"/>
    <w:rsid w:val="00ED7CF1"/>
    <w:rsid w:val="00EF0996"/>
    <w:rsid w:val="00EF2112"/>
    <w:rsid w:val="00EF51B8"/>
    <w:rsid w:val="00EF5A5F"/>
    <w:rsid w:val="00F028A8"/>
    <w:rsid w:val="00F02E6E"/>
    <w:rsid w:val="00F06FF0"/>
    <w:rsid w:val="00F10812"/>
    <w:rsid w:val="00F171D3"/>
    <w:rsid w:val="00F41766"/>
    <w:rsid w:val="00F421BE"/>
    <w:rsid w:val="00F46D73"/>
    <w:rsid w:val="00F46DE0"/>
    <w:rsid w:val="00F50CDF"/>
    <w:rsid w:val="00F517E2"/>
    <w:rsid w:val="00F5184B"/>
    <w:rsid w:val="00F67F62"/>
    <w:rsid w:val="00F73595"/>
    <w:rsid w:val="00F81332"/>
    <w:rsid w:val="00F82395"/>
    <w:rsid w:val="00F90999"/>
    <w:rsid w:val="00F92429"/>
    <w:rsid w:val="00FA0163"/>
    <w:rsid w:val="00FB15DB"/>
    <w:rsid w:val="00FB6E1B"/>
    <w:rsid w:val="00FC35E0"/>
    <w:rsid w:val="00FC4C89"/>
    <w:rsid w:val="00FE3513"/>
    <w:rsid w:val="00FE471C"/>
    <w:rsid w:val="00FF5FC0"/>
    <w:rsid w:val="01763BCE"/>
    <w:rsid w:val="017B40DA"/>
    <w:rsid w:val="01C81424"/>
    <w:rsid w:val="01EE5E5A"/>
    <w:rsid w:val="02193F05"/>
    <w:rsid w:val="02552C2C"/>
    <w:rsid w:val="028440C8"/>
    <w:rsid w:val="028D321C"/>
    <w:rsid w:val="02987964"/>
    <w:rsid w:val="02AE4C73"/>
    <w:rsid w:val="02C6343E"/>
    <w:rsid w:val="03086F2F"/>
    <w:rsid w:val="03200A97"/>
    <w:rsid w:val="034541CD"/>
    <w:rsid w:val="03570E1B"/>
    <w:rsid w:val="03A34A22"/>
    <w:rsid w:val="03A621D8"/>
    <w:rsid w:val="04056C40"/>
    <w:rsid w:val="04DE21B6"/>
    <w:rsid w:val="05280D7C"/>
    <w:rsid w:val="053A3164"/>
    <w:rsid w:val="058663AA"/>
    <w:rsid w:val="058D7267"/>
    <w:rsid w:val="0599270C"/>
    <w:rsid w:val="05C56487"/>
    <w:rsid w:val="05C953EF"/>
    <w:rsid w:val="0600615C"/>
    <w:rsid w:val="06035C4C"/>
    <w:rsid w:val="063876A4"/>
    <w:rsid w:val="064528D3"/>
    <w:rsid w:val="06585158"/>
    <w:rsid w:val="065B7E85"/>
    <w:rsid w:val="068504EE"/>
    <w:rsid w:val="06B50EA4"/>
    <w:rsid w:val="06B84C89"/>
    <w:rsid w:val="06BB4CD8"/>
    <w:rsid w:val="06F3181D"/>
    <w:rsid w:val="06F4620A"/>
    <w:rsid w:val="0714739B"/>
    <w:rsid w:val="071A324D"/>
    <w:rsid w:val="072C7501"/>
    <w:rsid w:val="073C7668"/>
    <w:rsid w:val="07411B6C"/>
    <w:rsid w:val="075C5481"/>
    <w:rsid w:val="0779486F"/>
    <w:rsid w:val="07CC5B75"/>
    <w:rsid w:val="07DC1665"/>
    <w:rsid w:val="07F13227"/>
    <w:rsid w:val="07F5736E"/>
    <w:rsid w:val="080959E2"/>
    <w:rsid w:val="080E0DE8"/>
    <w:rsid w:val="08220261"/>
    <w:rsid w:val="08514033"/>
    <w:rsid w:val="08831A36"/>
    <w:rsid w:val="088938AB"/>
    <w:rsid w:val="0950709A"/>
    <w:rsid w:val="096D180C"/>
    <w:rsid w:val="09AE0C46"/>
    <w:rsid w:val="0A266CE7"/>
    <w:rsid w:val="0A3705E1"/>
    <w:rsid w:val="0A685F5F"/>
    <w:rsid w:val="0A896E9F"/>
    <w:rsid w:val="0AAC78F4"/>
    <w:rsid w:val="0AD0045F"/>
    <w:rsid w:val="0AD77F3A"/>
    <w:rsid w:val="0B116A1F"/>
    <w:rsid w:val="0B34412F"/>
    <w:rsid w:val="0B464611"/>
    <w:rsid w:val="0B6B22C9"/>
    <w:rsid w:val="0B901D30"/>
    <w:rsid w:val="0BA13F3D"/>
    <w:rsid w:val="0BD96437"/>
    <w:rsid w:val="0BF70001"/>
    <w:rsid w:val="0BFB34AC"/>
    <w:rsid w:val="0C1A4BEB"/>
    <w:rsid w:val="0C234952"/>
    <w:rsid w:val="0C2972BF"/>
    <w:rsid w:val="0C435A8C"/>
    <w:rsid w:val="0CF65527"/>
    <w:rsid w:val="0D042E7C"/>
    <w:rsid w:val="0D4F1972"/>
    <w:rsid w:val="0D54289E"/>
    <w:rsid w:val="0D6071CB"/>
    <w:rsid w:val="0D976429"/>
    <w:rsid w:val="0DA1068C"/>
    <w:rsid w:val="0DC52F4F"/>
    <w:rsid w:val="0DE62D1A"/>
    <w:rsid w:val="0DFD1B79"/>
    <w:rsid w:val="0E262AA8"/>
    <w:rsid w:val="0E2E155C"/>
    <w:rsid w:val="0E3E347C"/>
    <w:rsid w:val="0E48745E"/>
    <w:rsid w:val="0E6D3E0F"/>
    <w:rsid w:val="0E721BC1"/>
    <w:rsid w:val="0E8C7672"/>
    <w:rsid w:val="0EBF70A2"/>
    <w:rsid w:val="0EC71F0D"/>
    <w:rsid w:val="0EFB3F89"/>
    <w:rsid w:val="0F263A31"/>
    <w:rsid w:val="0F404896"/>
    <w:rsid w:val="0F67724C"/>
    <w:rsid w:val="0F774736"/>
    <w:rsid w:val="0FA55FF3"/>
    <w:rsid w:val="0FB35FED"/>
    <w:rsid w:val="0FB4726F"/>
    <w:rsid w:val="0FB51D65"/>
    <w:rsid w:val="0FE838E8"/>
    <w:rsid w:val="10014FAA"/>
    <w:rsid w:val="100465D4"/>
    <w:rsid w:val="10357027"/>
    <w:rsid w:val="104B26C9"/>
    <w:rsid w:val="105A290D"/>
    <w:rsid w:val="108435A0"/>
    <w:rsid w:val="108B535A"/>
    <w:rsid w:val="10B95885"/>
    <w:rsid w:val="10CC5428"/>
    <w:rsid w:val="115776AE"/>
    <w:rsid w:val="119F1814"/>
    <w:rsid w:val="123C051C"/>
    <w:rsid w:val="124C3CBC"/>
    <w:rsid w:val="126F0FA1"/>
    <w:rsid w:val="128679E9"/>
    <w:rsid w:val="12F42BA4"/>
    <w:rsid w:val="1303728B"/>
    <w:rsid w:val="1359297F"/>
    <w:rsid w:val="13912AE9"/>
    <w:rsid w:val="13D7528D"/>
    <w:rsid w:val="141B07A0"/>
    <w:rsid w:val="142177B2"/>
    <w:rsid w:val="14290F74"/>
    <w:rsid w:val="143D16DF"/>
    <w:rsid w:val="14520282"/>
    <w:rsid w:val="145F4995"/>
    <w:rsid w:val="1488058A"/>
    <w:rsid w:val="14BC697A"/>
    <w:rsid w:val="14C65DF4"/>
    <w:rsid w:val="14C92CA8"/>
    <w:rsid w:val="14D27219"/>
    <w:rsid w:val="14E93E15"/>
    <w:rsid w:val="14FB646C"/>
    <w:rsid w:val="150D11CD"/>
    <w:rsid w:val="151B66B5"/>
    <w:rsid w:val="15344D3E"/>
    <w:rsid w:val="153A336F"/>
    <w:rsid w:val="155F1BCB"/>
    <w:rsid w:val="155F7374"/>
    <w:rsid w:val="15721099"/>
    <w:rsid w:val="157C5D5B"/>
    <w:rsid w:val="15E50ECA"/>
    <w:rsid w:val="15EB3236"/>
    <w:rsid w:val="16D5465B"/>
    <w:rsid w:val="16ED069B"/>
    <w:rsid w:val="16FD30E1"/>
    <w:rsid w:val="170007D7"/>
    <w:rsid w:val="17306175"/>
    <w:rsid w:val="17446C3D"/>
    <w:rsid w:val="174560C4"/>
    <w:rsid w:val="17800EAB"/>
    <w:rsid w:val="17AE2218"/>
    <w:rsid w:val="17D7154C"/>
    <w:rsid w:val="17FE5B8E"/>
    <w:rsid w:val="183E5246"/>
    <w:rsid w:val="1856331E"/>
    <w:rsid w:val="185A28FB"/>
    <w:rsid w:val="186A03C4"/>
    <w:rsid w:val="189A7EA0"/>
    <w:rsid w:val="18A35874"/>
    <w:rsid w:val="18AA5F54"/>
    <w:rsid w:val="18ED49C7"/>
    <w:rsid w:val="191F46F3"/>
    <w:rsid w:val="192D5062"/>
    <w:rsid w:val="195A15FF"/>
    <w:rsid w:val="19866520"/>
    <w:rsid w:val="19C32801"/>
    <w:rsid w:val="19D026F2"/>
    <w:rsid w:val="19FC2552"/>
    <w:rsid w:val="1A0628A0"/>
    <w:rsid w:val="1A2331C0"/>
    <w:rsid w:val="1A4D6D30"/>
    <w:rsid w:val="1A9609E5"/>
    <w:rsid w:val="1A9858AE"/>
    <w:rsid w:val="1AA87B46"/>
    <w:rsid w:val="1AEB2ADF"/>
    <w:rsid w:val="1AFF2A2E"/>
    <w:rsid w:val="1B09626C"/>
    <w:rsid w:val="1B601FE1"/>
    <w:rsid w:val="1B635330"/>
    <w:rsid w:val="1B766F10"/>
    <w:rsid w:val="1B9C027D"/>
    <w:rsid w:val="1BB83309"/>
    <w:rsid w:val="1BF06640"/>
    <w:rsid w:val="1BFA3BDE"/>
    <w:rsid w:val="1BFD51C0"/>
    <w:rsid w:val="1C2C3B80"/>
    <w:rsid w:val="1C752FA8"/>
    <w:rsid w:val="1C7D175A"/>
    <w:rsid w:val="1C7F3E27"/>
    <w:rsid w:val="1CB468CD"/>
    <w:rsid w:val="1CB94315"/>
    <w:rsid w:val="1CBE3DC0"/>
    <w:rsid w:val="1CC41839"/>
    <w:rsid w:val="1CDE5CE0"/>
    <w:rsid w:val="1CE14ECE"/>
    <w:rsid w:val="1D1F63DA"/>
    <w:rsid w:val="1D4B3D09"/>
    <w:rsid w:val="1D666AE8"/>
    <w:rsid w:val="1D691943"/>
    <w:rsid w:val="1D762D4C"/>
    <w:rsid w:val="1D7F1C04"/>
    <w:rsid w:val="1DB9131A"/>
    <w:rsid w:val="1DDF37C0"/>
    <w:rsid w:val="1DF512A5"/>
    <w:rsid w:val="1E1B3B16"/>
    <w:rsid w:val="1E476F99"/>
    <w:rsid w:val="1E580B2A"/>
    <w:rsid w:val="1E6738A5"/>
    <w:rsid w:val="1E6B6174"/>
    <w:rsid w:val="1F071C53"/>
    <w:rsid w:val="1F396301"/>
    <w:rsid w:val="1F423121"/>
    <w:rsid w:val="1F4D3D68"/>
    <w:rsid w:val="1F5E41C7"/>
    <w:rsid w:val="1F7358FB"/>
    <w:rsid w:val="1FC71B55"/>
    <w:rsid w:val="1FF16DE9"/>
    <w:rsid w:val="1FF244B9"/>
    <w:rsid w:val="20397E8F"/>
    <w:rsid w:val="206F719F"/>
    <w:rsid w:val="2076109D"/>
    <w:rsid w:val="207B6061"/>
    <w:rsid w:val="20847C5E"/>
    <w:rsid w:val="208C2A6A"/>
    <w:rsid w:val="20E244EA"/>
    <w:rsid w:val="21026F3C"/>
    <w:rsid w:val="21254871"/>
    <w:rsid w:val="213661B7"/>
    <w:rsid w:val="21505D92"/>
    <w:rsid w:val="21716564"/>
    <w:rsid w:val="218250DB"/>
    <w:rsid w:val="218A2E91"/>
    <w:rsid w:val="21D95450"/>
    <w:rsid w:val="21DF2C72"/>
    <w:rsid w:val="22016EEF"/>
    <w:rsid w:val="2201708C"/>
    <w:rsid w:val="220E16ED"/>
    <w:rsid w:val="22174ACE"/>
    <w:rsid w:val="22193211"/>
    <w:rsid w:val="2259093D"/>
    <w:rsid w:val="22C22085"/>
    <w:rsid w:val="22D86E09"/>
    <w:rsid w:val="22FE3FAA"/>
    <w:rsid w:val="23195F49"/>
    <w:rsid w:val="235651B5"/>
    <w:rsid w:val="23887A65"/>
    <w:rsid w:val="23A21A79"/>
    <w:rsid w:val="23E32EED"/>
    <w:rsid w:val="243C25FD"/>
    <w:rsid w:val="24591012"/>
    <w:rsid w:val="2479115B"/>
    <w:rsid w:val="24791D5B"/>
    <w:rsid w:val="247D50F0"/>
    <w:rsid w:val="24C32452"/>
    <w:rsid w:val="24D708E2"/>
    <w:rsid w:val="24E4015F"/>
    <w:rsid w:val="24EB7C26"/>
    <w:rsid w:val="25137802"/>
    <w:rsid w:val="2527505B"/>
    <w:rsid w:val="25382DC5"/>
    <w:rsid w:val="2558779F"/>
    <w:rsid w:val="256911D0"/>
    <w:rsid w:val="25D96AD4"/>
    <w:rsid w:val="260A540C"/>
    <w:rsid w:val="26503C20"/>
    <w:rsid w:val="26675B0F"/>
    <w:rsid w:val="266F47EB"/>
    <w:rsid w:val="268A3AF4"/>
    <w:rsid w:val="26991B1E"/>
    <w:rsid w:val="26A966CB"/>
    <w:rsid w:val="26E82B4C"/>
    <w:rsid w:val="272B1900"/>
    <w:rsid w:val="276819E3"/>
    <w:rsid w:val="278F684B"/>
    <w:rsid w:val="279E11D5"/>
    <w:rsid w:val="27BF055A"/>
    <w:rsid w:val="27D94D34"/>
    <w:rsid w:val="27FE7A4A"/>
    <w:rsid w:val="281573ED"/>
    <w:rsid w:val="284D7A1B"/>
    <w:rsid w:val="285356F7"/>
    <w:rsid w:val="28A075FF"/>
    <w:rsid w:val="28BF7F5A"/>
    <w:rsid w:val="28D177B8"/>
    <w:rsid w:val="28DD329C"/>
    <w:rsid w:val="28F5487A"/>
    <w:rsid w:val="293D309F"/>
    <w:rsid w:val="29514C4A"/>
    <w:rsid w:val="297838E1"/>
    <w:rsid w:val="2981659E"/>
    <w:rsid w:val="298F1421"/>
    <w:rsid w:val="29931C26"/>
    <w:rsid w:val="29B937C3"/>
    <w:rsid w:val="29CD6057"/>
    <w:rsid w:val="29D53767"/>
    <w:rsid w:val="29E46261"/>
    <w:rsid w:val="29EE53D9"/>
    <w:rsid w:val="29F3375E"/>
    <w:rsid w:val="2A297180"/>
    <w:rsid w:val="2A2C74BF"/>
    <w:rsid w:val="2A4D723B"/>
    <w:rsid w:val="2A590007"/>
    <w:rsid w:val="2A611812"/>
    <w:rsid w:val="2A61691A"/>
    <w:rsid w:val="2AA902C1"/>
    <w:rsid w:val="2ADA66CC"/>
    <w:rsid w:val="2AE33BE2"/>
    <w:rsid w:val="2AEA2DB3"/>
    <w:rsid w:val="2B262960"/>
    <w:rsid w:val="2B2D2CA0"/>
    <w:rsid w:val="2B4719A7"/>
    <w:rsid w:val="2BBA09D7"/>
    <w:rsid w:val="2BD12CFE"/>
    <w:rsid w:val="2BE946E3"/>
    <w:rsid w:val="2BFE2D2C"/>
    <w:rsid w:val="2C4042AE"/>
    <w:rsid w:val="2C662DB1"/>
    <w:rsid w:val="2CCA71A9"/>
    <w:rsid w:val="2CCB2770"/>
    <w:rsid w:val="2D157E8F"/>
    <w:rsid w:val="2D263F00"/>
    <w:rsid w:val="2D4A0EB6"/>
    <w:rsid w:val="2D6F5291"/>
    <w:rsid w:val="2D8D3ECA"/>
    <w:rsid w:val="2D990AC0"/>
    <w:rsid w:val="2DAF01BF"/>
    <w:rsid w:val="2DD804DC"/>
    <w:rsid w:val="2E6A5D41"/>
    <w:rsid w:val="2E844B11"/>
    <w:rsid w:val="2E861E36"/>
    <w:rsid w:val="2E9A1456"/>
    <w:rsid w:val="2E9F3FE7"/>
    <w:rsid w:val="2EFB0AC4"/>
    <w:rsid w:val="2F1F23C6"/>
    <w:rsid w:val="2F354710"/>
    <w:rsid w:val="2F3B217A"/>
    <w:rsid w:val="2F57478F"/>
    <w:rsid w:val="2F6B3D97"/>
    <w:rsid w:val="2F780875"/>
    <w:rsid w:val="2F84327C"/>
    <w:rsid w:val="2F880D2A"/>
    <w:rsid w:val="2FA06C82"/>
    <w:rsid w:val="2FC25B50"/>
    <w:rsid w:val="2FCA2936"/>
    <w:rsid w:val="2FD302BA"/>
    <w:rsid w:val="2FE11772"/>
    <w:rsid w:val="2FEF0095"/>
    <w:rsid w:val="2FEF4716"/>
    <w:rsid w:val="30054335"/>
    <w:rsid w:val="300E44F8"/>
    <w:rsid w:val="301601A6"/>
    <w:rsid w:val="304170BC"/>
    <w:rsid w:val="306D4B31"/>
    <w:rsid w:val="30863FA6"/>
    <w:rsid w:val="30B43D6C"/>
    <w:rsid w:val="30F524B2"/>
    <w:rsid w:val="317375B4"/>
    <w:rsid w:val="317A4765"/>
    <w:rsid w:val="31CA2F8A"/>
    <w:rsid w:val="31CF6D8C"/>
    <w:rsid w:val="320C7785"/>
    <w:rsid w:val="3219327C"/>
    <w:rsid w:val="3227669B"/>
    <w:rsid w:val="325F5A8A"/>
    <w:rsid w:val="326C2300"/>
    <w:rsid w:val="327156E2"/>
    <w:rsid w:val="32787745"/>
    <w:rsid w:val="327B2543"/>
    <w:rsid w:val="32AC3044"/>
    <w:rsid w:val="32DE1F01"/>
    <w:rsid w:val="32FF7413"/>
    <w:rsid w:val="330D7B84"/>
    <w:rsid w:val="33372316"/>
    <w:rsid w:val="336747D4"/>
    <w:rsid w:val="336851BD"/>
    <w:rsid w:val="33E029D2"/>
    <w:rsid w:val="344A6670"/>
    <w:rsid w:val="346F2EAA"/>
    <w:rsid w:val="34715DA3"/>
    <w:rsid w:val="34820207"/>
    <w:rsid w:val="34B46C9C"/>
    <w:rsid w:val="34C862A7"/>
    <w:rsid w:val="34DE4985"/>
    <w:rsid w:val="35401F9A"/>
    <w:rsid w:val="35A973C7"/>
    <w:rsid w:val="35B04BF9"/>
    <w:rsid w:val="35DA1C76"/>
    <w:rsid w:val="36432BB5"/>
    <w:rsid w:val="36483084"/>
    <w:rsid w:val="367B4F9D"/>
    <w:rsid w:val="36C12E71"/>
    <w:rsid w:val="36EA1827"/>
    <w:rsid w:val="374755BF"/>
    <w:rsid w:val="3757357E"/>
    <w:rsid w:val="377A54BF"/>
    <w:rsid w:val="37D921E5"/>
    <w:rsid w:val="37F6004B"/>
    <w:rsid w:val="38856E49"/>
    <w:rsid w:val="388E6736"/>
    <w:rsid w:val="38B44A00"/>
    <w:rsid w:val="392F1699"/>
    <w:rsid w:val="395A55A8"/>
    <w:rsid w:val="396665B7"/>
    <w:rsid w:val="39684DF5"/>
    <w:rsid w:val="396E2E01"/>
    <w:rsid w:val="39921E57"/>
    <w:rsid w:val="39D64BF3"/>
    <w:rsid w:val="3A19502B"/>
    <w:rsid w:val="3A2B22D6"/>
    <w:rsid w:val="3A3E7823"/>
    <w:rsid w:val="3A451D30"/>
    <w:rsid w:val="3A6A6B44"/>
    <w:rsid w:val="3A946897"/>
    <w:rsid w:val="3ABC2709"/>
    <w:rsid w:val="3AC84841"/>
    <w:rsid w:val="3AD63690"/>
    <w:rsid w:val="3AD76025"/>
    <w:rsid w:val="3AEF3ACE"/>
    <w:rsid w:val="3AF75A1B"/>
    <w:rsid w:val="3AFB6B85"/>
    <w:rsid w:val="3B0532F1"/>
    <w:rsid w:val="3B0E3D5F"/>
    <w:rsid w:val="3B27770B"/>
    <w:rsid w:val="3B2E0A9A"/>
    <w:rsid w:val="3B53623D"/>
    <w:rsid w:val="3BD258C9"/>
    <w:rsid w:val="3BF07939"/>
    <w:rsid w:val="3BFE66BE"/>
    <w:rsid w:val="3C4859F9"/>
    <w:rsid w:val="3CAC6749"/>
    <w:rsid w:val="3CBA7929"/>
    <w:rsid w:val="3CC33464"/>
    <w:rsid w:val="3CCC038A"/>
    <w:rsid w:val="3CD016DD"/>
    <w:rsid w:val="3CE64969"/>
    <w:rsid w:val="3D0054B2"/>
    <w:rsid w:val="3D6F0EF6"/>
    <w:rsid w:val="3D895922"/>
    <w:rsid w:val="3D9D1CFA"/>
    <w:rsid w:val="3E371A14"/>
    <w:rsid w:val="3E7A5DA4"/>
    <w:rsid w:val="3EB92D70"/>
    <w:rsid w:val="3EB968CD"/>
    <w:rsid w:val="3EBB75E0"/>
    <w:rsid w:val="3EEB0A50"/>
    <w:rsid w:val="3EEB139D"/>
    <w:rsid w:val="3F1679D1"/>
    <w:rsid w:val="3F171845"/>
    <w:rsid w:val="3F450160"/>
    <w:rsid w:val="3F8913F6"/>
    <w:rsid w:val="3F894E55"/>
    <w:rsid w:val="3FA4132B"/>
    <w:rsid w:val="3FBB12BD"/>
    <w:rsid w:val="3FC01EDD"/>
    <w:rsid w:val="3FD37E62"/>
    <w:rsid w:val="3FD70DBB"/>
    <w:rsid w:val="3FDE19C8"/>
    <w:rsid w:val="3FDF2363"/>
    <w:rsid w:val="402B55A8"/>
    <w:rsid w:val="405857FB"/>
    <w:rsid w:val="40810F02"/>
    <w:rsid w:val="4090365D"/>
    <w:rsid w:val="409E3FA3"/>
    <w:rsid w:val="40AB493B"/>
    <w:rsid w:val="40AF7262"/>
    <w:rsid w:val="40C8517A"/>
    <w:rsid w:val="40D20795"/>
    <w:rsid w:val="40EE65D6"/>
    <w:rsid w:val="412A2C08"/>
    <w:rsid w:val="41323E5F"/>
    <w:rsid w:val="41421376"/>
    <w:rsid w:val="41503944"/>
    <w:rsid w:val="41625091"/>
    <w:rsid w:val="416D1BF0"/>
    <w:rsid w:val="4177481D"/>
    <w:rsid w:val="41A5138A"/>
    <w:rsid w:val="41AA4BF2"/>
    <w:rsid w:val="41B25855"/>
    <w:rsid w:val="421D3616"/>
    <w:rsid w:val="42277D6C"/>
    <w:rsid w:val="423B52A6"/>
    <w:rsid w:val="424B1F31"/>
    <w:rsid w:val="425608D6"/>
    <w:rsid w:val="427245BD"/>
    <w:rsid w:val="42FD4E95"/>
    <w:rsid w:val="4321208A"/>
    <w:rsid w:val="432A4EAB"/>
    <w:rsid w:val="433B56C4"/>
    <w:rsid w:val="436C03B1"/>
    <w:rsid w:val="43940AB7"/>
    <w:rsid w:val="43B14016"/>
    <w:rsid w:val="43BB30E7"/>
    <w:rsid w:val="43BD2B0A"/>
    <w:rsid w:val="43CC0E50"/>
    <w:rsid w:val="43D917BF"/>
    <w:rsid w:val="43DC1A0D"/>
    <w:rsid w:val="43F263DD"/>
    <w:rsid w:val="442446D8"/>
    <w:rsid w:val="446964E0"/>
    <w:rsid w:val="449A71A0"/>
    <w:rsid w:val="44A616A1"/>
    <w:rsid w:val="44C80E26"/>
    <w:rsid w:val="44D162A9"/>
    <w:rsid w:val="44EF5ACA"/>
    <w:rsid w:val="45073DDA"/>
    <w:rsid w:val="45495C73"/>
    <w:rsid w:val="4562713E"/>
    <w:rsid w:val="45A63FE7"/>
    <w:rsid w:val="45C078E0"/>
    <w:rsid w:val="45D66A6E"/>
    <w:rsid w:val="45E94FBE"/>
    <w:rsid w:val="45F16C02"/>
    <w:rsid w:val="45FC0A6E"/>
    <w:rsid w:val="460414F0"/>
    <w:rsid w:val="460B52CC"/>
    <w:rsid w:val="46470C62"/>
    <w:rsid w:val="465F0D84"/>
    <w:rsid w:val="46737CA9"/>
    <w:rsid w:val="46761547"/>
    <w:rsid w:val="467D28D5"/>
    <w:rsid w:val="469F25D0"/>
    <w:rsid w:val="46B03738"/>
    <w:rsid w:val="46B05726"/>
    <w:rsid w:val="46DD3329"/>
    <w:rsid w:val="46EC39ED"/>
    <w:rsid w:val="47017063"/>
    <w:rsid w:val="47486338"/>
    <w:rsid w:val="475D49E2"/>
    <w:rsid w:val="477F52E6"/>
    <w:rsid w:val="478D3631"/>
    <w:rsid w:val="47AD2D46"/>
    <w:rsid w:val="481757F5"/>
    <w:rsid w:val="481869FE"/>
    <w:rsid w:val="486A52B1"/>
    <w:rsid w:val="487B5A68"/>
    <w:rsid w:val="48E76705"/>
    <w:rsid w:val="48F771DF"/>
    <w:rsid w:val="49347B05"/>
    <w:rsid w:val="4938265F"/>
    <w:rsid w:val="494B34E2"/>
    <w:rsid w:val="495F6D27"/>
    <w:rsid w:val="49AD34D2"/>
    <w:rsid w:val="49B555F7"/>
    <w:rsid w:val="49D2118A"/>
    <w:rsid w:val="49D222A1"/>
    <w:rsid w:val="49D905C6"/>
    <w:rsid w:val="49F7299F"/>
    <w:rsid w:val="4A287F2B"/>
    <w:rsid w:val="4A372D9B"/>
    <w:rsid w:val="4A4E6A63"/>
    <w:rsid w:val="4A6873F9"/>
    <w:rsid w:val="4A745D9D"/>
    <w:rsid w:val="4AB951AD"/>
    <w:rsid w:val="4AC62BC0"/>
    <w:rsid w:val="4AD815D3"/>
    <w:rsid w:val="4B231D77"/>
    <w:rsid w:val="4B2705A4"/>
    <w:rsid w:val="4B272E10"/>
    <w:rsid w:val="4B752058"/>
    <w:rsid w:val="4B9B5688"/>
    <w:rsid w:val="4B9C2ECC"/>
    <w:rsid w:val="4BB402A4"/>
    <w:rsid w:val="4BB46D99"/>
    <w:rsid w:val="4BD74C34"/>
    <w:rsid w:val="4BDC009E"/>
    <w:rsid w:val="4BE14EBD"/>
    <w:rsid w:val="4CA25171"/>
    <w:rsid w:val="4CBC4DE6"/>
    <w:rsid w:val="4D0E072B"/>
    <w:rsid w:val="4D481621"/>
    <w:rsid w:val="4D5E6DD5"/>
    <w:rsid w:val="4DA150FB"/>
    <w:rsid w:val="4DBC57E7"/>
    <w:rsid w:val="4DC40DEA"/>
    <w:rsid w:val="4DCC2C28"/>
    <w:rsid w:val="4DCD321F"/>
    <w:rsid w:val="4DCE1F8B"/>
    <w:rsid w:val="4DE0544A"/>
    <w:rsid w:val="4DE82D2A"/>
    <w:rsid w:val="4E151645"/>
    <w:rsid w:val="4E193213"/>
    <w:rsid w:val="4E2E3818"/>
    <w:rsid w:val="4E4F4ABB"/>
    <w:rsid w:val="4E577D5F"/>
    <w:rsid w:val="4E9555E4"/>
    <w:rsid w:val="4E9C5A6E"/>
    <w:rsid w:val="4EBB4D13"/>
    <w:rsid w:val="4EC24CB8"/>
    <w:rsid w:val="4F0A4F22"/>
    <w:rsid w:val="4F351F9F"/>
    <w:rsid w:val="4F3D1C01"/>
    <w:rsid w:val="4F4038DB"/>
    <w:rsid w:val="4F6665FD"/>
    <w:rsid w:val="4F6B3C13"/>
    <w:rsid w:val="4FA11D8F"/>
    <w:rsid w:val="4FAB70E8"/>
    <w:rsid w:val="4FF21C3E"/>
    <w:rsid w:val="50081462"/>
    <w:rsid w:val="500D71ED"/>
    <w:rsid w:val="5023178B"/>
    <w:rsid w:val="5059420E"/>
    <w:rsid w:val="506B34D0"/>
    <w:rsid w:val="5083718A"/>
    <w:rsid w:val="50DB158B"/>
    <w:rsid w:val="50DB42B0"/>
    <w:rsid w:val="50E75601"/>
    <w:rsid w:val="50EC2B32"/>
    <w:rsid w:val="510B6C70"/>
    <w:rsid w:val="51646B6C"/>
    <w:rsid w:val="51690173"/>
    <w:rsid w:val="517D7C2E"/>
    <w:rsid w:val="517F7502"/>
    <w:rsid w:val="5184720C"/>
    <w:rsid w:val="51EB3CF2"/>
    <w:rsid w:val="51EC53F1"/>
    <w:rsid w:val="51F4094E"/>
    <w:rsid w:val="51FA6E7A"/>
    <w:rsid w:val="526302D8"/>
    <w:rsid w:val="527F5C7A"/>
    <w:rsid w:val="52D26203"/>
    <w:rsid w:val="52D94E5A"/>
    <w:rsid w:val="52F0395D"/>
    <w:rsid w:val="52F61E27"/>
    <w:rsid w:val="52FB0E50"/>
    <w:rsid w:val="535F763F"/>
    <w:rsid w:val="53816AA8"/>
    <w:rsid w:val="53852695"/>
    <w:rsid w:val="539604C3"/>
    <w:rsid w:val="53A2397B"/>
    <w:rsid w:val="53AF7E46"/>
    <w:rsid w:val="53B549A3"/>
    <w:rsid w:val="53FA1D9F"/>
    <w:rsid w:val="540B0F9A"/>
    <w:rsid w:val="54222540"/>
    <w:rsid w:val="54252519"/>
    <w:rsid w:val="543827C0"/>
    <w:rsid w:val="549B2297"/>
    <w:rsid w:val="54A43723"/>
    <w:rsid w:val="54ED53F1"/>
    <w:rsid w:val="55107147"/>
    <w:rsid w:val="55122E6A"/>
    <w:rsid w:val="55172147"/>
    <w:rsid w:val="5520724E"/>
    <w:rsid w:val="55481174"/>
    <w:rsid w:val="555B0286"/>
    <w:rsid w:val="555C588F"/>
    <w:rsid w:val="55654C60"/>
    <w:rsid w:val="556954E8"/>
    <w:rsid w:val="556C27D8"/>
    <w:rsid w:val="558343BF"/>
    <w:rsid w:val="55990DAE"/>
    <w:rsid w:val="55A25EB5"/>
    <w:rsid w:val="55F06C20"/>
    <w:rsid w:val="56081B0E"/>
    <w:rsid w:val="56193C4E"/>
    <w:rsid w:val="56701B0F"/>
    <w:rsid w:val="56981066"/>
    <w:rsid w:val="56E370B2"/>
    <w:rsid w:val="56F00EA2"/>
    <w:rsid w:val="5721397F"/>
    <w:rsid w:val="57482A8C"/>
    <w:rsid w:val="577E4067"/>
    <w:rsid w:val="57C1754D"/>
    <w:rsid w:val="57D41456"/>
    <w:rsid w:val="57E62B94"/>
    <w:rsid w:val="57EA02D6"/>
    <w:rsid w:val="585C0B07"/>
    <w:rsid w:val="58EB7B73"/>
    <w:rsid w:val="59815DE1"/>
    <w:rsid w:val="59822285"/>
    <w:rsid w:val="59A042F1"/>
    <w:rsid w:val="59C13FC6"/>
    <w:rsid w:val="59CF4D9E"/>
    <w:rsid w:val="59ED04CE"/>
    <w:rsid w:val="5A173BA6"/>
    <w:rsid w:val="5A2E5F69"/>
    <w:rsid w:val="5A421A14"/>
    <w:rsid w:val="5A6E0A5B"/>
    <w:rsid w:val="5A930682"/>
    <w:rsid w:val="5A9602D5"/>
    <w:rsid w:val="5AA77D25"/>
    <w:rsid w:val="5AAF37C3"/>
    <w:rsid w:val="5AF46073"/>
    <w:rsid w:val="5B5E462C"/>
    <w:rsid w:val="5B5F636B"/>
    <w:rsid w:val="5B866118"/>
    <w:rsid w:val="5B997886"/>
    <w:rsid w:val="5BB7329F"/>
    <w:rsid w:val="5BCA7F5D"/>
    <w:rsid w:val="5BE91775"/>
    <w:rsid w:val="5BEC4C39"/>
    <w:rsid w:val="5C062E25"/>
    <w:rsid w:val="5C1178F0"/>
    <w:rsid w:val="5C1B4AEE"/>
    <w:rsid w:val="5C2016C9"/>
    <w:rsid w:val="5C4001D5"/>
    <w:rsid w:val="5C403594"/>
    <w:rsid w:val="5C4725F5"/>
    <w:rsid w:val="5C7659A5"/>
    <w:rsid w:val="5CA41A92"/>
    <w:rsid w:val="5CC465A9"/>
    <w:rsid w:val="5CDC07BF"/>
    <w:rsid w:val="5D0C187D"/>
    <w:rsid w:val="5D2371F4"/>
    <w:rsid w:val="5D3A69D3"/>
    <w:rsid w:val="5D7115A7"/>
    <w:rsid w:val="5D944B4F"/>
    <w:rsid w:val="5D9F1AAC"/>
    <w:rsid w:val="5DC170F4"/>
    <w:rsid w:val="5DFD2403"/>
    <w:rsid w:val="5E335A2B"/>
    <w:rsid w:val="5E3B6EA6"/>
    <w:rsid w:val="5E3E6996"/>
    <w:rsid w:val="5E4044BD"/>
    <w:rsid w:val="5E5B12F6"/>
    <w:rsid w:val="5E822939"/>
    <w:rsid w:val="5EDF3CD6"/>
    <w:rsid w:val="5EE25574"/>
    <w:rsid w:val="5EFF1628"/>
    <w:rsid w:val="5F267F46"/>
    <w:rsid w:val="5F61293D"/>
    <w:rsid w:val="5F6664B4"/>
    <w:rsid w:val="5F671AC2"/>
    <w:rsid w:val="5F763632"/>
    <w:rsid w:val="5FCA35B8"/>
    <w:rsid w:val="5FD723DC"/>
    <w:rsid w:val="6005151A"/>
    <w:rsid w:val="600D4872"/>
    <w:rsid w:val="601B1F86"/>
    <w:rsid w:val="607C73EA"/>
    <w:rsid w:val="609D7507"/>
    <w:rsid w:val="61234B2C"/>
    <w:rsid w:val="61484A78"/>
    <w:rsid w:val="615903DD"/>
    <w:rsid w:val="619766AB"/>
    <w:rsid w:val="61C436E2"/>
    <w:rsid w:val="61D513C0"/>
    <w:rsid w:val="62121EBF"/>
    <w:rsid w:val="621718AE"/>
    <w:rsid w:val="622900FD"/>
    <w:rsid w:val="626F4BCE"/>
    <w:rsid w:val="6280757E"/>
    <w:rsid w:val="62F93927"/>
    <w:rsid w:val="633B3E77"/>
    <w:rsid w:val="635860A4"/>
    <w:rsid w:val="638B5917"/>
    <w:rsid w:val="63B668EE"/>
    <w:rsid w:val="63BC45E5"/>
    <w:rsid w:val="63BF7C32"/>
    <w:rsid w:val="63D537A7"/>
    <w:rsid w:val="63F733B8"/>
    <w:rsid w:val="63FB31A1"/>
    <w:rsid w:val="640D306A"/>
    <w:rsid w:val="64354398"/>
    <w:rsid w:val="64531234"/>
    <w:rsid w:val="64776B3A"/>
    <w:rsid w:val="64970BAF"/>
    <w:rsid w:val="64B70354"/>
    <w:rsid w:val="64C574CA"/>
    <w:rsid w:val="64D57287"/>
    <w:rsid w:val="64E733C9"/>
    <w:rsid w:val="65210331"/>
    <w:rsid w:val="65345E3B"/>
    <w:rsid w:val="654725D5"/>
    <w:rsid w:val="654D0180"/>
    <w:rsid w:val="657F58CB"/>
    <w:rsid w:val="659C0FB3"/>
    <w:rsid w:val="659D42B2"/>
    <w:rsid w:val="65A11BF2"/>
    <w:rsid w:val="65DB3ED8"/>
    <w:rsid w:val="65F34EF1"/>
    <w:rsid w:val="661E5589"/>
    <w:rsid w:val="66344CC4"/>
    <w:rsid w:val="66644AC0"/>
    <w:rsid w:val="66913ABA"/>
    <w:rsid w:val="66E250EA"/>
    <w:rsid w:val="66ED2D08"/>
    <w:rsid w:val="670932F9"/>
    <w:rsid w:val="678E44EB"/>
    <w:rsid w:val="67B538C3"/>
    <w:rsid w:val="67BC002A"/>
    <w:rsid w:val="67BD5137"/>
    <w:rsid w:val="68180E35"/>
    <w:rsid w:val="682D4F2F"/>
    <w:rsid w:val="683C7AA3"/>
    <w:rsid w:val="68597A58"/>
    <w:rsid w:val="689207F0"/>
    <w:rsid w:val="68A1024E"/>
    <w:rsid w:val="68B0681C"/>
    <w:rsid w:val="68BF5E34"/>
    <w:rsid w:val="68CA6D7A"/>
    <w:rsid w:val="68D75A1D"/>
    <w:rsid w:val="68EC6D46"/>
    <w:rsid w:val="69046375"/>
    <w:rsid w:val="692C3F93"/>
    <w:rsid w:val="69BD0CE2"/>
    <w:rsid w:val="69D65CD5"/>
    <w:rsid w:val="6A0E546F"/>
    <w:rsid w:val="6A211646"/>
    <w:rsid w:val="6A654496"/>
    <w:rsid w:val="6ABC311D"/>
    <w:rsid w:val="6ACB7804"/>
    <w:rsid w:val="6AE43554"/>
    <w:rsid w:val="6B161DB4"/>
    <w:rsid w:val="6B272443"/>
    <w:rsid w:val="6B3F5DE8"/>
    <w:rsid w:val="6B576D73"/>
    <w:rsid w:val="6B760662"/>
    <w:rsid w:val="6B8F25DF"/>
    <w:rsid w:val="6BA164DE"/>
    <w:rsid w:val="6BC05E34"/>
    <w:rsid w:val="6BDE15B7"/>
    <w:rsid w:val="6C276CBC"/>
    <w:rsid w:val="6C320986"/>
    <w:rsid w:val="6C337F2A"/>
    <w:rsid w:val="6C4258A4"/>
    <w:rsid w:val="6C7F571D"/>
    <w:rsid w:val="6C8F58C9"/>
    <w:rsid w:val="6D043506"/>
    <w:rsid w:val="6D0B7B79"/>
    <w:rsid w:val="6D1E0A69"/>
    <w:rsid w:val="6D30394E"/>
    <w:rsid w:val="6D417909"/>
    <w:rsid w:val="6D567859"/>
    <w:rsid w:val="6D5B1580"/>
    <w:rsid w:val="6DD8026E"/>
    <w:rsid w:val="6E004635"/>
    <w:rsid w:val="6E257451"/>
    <w:rsid w:val="6E310F80"/>
    <w:rsid w:val="6E600263"/>
    <w:rsid w:val="6E6F0172"/>
    <w:rsid w:val="6E9E10CA"/>
    <w:rsid w:val="6EC82673"/>
    <w:rsid w:val="6EF77322"/>
    <w:rsid w:val="6F172299"/>
    <w:rsid w:val="6F1A3BE3"/>
    <w:rsid w:val="6F1D21C8"/>
    <w:rsid w:val="6F3F52A4"/>
    <w:rsid w:val="6F755C7D"/>
    <w:rsid w:val="6FA115C8"/>
    <w:rsid w:val="6FAD2B42"/>
    <w:rsid w:val="6FDD0AB1"/>
    <w:rsid w:val="6FDF6EFE"/>
    <w:rsid w:val="702E4427"/>
    <w:rsid w:val="703238C3"/>
    <w:rsid w:val="708A5CF2"/>
    <w:rsid w:val="70AD5536"/>
    <w:rsid w:val="70B20B24"/>
    <w:rsid w:val="70C22007"/>
    <w:rsid w:val="70D54F38"/>
    <w:rsid w:val="70F03B20"/>
    <w:rsid w:val="71310A9B"/>
    <w:rsid w:val="718F3339"/>
    <w:rsid w:val="71A1306D"/>
    <w:rsid w:val="720E0702"/>
    <w:rsid w:val="72522BEE"/>
    <w:rsid w:val="72896C58"/>
    <w:rsid w:val="72A97BE1"/>
    <w:rsid w:val="72B50B7E"/>
    <w:rsid w:val="72F0605A"/>
    <w:rsid w:val="72F80792"/>
    <w:rsid w:val="73335F46"/>
    <w:rsid w:val="733A72D5"/>
    <w:rsid w:val="733F746D"/>
    <w:rsid w:val="73CF2113"/>
    <w:rsid w:val="743E400C"/>
    <w:rsid w:val="74424693"/>
    <w:rsid w:val="7466259C"/>
    <w:rsid w:val="74736F42"/>
    <w:rsid w:val="74997C70"/>
    <w:rsid w:val="74AE3A68"/>
    <w:rsid w:val="74C72DEA"/>
    <w:rsid w:val="74D3353D"/>
    <w:rsid w:val="74D90D77"/>
    <w:rsid w:val="74F600C5"/>
    <w:rsid w:val="7503583D"/>
    <w:rsid w:val="75264453"/>
    <w:rsid w:val="75311D17"/>
    <w:rsid w:val="75395CDF"/>
    <w:rsid w:val="753D3678"/>
    <w:rsid w:val="757009BC"/>
    <w:rsid w:val="757D4188"/>
    <w:rsid w:val="758A32CF"/>
    <w:rsid w:val="75A860AB"/>
    <w:rsid w:val="75E6724E"/>
    <w:rsid w:val="75F11B42"/>
    <w:rsid w:val="764D08A4"/>
    <w:rsid w:val="76592168"/>
    <w:rsid w:val="766064DE"/>
    <w:rsid w:val="76D90BB3"/>
    <w:rsid w:val="77260081"/>
    <w:rsid w:val="77356731"/>
    <w:rsid w:val="77384B8A"/>
    <w:rsid w:val="775103D4"/>
    <w:rsid w:val="778F7165"/>
    <w:rsid w:val="78085BF3"/>
    <w:rsid w:val="783066AA"/>
    <w:rsid w:val="783628BB"/>
    <w:rsid w:val="783E3A02"/>
    <w:rsid w:val="785904E4"/>
    <w:rsid w:val="789408FF"/>
    <w:rsid w:val="78A56BAD"/>
    <w:rsid w:val="78C011B3"/>
    <w:rsid w:val="78C84FDD"/>
    <w:rsid w:val="791B0DC2"/>
    <w:rsid w:val="79650C6A"/>
    <w:rsid w:val="79CD61D3"/>
    <w:rsid w:val="79DB32D4"/>
    <w:rsid w:val="7A561A1A"/>
    <w:rsid w:val="7A6551BC"/>
    <w:rsid w:val="7A6C29F3"/>
    <w:rsid w:val="7A7E3C50"/>
    <w:rsid w:val="7A912A36"/>
    <w:rsid w:val="7A97500D"/>
    <w:rsid w:val="7A995EE4"/>
    <w:rsid w:val="7AED4D3E"/>
    <w:rsid w:val="7AFE32DE"/>
    <w:rsid w:val="7B241EDA"/>
    <w:rsid w:val="7B30439D"/>
    <w:rsid w:val="7B501541"/>
    <w:rsid w:val="7B517E33"/>
    <w:rsid w:val="7B8412E2"/>
    <w:rsid w:val="7B917CAE"/>
    <w:rsid w:val="7B9302A0"/>
    <w:rsid w:val="7C125FD1"/>
    <w:rsid w:val="7C556F2D"/>
    <w:rsid w:val="7C6115CC"/>
    <w:rsid w:val="7C61368C"/>
    <w:rsid w:val="7C87795D"/>
    <w:rsid w:val="7CA007D0"/>
    <w:rsid w:val="7CA91EDA"/>
    <w:rsid w:val="7CEC7892"/>
    <w:rsid w:val="7CFA34CD"/>
    <w:rsid w:val="7D0821F2"/>
    <w:rsid w:val="7D1C7A4B"/>
    <w:rsid w:val="7D262002"/>
    <w:rsid w:val="7D292894"/>
    <w:rsid w:val="7D3F5CFD"/>
    <w:rsid w:val="7D646222"/>
    <w:rsid w:val="7DC266CD"/>
    <w:rsid w:val="7E017DB6"/>
    <w:rsid w:val="7E1B6B4D"/>
    <w:rsid w:val="7E4E5F1F"/>
    <w:rsid w:val="7E543940"/>
    <w:rsid w:val="7E5E2565"/>
    <w:rsid w:val="7E786F03"/>
    <w:rsid w:val="7E7C6429"/>
    <w:rsid w:val="7EA2583A"/>
    <w:rsid w:val="7EBD5BA7"/>
    <w:rsid w:val="7EBF4B32"/>
    <w:rsid w:val="7ED24865"/>
    <w:rsid w:val="7EDC7492"/>
    <w:rsid w:val="7F234754"/>
    <w:rsid w:val="7F241991"/>
    <w:rsid w:val="7F2A644F"/>
    <w:rsid w:val="7F4E6660"/>
    <w:rsid w:val="7F9153B7"/>
    <w:rsid w:val="7F920F0E"/>
    <w:rsid w:val="7FBD75CD"/>
    <w:rsid w:val="7FF40B09"/>
    <w:rsid w:val="7FF614F0"/>
    <w:rsid w:val="7FFC429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wordWrap w:val="0"/>
      <w:overflowPunct w:val="0"/>
      <w:topLinePunct/>
      <w:spacing w:line="360" w:lineRule="auto"/>
      <w:ind w:firstLine="562" w:firstLineChars="200"/>
      <w:jc w:val="both"/>
    </w:pPr>
    <w:rPr>
      <w:rFonts w:ascii="宋体" w:hAnsi="宋体" w:eastAsia="宋体" w:cs="Times New Roman"/>
      <w:sz w:val="21"/>
      <w:lang w:val="en-US" w:eastAsia="zh-CN" w:bidi="ar-SA"/>
    </w:rPr>
  </w:style>
  <w:style w:type="paragraph" w:styleId="3">
    <w:name w:val="heading 1"/>
    <w:basedOn w:val="1"/>
    <w:next w:val="1"/>
    <w:link w:val="53"/>
    <w:qFormat/>
    <w:uiPriority w:val="0"/>
    <w:pPr>
      <w:keepNext w:val="0"/>
      <w:keepLines w:val="0"/>
      <w:wordWrap w:val="0"/>
      <w:overflowPunct w:val="0"/>
      <w:topLinePunct/>
      <w:spacing w:line="360" w:lineRule="auto"/>
      <w:ind w:firstLine="0" w:firstLineChars="0"/>
      <w:jc w:val="center"/>
      <w:outlineLvl w:val="0"/>
    </w:pPr>
    <w:rPr>
      <w:b/>
      <w:bCs/>
      <w:sz w:val="30"/>
      <w:szCs w:val="44"/>
    </w:rPr>
  </w:style>
  <w:style w:type="paragraph" w:styleId="4">
    <w:name w:val="heading 2"/>
    <w:basedOn w:val="1"/>
    <w:next w:val="1"/>
    <w:qFormat/>
    <w:uiPriority w:val="0"/>
    <w:pPr>
      <w:keepNext w:val="0"/>
      <w:keepLines w:val="0"/>
      <w:spacing w:beforeLines="0" w:beforeAutospacing="0" w:afterLines="0" w:afterAutospacing="0" w:line="360" w:lineRule="auto"/>
      <w:ind w:firstLine="0" w:firstLineChars="0"/>
      <w:jc w:val="center"/>
      <w:outlineLvl w:val="1"/>
    </w:pPr>
    <w:rPr>
      <w:rFonts w:ascii="宋体" w:hAnsi="宋体" w:eastAsia="宋体"/>
      <w:b/>
      <w:bCs/>
      <w:sz w:val="28"/>
      <w:szCs w:val="32"/>
    </w:rPr>
  </w:style>
  <w:style w:type="paragraph" w:styleId="5">
    <w:name w:val="heading 3"/>
    <w:basedOn w:val="1"/>
    <w:next w:val="1"/>
    <w:link w:val="54"/>
    <w:qFormat/>
    <w:uiPriority w:val="0"/>
    <w:pPr>
      <w:ind w:firstLine="0" w:firstLineChars="0"/>
      <w:jc w:val="center"/>
      <w:outlineLvl w:val="2"/>
    </w:pPr>
    <w:rPr>
      <w:b/>
      <w:bCs/>
    </w:rPr>
  </w:style>
  <w:style w:type="paragraph" w:styleId="6">
    <w:name w:val="heading 4"/>
    <w:basedOn w:val="1"/>
    <w:next w:val="1"/>
    <w:link w:val="55"/>
    <w:qFormat/>
    <w:uiPriority w:val="0"/>
    <w:pPr>
      <w:keepNext/>
      <w:keepLines/>
      <w:tabs>
        <w:tab w:val="left" w:pos="851"/>
      </w:tabs>
      <w:spacing w:line="480" w:lineRule="exact"/>
      <w:ind w:left="851" w:hanging="851"/>
      <w:outlineLvl w:val="3"/>
    </w:pPr>
    <w:rPr>
      <w:rFonts w:ascii="仿宋_GB2312" w:eastAsia="仿宋_GB2312"/>
      <w:b/>
      <w:bCs/>
      <w:kern w:val="24"/>
      <w:sz w:val="24"/>
      <w:szCs w:val="24"/>
      <w:lang w:val="en-GB"/>
    </w:rPr>
  </w:style>
  <w:style w:type="paragraph" w:styleId="7">
    <w:name w:val="heading 5"/>
    <w:basedOn w:val="1"/>
    <w:next w:val="1"/>
    <w:link w:val="56"/>
    <w:qFormat/>
    <w:uiPriority w:val="0"/>
    <w:pPr>
      <w:widowControl/>
      <w:overflowPunct w:val="0"/>
      <w:autoSpaceDE w:val="0"/>
      <w:autoSpaceDN w:val="0"/>
      <w:adjustRightInd w:val="0"/>
      <w:spacing w:before="240" w:after="60" w:line="288" w:lineRule="auto"/>
      <w:ind w:left="851" w:firstLine="425"/>
      <w:outlineLvl w:val="4"/>
    </w:pPr>
    <w:rPr>
      <w:rFonts w:ascii="仿宋_GB2312" w:eastAsia="仿宋_GB2312"/>
      <w:sz w:val="22"/>
      <w:szCs w:val="24"/>
      <w:lang w:val="en-GB" w:eastAsia="en-US"/>
    </w:rPr>
  </w:style>
  <w:style w:type="paragraph" w:styleId="8">
    <w:name w:val="heading 6"/>
    <w:basedOn w:val="1"/>
    <w:next w:val="1"/>
    <w:link w:val="57"/>
    <w:qFormat/>
    <w:uiPriority w:val="0"/>
    <w:pPr>
      <w:widowControl/>
      <w:overflowPunct w:val="0"/>
      <w:autoSpaceDE w:val="0"/>
      <w:autoSpaceDN w:val="0"/>
      <w:adjustRightInd w:val="0"/>
      <w:spacing w:before="240" w:after="60" w:line="288" w:lineRule="auto"/>
      <w:ind w:left="851" w:firstLine="425"/>
      <w:outlineLvl w:val="5"/>
    </w:pPr>
    <w:rPr>
      <w:rFonts w:ascii="仿宋_GB2312" w:eastAsia="仿宋_GB2312"/>
      <w:i/>
      <w:sz w:val="22"/>
      <w:szCs w:val="24"/>
      <w:lang w:val="en-GB" w:eastAsia="en-US"/>
    </w:rPr>
  </w:style>
  <w:style w:type="paragraph" w:styleId="9">
    <w:name w:val="heading 7"/>
    <w:basedOn w:val="1"/>
    <w:next w:val="1"/>
    <w:link w:val="58"/>
    <w:qFormat/>
    <w:uiPriority w:val="0"/>
    <w:pPr>
      <w:widowControl/>
      <w:overflowPunct w:val="0"/>
      <w:autoSpaceDE w:val="0"/>
      <w:autoSpaceDN w:val="0"/>
      <w:adjustRightInd w:val="0"/>
      <w:spacing w:before="240" w:after="60" w:line="288" w:lineRule="auto"/>
      <w:ind w:left="851" w:firstLine="425"/>
      <w:outlineLvl w:val="6"/>
    </w:pPr>
    <w:rPr>
      <w:rFonts w:ascii="仿宋_GB2312" w:eastAsia="仿宋_GB2312"/>
      <w:sz w:val="28"/>
      <w:szCs w:val="24"/>
      <w:lang w:val="en-GB" w:eastAsia="en-US"/>
    </w:rPr>
  </w:style>
  <w:style w:type="paragraph" w:styleId="10">
    <w:name w:val="heading 8"/>
    <w:basedOn w:val="1"/>
    <w:next w:val="1"/>
    <w:link w:val="59"/>
    <w:qFormat/>
    <w:uiPriority w:val="0"/>
    <w:pPr>
      <w:widowControl/>
      <w:overflowPunct w:val="0"/>
      <w:autoSpaceDE w:val="0"/>
      <w:autoSpaceDN w:val="0"/>
      <w:adjustRightInd w:val="0"/>
      <w:spacing w:before="240" w:after="60" w:line="288" w:lineRule="auto"/>
      <w:ind w:left="851" w:firstLine="425"/>
      <w:outlineLvl w:val="7"/>
    </w:pPr>
    <w:rPr>
      <w:rFonts w:ascii="仿宋_GB2312" w:eastAsia="仿宋_GB2312"/>
      <w:i/>
      <w:sz w:val="28"/>
      <w:szCs w:val="24"/>
      <w:lang w:val="en-GB" w:eastAsia="en-US"/>
    </w:rPr>
  </w:style>
  <w:style w:type="paragraph" w:styleId="11">
    <w:name w:val="heading 9"/>
    <w:basedOn w:val="1"/>
    <w:next w:val="1"/>
    <w:link w:val="60"/>
    <w:qFormat/>
    <w:uiPriority w:val="0"/>
    <w:pPr>
      <w:widowControl/>
      <w:overflowPunct w:val="0"/>
      <w:autoSpaceDE w:val="0"/>
      <w:autoSpaceDN w:val="0"/>
      <w:adjustRightInd w:val="0"/>
      <w:spacing w:before="240" w:after="60" w:line="288" w:lineRule="auto"/>
      <w:ind w:left="851" w:firstLine="425"/>
      <w:outlineLvl w:val="8"/>
    </w:pPr>
    <w:rPr>
      <w:rFonts w:ascii="仿宋_GB2312" w:eastAsia="仿宋_GB2312"/>
      <w:i/>
      <w:sz w:val="18"/>
      <w:szCs w:val="24"/>
      <w:lang w:val="en-GB" w:eastAsia="en-US"/>
    </w:rPr>
  </w:style>
  <w:style w:type="character" w:default="1" w:styleId="47">
    <w:name w:val="Default Paragraph Font"/>
    <w:semiHidden/>
    <w:qFormat/>
    <w:uiPriority w:val="0"/>
    <w:rPr>
      <w:rFonts w:ascii="仿宋_GB2312" w:eastAsia="仿宋_GB2312"/>
      <w:b/>
      <w:kern w:val="0"/>
      <w:sz w:val="28"/>
      <w:szCs w:val="28"/>
      <w:lang w:val="en-GB"/>
    </w:rPr>
  </w:style>
  <w:style w:type="table" w:default="1" w:styleId="45">
    <w:name w:val="Normal Table"/>
    <w:unhideWhenUsed/>
    <w:qFormat/>
    <w:uiPriority w:val="99"/>
    <w:pPr>
      <w:keepNext w:val="0"/>
      <w:keepLines w:val="0"/>
      <w:widowControl/>
      <w:suppressLineNumbers w:val="0"/>
      <w:spacing w:before="0" w:beforeAutospacing="0" w:after="0" w:afterAutospacing="0"/>
      <w:ind w:left="0" w:right="0"/>
    </w:pPr>
    <w:rPr>
      <w:rFonts w:hint="default" w:ascii="MT Extra" w:hAnsi="MT Extra" w:eastAsia="MT Extra" w:cs="MT Extra"/>
      <w:sz w:val="20"/>
      <w:szCs w:val="20"/>
    </w:rPr>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12">
    <w:name w:val="toc 7"/>
    <w:basedOn w:val="1"/>
    <w:next w:val="1"/>
    <w:qFormat/>
    <w:uiPriority w:val="0"/>
    <w:pPr>
      <w:ind w:left="2520" w:leftChars="1200"/>
    </w:pPr>
  </w:style>
  <w:style w:type="paragraph" w:styleId="13">
    <w:name w:val="Normal Indent"/>
    <w:basedOn w:val="1"/>
    <w:qFormat/>
    <w:uiPriority w:val="0"/>
    <w:pPr>
      <w:widowControl/>
      <w:ind w:left="425" w:firstLine="420"/>
    </w:pPr>
    <w:rPr>
      <w:rFonts w:ascii="Times New Roman" w:eastAsia="楷体_GB2312"/>
      <w:sz w:val="24"/>
    </w:rPr>
  </w:style>
  <w:style w:type="paragraph" w:styleId="14">
    <w:name w:val="Document Map"/>
    <w:basedOn w:val="1"/>
    <w:semiHidden/>
    <w:qFormat/>
    <w:uiPriority w:val="0"/>
    <w:pPr>
      <w:shd w:val="clear" w:color="auto" w:fill="000080"/>
    </w:pPr>
  </w:style>
  <w:style w:type="paragraph" w:styleId="15">
    <w:name w:val="annotation text"/>
    <w:basedOn w:val="1"/>
    <w:link w:val="61"/>
    <w:qFormat/>
    <w:uiPriority w:val="0"/>
    <w:pPr>
      <w:jc w:val="left"/>
    </w:pPr>
    <w:rPr>
      <w:rFonts w:eastAsia="仿宋_GB2312"/>
      <w:szCs w:val="28"/>
      <w:lang w:val="en-GB"/>
    </w:rPr>
  </w:style>
  <w:style w:type="paragraph" w:styleId="16">
    <w:name w:val="Salutation"/>
    <w:basedOn w:val="1"/>
    <w:next w:val="1"/>
    <w:link w:val="62"/>
    <w:qFormat/>
    <w:uiPriority w:val="0"/>
    <w:rPr>
      <w:rFonts w:ascii="楷体_GB2312" w:eastAsia="仿宋_GB2312"/>
      <w:kern w:val="2"/>
      <w:sz w:val="28"/>
      <w:szCs w:val="24"/>
      <w:lang w:val="en-GB"/>
    </w:rPr>
  </w:style>
  <w:style w:type="paragraph" w:styleId="17">
    <w:name w:val="Body Text 3"/>
    <w:basedOn w:val="1"/>
    <w:qFormat/>
    <w:uiPriority w:val="0"/>
    <w:rPr>
      <w:rFonts w:ascii="宋体"/>
      <w:sz w:val="24"/>
      <w:szCs w:val="20"/>
    </w:rPr>
  </w:style>
  <w:style w:type="paragraph" w:styleId="18">
    <w:name w:val="Closing"/>
    <w:basedOn w:val="1"/>
    <w:link w:val="63"/>
    <w:qFormat/>
    <w:uiPriority w:val="0"/>
    <w:pPr>
      <w:ind w:left="100" w:leftChars="2100"/>
    </w:pPr>
    <w:rPr>
      <w:rFonts w:ascii="楷体_GB2312" w:eastAsia="仿宋_GB2312"/>
      <w:kern w:val="2"/>
      <w:sz w:val="28"/>
      <w:szCs w:val="24"/>
      <w:lang w:val="en-GB"/>
    </w:rPr>
  </w:style>
  <w:style w:type="paragraph" w:styleId="19">
    <w:name w:val="Body Text"/>
    <w:basedOn w:val="1"/>
    <w:next w:val="1"/>
    <w:link w:val="64"/>
    <w:qFormat/>
    <w:uiPriority w:val="0"/>
    <w:pPr>
      <w:framePr w:hSpace="180" w:wrap="around" w:vAnchor="text" w:hAnchor="margin" w:xAlign="center" w:y="122"/>
      <w:widowControl/>
    </w:pPr>
    <w:rPr>
      <w:rFonts w:ascii="楷体_GB2312" w:hAnsi="宋体" w:eastAsia="楷体_GB2312"/>
      <w:color w:val="000000"/>
      <w:sz w:val="28"/>
      <w:szCs w:val="28"/>
      <w:lang w:val="en-GB"/>
    </w:rPr>
  </w:style>
  <w:style w:type="paragraph" w:styleId="20">
    <w:name w:val="Body Text Indent"/>
    <w:basedOn w:val="1"/>
    <w:next w:val="1"/>
    <w:qFormat/>
    <w:uiPriority w:val="0"/>
    <w:pPr>
      <w:spacing w:after="120"/>
      <w:ind w:left="420" w:leftChars="200"/>
    </w:pPr>
    <w:rPr>
      <w:lang w:val="en-US" w:eastAsia="zh-CN" w:bidi="ar-SA"/>
    </w:rPr>
  </w:style>
  <w:style w:type="paragraph" w:styleId="21">
    <w:name w:val="List 2"/>
    <w:basedOn w:val="1"/>
    <w:qFormat/>
    <w:uiPriority w:val="0"/>
    <w:pPr>
      <w:ind w:left="100" w:leftChars="200" w:hanging="200" w:hangingChars="200"/>
    </w:pPr>
    <w:rPr>
      <w:rFonts w:ascii="Times New Roman"/>
      <w:kern w:val="2"/>
      <w:sz w:val="21"/>
      <w:szCs w:val="24"/>
    </w:rPr>
  </w:style>
  <w:style w:type="paragraph" w:styleId="22">
    <w:name w:val="List Continue"/>
    <w:basedOn w:val="1"/>
    <w:qFormat/>
    <w:uiPriority w:val="0"/>
    <w:pPr>
      <w:spacing w:after="120"/>
      <w:ind w:left="420" w:leftChars="200"/>
    </w:pPr>
    <w:rPr>
      <w:rFonts w:ascii="Times New Roman"/>
      <w:kern w:val="2"/>
      <w:sz w:val="21"/>
      <w:szCs w:val="24"/>
    </w:rPr>
  </w:style>
  <w:style w:type="paragraph" w:styleId="23">
    <w:name w:val="toc 5"/>
    <w:basedOn w:val="1"/>
    <w:next w:val="1"/>
    <w:qFormat/>
    <w:uiPriority w:val="0"/>
    <w:pPr>
      <w:ind w:left="1680" w:leftChars="800"/>
    </w:pPr>
  </w:style>
  <w:style w:type="paragraph" w:styleId="24">
    <w:name w:val="toc 3"/>
    <w:basedOn w:val="1"/>
    <w:next w:val="1"/>
    <w:semiHidden/>
    <w:qFormat/>
    <w:uiPriority w:val="0"/>
    <w:pPr>
      <w:ind w:left="840" w:leftChars="400"/>
    </w:pPr>
  </w:style>
  <w:style w:type="paragraph" w:styleId="25">
    <w:name w:val="Plain Text"/>
    <w:basedOn w:val="1"/>
    <w:next w:val="1"/>
    <w:link w:val="65"/>
    <w:qFormat/>
    <w:uiPriority w:val="0"/>
    <w:rPr>
      <w:rFonts w:hAnsi="Courier New"/>
    </w:rPr>
  </w:style>
  <w:style w:type="paragraph" w:styleId="26">
    <w:name w:val="toc 8"/>
    <w:basedOn w:val="1"/>
    <w:next w:val="1"/>
    <w:qFormat/>
    <w:uiPriority w:val="0"/>
    <w:pPr>
      <w:ind w:left="2940" w:leftChars="1400"/>
    </w:pPr>
  </w:style>
  <w:style w:type="paragraph" w:styleId="27">
    <w:name w:val="Date"/>
    <w:basedOn w:val="1"/>
    <w:next w:val="1"/>
    <w:link w:val="66"/>
    <w:qFormat/>
    <w:uiPriority w:val="0"/>
    <w:pPr>
      <w:widowControl/>
      <w:ind w:left="425" w:hanging="425"/>
    </w:pPr>
    <w:rPr>
      <w:rFonts w:ascii="仿宋_GB2312" w:eastAsia="楷体_GB2312"/>
      <w:sz w:val="24"/>
      <w:szCs w:val="28"/>
      <w:lang w:val="en-GB"/>
    </w:rPr>
  </w:style>
  <w:style w:type="paragraph" w:styleId="28">
    <w:name w:val="Body Text Indent 2"/>
    <w:basedOn w:val="1"/>
    <w:qFormat/>
    <w:uiPriority w:val="0"/>
    <w:pPr>
      <w:spacing w:after="120" w:afterLines="0" w:line="480" w:lineRule="auto"/>
      <w:ind w:left="420" w:leftChars="200"/>
    </w:pPr>
  </w:style>
  <w:style w:type="paragraph" w:styleId="29">
    <w:name w:val="Balloon Text"/>
    <w:basedOn w:val="1"/>
    <w:semiHidden/>
    <w:qFormat/>
    <w:uiPriority w:val="0"/>
    <w:rPr>
      <w:sz w:val="18"/>
      <w:szCs w:val="18"/>
    </w:rPr>
  </w:style>
  <w:style w:type="paragraph" w:styleId="30">
    <w:name w:val="footer"/>
    <w:basedOn w:val="1"/>
    <w:next w:val="1"/>
    <w:link w:val="67"/>
    <w:qFormat/>
    <w:uiPriority w:val="99"/>
    <w:pPr>
      <w:tabs>
        <w:tab w:val="center" w:pos="4153"/>
        <w:tab w:val="right" w:pos="8306"/>
      </w:tabs>
      <w:snapToGrid w:val="0"/>
      <w:jc w:val="left"/>
    </w:pPr>
    <w:rPr>
      <w:sz w:val="18"/>
      <w:szCs w:val="18"/>
    </w:rPr>
  </w:style>
  <w:style w:type="paragraph" w:styleId="31">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semiHidden/>
    <w:qFormat/>
    <w:uiPriority w:val="0"/>
    <w:pPr>
      <w:ind w:firstLine="0" w:firstLineChars="0"/>
    </w:pPr>
    <w:rPr>
      <w:b/>
      <w:sz w:val="28"/>
    </w:rPr>
  </w:style>
  <w:style w:type="paragraph" w:styleId="33">
    <w:name w:val="toc 4"/>
    <w:basedOn w:val="1"/>
    <w:next w:val="1"/>
    <w:qFormat/>
    <w:uiPriority w:val="0"/>
    <w:pPr>
      <w:ind w:left="1260" w:leftChars="600"/>
    </w:pPr>
  </w:style>
  <w:style w:type="paragraph" w:styleId="34">
    <w:name w:val="List"/>
    <w:basedOn w:val="1"/>
    <w:qFormat/>
    <w:uiPriority w:val="0"/>
    <w:pPr>
      <w:ind w:left="200" w:hanging="200" w:hangingChars="200"/>
    </w:pPr>
    <w:rPr>
      <w:rFonts w:ascii="Times New Roman"/>
      <w:kern w:val="2"/>
      <w:sz w:val="21"/>
      <w:szCs w:val="24"/>
    </w:rPr>
  </w:style>
  <w:style w:type="paragraph" w:styleId="35">
    <w:name w:val="toc 6"/>
    <w:basedOn w:val="1"/>
    <w:next w:val="1"/>
    <w:qFormat/>
    <w:uiPriority w:val="0"/>
    <w:pPr>
      <w:ind w:left="2100" w:leftChars="1000"/>
    </w:pPr>
  </w:style>
  <w:style w:type="paragraph" w:styleId="36">
    <w:name w:val="Body Text Indent 3"/>
    <w:basedOn w:val="1"/>
    <w:link w:val="69"/>
    <w:qFormat/>
    <w:uiPriority w:val="0"/>
    <w:pPr>
      <w:spacing w:after="120"/>
      <w:ind w:left="420" w:leftChars="200"/>
    </w:pPr>
    <w:rPr>
      <w:rFonts w:ascii="仿宋_GB2312" w:eastAsia="仿宋_GB2312"/>
      <w:kern w:val="2"/>
      <w:sz w:val="16"/>
      <w:szCs w:val="16"/>
      <w:lang w:val="en-GB"/>
    </w:rPr>
  </w:style>
  <w:style w:type="paragraph" w:styleId="37">
    <w:name w:val="toc 2"/>
    <w:basedOn w:val="1"/>
    <w:next w:val="1"/>
    <w:semiHidden/>
    <w:qFormat/>
    <w:uiPriority w:val="0"/>
    <w:pPr>
      <w:ind w:left="420" w:leftChars="200"/>
    </w:pPr>
  </w:style>
  <w:style w:type="paragraph" w:styleId="38">
    <w:name w:val="toc 9"/>
    <w:basedOn w:val="1"/>
    <w:next w:val="1"/>
    <w:qFormat/>
    <w:uiPriority w:val="0"/>
    <w:pPr>
      <w:ind w:left="3360" w:leftChars="1600"/>
    </w:pPr>
  </w:style>
  <w:style w:type="paragraph" w:styleId="39">
    <w:name w:val="Body Text 2"/>
    <w:basedOn w:val="1"/>
    <w:link w:val="70"/>
    <w:qFormat/>
    <w:uiPriority w:val="0"/>
    <w:pPr>
      <w:shd w:val="clear" w:color="auto" w:fill="FFFF00"/>
      <w:spacing w:before="156" w:beforeLines="50" w:after="156" w:afterLines="50" w:line="0" w:lineRule="atLeast"/>
      <w:jc w:val="left"/>
    </w:pPr>
    <w:rPr>
      <w:rFonts w:ascii="仿宋_GB2312" w:hAnsi="宋体" w:eastAsia="仿宋_GB2312"/>
      <w:kern w:val="2"/>
      <w:sz w:val="28"/>
      <w:szCs w:val="28"/>
      <w:lang w:val="en-GB"/>
    </w:rPr>
  </w:style>
  <w:style w:type="paragraph" w:styleId="40">
    <w:name w:val="HTML Preformatted"/>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Ansi="宋体"/>
      <w:sz w:val="24"/>
      <w:szCs w:val="24"/>
    </w:rPr>
  </w:style>
  <w:style w:type="paragraph" w:styleId="41">
    <w:name w:val="Normal (Web)"/>
    <w:basedOn w:val="1"/>
    <w:qFormat/>
    <w:uiPriority w:val="99"/>
    <w:pPr>
      <w:widowControl/>
      <w:spacing w:before="100" w:beforeLines="0" w:beforeAutospacing="1" w:after="100" w:afterLines="0" w:afterAutospacing="1"/>
      <w:jc w:val="left"/>
    </w:pPr>
    <w:rPr>
      <w:rFonts w:ascii="宋体" w:hAnsi="宋体"/>
      <w:color w:val="000000"/>
      <w:kern w:val="0"/>
      <w:sz w:val="24"/>
    </w:rPr>
  </w:style>
  <w:style w:type="paragraph" w:styleId="42">
    <w:name w:val="annotation subject"/>
    <w:basedOn w:val="15"/>
    <w:next w:val="15"/>
    <w:link w:val="72"/>
    <w:qFormat/>
    <w:uiPriority w:val="0"/>
    <w:rPr>
      <w:rFonts w:ascii="Times New Roman" w:eastAsia="宋体"/>
      <w:b/>
      <w:bCs/>
      <w:kern w:val="2"/>
      <w:sz w:val="21"/>
      <w:szCs w:val="24"/>
    </w:rPr>
  </w:style>
  <w:style w:type="paragraph" w:styleId="43">
    <w:name w:val="Body Text First Indent"/>
    <w:basedOn w:val="19"/>
    <w:qFormat/>
    <w:uiPriority w:val="99"/>
    <w:pPr>
      <w:ind w:firstLine="420" w:firstLineChars="100"/>
    </w:pPr>
  </w:style>
  <w:style w:type="paragraph" w:styleId="44">
    <w:name w:val="Body Text First Indent 2"/>
    <w:basedOn w:val="20"/>
    <w:qFormat/>
    <w:uiPriority w:val="0"/>
    <w:pPr>
      <w:spacing w:after="120"/>
      <w:ind w:left="420" w:leftChars="200"/>
    </w:pPr>
    <w:rPr>
      <w:rFonts w:ascii="Times New Roman" w:eastAsia="宋?"/>
    </w:rPr>
  </w:style>
  <w:style w:type="table" w:styleId="46">
    <w:name w:val="Table Grid"/>
    <w:basedOn w:val="45"/>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22"/>
    <w:rPr>
      <w:rFonts w:ascii="仿宋_GB2312" w:eastAsia="仿宋_GB2312"/>
      <w:bCs/>
      <w:kern w:val="0"/>
      <w:sz w:val="28"/>
      <w:szCs w:val="28"/>
      <w:lang w:val="en-GB"/>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Hyperlink"/>
    <w:qFormat/>
    <w:uiPriority w:val="0"/>
    <w:rPr>
      <w:rFonts w:ascii="仿宋_GB2312" w:eastAsia="仿宋_GB2312"/>
      <w:b/>
      <w:color w:val="0000FF"/>
      <w:kern w:val="0"/>
      <w:sz w:val="28"/>
      <w:szCs w:val="28"/>
      <w:u w:val="single"/>
      <w:lang w:val="en-GB"/>
    </w:rPr>
  </w:style>
  <w:style w:type="character" w:styleId="52">
    <w:name w:val="annotation reference"/>
    <w:qFormat/>
    <w:uiPriority w:val="0"/>
    <w:rPr>
      <w:sz w:val="21"/>
      <w:szCs w:val="21"/>
    </w:rPr>
  </w:style>
  <w:style w:type="character" w:customStyle="1" w:styleId="53">
    <w:name w:val="标题 1 Char1"/>
    <w:link w:val="3"/>
    <w:qFormat/>
    <w:uiPriority w:val="0"/>
    <w:rPr>
      <w:rFonts w:ascii="宋体" w:hAnsi="宋体" w:eastAsia="宋体"/>
      <w:b/>
      <w:bCs/>
      <w:kern w:val="0"/>
      <w:sz w:val="30"/>
      <w:szCs w:val="44"/>
      <w:lang w:val="en-US" w:eastAsia="zh-CN" w:bidi="ar-SA"/>
    </w:rPr>
  </w:style>
  <w:style w:type="character" w:customStyle="1" w:styleId="54">
    <w:name w:val="标题 3 Char1"/>
    <w:link w:val="5"/>
    <w:qFormat/>
    <w:uiPriority w:val="0"/>
    <w:rPr>
      <w:rFonts w:ascii="宋体" w:hAnsi="宋体" w:eastAsia="宋体"/>
      <w:b/>
      <w:bCs/>
      <w:sz w:val="21"/>
      <w:lang w:val="en-US" w:eastAsia="zh-CN" w:bidi="ar-SA"/>
    </w:rPr>
  </w:style>
  <w:style w:type="character" w:customStyle="1" w:styleId="55">
    <w:name w:val="标题 4 Char1"/>
    <w:link w:val="6"/>
    <w:qFormat/>
    <w:uiPriority w:val="0"/>
    <w:rPr>
      <w:rFonts w:ascii="仿宋_GB2312" w:eastAsia="仿宋_GB2312"/>
      <w:b/>
      <w:bCs/>
      <w:kern w:val="24"/>
      <w:sz w:val="24"/>
      <w:szCs w:val="24"/>
      <w:lang w:val="en-GB" w:bidi="ar-SA"/>
    </w:rPr>
  </w:style>
  <w:style w:type="character" w:customStyle="1" w:styleId="56">
    <w:name w:val="标题 5 Char"/>
    <w:link w:val="7"/>
    <w:qFormat/>
    <w:uiPriority w:val="0"/>
    <w:rPr>
      <w:rFonts w:ascii="仿宋_GB2312" w:eastAsia="仿宋_GB2312"/>
      <w:kern w:val="0"/>
      <w:sz w:val="22"/>
      <w:szCs w:val="24"/>
      <w:lang w:val="en-GB" w:eastAsia="en-US"/>
    </w:rPr>
  </w:style>
  <w:style w:type="character" w:customStyle="1" w:styleId="57">
    <w:name w:val="标题 6 Char"/>
    <w:link w:val="8"/>
    <w:qFormat/>
    <w:uiPriority w:val="0"/>
    <w:rPr>
      <w:rFonts w:ascii="仿宋_GB2312" w:eastAsia="仿宋_GB2312"/>
      <w:i/>
      <w:kern w:val="0"/>
      <w:sz w:val="22"/>
      <w:szCs w:val="24"/>
      <w:lang w:val="en-GB" w:eastAsia="en-US"/>
    </w:rPr>
  </w:style>
  <w:style w:type="character" w:customStyle="1" w:styleId="58">
    <w:name w:val="标题 7 Char"/>
    <w:link w:val="9"/>
    <w:qFormat/>
    <w:uiPriority w:val="0"/>
    <w:rPr>
      <w:rFonts w:ascii="仿宋_GB2312" w:eastAsia="仿宋_GB2312"/>
      <w:kern w:val="0"/>
      <w:sz w:val="28"/>
      <w:szCs w:val="24"/>
      <w:lang w:val="en-GB" w:eastAsia="en-US"/>
    </w:rPr>
  </w:style>
  <w:style w:type="character" w:customStyle="1" w:styleId="59">
    <w:name w:val="标题 8 Char"/>
    <w:link w:val="10"/>
    <w:qFormat/>
    <w:uiPriority w:val="0"/>
    <w:rPr>
      <w:rFonts w:ascii="仿宋_GB2312" w:eastAsia="仿宋_GB2312"/>
      <w:i/>
      <w:kern w:val="0"/>
      <w:sz w:val="28"/>
      <w:szCs w:val="24"/>
      <w:lang w:val="en-GB" w:eastAsia="en-US"/>
    </w:rPr>
  </w:style>
  <w:style w:type="character" w:customStyle="1" w:styleId="60">
    <w:name w:val="标题 9 Char"/>
    <w:link w:val="11"/>
    <w:qFormat/>
    <w:uiPriority w:val="0"/>
    <w:rPr>
      <w:rFonts w:ascii="仿宋_GB2312" w:eastAsia="仿宋_GB2312"/>
      <w:i/>
      <w:kern w:val="0"/>
      <w:sz w:val="18"/>
      <w:szCs w:val="24"/>
      <w:lang w:val="en-GB" w:eastAsia="en-US"/>
    </w:rPr>
  </w:style>
  <w:style w:type="character" w:customStyle="1" w:styleId="61">
    <w:name w:val="批注文字 Char"/>
    <w:link w:val="15"/>
    <w:qFormat/>
    <w:uiPriority w:val="0"/>
    <w:rPr>
      <w:rFonts w:ascii="宋体" w:eastAsia="仿宋_GB2312"/>
      <w:kern w:val="0"/>
      <w:sz w:val="34"/>
      <w:szCs w:val="28"/>
      <w:lang w:val="en-GB"/>
    </w:rPr>
  </w:style>
  <w:style w:type="character" w:customStyle="1" w:styleId="62">
    <w:name w:val="称呼 Char"/>
    <w:link w:val="16"/>
    <w:qFormat/>
    <w:uiPriority w:val="0"/>
    <w:rPr>
      <w:rFonts w:ascii="楷体_GB2312" w:eastAsia="仿宋_GB2312"/>
      <w:kern w:val="2"/>
      <w:sz w:val="28"/>
      <w:szCs w:val="24"/>
      <w:lang w:val="en-GB"/>
    </w:rPr>
  </w:style>
  <w:style w:type="character" w:customStyle="1" w:styleId="63">
    <w:name w:val="结束语 Char"/>
    <w:link w:val="18"/>
    <w:qFormat/>
    <w:uiPriority w:val="0"/>
    <w:rPr>
      <w:rFonts w:ascii="楷体_GB2312" w:eastAsia="仿宋_GB2312"/>
      <w:kern w:val="2"/>
      <w:sz w:val="28"/>
      <w:szCs w:val="24"/>
      <w:lang w:val="en-GB"/>
    </w:rPr>
  </w:style>
  <w:style w:type="character" w:customStyle="1" w:styleId="64">
    <w:name w:val="正文文本 Char"/>
    <w:link w:val="19"/>
    <w:qFormat/>
    <w:uiPriority w:val="0"/>
    <w:rPr>
      <w:rFonts w:ascii="楷体_GB2312" w:hAnsi="宋体" w:eastAsia="楷体_GB2312"/>
      <w:color w:val="000000"/>
      <w:kern w:val="0"/>
      <w:sz w:val="28"/>
      <w:szCs w:val="28"/>
      <w:lang w:val="en-GB"/>
    </w:rPr>
  </w:style>
  <w:style w:type="character" w:customStyle="1" w:styleId="65">
    <w:name w:val="纯文本 Char"/>
    <w:link w:val="25"/>
    <w:qFormat/>
    <w:uiPriority w:val="0"/>
    <w:rPr>
      <w:rFonts w:ascii="宋体" w:hAnsi="Courier New" w:cs="宋体"/>
      <w:sz w:val="34"/>
    </w:rPr>
  </w:style>
  <w:style w:type="character" w:customStyle="1" w:styleId="66">
    <w:name w:val="日期 Char"/>
    <w:link w:val="27"/>
    <w:qFormat/>
    <w:uiPriority w:val="0"/>
    <w:rPr>
      <w:rFonts w:ascii="仿宋_GB2312" w:eastAsia="楷体_GB2312"/>
      <w:kern w:val="0"/>
      <w:sz w:val="24"/>
      <w:szCs w:val="28"/>
      <w:lang w:val="en-GB"/>
    </w:rPr>
  </w:style>
  <w:style w:type="character" w:customStyle="1" w:styleId="67">
    <w:name w:val="页脚 Char"/>
    <w:link w:val="30"/>
    <w:qFormat/>
    <w:uiPriority w:val="99"/>
    <w:rPr>
      <w:rFonts w:ascii="宋体"/>
      <w:sz w:val="18"/>
      <w:szCs w:val="18"/>
    </w:rPr>
  </w:style>
  <w:style w:type="character" w:customStyle="1" w:styleId="68">
    <w:name w:val="页眉 Char"/>
    <w:link w:val="31"/>
    <w:qFormat/>
    <w:uiPriority w:val="99"/>
    <w:rPr>
      <w:rFonts w:ascii="宋体"/>
      <w:sz w:val="18"/>
      <w:szCs w:val="18"/>
    </w:rPr>
  </w:style>
  <w:style w:type="character" w:customStyle="1" w:styleId="69">
    <w:name w:val="正文文本缩进 3 Char"/>
    <w:link w:val="36"/>
    <w:qFormat/>
    <w:uiPriority w:val="0"/>
    <w:rPr>
      <w:rFonts w:ascii="仿宋_GB2312" w:eastAsia="仿宋_GB2312"/>
      <w:kern w:val="2"/>
      <w:sz w:val="16"/>
      <w:szCs w:val="16"/>
      <w:lang w:val="en-GB"/>
    </w:rPr>
  </w:style>
  <w:style w:type="character" w:customStyle="1" w:styleId="70">
    <w:name w:val="正文文本 2 Char"/>
    <w:link w:val="39"/>
    <w:qFormat/>
    <w:uiPriority w:val="0"/>
    <w:rPr>
      <w:rFonts w:ascii="仿宋_GB2312" w:hAnsi="宋体" w:eastAsia="仿宋_GB2312"/>
      <w:kern w:val="2"/>
      <w:sz w:val="28"/>
      <w:szCs w:val="28"/>
      <w:shd w:val="clear" w:color="auto" w:fill="FFFF00"/>
      <w:lang w:val="en-GB"/>
    </w:rPr>
  </w:style>
  <w:style w:type="character" w:customStyle="1" w:styleId="71">
    <w:name w:val="HTML 预设格式 Char"/>
    <w:link w:val="40"/>
    <w:qFormat/>
    <w:uiPriority w:val="0"/>
    <w:rPr>
      <w:rFonts w:ascii="宋体" w:hAnsi="宋体"/>
      <w:sz w:val="24"/>
      <w:szCs w:val="24"/>
    </w:rPr>
  </w:style>
  <w:style w:type="character" w:customStyle="1" w:styleId="72">
    <w:name w:val="批注主题 Char"/>
    <w:link w:val="42"/>
    <w:qFormat/>
    <w:uiPriority w:val="0"/>
    <w:rPr>
      <w:b/>
      <w:bCs/>
      <w:kern w:val="2"/>
      <w:sz w:val="21"/>
      <w:szCs w:val="24"/>
    </w:rPr>
  </w:style>
  <w:style w:type="paragraph" w:customStyle="1" w:styleId="73">
    <w:name w:val="正文1"/>
    <w:qFormat/>
    <w:uiPriority w:val="0"/>
    <w:pPr>
      <w:widowControl w:val="0"/>
      <w:adjustRightInd w:val="0"/>
      <w:spacing w:line="315" w:lineRule="atLeast"/>
      <w:textAlignment w:val="baseline"/>
    </w:pPr>
    <w:rPr>
      <w:rFonts w:ascii="宋体" w:hAnsi="Times New Roman" w:eastAsia="宋体" w:cs="Times New Roman"/>
      <w:sz w:val="24"/>
      <w:szCs w:val="22"/>
      <w:lang w:val="en-US" w:eastAsia="zh-CN" w:bidi="ar-SA"/>
    </w:rPr>
  </w:style>
  <w:style w:type="character" w:customStyle="1" w:styleId="74">
    <w:name w:val="标题 1 Char"/>
    <w:qFormat/>
    <w:uiPriority w:val="0"/>
    <w:rPr>
      <w:rFonts w:eastAsia="宋体"/>
      <w:b/>
      <w:bCs/>
      <w:kern w:val="44"/>
      <w:sz w:val="30"/>
      <w:szCs w:val="44"/>
      <w:lang w:val="en-US" w:eastAsia="zh-CN" w:bidi="ar-SA"/>
    </w:rPr>
  </w:style>
  <w:style w:type="paragraph" w:customStyle="1" w:styleId="75">
    <w:name w:val="正文缩进1"/>
    <w:basedOn w:val="76"/>
    <w:qFormat/>
    <w:uiPriority w:val="0"/>
    <w:pPr>
      <w:ind w:firstLine="420" w:firstLineChars="200"/>
    </w:pPr>
  </w:style>
  <w:style w:type="paragraph" w:customStyle="1" w:styleId="76">
    <w:name w:val="正文_1_0"/>
    <w:basedOn w:val="77"/>
    <w:next w:val="75"/>
    <w:qFormat/>
    <w:uiPriority w:val="0"/>
    <w:pPr>
      <w:widowControl w:val="0"/>
      <w:jc w:val="both"/>
    </w:pPr>
    <w:rPr>
      <w:rFonts w:ascii="Calibri" w:hAnsi="Calibri" w:eastAsia="宋体" w:cs="Times New Roman"/>
      <w:kern w:val="2"/>
      <w:sz w:val="21"/>
      <w:szCs w:val="22"/>
      <w:lang w:val="en-US" w:eastAsia="zh-CN" w:bidi="ar-SA"/>
    </w:rPr>
  </w:style>
  <w:style w:type="paragraph" w:customStyle="1" w:styleId="77">
    <w:name w:val="正文_2"/>
    <w:qFormat/>
    <w:uiPriority w:val="0"/>
    <w:pPr>
      <w:widowControl w:val="0"/>
      <w:jc w:val="both"/>
    </w:pPr>
    <w:rPr>
      <w:rFonts w:ascii="Calibri" w:hAnsi="Calibri" w:eastAsia="宋体" w:cs="Times New Roman"/>
      <w:kern w:val="2"/>
      <w:sz w:val="21"/>
      <w:szCs w:val="22"/>
      <w:lang w:val="en-US" w:eastAsia="zh-CN" w:bidi="ar-SA"/>
    </w:rPr>
  </w:style>
  <w:style w:type="character" w:customStyle="1" w:styleId="78">
    <w:name w:val="标题 2 Char"/>
    <w:qFormat/>
    <w:uiPriority w:val="0"/>
    <w:rPr>
      <w:rFonts w:eastAsia="宋体"/>
      <w:b/>
      <w:kern w:val="24"/>
      <w:sz w:val="24"/>
      <w:szCs w:val="24"/>
      <w:lang w:val="en-US" w:eastAsia="zh-CN" w:bidi="ar-SA"/>
    </w:rPr>
  </w:style>
  <w:style w:type="character" w:customStyle="1" w:styleId="79">
    <w:name w:val="entinfo1"/>
    <w:qFormat/>
    <w:uiPriority w:val="99"/>
    <w:rPr>
      <w:rFonts w:cs="Times New Roman"/>
    </w:rPr>
  </w:style>
  <w:style w:type="character" w:customStyle="1" w:styleId="80">
    <w:name w:val="未处理的提及"/>
    <w:unhideWhenUsed/>
    <w:qFormat/>
    <w:uiPriority w:val="99"/>
    <w:rPr>
      <w:color w:val="808080"/>
      <w:shd w:val="clear" w:color="auto" w:fill="E6E6E6"/>
    </w:rPr>
  </w:style>
  <w:style w:type="character" w:customStyle="1" w:styleId="81">
    <w:name w:val="批注主题 字符1"/>
    <w:qFormat/>
    <w:uiPriority w:val="0"/>
    <w:rPr>
      <w:rFonts w:ascii="宋体" w:eastAsia="仿宋_GB2312"/>
      <w:b/>
      <w:bCs/>
      <w:kern w:val="0"/>
      <w:sz w:val="34"/>
      <w:szCs w:val="28"/>
      <w:lang w:val="en-GB"/>
    </w:rPr>
  </w:style>
  <w:style w:type="character" w:customStyle="1" w:styleId="82">
    <w:name w:val="标题 3 Char"/>
    <w:qFormat/>
    <w:uiPriority w:val="0"/>
    <w:rPr>
      <w:rFonts w:eastAsia="宋体"/>
      <w:b/>
      <w:bCs/>
      <w:kern w:val="24"/>
      <w:sz w:val="24"/>
      <w:szCs w:val="24"/>
      <w:lang w:val="en-US" w:eastAsia="zh-CN" w:bidi="ar-SA"/>
    </w:rPr>
  </w:style>
  <w:style w:type="character" w:customStyle="1" w:styleId="83">
    <w:name w:val="样式 (西文) 方正姚体"/>
    <w:qFormat/>
    <w:uiPriority w:val="0"/>
    <w:rPr>
      <w:rFonts w:ascii="方正姚体"/>
      <w:sz w:val="28"/>
      <w:szCs w:val="28"/>
    </w:rPr>
  </w:style>
  <w:style w:type="character" w:customStyle="1" w:styleId="84">
    <w:name w:val="批注文字 字符"/>
    <w:qFormat/>
    <w:uiPriority w:val="0"/>
    <w:rPr>
      <w:kern w:val="2"/>
      <w:sz w:val="21"/>
      <w:szCs w:val="24"/>
    </w:rPr>
  </w:style>
  <w:style w:type="character" w:customStyle="1" w:styleId="85">
    <w:name w:val="标题 4 Char"/>
    <w:qFormat/>
    <w:uiPriority w:val="0"/>
    <w:rPr>
      <w:rFonts w:eastAsia="宋体"/>
      <w:b/>
      <w:bCs/>
      <w:kern w:val="24"/>
      <w:sz w:val="24"/>
      <w:szCs w:val="24"/>
      <w:lang w:val="en-US" w:eastAsia="zh-CN" w:bidi="ar-SA"/>
    </w:rPr>
  </w:style>
  <w:style w:type="paragraph" w:customStyle="1" w:styleId="86">
    <w:name w:val="p0"/>
    <w:basedOn w:val="1"/>
    <w:unhideWhenUsed/>
    <w:qFormat/>
    <w:uiPriority w:val="0"/>
    <w:pPr>
      <w:widowControl/>
      <w:spacing w:line="483" w:lineRule="atLeast"/>
      <w:ind w:left="1" w:firstLine="419"/>
      <w:textAlignment w:val="bottom"/>
    </w:pPr>
    <w:rPr>
      <w:rFonts w:hint="eastAsia"/>
      <w:spacing w:val="11"/>
      <w:sz w:val="20"/>
      <w:szCs w:val="20"/>
    </w:rPr>
  </w:style>
  <w:style w:type="paragraph" w:customStyle="1" w:styleId="87">
    <w:name w:val="xl48"/>
    <w:basedOn w:val="1"/>
    <w:qFormat/>
    <w:uiPriority w:val="0"/>
    <w:pPr>
      <w:widowControl/>
      <w:pBdr>
        <w:left w:val="single" w:color="auto" w:sz="4" w:space="0"/>
      </w:pBdr>
      <w:spacing w:before="100" w:beforeAutospacing="1" w:after="100" w:afterAutospacing="1"/>
      <w:ind w:left="851" w:firstLine="425"/>
      <w:jc w:val="center"/>
    </w:pPr>
    <w:rPr>
      <w:rFonts w:hAnsi="宋体"/>
      <w:sz w:val="24"/>
      <w:szCs w:val="24"/>
    </w:rPr>
  </w:style>
  <w:style w:type="paragraph" w:customStyle="1" w:styleId="88">
    <w:name w:val="List Paragraph1"/>
    <w:basedOn w:val="1"/>
    <w:qFormat/>
    <w:uiPriority w:val="34"/>
    <w:pPr>
      <w:ind w:firstLine="420" w:firstLineChars="200"/>
    </w:pPr>
    <w:rPr>
      <w:rFonts w:ascii="Times New Roman"/>
      <w:kern w:val="2"/>
      <w:sz w:val="21"/>
      <w:szCs w:val="24"/>
    </w:rPr>
  </w:style>
  <w:style w:type="paragraph" w:customStyle="1" w:styleId="89">
    <w:name w:val="样式 标题 3 + 非加粗"/>
    <w:basedOn w:val="5"/>
    <w:qFormat/>
    <w:uiPriority w:val="0"/>
    <w:pPr>
      <w:widowControl/>
      <w:numPr>
        <w:ilvl w:val="2"/>
        <w:numId w:val="0"/>
      </w:numPr>
      <w:tabs>
        <w:tab w:val="left" w:pos="1061"/>
      </w:tabs>
      <w:spacing w:before="0" w:after="0" w:line="360" w:lineRule="auto"/>
      <w:ind w:left="1061" w:hanging="851"/>
      <w:jc w:val="left"/>
    </w:pPr>
    <w:rPr>
      <w:b w:val="0"/>
      <w:bCs w:val="0"/>
      <w:kern w:val="24"/>
      <w:sz w:val="24"/>
      <w:szCs w:val="24"/>
    </w:rPr>
  </w:style>
  <w:style w:type="paragraph" w:customStyle="1" w:styleId="90">
    <w:name w:val=" Char"/>
    <w:basedOn w:val="1"/>
    <w:qFormat/>
    <w:uiPriority w:val="0"/>
    <w:pPr>
      <w:tabs>
        <w:tab w:val="left" w:pos="360"/>
      </w:tabs>
      <w:spacing w:line="360" w:lineRule="auto"/>
      <w:ind w:left="562" w:hanging="562" w:hangingChars="200"/>
    </w:pPr>
    <w:rPr>
      <w:rFonts w:ascii="仿宋_GB2312" w:eastAsia="仿宋_GB2312"/>
      <w:b/>
      <w:kern w:val="0"/>
      <w:sz w:val="28"/>
      <w:szCs w:val="28"/>
      <w:lang w:val="en-GB"/>
    </w:rPr>
  </w:style>
  <w:style w:type="paragraph" w:customStyle="1" w:styleId="91">
    <w:name w:val="列出段落1"/>
    <w:basedOn w:val="1"/>
    <w:qFormat/>
    <w:uiPriority w:val="0"/>
    <w:pPr>
      <w:ind w:firstLine="420" w:firstLineChars="200"/>
    </w:pPr>
    <w:rPr>
      <w:rFonts w:ascii="Calibri" w:hAnsi="Calibri"/>
      <w:kern w:val="2"/>
      <w:sz w:val="21"/>
      <w:szCs w:val="21"/>
    </w:rPr>
  </w:style>
  <w:style w:type="paragraph" w:customStyle="1" w:styleId="92">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93">
    <w:name w:val=" Char Char Char Char"/>
    <w:basedOn w:val="1"/>
    <w:qFormat/>
    <w:uiPriority w:val="0"/>
    <w:rPr>
      <w:rFonts w:ascii="Times New Roman"/>
      <w:kern w:val="2"/>
      <w:sz w:val="21"/>
      <w:szCs w:val="24"/>
    </w:rPr>
  </w:style>
  <w:style w:type="paragraph" w:customStyle="1" w:styleId="94">
    <w:name w:val="Paragraphe 3"/>
    <w:qFormat/>
    <w:uiPriority w:val="0"/>
    <w:pPr>
      <w:keepLines/>
      <w:overflowPunct w:val="0"/>
      <w:autoSpaceDE w:val="0"/>
      <w:autoSpaceDN w:val="0"/>
      <w:adjustRightInd w:val="0"/>
      <w:spacing w:before="141"/>
      <w:ind w:left="980"/>
    </w:pPr>
    <w:rPr>
      <w:rFonts w:ascii="Tms Rmn" w:hAnsi="Tms Rmn" w:eastAsia="宋体" w:cs="Times New Roman"/>
      <w:b/>
      <w:color w:val="000000"/>
      <w:sz w:val="24"/>
      <w:u w:val="single"/>
      <w:lang w:val="en-US" w:eastAsia="en-US" w:bidi="ar-SA"/>
    </w:rPr>
  </w:style>
  <w:style w:type="paragraph" w:customStyle="1" w:styleId="95">
    <w:name w:val=" Zchn Zchn1 Char Char Zchn Zchn Char Char"/>
    <w:basedOn w:val="1"/>
    <w:qFormat/>
    <w:uiPriority w:val="0"/>
    <w:rPr>
      <w:rFonts w:ascii="Times New Roman"/>
      <w:kern w:val="2"/>
      <w:sz w:val="21"/>
      <w:szCs w:val="24"/>
    </w:rPr>
  </w:style>
  <w:style w:type="paragraph" w:customStyle="1" w:styleId="96">
    <w:name w:val="默认段落字体 Para Char"/>
    <w:basedOn w:val="1"/>
    <w:qFormat/>
    <w:uiPriority w:val="0"/>
    <w:pPr>
      <w:tabs>
        <w:tab w:val="left" w:pos="720"/>
      </w:tabs>
      <w:ind w:left="720" w:hanging="720"/>
    </w:pPr>
    <w:rPr>
      <w:rFonts w:ascii="Calibri" w:hAnsi="Calibri"/>
      <w:kern w:val="2"/>
      <w:sz w:val="21"/>
      <w:szCs w:val="22"/>
    </w:rPr>
  </w:style>
  <w:style w:type="paragraph" w:customStyle="1" w:styleId="97">
    <w:name w:val="1"/>
    <w:basedOn w:val="31"/>
    <w:qFormat/>
    <w:uiPriority w:val="0"/>
    <w:pPr>
      <w:pBdr>
        <w:bottom w:val="none" w:color="auto" w:sz="0" w:space="0"/>
      </w:pBdr>
      <w:ind w:left="851" w:firstLine="425"/>
    </w:pPr>
    <w:rPr>
      <w:rFonts w:ascii="Times New Roman" w:eastAsia="华文新魏"/>
      <w:kern w:val="2"/>
      <w:sz w:val="21"/>
    </w:rPr>
  </w:style>
  <w:style w:type="paragraph" w:customStyle="1" w:styleId="98">
    <w:name w:val="新正文"/>
    <w:basedOn w:val="1"/>
    <w:qFormat/>
    <w:uiPriority w:val="0"/>
    <w:pPr>
      <w:spacing w:line="440" w:lineRule="exact"/>
      <w:ind w:firstLine="480" w:firstLineChars="200"/>
    </w:pPr>
    <w:rPr>
      <w:rFonts w:ascii="Arial" w:hAnsi="Arial" w:cs="Arial"/>
      <w:kern w:val="2"/>
      <w:sz w:val="24"/>
      <w:szCs w:val="24"/>
    </w:rPr>
  </w:style>
  <w:style w:type="paragraph" w:customStyle="1" w:styleId="99">
    <w:name w:val="Char"/>
    <w:basedOn w:val="1"/>
    <w:qFormat/>
    <w:uiPriority w:val="0"/>
    <w:pPr>
      <w:widowControl/>
      <w:spacing w:after="160" w:line="240" w:lineRule="exact"/>
      <w:jc w:val="left"/>
    </w:pPr>
    <w:rPr>
      <w:rFonts w:ascii="Verdana" w:hAnsi="Verdana"/>
      <w:sz w:val="20"/>
      <w:lang w:eastAsia="en-US"/>
    </w:rPr>
  </w:style>
  <w:style w:type="paragraph" w:customStyle="1" w:styleId="10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1">
    <w:name w:val="Puce 2"/>
    <w:qFormat/>
    <w:uiPriority w:val="0"/>
    <w:pPr>
      <w:keepLines/>
      <w:numPr>
        <w:ilvl w:val="0"/>
        <w:numId w:val="1"/>
      </w:numPr>
      <w:tabs>
        <w:tab w:val="left" w:pos="1440"/>
      </w:tabs>
      <w:overflowPunct w:val="0"/>
      <w:autoSpaceDE w:val="0"/>
      <w:autoSpaceDN w:val="0"/>
      <w:adjustRightInd w:val="0"/>
      <w:spacing w:line="288" w:lineRule="auto"/>
      <w:jc w:val="both"/>
      <w:textAlignment w:val="baseline"/>
    </w:pPr>
    <w:rPr>
      <w:rFonts w:ascii="Tms Rmn" w:hAnsi="Tms Rmn" w:eastAsia="楷体_GB2312" w:cs="Times New Roman"/>
      <w:color w:val="000000"/>
      <w:sz w:val="24"/>
      <w:lang w:val="en-US" w:eastAsia="zh-CN" w:bidi="ar-SA"/>
    </w:rPr>
  </w:style>
  <w:style w:type="paragraph" w:customStyle="1" w:styleId="102">
    <w:name w:val="大纲三级标题 Char Char Char1"/>
    <w:basedOn w:val="1"/>
    <w:qFormat/>
    <w:uiPriority w:val="0"/>
    <w:pPr>
      <w:tabs>
        <w:tab w:val="left" w:pos="4665"/>
        <w:tab w:val="left" w:pos="8970"/>
      </w:tabs>
      <w:spacing w:beforeLines="50"/>
      <w:ind w:firstLine="403"/>
      <w:jc w:val="center"/>
    </w:pPr>
    <w:rPr>
      <w:rFonts w:ascii="Tahoma" w:hAnsi="Tahoma"/>
      <w:b/>
      <w:kern w:val="2"/>
      <w:sz w:val="28"/>
    </w:rPr>
  </w:style>
  <w:style w:type="paragraph" w:styleId="103">
    <w:name w:val="List Paragraph"/>
    <w:basedOn w:val="1"/>
    <w:qFormat/>
    <w:uiPriority w:val="0"/>
    <w:pPr>
      <w:ind w:firstLine="420" w:firstLineChars="200"/>
    </w:pPr>
    <w:rPr>
      <w:rFonts w:ascii="Calibri" w:hAnsi="Calibri"/>
      <w:kern w:val="2"/>
      <w:sz w:val="21"/>
      <w:szCs w:val="21"/>
    </w:rPr>
  </w:style>
  <w:style w:type="paragraph" w:customStyle="1" w:styleId="104">
    <w:name w:val="_Style 1"/>
    <w:basedOn w:val="1"/>
    <w:qFormat/>
    <w:uiPriority w:val="0"/>
    <w:pPr>
      <w:ind w:firstLine="420" w:firstLineChars="200"/>
    </w:pPr>
    <w:rPr>
      <w:rFonts w:ascii="Calibri" w:hAnsi="Calibri"/>
      <w:kern w:val="2"/>
      <w:sz w:val="21"/>
      <w:szCs w:val="21"/>
    </w:rPr>
  </w:style>
  <w:style w:type="paragraph" w:customStyle="1" w:styleId="105">
    <w:name w:val="Char Char1 Char Char Char Char"/>
    <w:basedOn w:val="1"/>
    <w:qFormat/>
    <w:uiPriority w:val="0"/>
    <w:rPr>
      <w:rFonts w:ascii="Times New Roman"/>
      <w:kern w:val="2"/>
      <w:sz w:val="21"/>
      <w:szCs w:val="24"/>
    </w:rPr>
  </w:style>
  <w:style w:type="paragraph" w:customStyle="1" w:styleId="106">
    <w:name w:val="2"/>
    <w:basedOn w:val="1"/>
    <w:next w:val="1"/>
    <w:qFormat/>
    <w:uiPriority w:val="0"/>
    <w:pPr>
      <w:adjustRightInd w:val="0"/>
      <w:spacing w:line="400" w:lineRule="exact"/>
      <w:ind w:left="851" w:firstLine="425"/>
    </w:pPr>
    <w:rPr>
      <w:rFonts w:ascii="Times New Roman"/>
      <w:sz w:val="24"/>
      <w:szCs w:val="24"/>
    </w:rPr>
  </w:style>
  <w:style w:type="paragraph" w:customStyle="1" w:styleId="107">
    <w:name w:val="Identation 2"/>
    <w:qFormat/>
    <w:uiPriority w:val="0"/>
    <w:pPr>
      <w:overflowPunct w:val="0"/>
      <w:autoSpaceDE w:val="0"/>
      <w:autoSpaceDN w:val="0"/>
      <w:adjustRightInd w:val="0"/>
      <w:spacing w:before="120" w:after="60" w:line="288" w:lineRule="auto"/>
      <w:ind w:left="432"/>
      <w:jc w:val="both"/>
      <w:textAlignment w:val="baseline"/>
    </w:pPr>
    <w:rPr>
      <w:rFonts w:ascii="Times New Roman" w:hAnsi="Times New Roman" w:eastAsia="楷体_GB2312" w:cs="Times New Roman"/>
      <w:color w:val="000000"/>
      <w:sz w:val="24"/>
      <w:lang w:val="en-US" w:eastAsia="zh-CN" w:bidi="ar-SA"/>
    </w:rPr>
  </w:style>
  <w:style w:type="paragraph" w:customStyle="1" w:styleId="108">
    <w:name w:val="_Style 2"/>
    <w:basedOn w:val="1"/>
    <w:qFormat/>
    <w:uiPriority w:val="0"/>
    <w:pPr>
      <w:ind w:firstLine="420" w:firstLineChars="200"/>
    </w:pPr>
    <w:rPr>
      <w:rFonts w:ascii="Calibri" w:hAnsi="Calibri"/>
      <w:kern w:val="2"/>
      <w:sz w:val="21"/>
      <w:szCs w:val="21"/>
    </w:rPr>
  </w:style>
  <w:style w:type="paragraph" w:customStyle="1" w:styleId="109">
    <w:name w:val=" Char Char Char Char Char Char"/>
    <w:basedOn w:val="1"/>
    <w:qFormat/>
    <w:uiPriority w:val="0"/>
    <w:rPr>
      <w:rFonts w:ascii="Times New Roman"/>
      <w:kern w:val="2"/>
      <w:sz w:val="21"/>
      <w:szCs w:val="24"/>
    </w:rPr>
  </w:style>
  <w:style w:type="paragraph" w:customStyle="1" w:styleId="110">
    <w:name w:val="标题前缀"/>
    <w:qFormat/>
    <w:uiPriority w:val="0"/>
    <w:pPr>
      <w:tabs>
        <w:tab w:val="left" w:pos="5550"/>
      </w:tabs>
      <w:spacing w:line="360" w:lineRule="auto"/>
      <w:jc w:val="center"/>
    </w:pPr>
    <w:rPr>
      <w:rFonts w:ascii="宋体" w:hAnsi="宋体" w:eastAsia="宋体" w:cs="Times New Roman"/>
      <w:b/>
      <w:bCs/>
      <w:kern w:val="2"/>
      <w:sz w:val="24"/>
      <w:szCs w:val="24"/>
      <w:lang w:val="zh-CN" w:eastAsia="zh-CN" w:bidi="ar-SA"/>
    </w:rPr>
  </w:style>
  <w:style w:type="paragraph" w:customStyle="1" w:styleId="111">
    <w:name w:val="默认段落字体 Para Char Char Char Char Char Char Char Char Char1 Char Char Char Char"/>
    <w:basedOn w:val="1"/>
    <w:qFormat/>
    <w:uiPriority w:val="0"/>
    <w:pPr>
      <w:adjustRightInd w:val="0"/>
      <w:spacing w:line="312" w:lineRule="atLeast"/>
      <w:textAlignment w:val="baseline"/>
    </w:pPr>
    <w:rPr>
      <w:b/>
      <w:bCs/>
      <w:kern w:val="0"/>
      <w:sz w:val="36"/>
      <w:szCs w:val="32"/>
    </w:rPr>
  </w:style>
  <w:style w:type="paragraph" w:customStyle="1" w:styleId="112">
    <w:name w:val="Normal_8"/>
    <w:qFormat/>
    <w:uiPriority w:val="0"/>
    <w:pPr>
      <w:spacing w:before="120" w:after="240"/>
      <w:jc w:val="both"/>
    </w:pPr>
    <w:rPr>
      <w:rFonts w:ascii="等线" w:hAnsi="等线" w:eastAsia="等线" w:cs="Times New Roman"/>
      <w:sz w:val="22"/>
      <w:szCs w:val="22"/>
      <w:lang w:val="en-US" w:eastAsia="en-US" w:bidi="ar-SA"/>
    </w:rPr>
  </w:style>
  <w:style w:type="paragraph" w:customStyle="1" w:styleId="113">
    <w:name w:val="Normal_46_0"/>
    <w:qFormat/>
    <w:uiPriority w:val="0"/>
    <w:pPr>
      <w:spacing w:before="120" w:after="240"/>
      <w:jc w:val="both"/>
    </w:pPr>
    <w:rPr>
      <w:rFonts w:ascii="等线" w:hAnsi="等线" w:eastAsia="等线" w:cs="Times New Roman"/>
      <w:sz w:val="22"/>
      <w:szCs w:val="22"/>
      <w:lang w:val="en-US" w:eastAsia="en-US" w:bidi="ar-SA"/>
    </w:rPr>
  </w:style>
  <w:style w:type="paragraph" w:customStyle="1" w:styleId="114">
    <w:name w:val="WPSOffice手动目录 1"/>
    <w:qFormat/>
    <w:uiPriority w:val="0"/>
    <w:rPr>
      <w:rFonts w:ascii="Times New Roman" w:hAnsi="Times New Roman" w:eastAsia="宋体" w:cs="Times New Roman"/>
      <w:lang w:val="en-US" w:eastAsia="zh-CN" w:bidi="ar-SA"/>
    </w:rPr>
  </w:style>
  <w:style w:type="paragraph" w:customStyle="1" w:styleId="115">
    <w:name w:val="正文_8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6">
    <w:name w:val="正文_13"/>
    <w:qFormat/>
    <w:uiPriority w:val="0"/>
    <w:pPr>
      <w:widowControl w:val="0"/>
      <w:jc w:val="both"/>
    </w:pPr>
    <w:rPr>
      <w:rFonts w:ascii="Calibri" w:hAnsi="Calibri" w:eastAsia="宋体" w:cs="Times New Roman"/>
      <w:kern w:val="2"/>
      <w:sz w:val="21"/>
      <w:szCs w:val="22"/>
      <w:lang w:val="en-US" w:eastAsia="zh-CN" w:bidi="ar-SA"/>
    </w:rPr>
  </w:style>
  <w:style w:type="character" w:customStyle="1" w:styleId="117">
    <w:name w:val="noticebidtime-bidaddress"/>
    <w:basedOn w:val="47"/>
    <w:qFormat/>
    <w:uiPriority w:val="0"/>
  </w:style>
  <w:style w:type="character" w:customStyle="1" w:styleId="118">
    <w:name w:val="u-content1"/>
    <w:basedOn w:val="47"/>
    <w:qFormat/>
    <w:uiPriority w:val="0"/>
  </w:style>
  <w:style w:type="paragraph" w:customStyle="1" w:styleId="119">
    <w:name w:val="title11"/>
    <w:basedOn w:val="1"/>
    <w:qFormat/>
    <w:uiPriority w:val="0"/>
    <w:pPr>
      <w:spacing w:before="120" w:beforeAutospacing="0" w:after="0" w:afterAutospacing="0"/>
      <w:ind w:left="0" w:right="0" w:firstLine="0"/>
      <w:jc w:val="left"/>
    </w:pPr>
    <w:rPr>
      <w:b/>
      <w:kern w:val="0"/>
      <w:sz w:val="18"/>
      <w:szCs w:val="18"/>
      <w:lang w:val="en-US" w:eastAsia="zh-CN" w:bidi="ar"/>
    </w:rPr>
  </w:style>
  <w:style w:type="paragraph" w:customStyle="1" w:styleId="120">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1">
    <w:name w:val="Table Text_0"/>
    <w:basedOn w:val="120"/>
    <w:semiHidden/>
    <w:qFormat/>
    <w:uiPriority w:val="0"/>
    <w:rPr>
      <w:rFonts w:ascii="宋体" w:hAnsi="宋体" w:eastAsia="宋体" w:cs="宋体"/>
      <w:sz w:val="24"/>
      <w:szCs w:val="24"/>
      <w:lang w:val="en-US" w:eastAsia="en-US" w:bidi="ar-SA"/>
    </w:rPr>
  </w:style>
  <w:style w:type="paragraph" w:customStyle="1" w:styleId="122">
    <w:name w:val="正文文本_2"/>
    <w:basedOn w:val="123"/>
    <w:semiHidden/>
    <w:qFormat/>
    <w:uiPriority w:val="0"/>
    <w:rPr>
      <w:rFonts w:ascii="黑体" w:hAnsi="黑体" w:eastAsia="黑体" w:cs="黑体"/>
      <w:sz w:val="36"/>
      <w:szCs w:val="36"/>
      <w:lang w:val="en-US" w:eastAsia="en-US" w:bidi="ar-SA"/>
    </w:rPr>
  </w:style>
  <w:style w:type="paragraph" w:customStyle="1" w:styleId="123">
    <w:name w:val="正文_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4">
    <w:name w:val="Table Text_5"/>
    <w:basedOn w:val="115"/>
    <w:semiHidden/>
    <w:qFormat/>
    <w:uiPriority w:val="0"/>
    <w:rPr>
      <w:rFonts w:ascii="宋体" w:hAnsi="宋体" w:eastAsia="宋体" w:cs="宋体"/>
      <w:sz w:val="24"/>
      <w:szCs w:val="24"/>
      <w:lang w:val="en-US" w:eastAsia="en-US" w:bidi="ar-SA"/>
    </w:rPr>
  </w:style>
  <w:style w:type="character" w:customStyle="1" w:styleId="125">
    <w:name w:val="noticegetfile-getbidfileaddress"/>
    <w:basedOn w:val="47"/>
    <w:qFormat/>
    <w:uiPriority w:val="0"/>
  </w:style>
  <w:style w:type="character" w:customStyle="1" w:styleId="126">
    <w:name w:val="noticepurchasetime-noticepurchasetime"/>
    <w:basedOn w:val="47"/>
    <w:qFormat/>
    <w:uiPriority w:val="0"/>
  </w:style>
  <w:style w:type="paragraph" w:customStyle="1" w:styleId="127">
    <w:name w:val="u-content"/>
    <w:basedOn w:val="1"/>
    <w:qFormat/>
    <w:uiPriority w:val="0"/>
    <w:pPr>
      <w:widowControl/>
      <w:spacing w:before="100" w:beforeAutospacing="1" w:after="100" w:afterAutospacing="1"/>
      <w:jc w:val="left"/>
    </w:pPr>
    <w:rPr>
      <w:rFonts w:hAnsi="宋体" w:cs="宋体"/>
      <w:sz w:val="24"/>
      <w:szCs w:val="24"/>
    </w:rPr>
  </w:style>
  <w:style w:type="paragraph" w:customStyle="1" w:styleId="128">
    <w:name w:val="Table Text"/>
    <w:basedOn w:val="1"/>
    <w:semiHidden/>
    <w:qFormat/>
    <w:uiPriority w:val="0"/>
    <w:rPr>
      <w:rFonts w:ascii="Arial" w:hAnsi="Arial" w:eastAsia="Arial" w:cs="Arial"/>
      <w:sz w:val="21"/>
      <w:szCs w:val="21"/>
      <w:lang w:val="en-US" w:eastAsia="en-US" w:bidi="ar-SA"/>
    </w:rPr>
  </w:style>
  <w:style w:type="table" w:customStyle="1" w:styleId="129">
    <w:name w:val="Table Normal"/>
    <w:unhideWhenUsed/>
    <w:qFormat/>
    <w:uiPriority w:val="0"/>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25946d2b-a832-4bcf-a304-556258b60a2f</errorID>
      <errorWord>2026年05月21日</errorWord>
      <group>L1_Knowledge</group>
      <groupName>知识性问题</groupName>
      <ability>L2_Time</ability>
      <abilityName>日期时间</abilityName>
      <candidateList>
        <item>2026年5月21日</item>
      </candidateList>
      <explain>根据日常书写习惯，月份一般会省略前导零。</explain>
      <paraID>172E79E9</paraID>
      <start>74</start>
      <end>85</end>
      <status>unmodified</status>
      <modifiedWord/>
      <trackRevisions>false</trackRevisions>
    </reviewItem>
    <reviewItem>
      <errorID>e6163615-c154-49b4-afb7-92fc475fd81d</errorID>
      <errorWord>(</errorWord>
      <group>L1_Format</group>
      <groupName>格式问题</groupName>
      <ability>L2_HalfPunc</ability>
      <abilityName>全半角检查</abilityName>
      <candidateList>
        <item>（</item>
      </candidateList>
      <explain>文本全半角错误。</explain>
      <paraID>1D8D29A9</paraID>
      <start>4</start>
      <end>5</end>
      <status>unmodified</status>
      <modifiedWord/>
      <trackRevisions>false</trackRevisions>
    </reviewItem>
    <reviewItem>
      <errorID>b5192c05-3346-4ac7-98e1-ebbc237fe395</errorID>
      <errorWord>)</errorWord>
      <group>L1_Format</group>
      <groupName>格式问题</groupName>
      <ability>L2_HalfPunc</ability>
      <abilityName>全半角检查</abilityName>
      <candidateList>
        <item>）</item>
      </candidateList>
      <explain>文本全半角错误。</explain>
      <paraID>1D8D29A9</paraID>
      <start>33</start>
      <end>34</end>
      <status>unmodified</status>
      <modifiedWord/>
      <trackRevisions>false</trackRevisions>
    </reviewItem>
    <reviewItem>
      <errorID>7d8fcde3-d676-47f2-89ed-b11498b6db2f</errorID>
      <errorWord>(</errorWord>
      <group>L1_Format</group>
      <groupName>格式问题</groupName>
      <ability>L2_HalfPunc</ability>
      <abilityName>全半角检查</abilityName>
      <candidateList>
        <item>（</item>
      </candidateList>
      <explain>文本全半角错误。</explain>
      <paraID>56FC641F</paraID>
      <start>4</start>
      <end>5</end>
      <status>unmodified</status>
      <modifiedWord/>
      <trackRevisions>false</trackRevisions>
    </reviewItem>
    <reviewItem>
      <errorID>d6d995c4-4a5e-4604-bcdf-0e4381a891b3</errorID>
      <errorWord>)</errorWord>
      <group>L1_Format</group>
      <groupName>格式问题</groupName>
      <ability>L2_HalfPunc</ability>
      <abilityName>全半角检查</abilityName>
      <candidateList>
        <item>）</item>
      </candidateList>
      <explain>文本全半角错误。</explain>
      <paraID>56FC641F</paraID>
      <start>6</start>
      <end>7</end>
      <status>unmodified</status>
      <modifiedWord/>
      <trackRevisions>false</trackRevisions>
    </reviewItem>
    <reviewItem>
      <errorID>f48a090d-ac4b-4b6a-bf49-91872da8f4f3</errorID>
      <errorWord>(</errorWord>
      <group>L1_Format</group>
      <groupName>格式问题</groupName>
      <ability>L2_HalfPunc</ability>
      <abilityName>全半角检查</abilityName>
      <candidateList>
        <item>（</item>
      </candidateList>
      <explain>文本全半角错误。</explain>
      <paraID>11264991</paraID>
      <start>1</start>
      <end>2</end>
      <status>unmodified</status>
      <modifiedWord/>
      <trackRevisions>false</trackRevisions>
    </reviewItem>
    <reviewItem>
      <errorID>fbe38d35-4e75-4ca4-ae95-8daaa291edef</errorID>
      <errorWord>)</errorWord>
      <group>L1_Format</group>
      <groupName>格式问题</groupName>
      <ability>L2_HalfPunc</ability>
      <abilityName>全半角检查</abilityName>
      <candidateList>
        <item>）</item>
      </candidateList>
      <explain>文本全半角错误。</explain>
      <paraID>11264991</paraID>
      <start>3</start>
      <end>4</end>
      <status>unmodified</status>
      <modifiedWord/>
      <trackRevisions>false</trackRevisions>
    </reviewItem>
    <reviewItem>
      <errorID>d41dca60-5663-4588-84f3-c6d002c34421</errorID>
      <errorWord>;</errorWord>
      <group>L1_Format</group>
      <groupName>格式问题</groupName>
      <ability>L2_HalfPunc</ability>
      <abilityName>全半角检查</abilityName>
      <candidateList>
        <item>；</item>
      </candidateList>
      <explain>文本全半角错误。</explain>
      <paraID>54ABCB5B</paraID>
      <start>25</start>
      <end>26</end>
      <status>unmodified</status>
      <modifiedWord/>
      <trackRevisions>false</trackRevisions>
    </reviewItem>
    <reviewItem>
      <errorID>4f78e5e7-45d9-4518-9176-601a6f949a0f</errorID>
      <errorWord>(</errorWord>
      <group>L1_Format</group>
      <groupName>格式问题</groupName>
      <ability>L2_HalfPunc</ability>
      <abilityName>全半角检查</abilityName>
      <candidateList>
        <item>（</item>
      </candidateList>
      <explain>文本全半角错误。</explain>
      <paraID>44E7FE2B</paraID>
      <start>4</start>
      <end>5</end>
      <status>unmodified</status>
      <modifiedWord/>
      <trackRevisions>false</trackRevisions>
    </reviewItem>
    <reviewItem>
      <errorID>bbc41812-93dd-4604-9e2b-2243ed507c32</errorID>
      <errorWord>)</errorWord>
      <group>L1_Format</group>
      <groupName>格式问题</groupName>
      <ability>L2_HalfPunc</ability>
      <abilityName>全半角检查</abilityName>
      <candidateList>
        <item>）</item>
      </candidateList>
      <explain>文本全半角错误。</explain>
      <paraID>44E7FE2B</paraID>
      <start>33</start>
      <end>34</end>
      <status>unmodified</status>
      <modifiedWord/>
      <trackRevisions>false</trackRevisions>
    </reviewItem>
    <reviewItem>
      <errorID>f0c640a5-125c-402f-912a-05da8f2605df</errorID>
      <errorWord>:</errorWord>
      <group>L1_Format</group>
      <groupName>格式问题</groupName>
      <ability>L2_HalfPunc</ability>
      <abilityName>全半角检查</abilityName>
      <candidateList>
        <item>：</item>
      </candidateList>
      <explain>文本全半角错误。</explain>
      <paraID>44E7FE2B</paraID>
      <start>52</start>
      <end>53</end>
      <status>unmodified</status>
      <modifiedWord/>
      <trackRevisions>false</trackRevisions>
    </reviewItem>
    <reviewItem>
      <errorID>3d92f379-5ec0-4e2c-9061-3b2e0045a5dc</errorID>
      <errorWord>(</errorWord>
      <group>L1_Format</group>
      <groupName>格式问题</groupName>
      <ability>L2_HalfPunc</ability>
      <abilityName>全半角检查</abilityName>
      <candidateList>
        <item>（</item>
      </candidateList>
      <explain>文本全半角错误。</explain>
      <paraID>20476A5D</paraID>
      <start>21</start>
      <end>22</end>
      <status>unmodified</status>
      <modifiedWord/>
      <trackRevisions>false</trackRevisions>
    </reviewItem>
    <reviewItem>
      <errorID>d0190aff-8149-432f-a635-64ea7ce59bf7</errorID>
      <errorWord>)</errorWord>
      <group>L1_Format</group>
      <groupName>格式问题</groupName>
      <ability>L2_HalfPunc</ability>
      <abilityName>全半角检查</abilityName>
      <candidateList>
        <item>）</item>
      </candidateList>
      <explain>文本全半角错误。</explain>
      <paraID>20476A5D</paraID>
      <start>33</start>
      <end>34</end>
      <status>unmodified</status>
      <modifiedWord/>
      <trackRevisions>false</trackRevisions>
    </reviewItem>
    <reviewItem>
      <errorID>654b222b-1fb1-40f9-8584-b1b74da1daae</errorID>
      <errorWord>(</errorWord>
      <group>L1_Format</group>
      <groupName>格式问题</groupName>
      <ability>L2_HalfPunc</ability>
      <abilityName>全半角检查</abilityName>
      <candidateList>
        <item>（</item>
      </candidateList>
      <explain>文本全半角错误。</explain>
      <paraID> AC22365</paraID>
      <start>26</start>
      <end>27</end>
      <status>unmodified</status>
      <modifiedWord/>
      <trackRevisions>false</trackRevisions>
    </reviewItem>
    <reviewItem>
      <errorID>b795dcd4-5c96-4e43-92e0-ce80b1d876a7</errorID>
      <errorWord>)</errorWord>
      <group>L1_Format</group>
      <groupName>格式问题</groupName>
      <ability>L2_HalfPunc</ability>
      <abilityName>全半角检查</abilityName>
      <candidateList>
        <item>）</item>
      </candidateList>
      <explain>文本全半角错误。</explain>
      <paraID> AC22365</paraID>
      <start>38</start>
      <end>39</end>
      <status>unmodified</status>
      <modifiedWord/>
      <trackRevisions>false</trackRevisions>
    </reviewItem>
    <reviewItem>
      <errorID>9b669ca7-b036-40a3-a554-395181c147e3</errorID>
      <errorWord>&lt;</errorWord>
      <group>L1_Format</group>
      <groupName>格式问题</groupName>
      <ability>L2_HalfPunc</ability>
      <abilityName>全半角检查</abilityName>
      <candidateList>
        <item>〈</item>
      </candidateList>
      <explain>文本全半角错误。</explain>
      <paraID>163E3B6F</paraID>
      <start>8</start>
      <end>9</end>
      <status>unmodified</status>
      <modifiedWord/>
      <trackRevisions>false</trackRevisions>
    </reviewItem>
    <reviewItem>
      <errorID>9bc6a918-1731-4b99-b919-d33d2127e798</errorID>
      <errorWord>&gt;的通知》</errorWord>
      <group>L1_Punc</group>
      <groupName>标点问题</groupName>
      <ability>L2_Punc</ability>
      <abilityName>标点符号检查</abilityName>
      <candidateList>
        <item>〉的通知》</item>
      </candidateList>
      <explain/>
      <paraID>163E3B6F</paraID>
      <start>42</start>
      <end>47</end>
      <status>unmodified</status>
      <modifiedWord/>
      <trackRevisions>false</trackRevisions>
    </reviewItem>
    <reviewItem>
      <errorID>69aece6f-7abe-4320-bbbc-ddc9a1690e32</errorID>
      <errorWord>(</errorWord>
      <group>L1_Format</group>
      <groupName>格式问题</groupName>
      <ability>L2_HalfPunc</ability>
      <abilityName>全半角检查</abilityName>
      <candidateList>
        <item>（</item>
      </candidateList>
      <explain>文本全半角错误。</explain>
      <paraID>6E6CA1E6</paraID>
      <start>4</start>
      <end>5</end>
      <status>unmodified</status>
      <modifiedWord/>
      <trackRevisions>false</trackRevisions>
    </reviewItem>
    <reviewItem>
      <errorID>dd7fe82b-a25f-4d1b-ba0e-ab0baf815c58</errorID>
      <errorWord>)</errorWord>
      <group>L1_Format</group>
      <groupName>格式问题</groupName>
      <ability>L2_HalfPunc</ability>
      <abilityName>全半角检查</abilityName>
      <candidateList>
        <item>）</item>
      </candidateList>
      <explain>文本全半角错误。</explain>
      <paraID>6E6CA1E6</paraID>
      <start>33</start>
      <end>34</end>
      <status>unmodified</status>
      <modifiedWord/>
      <trackRevisions>false</trackRevisions>
    </reviewItem>
    <reviewItem>
      <errorID>27586a86-88de-48a5-9f39-f40fe4200d9c</errorID>
      <errorWord>:</errorWord>
      <group>L1_Format</group>
      <groupName>格式问题</groupName>
      <ability>L2_HalfPunc</ability>
      <abilityName>全半角检查</abilityName>
      <candidateList>
        <item>：</item>
      </candidateList>
      <explain>文本全半角错误。</explain>
      <paraID>6E6CA1E6</paraID>
      <start>42</start>
      <end>43</end>
      <status>unmodified</status>
      <modifiedWord/>
      <trackRevisions>false</trackRevisions>
    </reviewItem>
    <reviewItem>
      <errorID>40245f00-ed49-453a-9718-97e4ee30498f</errorID>
      <errorWord>只须</errorWord>
      <group>L1_Word</group>
      <groupName>字词问题</groupName>
      <ability>L2_Typo</ability>
      <abilityName>字词错误</abilityName>
      <candidateList>
        <item>只需</item>
      </candidateList>
      <explain/>
      <paraID>58557B71</paraID>
      <start>43</start>
      <end>45</end>
      <status>unmodified</status>
      <modifiedWord/>
      <trackRevisions>false</trackRevisions>
    </reviewItem>
    <reviewItem>
      <errorID>5a9d6aa0-010d-443b-a3e9-59e6d6f84640</errorID>
      <errorWord>(</errorWord>
      <group>L1_Format</group>
      <groupName>格式问题</groupName>
      <ability>L2_HalfPunc</ability>
      <abilityName>全半角检查</abilityName>
      <candidateList>
        <item>（</item>
      </candidateList>
      <explain>文本全半角错误。</explain>
      <paraID>221A624B</paraID>
      <start>32</start>
      <end>33</end>
      <status>unmodified</status>
      <modifiedWord/>
      <trackRevisions>false</trackRevisions>
    </reviewItem>
    <reviewItem>
      <errorID>82a7d935-785d-48e2-a16f-3d6340d7e224</errorID>
      <errorWord>需具备</errorWord>
      <group>L1_Word</group>
      <groupName>字词问题</groupName>
      <ability>L2_Typo</ability>
      <abilityName>字词错误</abilityName>
      <candidateList>
        <item>须具备</item>
      </candidateList>
      <explain/>
      <paraID>66392BF8</paraID>
      <start>6</start>
      <end>9</end>
      <status>unmodified</status>
      <modifiedWord/>
      <trackRevisions>false</trackRevisions>
    </reviewItem>
    <reviewItem>
      <errorID>85435406-742e-4e02-8181-58c974d4f3b5</errorID>
      <errorWord>需具备</errorWord>
      <group>L1_Word</group>
      <groupName>字词问题</groupName>
      <ability>L2_Typo</ability>
      <abilityName>字词错误</abilityName>
      <candidateList>
        <item>须具备</item>
      </candidateList>
      <explain/>
      <paraID>66392BF8</paraID>
      <start>42</start>
      <end>45</end>
      <status>unmodified</status>
      <modifiedWord/>
      <trackRevisions>false</trackRevisions>
    </reviewItem>
    <reviewItem>
      <errorID>87984cd7-8074-45bf-b843-787d16d736d0</errorID>
      <errorWord>2026年05月11日</errorWord>
      <group>L1_Knowledge</group>
      <groupName>知识性问题</groupName>
      <ability>L2_Time</ability>
      <abilityName>日期时间</abilityName>
      <candidateList>
        <item>2026年5月11日</item>
      </candidateList>
      <explain>根据日常书写习惯，月份一般会省略前导零。</explain>
      <paraID>71E61DA1</paraID>
      <start>3</start>
      <end>14</end>
      <status>unmodified</status>
      <modifiedWord/>
      <trackRevisions>false</trackRevisions>
    </reviewItem>
    <reviewItem>
      <errorID>a689873c-6306-4dc9-bc9b-30aadcd4f20f</errorID>
      <errorWord>2026年05月14日</errorWord>
      <group>L1_Knowledge</group>
      <groupName>知识性问题</groupName>
      <ability>L2_Time</ability>
      <abilityName>日期时间</abilityName>
      <candidateList>
        <item>2026年5月14日</item>
      </candidateList>
      <explain>根据日常书写习惯，月份一般会省略前导零。</explain>
      <paraID>71E61DA1</paraID>
      <start>15</start>
      <end>26</end>
      <status>unmodified</status>
      <modifiedWord/>
      <trackRevisions>false</trackRevisions>
    </reviewItem>
    <reviewItem>
      <errorID>6e1909d9-d9ba-4d73-a07e-31b5ee84eaad</errorID>
      <errorWord>下午14:30</errorWord>
      <group>L1_Knowledge</group>
      <groupName>知识性问题</groupName>
      <ability>L2_Time</ability>
      <abilityName>日期时间</abilityName>
      <candidateList>
        <item>14:30</item>
      </candidateList>
      <explain>24小时制的时间，不需要强调“下午”。</explain>
      <paraID>71E61DA1</paraID>
      <start>49</start>
      <end>56</end>
      <status>unmodified</status>
      <modifiedWord/>
      <trackRevisions>false</trackRevisions>
    </reviewItem>
    <reviewItem>
      <errorID>4a567a57-7d32-4f8b-ab95-b2a335bd137a</errorID>
      <errorWord>途径</errorWord>
      <group>L1_Word</group>
      <groupName>字词问题</groupName>
      <ability>L2_Typo</ability>
      <abilityName>字词错误</abilityName>
      <candidateList>
        <item>途经</item>
      </candidateList>
      <explain/>
      <paraID> FA2CB5E</paraID>
      <start>0</start>
      <end>2</end>
      <status>modified</status>
      <modifiedWord>途经</modifiedWord>
      <trackRevisions>false</trackRevisions>
    </reviewItem>
    <reviewItem>
      <errorID>5c24cbc3-1efa-40f6-b345-ad822809053e</errorID>
      <errorWord>2026年05月21日</errorWord>
      <group>L1_Knowledge</group>
      <groupName>知识性问题</groupName>
      <ability>L2_Time</ability>
      <abilityName>日期时间</abilityName>
      <candidateList>
        <item>2026年5月21日</item>
      </candidateList>
      <explain>根据日常书写习惯，月份一般会省略前导零。</explain>
      <paraID>4856DAAC</paraID>
      <start>5</start>
      <end>16</end>
      <status>unmodified</status>
      <modifiedWord/>
      <trackRevisions>false</trackRevisions>
    </reviewItem>
    <reviewItem>
      <errorID>7eb416d4-5013-4da6-8833-1cee2cc5a074</errorID>
      <errorWord>2026年05月21日</errorWord>
      <group>L1_Knowledge</group>
      <groupName>知识性问题</groupName>
      <ability>L2_Time</ability>
      <abilityName>日期时间</abilityName>
      <candidateList>
        <item>2026年5月21日</item>
      </candidateList>
      <explain>根据日常书写习惯，月份一般会省略前导零。</explain>
      <paraID>395E4283</paraID>
      <start>3</start>
      <end>14</end>
      <status>unmodified</status>
      <modifiedWord/>
      <trackRevisions>false</trackRevisions>
    </reviewItem>
    <reviewItem>
      <errorID>1d6a2f24-b4ee-42d5-9090-642243c01efc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2364F0C4</paraID>
      <start>0</start>
      <end>2</end>
      <status>unmodified</status>
      <modifiedWord/>
      <trackRevisions>false</trackRevisions>
    </reviewItem>
    <reviewItem>
      <errorID>22ad17da-b6e9-4432-98e5-f51e93769ac5</errorID>
      <errorWord>2026年05月11日</errorWord>
      <group>L1_Knowledge</group>
      <groupName>知识性问题</groupName>
      <ability>L2_Time</ability>
      <abilityName>日期时间</abilityName>
      <candidateList>
        <item>2026年5月11日</item>
      </candidateList>
      <explain>根据日常书写习惯，月份一般会省略前导零。</explain>
      <paraID>27C1695D</paraID>
      <start>0</start>
      <end>11</end>
      <status>unmodified</status>
      <modifiedWord/>
      <trackRevisions>false</trackRevisions>
    </reviewItem>
    <reviewItem>
      <errorID>afa130a1-4c7a-4883-8016-5b48d5cc3f20</errorID>
      <errorWord>送达至</errorWord>
      <group>L1_Word</group>
      <groupName>字词问题</groupName>
      <ability>L2_Typo</ability>
      <abilityName>字词错误</abilityName>
      <candidateList>
        <item>送达</item>
      </candidateList>
      <explain/>
      <paraID>523D41FD</paraID>
      <start>38</start>
      <end>40</end>
      <status>modified</status>
      <modifiedWord>送达</modifiedWord>
      <trackRevisions>false</trackRevisions>
    </reviewItem>
    <reviewItem>
      <errorID>b3768904-145e-4fc9-9168-7c58a19d3c12</errorID>
      <errorWord>(</errorWord>
      <group>L1_Format</group>
      <groupName>格式问题</groupName>
      <ability>L2_HalfPunc</ability>
      <abilityName>全半角检查</abilityName>
      <candidateList>
        <item>（</item>
      </candidateList>
      <explain>文本全半角错误。</explain>
      <paraID>523D41FD</paraID>
      <start>46</start>
      <end>47</end>
      <status>unmodified</status>
      <modifiedWord/>
      <trackRevisions>false</trackRevisions>
    </reviewItem>
    <reviewItem>
      <errorID>de92bb6c-67ba-4396-a646-5c292c2e1634</errorID>
      <errorWord>)</errorWord>
      <group>L1_Format</group>
      <groupName>格式问题</groupName>
      <ability>L2_HalfPunc</ability>
      <abilityName>全半角检查</abilityName>
      <candidateList>
        <item>）</item>
      </candidateList>
      <explain>文本全半角错误。</explain>
      <paraID>523D41FD</paraID>
      <start>59</start>
      <end>60</end>
      <status>unmodified</status>
      <modifiedWord/>
      <trackRevisions>false</trackRevisions>
    </reviewItem>
    <reviewItem>
      <errorID>642fca9d-7474-42e1-a301-edc24b84e8f5</errorID>
      <errorWord>年</errorWord>
      <group>L1_Word</group>
      <groupName>字词问题</groupName>
      <ability>L2_Typo</ability>
      <abilityName>字词错误</abilityName>
      <candidateList>
        <item>年来</item>
      </candidateList>
      <explain/>
      <paraID>4B46B198</paraID>
      <start>1</start>
      <end>2</end>
      <status>unmodified</status>
      <modifiedWord/>
      <trackRevisions>false</trackRevisions>
    </reviewItem>
    <reviewItem>
      <errorID>587c61d0-3b7d-4ede-8bb2-e58ee9be7101</errorID>
      <errorWord>,</errorWord>
      <group>L1_Format</group>
      <groupName>格式问题</groupName>
      <ability>L2_HalfPunc</ability>
      <abilityName>全半角检查</abilityName>
      <candidateList>
        <item>，</item>
      </candidateList>
      <explain>文本全半角错误。</explain>
      <paraID> 1A8A412</paraID>
      <start>60</start>
      <end>61</end>
      <status>unmodified</status>
      <modifiedWord/>
      <trackRevisions>false</trackRevisions>
    </reviewItem>
    <reviewItem>
      <errorID>d782711b-2ee2-495e-9aa0-764f7fbd0afc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1A8A412</paraID>
      <start>84</start>
      <end>87</end>
      <status>unmodified</status>
      <modifiedWord/>
      <trackRevisions>false</trackRevisions>
    </reviewItem>
    <reviewItem>
      <errorID>549be824-36e1-45f6-a234-1dae1f0f71ee</errorID>
      <errorWord>2026年05月21日</errorWord>
      <group>L1_Knowledge</group>
      <groupName>知识性问题</groupName>
      <ability>L2_Time</ability>
      <abilityName>日期时间</abilityName>
      <candidateList>
        <item>2026年5月21日</item>
      </candidateList>
      <explain>根据日常书写习惯，月份一般会省略前导零。</explain>
      <paraID>5C53B48B</paraID>
      <start>0</start>
      <end>11</end>
      <status>unmodified</status>
      <modifiedWord/>
      <trackRevisions>false</trackRevisions>
    </reviewItem>
    <reviewItem>
      <errorID>aaf00fa0-540d-4bf9-b13e-7437b99bf853</errorID>
      <errorWord>须</errorWord>
      <group>L1_Word</group>
      <groupName>字词问题</groupName>
      <ability>L2_Typo</ability>
      <abilityName>字词错误</abilityName>
      <candidateList>
        <item>需</item>
      </candidateList>
      <explain>存在发音相同字词的误用。</explain>
      <paraID>2E04C612</paraID>
      <start>3</start>
      <end>4</end>
      <status>unmodified</status>
      <modifiedWord/>
      <trackRevisions>false</trackRevisions>
    </reviewItem>
    <reviewItem>
      <errorID>a22ba7cd-b8a1-4191-af87-8eb29fa7c591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60C30D6B</paraID>
      <start>0</start>
      <end>2</end>
      <status>unmodified</status>
      <modifiedWord/>
      <trackRevisions>false</trackRevisions>
    </reviewItem>
    <reviewItem>
      <errorID>1543f4c5-28b8-4121-8da6-3900b53ee4ab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74F21454</paraID>
      <start>0</start>
      <end>2</end>
      <status>unmodified</status>
      <modifiedWord/>
      <trackRevisions>false</trackRevisions>
    </reviewItem>
    <reviewItem>
      <errorID>91c6b26f-15d8-4623-b704-818a8ae7fd1e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737B6C54</paraID>
      <start>0</start>
      <end>2</end>
      <status>unmodified</status>
      <modifiedWord/>
      <trackRevisions>false</trackRevisions>
    </reviewItem>
    <reviewItem>
      <errorID>af319d52-80d2-4cf2-b59c-2ac49d58789f</errorID>
      <errorWord>(</errorWord>
      <group>L1_Format</group>
      <groupName>格式问题</groupName>
      <ability>L2_HalfPunc</ability>
      <abilityName>全半角检查</abilityName>
      <candidateList>
        <item>（</item>
      </candidateList>
      <explain>文本全半角错误。</explain>
      <paraID>4C8D5432</paraID>
      <start>29</start>
      <end>30</end>
      <status>unmodified</status>
      <modifiedWord/>
      <trackRevisions>false</trackRevisions>
    </reviewItem>
    <reviewItem>
      <errorID>ee7771d2-fd91-4c0f-9491-e95f7d921f8b</errorID>
      <errorWord>)</errorWord>
      <group>L1_Format</group>
      <groupName>格式问题</groupName>
      <ability>L2_HalfPunc</ability>
      <abilityName>全半角检查</abilityName>
      <candidateList>
        <item>）</item>
      </candidateList>
      <explain>文本全半角错误。</explain>
      <paraID>4C8D5432</paraID>
      <start>33</start>
      <end>34</end>
      <status>unmodified</status>
      <modifiedWord/>
      <trackRevisions>false</trackRevisions>
    </reviewItem>
    <reviewItem>
      <errorID>13a0d0a0-d40e-4619-ad2a-ed621c62f923</errorID>
      <errorWord>二日</errorWord>
      <group>L1_Word</group>
      <groupName>字词问题</groupName>
      <ability>L2_Typo</ability>
      <abilityName>字词错误</abilityName>
      <candidateList>
        <item>两日</item>
      </candidateList>
      <explain/>
      <paraID>2D77B7DC</paraID>
      <start>47</start>
      <end>49</end>
      <status>unmodified</status>
      <modifiedWord/>
      <trackRevisions>false</trackRevisions>
    </reviewItem>
    <reviewItem>
      <errorID>2c16024f-1223-4d9a-b56a-335a6f6a089e</errorID>
      <errorWord>它</errorWord>
      <group>L1_Word</group>
      <groupName>字词问题</groupName>
      <ability>L2_Typo</ability>
      <abilityName>字词错误</abilityName>
      <candidateList>
        <item>他</item>
      </candidateList>
      <explain>存在发音相同字词的误用。</explain>
      <paraID>5F9FF167</paraID>
      <start>83</start>
      <end>84</end>
      <status>unmodified</status>
      <modifiedWord/>
      <trackRevisions>false</trackRevisions>
    </reviewItem>
    <reviewItem>
      <errorID>9dae650e-6781-4963-ab58-6f2524927580</errorID>
      <errorWord>其它</errorWord>
      <group>L1_Word</group>
      <groupName>字词问题</groupName>
      <ability>L2_Alias</ability>
      <abilityName>也作/曾用词</abilityName>
      <candidateList>
        <item>其他</item>
      </candidateList>
      <explain>词汇[其它]为不规范表述或旧称，其规范书面表述为[其他]。</explain>
      <paraID>1776F5FD</paraID>
      <start>21</start>
      <end>23</end>
      <status>unmodified</status>
      <modifiedWord/>
      <trackRevisions>false</trackRevisions>
    </reviewItem>
    <reviewItem>
      <errorID>5c42bf35-db76-41fc-86f4-892d6723b00e</errorID>
      <errorWord>(</errorWord>
      <group>L1_Format</group>
      <groupName>格式问题</groupName>
      <ability>L2_HalfPunc</ability>
      <abilityName>全半角检查</abilityName>
      <candidateList>
        <item>（</item>
      </candidateList>
      <explain>文本全半角错误。</explain>
      <paraID>3FC94921</paraID>
      <start>61</start>
      <end>62</end>
      <status>unmodified</status>
      <modifiedWord/>
      <trackRevisions>false</trackRevisions>
    </reviewItem>
    <reviewItem>
      <errorID>75e7e7e2-7f62-4e80-9742-c8cf75c02ae7</errorID>
      <errorWord>)</errorWord>
      <group>L1_Format</group>
      <groupName>格式问题</groupName>
      <ability>L2_HalfPunc</ability>
      <abilityName>全半角检查</abilityName>
      <candidateList>
        <item>）</item>
      </candidateList>
      <explain>文本全半角错误。</explain>
      <paraID>3FC94921</paraID>
      <start>95</start>
      <end>96</end>
      <status>unmodified</status>
      <modifiedWord/>
      <trackRevisions>false</trackRevisions>
    </reviewItem>
    <reviewItem>
      <errorID>c7e235a5-2767-405f-b36e-0cb0a5b9ca8d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4683086C</paraID>
      <start>62</start>
      <end>65</end>
      <status>unmodified</status>
      <modifiedWord/>
      <trackRevisions>false</trackRevisions>
    </reviewItem>
    <reviewItem>
      <errorID>7b18d14a-db5b-46fa-b76b-814773745c9d</errorID>
      <errorWord>,</errorWord>
      <group>L1_Format</group>
      <groupName>格式问题</groupName>
      <ability>L2_HalfPunc</ability>
      <abilityName>全半角检查</abilityName>
      <candidateList>
        <item>，</item>
      </candidateList>
      <explain>文本全半角错误。</explain>
      <paraID>4BA47B82</paraID>
      <start>24</start>
      <end>25</end>
      <status>unmodified</status>
      <modifiedWord/>
      <trackRevisions>false</trackRevisions>
    </reviewItem>
    <reviewItem>
      <errorID>dcbd47c1-0f7f-4e27-ac8a-6608c7b0bad7</errorID>
      <errorWord>，</errorWord>
      <group>L1_Word</group>
      <groupName>字词问题</groupName>
      <ability>L2_Typo</ability>
      <abilityName>字词错误</abilityName>
      <candidateList>
        <item>，进</item>
      </candidateList>
      <explain/>
      <paraID>628B6EF1</paraID>
      <start>40</start>
      <end>41</end>
      <status>unmodified</status>
      <modifiedWord/>
      <trackRevisions>false</trackRevisions>
    </reviewItem>
    <reviewItem>
      <errorID>b81a6d79-4fe4-4254-9880-f0cff4de2912</errorID>
      <errorWord>向</errorWord>
      <group>L1_Word</group>
      <groupName>字词问题</groupName>
      <ability>L2_Typo</ability>
      <abilityName>字词错误</abilityName>
      <candidateList>
        <item>性</item>
      </candidateList>
      <explain>存在发音相近字词的误用。</explain>
      <paraID>628B6EF1</paraID>
      <start>54</start>
      <end>55</end>
      <status>unmodified</status>
      <modifiedWord/>
      <trackRevisions>false</trackRevisions>
    </reviewItem>
    <reviewItem>
      <errorID>d260fd01-74d6-4a64-99fd-53c2c3ca4b62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22D09D14</paraID>
      <start>0</start>
      <end>2</end>
      <status>unmodified</status>
      <modifiedWord/>
      <trackRevisions>false</trackRevisions>
    </reviewItem>
    <reviewItem>
      <errorID>95d8488a-f820-45f6-a2eb-0247c74de9f3</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2B1A9CFC</paraID>
      <start>10</start>
      <end>12</end>
      <status>modified</status>
      <modifiedWord>进行</modifiedWord>
      <trackRevisions>false</trackRevisions>
    </reviewItem>
    <reviewItem>
      <errorID>31d93b0f-d74c-48e2-83dc-f5060a197f0f</errorID>
      <errorWord>向</errorWord>
      <group>L1_Word</group>
      <groupName>字词问题</groupName>
      <ability>L2_Typo</ability>
      <abilityName>字词错误</abilityName>
      <candidateList>
        <item>性</item>
      </candidateList>
      <explain>存在发音相近字词的误用。</explain>
      <paraID>2B1A9CFC</paraID>
      <start>24</start>
      <end>25</end>
      <status>modified</status>
      <modifiedWord>性</modifiedWord>
      <trackRevisions>false</trackRevisions>
    </reviewItem>
    <reviewItem>
      <errorID>c1ba2bc6-ed60-4a51-8990-96aeff1f302c</errorID>
      <errorWord>需具备</errorWord>
      <group>L1_Word</group>
      <groupName>字词问题</groupName>
      <ability>L2_Typo</ability>
      <abilityName>字词错误</abilityName>
      <candidateList>
        <item>须具备</item>
      </candidateList>
      <explain/>
      <paraID>12973063</paraID>
      <start>3</start>
      <end>6</end>
      <status>unmodified</status>
      <modifiedWord/>
      <trackRevisions>false</trackRevisions>
    </reviewItem>
    <reviewItem>
      <errorID>28aba308-3546-48bf-8d98-36460703eb98</errorID>
      <errorWord>需具备</errorWord>
      <group>L1_Word</group>
      <groupName>字词问题</groupName>
      <ability>L2_Typo</ability>
      <abilityName>字词错误</abilityName>
      <candidateList>
        <item>须具备</item>
      </candidateList>
      <explain/>
      <paraID>3D9B00F0</paraID>
      <start>4</start>
      <end>7</end>
      <status>unmodified</status>
      <modifiedWord/>
      <trackRevisions>false</trackRevisions>
    </reviewItem>
    <reviewItem>
      <errorID>1f181dfa-3d41-4593-afa8-86290c49dbc5</errorID>
      <errorWord>(</errorWord>
      <group>L1_Format</group>
      <groupName>格式问题</groupName>
      <ability>L2_HalfPunc</ability>
      <abilityName>全半角检查</abilityName>
      <candidateList>
        <item>（</item>
      </candidateList>
      <explain>文本全半角错误。</explain>
      <paraID>3B6F663B</paraID>
      <start>22</start>
      <end>23</end>
      <status>unmodified</status>
      <modifiedWord/>
      <trackRevisions>false</trackRevisions>
    </reviewItem>
    <reviewItem>
      <errorID>dcda9468-f83a-4a2d-90f4-c175d4b386f0</errorID>
      <errorWord>&gt;</errorWord>
      <group>L1_Format</group>
      <groupName>格式问题</groupName>
      <ability>L2_HalfPunc</ability>
      <abilityName>全半角检查</abilityName>
      <candidateList>
        <item>〉</item>
      </candidateList>
      <explain>文本全半角错误。</explain>
      <paraID>44D37779</paraID>
      <start>4</start>
      <end>5</end>
      <status>unmodified</status>
      <modifiedWord/>
      <trackRevisions>false</trackRevisions>
    </reviewItem>
    <reviewItem>
      <errorID>7294689b-f82f-4032-b71c-32ea4b386364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312561C</paraID>
      <start>0</start>
      <end>2</end>
      <status>unmodified</status>
      <modifiedWord/>
      <trackRevisions>false</trackRevisions>
    </reviewItem>
    <reviewItem>
      <errorID>01c8029a-e9a1-412b-8b62-1825e371934f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29CD5AF0</paraID>
      <start>0</start>
      <end>2</end>
      <status>unmodified</status>
      <modifiedWord/>
      <trackRevisions>false</trackRevisions>
    </reviewItem>
    <reviewItem>
      <errorID>10778869-0ece-49c1-bd48-b9ae1a07b702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52F31662</paraID>
      <start>0</start>
      <end>2</end>
      <status>unmodified</status>
      <modifiedWord/>
      <trackRevisions>false</trackRevisions>
    </reviewItem>
    <reviewItem>
      <errorID>8e84d50f-8f60-4ecc-9089-4438592a5807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6A2AC93</paraID>
      <start>0</start>
      <end>2</end>
      <status>unmodified</status>
      <modifiedWord/>
      <trackRevisions>false</trackRevisions>
    </reviewItem>
    <reviewItem>
      <errorID>58962b12-9c21-44cd-bf79-a14e84124f08</errorID>
      <errorWord>(</errorWord>
      <group>L1_Format</group>
      <groupName>格式问题</groupName>
      <ability>L2_HalfPunc</ability>
      <abilityName>全半角检查</abilityName>
      <candidateList>
        <item>（</item>
      </candidateList>
      <explain>文本全半角错误。</explain>
      <paraID>6F829850</paraID>
      <start>0</start>
      <end>1</end>
      <status>unmodified</status>
      <modifiedWord/>
      <trackRevisions>false</trackRevisions>
    </reviewItem>
    <reviewItem>
      <errorID>bc9c2464-2e1d-486c-b4bf-fa42559e3a5d</errorID>
      <errorWord>)</errorWord>
      <group>L1_Format</group>
      <groupName>格式问题</groupName>
      <ability>L2_HalfPunc</ability>
      <abilityName>全半角检查</abilityName>
      <candidateList>
        <item>）</item>
      </candidateList>
      <explain>文本全半角错误。</explain>
      <paraID>6F829850</paraID>
      <start>29</start>
      <end>30</end>
      <status>unmodified</status>
      <modifiedWord/>
      <trackRevisions>false</trackRevisions>
    </reviewItem>
    <reviewItem>
      <errorID>138a3718-1710-408a-b340-f3b0860a3cc9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13D5482C</paraID>
      <start>0</start>
      <end>2</end>
      <status>unmodified</status>
      <modifiedWord/>
      <trackRevisions>false</trackRevisions>
    </reviewItem>
    <reviewItem>
      <errorID>59f24774-51a1-4c19-8c2a-6be6ae3bcd38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1BFF02D</paraID>
      <start>0</start>
      <end>2</end>
      <status>unmodified</status>
      <modifiedWord/>
      <trackRevisions>false</trackRevisions>
    </reviewItem>
    <reviewItem>
      <errorID>c515475e-2f94-4369-9a76-f38866a7ad9c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4F4F47F3</paraID>
      <start>0</start>
      <end>2</end>
      <status>unmodified</status>
      <modifiedWord/>
      <trackRevisions>false</trackRevisions>
    </reviewItem>
    <reviewItem>
      <errorID>200bc7be-6eac-4d5b-b0e3-357b3ced9fd3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4CDBE3B8</paraID>
      <start>0</start>
      <end>2</end>
      <status>unmodified</status>
      <modifiedWord/>
      <trackRevisions>false</trackRevisions>
    </reviewItem>
    <reviewItem>
      <errorID>c348f4ae-4668-4a12-9afd-0db29fc9a8e0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62F9375D</paraID>
      <start>0</start>
      <end>2</end>
      <status>unmodified</status>
      <modifiedWord/>
      <trackRevisions>false</trackRevisions>
    </reviewItem>
    <reviewItem>
      <errorID>bbc88481-3b7b-4d8e-9d53-977a84cfe7a8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6303E3DB</paraID>
      <start>0</start>
      <end>2</end>
      <status>unmodified</status>
      <modifiedWord/>
      <trackRevisions>false</trackRevisions>
    </reviewItem>
    <reviewItem>
      <errorID>b999b703-f421-4044-9a0a-448eab91ec12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71CCE1B0</paraID>
      <start>0</start>
      <end>2</end>
      <status>unmodified</status>
      <modifiedWord/>
      <trackRevisions>false</trackRevisions>
    </reviewItem>
    <reviewItem>
      <errorID>01199b32-cd96-426b-a6ea-f913d1d064f6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A7A6D59</paraID>
      <start>0</start>
      <end>2</end>
      <status>unmodified</status>
      <modifiedWord/>
      <trackRevisions>false</trackRevisions>
    </reviewItem>
    <reviewItem>
      <errorID>af0f03d3-a848-44f5-907d-14c6706e938f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1403EB70</paraID>
      <start>0</start>
      <end>2</end>
      <status>unmodified</status>
      <modifiedWord/>
      <trackRevisions>false</trackRevisions>
    </reviewItem>
    <reviewItem>
      <errorID>9334c9f3-f44a-4caa-baba-d36651f76a19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5B10D5FB</paraID>
      <start>0</start>
      <end>3</end>
      <status>unmodified</status>
      <modifiedWord/>
      <trackRevisions>false</trackRevisions>
    </reviewItem>
    <reviewItem>
      <errorID>bcf18606-2ab5-41c8-8f67-4b2048efc05d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37C21F01</paraID>
      <start>0</start>
      <end>3</end>
      <status>unmodified</status>
      <modifiedWord/>
      <trackRevisions>false</trackRevisions>
    </reviewItem>
    <reviewItem>
      <errorID>229c9922-a737-4554-a574-b05750099b3a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790F353A</paraID>
      <start>0</start>
      <end>2</end>
      <status>unmodified</status>
      <modifiedWord/>
      <trackRevisions>false</trackRevisions>
    </reviewItem>
    <reviewItem>
      <errorID>7b707a6f-384e-4986-8c85-4f3cfb14c1fd</errorID>
      <errorWord>:</errorWord>
      <group>L1_Format</group>
      <groupName>格式问题</groupName>
      <ability>L2_HalfPunc</ability>
      <abilityName>全半角检查</abilityName>
      <candidateList>
        <item>：</item>
      </candidateList>
      <explain>文本全半角错误。</explain>
      <paraID>27E2C5D6</paraID>
      <start>8</start>
      <end>9</end>
      <status>unmodified</status>
      <modifiedWord/>
      <trackRevisions>false</trackRevisions>
    </reviewItem>
    <reviewItem>
      <errorID>3b06d791-7443-43be-8491-c09e3c84a706</errorID>
      <errorWord>,</errorWord>
      <group>L1_Format</group>
      <groupName>格式问题</groupName>
      <ability>L2_HalfPunc</ability>
      <abilityName>全半角检查</abilityName>
      <candidateList>
        <item>，</item>
      </candidateList>
      <explain>文本全半角错误。</explain>
      <paraID> A1C495C</paraID>
      <start>36</start>
      <end>37</end>
      <status>unmodified</status>
      <modifiedWord/>
      <trackRevisions>false</trackRevisions>
    </reviewItem>
    <reviewItem>
      <errorID>2ced5df8-abd6-4000-9b0d-91e30d6b1bcc</errorID>
      <errorWord>,</errorWord>
      <group>L1_Format</group>
      <groupName>格式问题</groupName>
      <ability>L2_HalfPunc</ability>
      <abilityName>全半角检查</abilityName>
      <candidateList>
        <item>，</item>
      </candidateList>
      <explain>文本全半角错误。</explain>
      <paraID> A1C495C</paraID>
      <start>63</start>
      <end>64</end>
      <status>unmodified</status>
      <modifiedWord/>
      <trackRevisions>false</trackRevisions>
    </reviewItem>
    <reviewItem>
      <errorID>1c8f8aac-cacc-47da-a2b1-b809075fe42a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64B0D24D</paraID>
      <start>0</start>
      <end>2</end>
      <status>unmodified</status>
      <modifiedWord/>
      <trackRevisions>false</trackRevisions>
    </reviewItem>
    <reviewItem>
      <errorID>8cae9d3d-607d-4db5-b647-79bedda838ec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4FA19F90</paraID>
      <start>0</start>
      <end>2</end>
      <status>unmodified</status>
      <modifiedWord/>
      <trackRevisions>false</trackRevisions>
    </reviewItem>
    <reviewItem>
      <errorID>4ee46703-4656-40c0-81b3-eec8d2f08b4e</errorID>
      <errorWord>增加</errorWord>
      <group>L1_Grammar</group>
      <groupName>语法问题</groupName>
      <ability>L2_Grammar</ability>
      <abilityName>语法错误</abilityName>
      <candidateList>
        <item>上涨</item>
      </candidateList>
      <explain>“价格～增加”搭配不当，建议修改为“价格～上涨”。</explain>
      <paraID>1A9EACBF</paraID>
      <start>13</start>
      <end>15</end>
      <status>unmodified</status>
      <modifiedWord/>
      <trackRevisions>false</trackRevisions>
    </reviewItem>
    <reviewItem>
      <errorID>6fdc3234-cd4a-428c-b7bd-13907221687f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23980B6E</paraID>
      <start>0</start>
      <end>2</end>
      <status>unmodified</status>
      <modifiedWord/>
      <trackRevisions>false</trackRevisions>
    </reviewItem>
    <reviewItem>
      <errorID>fd4a1ad4-5879-4fe4-899f-6a496eb449e0</errorID>
      <errorWord>,</errorWord>
      <group>L1_Format</group>
      <groupName>格式问题</groupName>
      <ability>L2_HalfPunc</ability>
      <abilityName>全半角检查</abilityName>
      <candidateList>
        <item>，</item>
      </candidateList>
      <explain>文本全半角错误。</explain>
      <paraID>5D9B1A71</paraID>
      <start>12</start>
      <end>13</end>
      <status>unmodified</status>
      <modifiedWord/>
      <trackRevisions>false</trackRevisions>
    </reviewItem>
    <reviewItem>
      <errorID>f60b5e74-49ba-4469-b40b-db18724454fb</errorID>
      <errorWord>,</errorWord>
      <group>L1_Format</group>
      <groupName>格式问题</groupName>
      <ability>L2_HalfPunc</ability>
      <abilityName>全半角检查</abilityName>
      <candidateList>
        <item>，</item>
      </candidateList>
      <explain>文本全半角错误。</explain>
      <paraID>5D9B1A71</paraID>
      <start>27</start>
      <end>28</end>
      <status>unmodified</status>
      <modifiedWord/>
      <trackRevisions>false</trackRevisions>
    </reviewItem>
    <reviewItem>
      <errorID>7be8ceab-305d-40cb-ae03-7134d9d77d2d</errorID>
      <errorWord>(</errorWord>
      <group>L1_Format</group>
      <groupName>格式问题</groupName>
      <ability>L2_HalfPunc</ability>
      <abilityName>全半角检查</abilityName>
      <candidateList>
        <item>（</item>
      </candidateList>
      <explain>文本全半角错误。</explain>
      <paraID>5D9B1A71</paraID>
      <start>36</start>
      <end>37</end>
      <status>unmodified</status>
      <modifiedWord/>
      <trackRevisions>false</trackRevisions>
    </reviewItem>
    <reviewItem>
      <errorID>7e3f8d94-a240-42ee-b7b0-84cb978a9b5f</errorID>
      <errorWord>)</errorWord>
      <group>L1_Format</group>
      <groupName>格式问题</groupName>
      <ability>L2_HalfPunc</ability>
      <abilityName>全半角检查</abilityName>
      <candidateList>
        <item>）</item>
      </candidateList>
      <explain>文本全半角错误。</explain>
      <paraID>5D9B1A71</paraID>
      <start>51</start>
      <end>52</end>
      <status>unmodified</status>
      <modifiedWord/>
      <trackRevisions>false</trackRevisions>
    </reviewItem>
    <reviewItem>
      <errorID>b7a93b37-e0e7-4048-9e79-18a66ce676e2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64C337BA</paraID>
      <start>0</start>
      <end>3</end>
      <status>unmodified</status>
      <modifiedWord/>
      <trackRevisions>false</trackRevisions>
    </reviewItem>
    <reviewItem>
      <errorID>992682d1-f903-435c-9647-2d5f418e5245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690A6210</paraID>
      <start>0</start>
      <end>3</end>
      <status>unmodified</status>
      <modifiedWord/>
      <trackRevisions>false</trackRevisions>
    </reviewItem>
    <reviewItem>
      <errorID>e4a55e15-3268-40fc-acf3-748621e87a6d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C3425B3</paraID>
      <start>0</start>
      <end>3</end>
      <status>unmodified</status>
      <modifiedWord/>
      <trackRevisions>false</trackRevisions>
    </reviewItem>
    <reviewItem>
      <errorID>2aa7ab98-5d67-4df4-8071-45acbd975ec4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E1A9160</paraID>
      <start>0</start>
      <end>3</end>
      <status>unmodified</status>
      <modifiedWord/>
      <trackRevisions>false</trackRevisions>
    </reviewItem>
    <reviewItem>
      <errorID>c0023f35-1dfe-4735-a91e-fad503f85aaa</errorID>
      <errorWord>:</errorWord>
      <group>L1_Format</group>
      <groupName>格式问题</groupName>
      <ability>L2_HalfPunc</ability>
      <abilityName>全半角检查</abilityName>
      <candidateList>
        <item>：</item>
      </candidateList>
      <explain>文本全半角错误。</explain>
      <paraID>1A649D48</paraID>
      <start>18</start>
      <end>19</end>
      <status>unmodified</status>
      <modifiedWord/>
      <trackRevisions>false</trackRevisions>
    </reviewItem>
    <reviewItem>
      <errorID>23d56f63-d003-4d2a-88ed-1aca39f17648</errorID>
      <errorWord>,</errorWord>
      <group>L1_Format</group>
      <groupName>格式问题</groupName>
      <ability>L2_HalfPunc</ability>
      <abilityName>全半角检查</abilityName>
      <candidateList>
        <item>，</item>
      </candidateList>
      <explain>文本全半角错误。</explain>
      <paraID>73F5A35A</paraID>
      <start>28</start>
      <end>29</end>
      <status>unmodified</status>
      <modifiedWord/>
      <trackRevisions>false</trackRevisions>
    </reviewItem>
    <reviewItem>
      <errorID>5c016676-59df-4a97-882b-adfa953d2906</errorID>
      <errorWord>,</errorWord>
      <group>L1_Format</group>
      <groupName>格式问题</groupName>
      <ability>L2_HalfPunc</ability>
      <abilityName>全半角检查</abilityName>
      <candidateList>
        <item>，</item>
      </candidateList>
      <explain>文本全半角错误。</explain>
      <paraID>73F5A35A</paraID>
      <start>44</start>
      <end>45</end>
      <status>unmodified</status>
      <modifiedWord/>
      <trackRevisions>false</trackRevisions>
    </reviewItem>
    <reviewItem>
      <errorID>9d0e8b1e-5fe7-461c-bd56-66765b73503b</errorID>
      <errorWord>完</errorWord>
      <group>L1_Word</group>
      <groupName>字词问题</groupName>
      <ability>L2_Typo</ability>
      <abilityName>字词错误</abilityName>
      <candidateList>
        <item>完成</item>
      </candidateList>
      <explain>〈动〉按照预期的目的结束；做成：～任务｜～作业｜计划完得成。</explain>
      <paraID>73F5A35A</paraID>
      <start>49</start>
      <end>50</end>
      <status>unmodified</status>
      <modifiedWord/>
      <trackRevisions>false</trackRevisions>
    </reviewItem>
    <reviewItem>
      <errorID>c28c5b55-3c61-4b14-b73a-d8e0c1f803d7</errorID>
      <errorWord>,</errorWord>
      <group>L1_Format</group>
      <groupName>格式问题</groupName>
      <ability>L2_HalfPunc</ability>
      <abilityName>全半角检查</abilityName>
      <candidateList>
        <item>，</item>
      </candidateList>
      <explain>文本全半角错误。</explain>
      <paraID>73F5A35A</paraID>
      <start>54</start>
      <end>55</end>
      <status>unmodified</status>
      <modifiedWord/>
      <trackRevisions>false</trackRevisions>
    </reviewItem>
    <reviewItem>
      <errorID>d9cd967d-d405-4b4e-b0e0-7332d54aa5e2</errorID>
      <errorWord>程</errorWord>
      <group>L1_Word</group>
      <groupName>字词问题</groupName>
      <ability>L2_Typo</ability>
      <abilityName>字词错误</abilityName>
      <candidateList>
        <item>程中</item>
      </candidateList>
      <explain/>
      <paraID>73F5A35A</paraID>
      <start>62</start>
      <end>63</end>
      <status>unmodified</status>
      <modifiedWord/>
      <trackRevisions>false</trackRevisions>
    </reviewItem>
    <reviewItem>
      <errorID>0a531d28-f90e-40d8-9343-16125f67ea3d</errorID>
      <errorWord>,</errorWord>
      <group>L1_Format</group>
      <groupName>格式问题</groupName>
      <ability>L2_HalfPunc</ability>
      <abilityName>全半角检查</abilityName>
      <candidateList>
        <item>，</item>
      </candidateList>
      <explain>文本全半角错误。</explain>
      <paraID>73F5A35A</paraID>
      <start>76</start>
      <end>77</end>
      <status>unmodified</status>
      <modifiedWord/>
      <trackRevisions>false</trackRevisions>
    </reviewItem>
    <reviewItem>
      <errorID>71975c62-d6bf-4f3d-b181-852b2b0c697f</errorID>
      <errorWord>,</errorWord>
      <group>L1_Format</group>
      <groupName>格式问题</groupName>
      <ability>L2_HalfPunc</ability>
      <abilityName>全半角检查</abilityName>
      <candidateList>
        <item>，</item>
      </candidateList>
      <explain>文本全半角错误。</explain>
      <paraID>4C6982BA</paraID>
      <start>30</start>
      <end>31</end>
      <status>unmodified</status>
      <modifiedWord/>
      <trackRevisions>false</trackRevisions>
    </reviewItem>
    <reviewItem>
      <errorID>ddc4f265-4887-4d37-be79-caec45d5a0be</errorID>
      <errorWord>完</errorWord>
      <group>L1_Word</group>
      <groupName>字词问题</groupName>
      <ability>L2_Typo</ability>
      <abilityName>字词错误</abilityName>
      <candidateList>
        <item>完成</item>
      </candidateList>
      <explain>〈动〉按照预期的目的结束；做成：～任务｜～作业｜计划完得成。</explain>
      <paraID>4C6982BA</paraID>
      <start>45</start>
      <end>46</end>
      <status>unmodified</status>
      <modifiedWord/>
      <trackRevisions>false</trackRevisions>
    </reviewItem>
    <reviewItem>
      <errorID>1aa731c4-01af-457b-9a5f-caef6b6dcf96</errorID>
      <errorWord>,</errorWord>
      <group>L1_Format</group>
      <groupName>格式问题</groupName>
      <ability>L2_HalfPunc</ability>
      <abilityName>全半角检查</abilityName>
      <candidateList>
        <item>，</item>
      </candidateList>
      <explain>文本全半角错误。</explain>
      <paraID>4C6982BA</paraID>
      <start>50</start>
      <end>51</end>
      <status>unmodified</status>
      <modifiedWord/>
      <trackRevisions>false</trackRevisions>
    </reviewItem>
    <reviewItem>
      <errorID>3b59bb53-703f-44fb-880d-e50f766275c4</errorID>
      <errorWord>程</errorWord>
      <group>L1_Word</group>
      <groupName>字词问题</groupName>
      <ability>L2_Typo</ability>
      <abilityName>字词错误</abilityName>
      <candidateList>
        <item>程中</item>
      </candidateList>
      <explain/>
      <paraID>4C6982BA</paraID>
      <start>72</start>
      <end>73</end>
      <status>unmodified</status>
      <modifiedWord/>
      <trackRevisions>false</trackRevisions>
    </reviewItem>
    <reviewItem>
      <errorID>48351ce0-178f-4bad-a2df-d9f22f12a22d</errorID>
      <errorWord>,</errorWord>
      <group>L1_Format</group>
      <groupName>格式问题</groupName>
      <ability>L2_HalfPunc</ability>
      <abilityName>全半角检查</abilityName>
      <candidateList>
        <item>，</item>
      </candidateList>
      <explain>文本全半角错误。</explain>
      <paraID>4C6982BA</paraID>
      <start>99</start>
      <end>100</end>
      <status>unmodified</status>
      <modifiedWord/>
      <trackRevisions>false</trackRevisions>
    </reviewItem>
    <reviewItem>
      <errorID>13f9e0d2-c332-4db5-b552-a548a126865e</errorID>
      <errorWord>长驻</errorWord>
      <group>L1_Word</group>
      <groupName>字词问题</groupName>
      <ability>L2_Typo</ability>
      <abilityName>字词错误</abilityName>
      <candidateList>
        <item>常驻</item>
      </candidateList>
      <explain/>
      <paraID>4C6982BA</paraID>
      <start>138</start>
      <end>140</end>
      <status>unmodified</status>
      <modifiedWord/>
      <trackRevisions>false</trackRevisions>
    </reviewItem>
    <reviewItem>
      <errorID>c985e8fb-08ae-4fc2-ab2e-c393e59522aa</errorID>
      <errorWord>,</errorWord>
      <group>L1_Format</group>
      <groupName>格式问题</groupName>
      <ability>L2_HalfPunc</ability>
      <abilityName>全半角检查</abilityName>
      <candidateList>
        <item>，</item>
      </candidateList>
      <explain>文本全半角错误。</explain>
      <paraID>3726C9FD</paraID>
      <start>28</start>
      <end>29</end>
      <status>unmodified</status>
      <modifiedWord/>
      <trackRevisions>false</trackRevisions>
    </reviewItem>
    <reviewItem>
      <errorID>b2411be6-03ca-4b95-a0d5-ac8ff807f32a</errorID>
      <errorWord>,</errorWord>
      <group>L1_Format</group>
      <groupName>格式问题</groupName>
      <ability>L2_HalfPunc</ability>
      <abilityName>全半角检查</abilityName>
      <candidateList>
        <item>，</item>
      </candidateList>
      <explain>文本全半角错误。</explain>
      <paraID>3726C9FD</paraID>
      <start>34</start>
      <end>35</end>
      <status>unmodified</status>
      <modifiedWord/>
      <trackRevisions>false</trackRevisions>
    </reviewItem>
    <reviewItem>
      <errorID>a7fa979e-e430-45f9-8ac7-a08716cadb7a</errorID>
      <errorWord>长驻</errorWord>
      <group>L1_Word</group>
      <groupName>字词问题</groupName>
      <ability>L2_Typo</ability>
      <abilityName>字词错误</abilityName>
      <candidateList>
        <item>常驻</item>
      </candidateList>
      <explain/>
      <paraID>3726C9FD</paraID>
      <start>59</start>
      <end>61</end>
      <status>unmodified</status>
      <modifiedWord/>
      <trackRevisions>false</trackRevisions>
    </reviewItem>
    <reviewItem>
      <errorID>87cc223a-5b19-40c8-9b02-b753d31f096c</errorID>
      <errorWord>苛扣</errorWord>
      <group>L1_Word</group>
      <groupName>字词问题</groupName>
      <ability>L2_Typo</ability>
      <abilityName>字词错误</abilityName>
      <candidateList>
        <item>克扣</item>
      </candidateList>
      <explain>存在发音相同字词的误用。</explain>
      <paraID> 8CC48EB</paraID>
      <start>25</start>
      <end>27</end>
      <status>modified</status>
      <modifiedWord>克扣</modifiedWord>
      <trackRevisions>false</trackRevisions>
    </reviewItem>
    <reviewItem>
      <errorID>fc9e4169-7e66-406b-9b4c-822f671a23ac</errorID>
      <errorWord>【2013】176号</errorWord>
      <group>L1_Knowledge</group>
      <groupName>知识性问题</groupName>
      <ability>L2_Knowledge</ability>
      <abilityName>其他知识</abilityName>
      <candidateList>
        <item>〔2013〕176号</item>
      </candidateList>
      <explain>发文字号格式错误。</explain>
      <paraID> 8CC48EB</paraID>
      <start>76</start>
      <end>86</end>
      <status>modified</status>
      <modifiedWord>〔2013〕176号</modifiedWord>
      <trackRevisions>false</trackRevisions>
    </reviewItem>
    <reviewItem>
      <errorID>b2c317b2-ec70-4520-96e5-dd49951dde06</errorID>
      <errorWord>【2021】3号</errorWord>
      <group>L1_Knowledge</group>
      <groupName>知识性问题</groupName>
      <ability>L2_Knowledge</ability>
      <abilityName>其他知识</abilityName>
      <candidateList>
        <item>〔2021〕3号</item>
      </candidateList>
      <explain>发文字号格式错误。</explain>
      <paraID> 8CC48EB</paraID>
      <start>126</start>
      <end>134</end>
      <status>modified</status>
      <modifiedWord>〔2021〕3号</modifiedWord>
      <trackRevisions>false</trackRevisions>
    </reviewItem>
    <reviewItem>
      <errorID>13ca2332-bdcc-4107-aa62-bccccb0c4f36</errorID>
      <errorWord>苛扣</errorWord>
      <group>L1_Word</group>
      <groupName>字词问题</groupName>
      <ability>L2_Typo</ability>
      <abilityName>字词错误</abilityName>
      <candidateList>
        <item>克扣</item>
      </candidateList>
      <explain>存在发音相同字词的误用。</explain>
      <paraID> 8CC48EB</paraID>
      <start>207</start>
      <end>209</end>
      <status>modified</status>
      <modifiedWord>克扣</modifiedWord>
      <trackRevisions>false</trackRevisions>
    </reviewItem>
    <reviewItem>
      <errorID>a6ab4871-b91f-4c66-b851-880e121c200f</errorID>
      <errorWord>:</errorWord>
      <group>L1_Format</group>
      <groupName>格式问题</groupName>
      <ability>L2_HalfPunc</ability>
      <abilityName>全半角检查</abilityName>
      <candidateList>
        <item>：</item>
      </candidateList>
      <explain>文本全半角错误。</explain>
      <paraID> 7BBEEA5</paraID>
      <start>16</start>
      <end>17</end>
      <status>unmodified</status>
      <modifiedWord/>
      <trackRevisions>false</trackRevisions>
    </reviewItem>
    <reviewItem>
      <errorID>87905597-5d19-4955-bf32-c8ca77625599</errorID>
      <errorWord>依</errorWord>
      <group>L1_Word</group>
      <groupName>字词问题</groupName>
      <ability>L2_Typo</ability>
      <abilityName>字词错误</abilityName>
      <candidateList>
        <item>依据</item>
      </candidateList>
      <explain/>
      <paraID> 7BBEEA5</paraID>
      <start>18</start>
      <end>19</end>
      <status>unmodified</status>
      <modifiedWord/>
      <trackRevisions>false</trackRevisions>
    </reviewItem>
    <reviewItem>
      <errorID>9be411b2-dab1-4fbe-aaa3-c222b7064451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3204DD5</paraID>
      <start>0</start>
      <end>2</end>
      <status>unmodified</status>
      <modifiedWord/>
      <trackRevisions>false</trackRevisions>
    </reviewItem>
    <reviewItem>
      <errorID>350b27f2-d75b-41ee-954e-01cad9e30cc1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47A2F669</paraID>
      <start>0</start>
      <end>2</end>
      <status>unmodified</status>
      <modifiedWord/>
      <trackRevisions>false</trackRevisions>
    </reviewItem>
    <reviewItem>
      <errorID>3100244f-c61e-47cb-b1f3-f38d47b13d98</errorID>
      <errorWord>:</errorWord>
      <group>L1_Format</group>
      <groupName>格式问题</groupName>
      <ability>L2_HalfPunc</ability>
      <abilityName>全半角检查</abilityName>
      <candidateList>
        <item>：</item>
      </candidateList>
      <explain>文本全半角错误。</explain>
      <paraID>2CBD4359</paraID>
      <start>15</start>
      <end>16</end>
      <status>unmodified</status>
      <modifiedWord/>
      <trackRevisions>false</trackRevisions>
    </reviewItem>
    <reviewItem>
      <errorID>e913b460-59e0-41a2-823e-09e6ae503884</errorID>
      <errorWord>,</errorWord>
      <group>L1_Format</group>
      <groupName>格式问题</groupName>
      <ability>L2_HalfPunc</ability>
      <abilityName>全半角检查</abilityName>
      <candidateList>
        <item>，</item>
      </candidateList>
      <explain>文本全半角错误。</explain>
      <paraID>4D173DD0</paraID>
      <start>23</start>
      <end>24</end>
      <status>unmodified</status>
      <modifiedWord/>
      <trackRevisions>false</trackRevisions>
    </reviewItem>
    <reviewItem>
      <errorID>48b0d12c-b549-4fcd-8a32-2ced197e91b2</errorID>
      <errorWord>:</errorWord>
      <group>L1_Format</group>
      <groupName>格式问题</groupName>
      <ability>L2_HalfPunc</ability>
      <abilityName>全半角检查</abilityName>
      <candidateList>
        <item>：</item>
      </candidateList>
      <explain>文本全半角错误。</explain>
      <paraID>347AD801</paraID>
      <start>15</start>
      <end>16</end>
      <status>unmodified</status>
      <modifiedWord/>
      <trackRevisions>false</trackRevisions>
    </reviewItem>
    <reviewItem>
      <errorID>048c00bf-8747-4257-86cb-9ad054203650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34769770</paraID>
      <start>0</start>
      <end>3</end>
      <status>unmodified</status>
      <modifiedWord/>
      <trackRevisions>false</trackRevisions>
    </reviewItem>
    <reviewItem>
      <errorID>87530871-38dc-4344-94dd-4094eaea1b06</errorID>
      <errorWord>做出</errorWord>
      <group>L1_Word</group>
      <groupName>字词问题</groupName>
      <ability>L2_Typo</ability>
      <abilityName>字词错误</abilityName>
      <candidateList>
        <item>作出</item>
      </candidateList>
      <explain/>
      <paraID> 255BB04</paraID>
      <start>94</start>
      <end>96</end>
      <status>unmodified</status>
      <modifiedWord/>
      <trackRevisions>false</trackRevisions>
    </reviewItem>
    <reviewItem>
      <errorID>fda98cdc-22f9-4685-987c-d3d9b95dda68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30347007</paraID>
      <start>0</start>
      <end>3</end>
      <status>unmodified</status>
      <modifiedWord/>
      <trackRevisions>false</trackRevisions>
    </reviewItem>
    <reviewItem>
      <errorID>26c216fb-01d5-46a8-ba5a-38f4613a4437</errorID>
      <errorWord>:</errorWord>
      <group>L1_Format</group>
      <groupName>格式问题</groupName>
      <ability>L2_HalfPunc</ability>
      <abilityName>全半角检查</abilityName>
      <candidateList>
        <item>：</item>
      </candidateList>
      <explain>文本全半角错误。</explain>
      <paraID>6E6ABE57</paraID>
      <start>26</start>
      <end>27</end>
      <status>unmodified</status>
      <modifiedWord/>
      <trackRevisions>false</trackRevisions>
    </reviewItem>
    <reviewItem>
      <errorID>a59e9563-3f9b-48f2-a2ef-08207ef30040</errorID>
      <errorWord>)</errorWord>
      <group>L1_Format</group>
      <groupName>格式问题</groupName>
      <ability>L2_HalfPunc</ability>
      <abilityName>全半角检查</abilityName>
      <candidateList>
        <item>）</item>
      </candidateList>
      <explain>文本全半角错误。</explain>
      <paraID>1DE46AE8</paraID>
      <start>2</start>
      <end>3</end>
      <status>unmodified</status>
      <modifiedWord/>
      <trackRevisions>false</trackRevisions>
    </reviewItem>
    <reviewItem>
      <errorID>32eb3d52-1e90-4d70-8737-1cd4b8daf302</errorID>
      <errorWord>其它</errorWord>
      <group>L1_Word</group>
      <groupName>字词问题</groupName>
      <ability>L2_Alias</ability>
      <abilityName>也作/曾用词</abilityName>
      <candidateList>
        <item>其他</item>
      </candidateList>
      <explain>词汇[其它]为不规范表述或旧称，其规范书面表述为[其他]。</explain>
      <paraID>13DA68DF</paraID>
      <start>3</start>
      <end>5</end>
      <status>unmodified</status>
      <modifiedWord/>
      <trackRevisions>false</trackRevisions>
    </reviewItem>
    <reviewItem>
      <errorID>b0173e27-d0c8-4551-a21a-0775eecde797</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4AA8D338</paraID>
      <start>0</start>
      <end>4</end>
      <status>unmodified</status>
      <modifiedWord/>
      <trackRevisions>false</trackRevisions>
    </reviewItem>
    <reviewItem>
      <errorID>620e8fae-176a-4373-93a1-29d30f524366</errorID>
      <errorWord>其它可能</errorWord>
      <group>L1_Word</group>
      <groupName>字词问题</groupName>
      <ability>L2_Alias</ability>
      <abilityName>也作/曾用词</abilityName>
      <candidateList>
        <item>其他可能</item>
      </candidateList>
      <explain>词汇[其它可能]为不规范表述或旧称，其规范书面表述为[其他可能]。</explain>
      <paraID>13BA1683</paraID>
      <start>38</start>
      <end>42</end>
      <status>unmodified</status>
      <modifiedWord/>
      <trackRevisions>false</trackRevisions>
    </reviewItem>
    <reviewItem>
      <errorID>c3522596-4a35-4840-a3a9-1274ec7c94b2</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 F50B266</paraID>
      <start>12</start>
      <end>16</end>
      <status>unmodified</status>
      <modifiedWord/>
      <trackRevisions>false</trackRevisions>
    </reviewItem>
    <reviewItem>
      <errorID>8b746f0d-b757-4b20-8827-4e8cc16022fe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5584F105</paraID>
      <start>0</start>
      <end>3</end>
      <status>unmodified</status>
      <modifiedWord/>
      <trackRevisions>false</trackRevisions>
    </reviewItem>
    <reviewItem>
      <errorID>52847c2d-d71d-4ea9-af16-c756026028c2</errorID>
      <errorWord>做</errorWord>
      <group>L1_Word</group>
      <groupName>字词问题</groupName>
      <ability>L2_Typo</ability>
      <abilityName>字词错误</abilityName>
      <candidateList>
        <item>作</item>
      </candidateList>
      <explain>存在发音相同字词的误用。</explain>
      <paraID>5584F105</paraID>
      <start>17</start>
      <end>18</end>
      <status>unmodified</status>
      <modifiedWord/>
      <trackRevisions>false</trackRevisions>
    </reviewItem>
    <reviewItem>
      <errorID>0d32105c-f483-4085-9de4-f9746878efd4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133B27B4</paraID>
      <start>0</start>
      <end>3</end>
      <status>unmodified</status>
      <modifiedWord/>
      <trackRevisions>false</trackRevisions>
    </reviewItem>
    <reviewItem>
      <errorID>162cad6a-0573-4041-a7d0-4c502b870ede</errorID>
      <errorWord>》</errorWord>
      <group>L1_Word</group>
      <groupName>字词问题</groupName>
      <ability>L2_Typo</ability>
      <abilityName>字词错误</abilityName>
      <candidateList>
        <item>》等</item>
      </candidateList>
      <explain/>
      <paraID>75AF02DE</paraID>
      <start>30</start>
      <end>31</end>
      <status>unmodified</status>
      <modifiedWord/>
      <trackRevisions>false</trackRevisions>
    </reviewItem>
    <reviewItem>
      <errorID>e6cda15e-d313-41f8-a97c-9492a54895e7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5ED22ADF</paraID>
      <start>0</start>
      <end>3</end>
      <status>unmodified</status>
      <modifiedWord/>
      <trackRevisions>false</trackRevisions>
    </reviewItem>
    <reviewItem>
      <errorID>6d18e136-ae4d-45d1-b957-f3282255102d</errorID>
      <errorWord>肆</errorWord>
      <group>L1_Word</group>
      <groupName>字词问题</groupName>
      <ability>L2_Typo</ability>
      <abilityName>字词错误</abilityName>
      <candidateList>
        <item>四</item>
      </candidateList>
      <explain>存在发音相同字词的误用。</explain>
      <paraID>5ED22ADF</paraID>
      <start>19</start>
      <end>20</end>
      <status>unmodified</status>
      <modifiedWord/>
      <trackRevisions>false</trackRevisions>
    </reviewItem>
    <reviewItem>
      <errorID>0bc6ea45-c9d0-4587-a480-978f558d5a5c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337F399A</paraID>
      <start>0</start>
      <end>3</end>
      <status>unmodified</status>
      <modifiedWord/>
      <trackRevisions>false</trackRevisions>
    </reviewItem>
    <reviewItem>
      <errorID>0896bce3-e37c-4500-8f08-e957cd9fe792</errorID>
      <errorWord>肆</errorWord>
      <group>L1_Word</group>
      <groupName>字词问题</groupName>
      <ability>L2_Typo</ability>
      <abilityName>字词错误</abilityName>
      <candidateList>
        <item>四</item>
      </candidateList>
      <explain>存在发音相同字词的误用。</explain>
      <paraID>337F399A</paraID>
      <start>19</start>
      <end>20</end>
      <status>unmodified</status>
      <modifiedWord/>
      <trackRevisions>false</trackRevisions>
    </reviewItem>
    <reviewItem>
      <errorID>1cb36b7c-53b3-43e0-8d9a-ed9bf351fabe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325D25BD</paraID>
      <start>11</start>
      <end>12</end>
      <status>unmodified</status>
      <modifiedWord/>
      <trackRevisions>false</trackRevisions>
    </reviewItem>
    <reviewItem>
      <errorID>a1aa2897-a234-45ea-ad9a-721c38a057b6</errorID>
      <errorWord>:</errorWord>
      <group>L1_Format</group>
      <groupName>格式问题</groupName>
      <ability>L2_HalfPunc</ability>
      <abilityName>全半角检查</abilityName>
      <candidateList>
        <item>：</item>
      </candidateList>
      <explain>文本全半角错误。</explain>
      <paraID>325D25BD</paraID>
      <start>13</start>
      <end>14</end>
      <status>unmodified</status>
      <modifiedWord/>
      <trackRevisions>false</trackRevisions>
    </reviewItem>
    <reviewItem>
      <errorID>1e9ab2dd-f835-435d-8699-061ee01ef32f</errorID>
      <errorWord>(</errorWord>
      <group>L1_Format</group>
      <groupName>格式问题</groupName>
      <ability>L2_HalfPunc</ability>
      <abilityName>全半角检查</abilityName>
      <candidateList>
        <item>（</item>
      </candidateList>
      <explain>文本全半角错误。</explain>
      <paraID>325D25BD</paraID>
      <start>33</start>
      <end>34</end>
      <status>unmodified</status>
      <modifiedWord/>
      <trackRevisions>false</trackRevisions>
    </reviewItem>
    <reviewItem>
      <errorID>febe4abb-49d4-4cbb-98ad-defd17407a7c</errorID>
      <errorWord>(</errorWord>
      <group>L1_Format</group>
      <groupName>格式问题</groupName>
      <ability>L2_HalfPunc</ability>
      <abilityName>全半角检查</abilityName>
      <candidateList>
        <item>（</item>
      </candidateList>
      <explain>文本全半角错误。</explain>
      <paraID>40DC14ED</paraID>
      <start>22</start>
      <end>23</end>
      <status>unmodified</status>
      <modifiedWord/>
      <trackRevisions>false</trackRevisions>
    </reviewItem>
    <reviewItem>
      <errorID>7afb135e-d0a9-4414-97a2-63ecb8ddeb42</errorID>
      <errorWord>)</errorWord>
      <group>L1_Format</group>
      <groupName>格式问题</groupName>
      <ability>L2_HalfPunc</ability>
      <abilityName>全半角检查</abilityName>
      <candidateList>
        <item>）</item>
      </candidateList>
      <explain>文本全半角错误。</explain>
      <paraID>40DC14ED</paraID>
      <start>33</start>
      <end>34</end>
      <status>unmodified</status>
      <modifiedWord/>
      <trackRevisions>false</trackRevisions>
    </reviewItem>
    <reviewItem>
      <errorID>d828598f-c0ff-41dc-a51a-ead28596faf2</errorID>
      <errorWord>(</errorWord>
      <group>L1_Format</group>
      <groupName>格式问题</groupName>
      <ability>L2_HalfPunc</ability>
      <abilityName>全半角检查</abilityName>
      <candidateList>
        <item>（</item>
      </candidateList>
      <explain>文本全半角错误。</explain>
      <paraID>1B4B52A2</paraID>
      <start>22</start>
      <end>23</end>
      <status>unmodified</status>
      <modifiedWord/>
      <trackRevisions>false</trackRevisions>
    </reviewItem>
    <reviewItem>
      <errorID>eed4b9aa-afdc-49fe-acfa-b926ac32c913</errorID>
      <errorWord>)</errorWord>
      <group>L1_Format</group>
      <groupName>格式问题</groupName>
      <ability>L2_HalfPunc</ability>
      <abilityName>全半角检查</abilityName>
      <candidateList>
        <item>）</item>
      </candidateList>
      <explain>文本全半角错误。</explain>
      <paraID>1B4B52A2</paraID>
      <start>33</start>
      <end>34</end>
      <status>unmodified</status>
      <modifiedWord/>
      <trackRevisions>false</trackRevisions>
    </reviewItem>
    <reviewItem>
      <errorID>09d8e819-43b6-4c36-bc6f-6255f3f197c1</errorID>
      <errorWord>(</errorWord>
      <group>L1_Format</group>
      <groupName>格式问题</groupName>
      <ability>L2_HalfPunc</ability>
      <abilityName>全半角检查</abilityName>
      <candidateList>
        <item>（</item>
      </candidateList>
      <explain>文本全半角错误。</explain>
      <paraID>6FC9E71F</paraID>
      <start>30</start>
      <end>31</end>
      <status>unmodified</status>
      <modifiedWord/>
      <trackRevisions>false</trackRevisions>
    </reviewItem>
    <reviewItem>
      <errorID>f21ddba2-b2bb-429b-9227-d8201d9de9c1</errorID>
      <errorWord>)</errorWord>
      <group>L1_Format</group>
      <groupName>格式问题</groupName>
      <ability>L2_HalfPunc</ability>
      <abilityName>全半角检查</abilityName>
      <candidateList>
        <item>）</item>
      </candidateList>
      <explain>文本全半角错误。</explain>
      <paraID>6FC9E71F</paraID>
      <start>41</start>
      <end>42</end>
      <status>unmodified</status>
      <modifiedWord/>
      <trackRevisions>false</trackRevisions>
    </reviewItem>
    <reviewItem>
      <errorID>4848e6d6-a9dd-4a69-a0ad-2cf6f07a51d5</errorID>
      <errorWord>(</errorWord>
      <group>L1_Format</group>
      <groupName>格式问题</groupName>
      <ability>L2_HalfPunc</ability>
      <abilityName>全半角检查</abilityName>
      <candidateList>
        <item>（</item>
      </candidateList>
      <explain>文本全半角错误。</explain>
      <paraID>1D80CF8D</paraID>
      <start>30</start>
      <end>31</end>
      <status>unmodified</status>
      <modifiedWord/>
      <trackRevisions>false</trackRevisions>
    </reviewItem>
    <reviewItem>
      <errorID>c2aa7d11-d6d1-4472-af6e-6c77cd6ff700</errorID>
      <errorWord>)</errorWord>
      <group>L1_Format</group>
      <groupName>格式问题</groupName>
      <ability>L2_HalfPunc</ability>
      <abilityName>全半角检查</abilityName>
      <candidateList>
        <item>）</item>
      </candidateList>
      <explain>文本全半角错误。</explain>
      <paraID>1D80CF8D</paraID>
      <start>41</start>
      <end>42</end>
      <status>unmodified</status>
      <modifiedWord/>
      <trackRevisions>false</trackRevisions>
    </reviewItem>
    <reviewItem>
      <errorID>7ee4a3b7-7592-4f72-a291-5cb26305d609</errorID>
      <errorWord>：</errorWord>
      <group>L1_Word</group>
      <groupName>字词问题</groupName>
      <ability>L2_Typo</ability>
      <abilityName>字词错误</abilityName>
      <candidateList>
        <item>：包</item>
      </candidateList>
      <explain/>
      <paraID>407934D2</paraID>
      <start>17</start>
      <end>18</end>
      <status>unmodified</status>
      <modifiedWord/>
      <trackRevisions>false</trackRevisions>
    </reviewItem>
    <reviewItem>
      <errorID>deb7bf98-f418-40ba-a184-673397a6426f</errorID>
      <errorWord>其它</errorWord>
      <group>L1_Word</group>
      <groupName>字词问题</groupName>
      <ability>L2_Alias</ability>
      <abilityName>也作/曾用词</abilityName>
      <candidateList>
        <item>其他</item>
      </candidateList>
      <explain>词汇[其它]为不规范表述或旧称，其规范书面表述为[其他]。</explain>
      <paraID>3BFBB8CE</paraID>
      <start>5</start>
      <end>7</end>
      <status>unmodified</status>
      <modifiedWord/>
      <trackRevisions>false</trackRevisions>
    </reviewItem>
    <reviewItem>
      <errorID>e28b5e3a-1d90-40cd-9206-d35372e017fd</errorID>
      <errorWord>(</errorWord>
      <group>L1_Format</group>
      <groupName>格式问题</groupName>
      <ability>L2_HalfPunc</ability>
      <abilityName>全半角检查</abilityName>
      <candidateList>
        <item>（</item>
      </candidateList>
      <explain>文本全半角错误。</explain>
      <paraID>66D07291</paraID>
      <start>10</start>
      <end>11</end>
      <status>unmodified</status>
      <modifiedWord/>
      <trackRevisions>false</trackRevisions>
    </reviewItem>
    <reviewItem>
      <errorID>ada8132b-e9c1-4a8d-9e8c-2e700cd8b014</errorID>
      <errorWord>)</errorWord>
      <group>L1_Format</group>
      <groupName>格式问题</groupName>
      <ability>L2_HalfPunc</ability>
      <abilityName>全半角检查</abilityName>
      <candidateList>
        <item>）</item>
      </candidateList>
      <explain>文本全半角错误。</explain>
      <paraID>66D07291</paraID>
      <start>15</start>
      <end>16</end>
      <status>unmodified</status>
      <modifiedWord/>
      <trackRevisions>false</trackRevisions>
    </reviewItem>
    <reviewItem>
      <errorID>4bc564ac-eb76-450f-a181-7d5452fe2cdd</errorID>
      <errorWord>(</errorWord>
      <group>L1_Format</group>
      <groupName>格式问题</groupName>
      <ability>L2_HalfPunc</ability>
      <abilityName>全半角检查</abilityName>
      <candidateList>
        <item>（</item>
      </candidateList>
      <explain>文本全半角错误。</explain>
      <paraID>66D07291</paraID>
      <start>73</start>
      <end>74</end>
      <status>unmodified</status>
      <modifiedWord/>
      <trackRevisions>false</trackRevisions>
    </reviewItem>
    <reviewItem>
      <errorID>b5e67773-c77f-4b39-bbde-1ce537b2395d</errorID>
      <errorWord>)</errorWord>
      <group>L1_Format</group>
      <groupName>格式问题</groupName>
      <ability>L2_HalfPunc</ability>
      <abilityName>全半角检查</abilityName>
      <candidateList>
        <item>）</item>
      </candidateList>
      <explain>文本全半角错误。</explain>
      <paraID>66D07291</paraID>
      <start>89</start>
      <end>90</end>
      <status>unmodified</status>
      <modifiedWord/>
      <trackRevisions>false</trackRevisions>
    </reviewItem>
    <reviewItem>
      <errorID>a3b98219-8a87-4613-a551-3ddf96af32c0</errorID>
      <errorWord>(</errorWord>
      <group>L1_Format</group>
      <groupName>格式问题</groupName>
      <ability>L2_HalfPunc</ability>
      <abilityName>全半角检查</abilityName>
      <candidateList>
        <item>（</item>
      </candidateList>
      <explain>文本全半角错误。</explain>
      <paraID>66D07291</paraID>
      <start>103</start>
      <end>104</end>
      <status>unmodified</status>
      <modifiedWord/>
      <trackRevisions>false</trackRevisions>
    </reviewItem>
    <reviewItem>
      <errorID>1508a154-20da-49c1-87df-b693fa790838</errorID>
      <errorWord>)</errorWord>
      <group>L1_Format</group>
      <groupName>格式问题</groupName>
      <ability>L2_HalfPunc</ability>
      <abilityName>全半角检查</abilityName>
      <candidateList>
        <item>）</item>
      </candidateList>
      <explain>文本全半角错误。</explain>
      <paraID>66D07291</paraID>
      <start>119</start>
      <end>120</end>
      <status>unmodified</status>
      <modifiedWord/>
      <trackRevisions>false</trackRevisions>
    </reviewItem>
    <reviewItem>
      <errorID>9ac60989-cb5c-4266-a5c2-17e95368c614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583F3CC0</paraID>
      <start>0</start>
      <end>2</end>
      <status>unmodified</status>
      <modifiedWord/>
      <trackRevisions>false</trackRevisions>
    </reviewItem>
    <reviewItem>
      <errorID>0aaa151a-33bb-4cad-8376-b095fa1aa971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1896E661</paraID>
      <start>0</start>
      <end>3</end>
      <status>unmodified</status>
      <modifiedWord/>
      <trackRevisions>false</trackRevisions>
    </reviewItem>
    <reviewItem>
      <errorID>35aa6404-88b5-4e01-bf8c-54e49eba2d27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21E1B443</paraID>
      <start>0</start>
      <end>3</end>
      <status>unmodified</status>
      <modifiedWord/>
      <trackRevisions>false</trackRevisions>
    </reviewItem>
    <reviewItem>
      <errorID>19c3753d-6052-46b9-8dce-1e5b520cdfad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F1376AD</paraID>
      <start>0</start>
      <end>3</end>
      <status>unmodified</status>
      <modifiedWord/>
      <trackRevisions>false</trackRevisions>
    </reviewItem>
    <reviewItem>
      <errorID>a2081e54-c466-4fba-a502-99491ea57ab5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42FC90BE</paraID>
      <start>0</start>
      <end>3</end>
      <status>unmodified</status>
      <modifiedWord/>
      <trackRevisions>false</trackRevisions>
    </reviewItem>
    <reviewItem>
      <errorID>8df3d880-1867-47fe-9341-f1ce5126bb92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15887CBA</paraID>
      <start>0</start>
      <end>3</end>
      <status>unmodified</status>
      <modifiedWord/>
      <trackRevisions>false</trackRevisions>
    </reviewItem>
    <reviewItem>
      <errorID>d48c01ce-80cf-4156-9138-1255795498d0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390DC0CC</paraID>
      <start>0</start>
      <end>2</end>
      <status>unmodified</status>
      <modifiedWord/>
      <trackRevisions>false</trackRevisions>
    </reviewItem>
    <reviewItem>
      <errorID>62ae94f9-4e0e-4396-b088-b26ad9d60364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69487D43</paraID>
      <start>0</start>
      <end>3</end>
      <status>unmodified</status>
      <modifiedWord/>
      <trackRevisions>false</trackRevisions>
    </reviewItem>
    <reviewItem>
      <errorID>ef4e71ad-b91c-4a3c-812b-7be86e1ed566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69487D43</paraID>
      <start>20</start>
      <end>23</end>
      <status>unmodified</status>
      <modifiedWord/>
      <trackRevisions>false</trackRevisions>
    </reviewItem>
    <reviewItem>
      <errorID>ef67a7b8-5055-4d0a-990f-8019b9ff37d4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6F31C4E0</paraID>
      <start>0</start>
      <end>3</end>
      <status>unmodified</status>
      <modifiedWord/>
      <trackRevisions>false</trackRevisions>
    </reviewItem>
    <reviewItem>
      <errorID>46bcefdb-3050-4389-8eb0-c873e5ad20e5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1C4E945C</paraID>
      <start>0</start>
      <end>3</end>
      <status>unmodified</status>
      <modifiedWord/>
      <trackRevisions>false</trackRevisions>
    </reviewItem>
    <reviewItem>
      <errorID>cbb9abdd-e709-48d2-8018-17653acee2ac</errorID>
      <errorWord>(</errorWord>
      <group>L1_Format</group>
      <groupName>格式问题</groupName>
      <ability>L2_HalfPunc</ability>
      <abilityName>全半角检查</abilityName>
      <candidateList>
        <item>（</item>
      </candidateList>
      <explain>文本全半角错误。</explain>
      <paraID>1C4E945C</paraID>
      <start>32</start>
      <end>33</end>
      <status>unmodified</status>
      <modifiedWord/>
      <trackRevisions>false</trackRevisions>
    </reviewItem>
    <reviewItem>
      <errorID>04014331-8880-45c1-af72-b6e3c7e7a32e</errorID>
      <errorWord>的</errorWord>
      <group>L1_Word</group>
      <groupName>字词问题</groupName>
      <ability>L2_Typo</ability>
      <abilityName>字词错误</abilityName>
      <candidateList>
        <item>的农</item>
      </candidateList>
      <explain/>
      <paraID>1C4E945C</paraID>
      <start>39</start>
      <end>40</end>
      <status>unmodified</status>
      <modifiedWord/>
      <trackRevisions>false</trackRevisions>
    </reviewItem>
    <reviewItem>
      <errorID>c090a7bf-8e75-4213-b763-2a553c4354a3</errorID>
      <errorWord>)</errorWord>
      <group>L1_Format</group>
      <groupName>格式问题</groupName>
      <ability>L2_HalfPunc</ability>
      <abilityName>全半角检查</abilityName>
      <candidateList>
        <item>）</item>
      </candidateList>
      <explain>文本全半角错误。</explain>
      <paraID>1C4E945C</paraID>
      <start>42</start>
      <end>43</end>
      <status>unmodified</status>
      <modifiedWord/>
      <trackRevisions>false</trackRevisions>
    </reviewItem>
    <reviewItem>
      <errorID>0bd48712-506d-4ded-b7d0-d5cb9a3b89da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3BC0A4F3</paraID>
      <start>0</start>
      <end>3</end>
      <status>unmodified</status>
      <modifiedWord/>
      <trackRevisions>false</trackRevisions>
    </reviewItem>
    <reviewItem>
      <errorID>d9bf3ffb-3f26-45e4-9405-6c2dcd24e5c3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4436697B</paraID>
      <start>0</start>
      <end>3</end>
      <status>unmodified</status>
      <modifiedWord/>
      <trackRevisions>false</trackRevisions>
    </reviewItem>
    <reviewItem>
      <errorID>c317bf3b-7c8d-46d8-8bc5-f967254804a5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1B5442FA</paraID>
      <start>0</start>
      <end>3</end>
      <status>unmodified</status>
      <modifiedWord/>
      <trackRevisions>false</trackRevisions>
    </reviewItem>
    <reviewItem>
      <errorID>abc12a08-db44-410f-87d5-d900175fce87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3340FF94</paraID>
      <start>0</start>
      <end>3</end>
      <status>unmodified</status>
      <modifiedWord/>
      <trackRevisions>false</trackRevisions>
    </reviewItem>
    <reviewItem>
      <errorID>70e36ac8-e178-461f-bff4-f999483888f9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28E28CF3</paraID>
      <start>0</start>
      <end>3</end>
      <status>unmodified</status>
      <modifiedWord/>
      <trackRevisions>false</trackRevisions>
    </reviewItem>
    <reviewItem>
      <errorID>f54b7659-bda9-4a9a-b517-27326efd543a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721B1CDF</paraID>
      <start>0</start>
      <end>3</end>
      <status>unmodified</status>
      <modifiedWord/>
      <trackRevisions>false</trackRevisions>
    </reviewItem>
    <reviewItem>
      <errorID>2eff31d0-7622-4f05-8a3d-12c73fbfcfa9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1C9350B0</paraID>
      <start>0</start>
      <end>4</end>
      <status>unmodified</status>
      <modifiedWord/>
      <trackRevisions>false</trackRevisions>
    </reviewItem>
    <reviewItem>
      <errorID>0959e280-0ace-4e85-9503-c528c4cca9b2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1F4CEE76</paraID>
      <start>0</start>
      <end>4</end>
      <status>unmodified</status>
      <modifiedWord/>
      <trackRevisions>false</trackRevisions>
    </reviewItem>
    <reviewItem>
      <errorID>5e7f33dd-7b69-429e-b6ce-367ea541333d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365A700A</paraID>
      <start>0</start>
      <end>2</end>
      <status>unmodified</status>
      <modifiedWord/>
      <trackRevisions>false</trackRevisions>
    </reviewItem>
    <reviewItem>
      <errorID>a92b0bbb-0b6f-4ec8-9ec6-24a0904eb16a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764345E0</paraID>
      <start>0</start>
      <end>2</end>
      <status>unmodified</status>
      <modifiedWord/>
      <trackRevisions>false</trackRevisions>
    </reviewItem>
    <reviewItem>
      <errorID>a8d01618-6530-421f-a804-540151fa907b</errorID>
      <errorWord>位</errorWord>
      <group>L1_Word</group>
      <groupName>字词问题</groupName>
      <ability>L2_Typo</ability>
      <abilityName>字词错误</abilityName>
      <candidateList>
        <item>位公</item>
      </candidateList>
      <explain/>
      <paraID>764345E0</paraID>
      <start>27</start>
      <end>28</end>
      <status>unmodified</status>
      <modifiedWord/>
      <trackRevisions>false</trackRevisions>
    </reviewItem>
    <reviewItem>
      <errorID>334d998c-027f-4ba2-a252-384dfbe132bd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1B05F1F8</paraID>
      <start>0</start>
      <end>2</end>
      <status>unmodified</status>
      <modifiedWord/>
      <trackRevisions>false</trackRevisions>
    </reviewItem>
    <reviewItem>
      <errorID>4a9352a8-afa8-4c0a-ba84-5aa5711e4dbd</errorID>
      <errorWord>(</errorWord>
      <group>L1_Format</group>
      <groupName>格式问题</groupName>
      <ability>L2_HalfPunc</ability>
      <abilityName>全半角检查</abilityName>
      <candidateList>
        <item>（</item>
      </candidateList>
      <explain>文本全半角错误。</explain>
      <paraID>4AE02D30</paraID>
      <start>73</start>
      <end>74</end>
      <status>unmodified</status>
      <modifiedWord/>
      <trackRevisions>false</trackRevisions>
    </reviewItem>
    <reviewItem>
      <errorID>cd78d52f-c79b-40fb-aedd-e31cbb41d8c8</errorID>
      <errorWord>)</errorWord>
      <group>L1_Format</group>
      <groupName>格式问题</groupName>
      <ability>L2_HalfPunc</ability>
      <abilityName>全半角检查</abilityName>
      <candidateList>
        <item>）</item>
      </candidateList>
      <explain>文本全半角错误。</explain>
      <paraID>4AE02D30</paraID>
      <start>78</start>
      <end>79</end>
      <status>unmodified</status>
      <modifiedWord/>
      <trackRevisions>false</trackRevisions>
    </reviewItem>
    <reviewItem>
      <errorID>7ae9b161-46ff-4d38-9a2b-602e8d4f9b29</errorID>
      <errorWord>(</errorWord>
      <group>L1_Format</group>
      <groupName>格式问题</groupName>
      <ability>L2_HalfPunc</ability>
      <abilityName>全半角检查</abilityName>
      <candidateList>
        <item>（</item>
      </candidateList>
      <explain>文本全半角错误。</explain>
      <paraID>4AE02D30</paraID>
      <start>99</start>
      <end>100</end>
      <status>unmodified</status>
      <modifiedWord/>
      <trackRevisions>false</trackRevisions>
    </reviewItem>
    <reviewItem>
      <errorID>fb06da50-1a97-4bd8-8c26-6a692cab34d1</errorID>
      <errorWord>)</errorWord>
      <group>L1_Format</group>
      <groupName>格式问题</groupName>
      <ability>L2_HalfPunc</ability>
      <abilityName>全半角检查</abilityName>
      <candidateList>
        <item>）</item>
      </candidateList>
      <explain>文本全半角错误。</explain>
      <paraID>4AE02D30</paraID>
      <start>116</start>
      <end>117</end>
      <status>unmodified</status>
      <modifiedWord/>
      <trackRevisions>false</trackRevisions>
    </reviewItem>
    <reviewItem>
      <errorID>ef744b0b-143c-4645-ba29-c8f60875d6e9</errorID>
      <errorWord>(</errorWord>
      <group>L1_Format</group>
      <groupName>格式问题</groupName>
      <ability>L2_HalfPunc</ability>
      <abilityName>全半角检查</abilityName>
      <candidateList>
        <item>（</item>
      </candidateList>
      <explain>文本全半角错误。</explain>
      <paraID>4AE02D30</paraID>
      <start>136</start>
      <end>137</end>
      <status>unmodified</status>
      <modifiedWord/>
      <trackRevisions>false</trackRevisions>
    </reviewItem>
    <reviewItem>
      <errorID>c7712f95-e8b3-4268-8228-30e06a881656</errorID>
      <errorWord>)</errorWord>
      <group>L1_Format</group>
      <groupName>格式问题</groupName>
      <ability>L2_HalfPunc</ability>
      <abilityName>全半角检查</abilityName>
      <candidateList>
        <item>）</item>
      </candidateList>
      <explain>文本全半角错误。</explain>
      <paraID>4AE02D30</paraID>
      <start>153</start>
      <end>154</end>
      <status>unmodified</status>
      <modifiedWord/>
      <trackRevisions>false</trackRevisions>
    </reviewItem>
    <reviewItem>
      <errorID>7271575c-efd8-4e42-b65d-d262162276ff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53523A78</paraID>
      <start>0</start>
      <end>2</end>
      <status>unmodified</status>
      <modifiedWord/>
      <trackRevisions>false</trackRevisions>
    </reviewItem>
    <reviewItem>
      <errorID>5c55e650-019f-4d0d-9f7d-1b0c8d7308b6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A8646A0</paraID>
      <start>0</start>
      <end>3</end>
      <status>unmodified</status>
      <modifiedWord/>
      <trackRevisions>false</trackRevisions>
    </reviewItem>
    <reviewItem>
      <errorID>898dd3dd-5c4a-40f3-8c6a-5b8ff2dca09a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57781549</paraID>
      <start>0</start>
      <end>3</end>
      <status>unmodified</status>
      <modifiedWord/>
      <trackRevisions>false</trackRevisions>
    </reviewItem>
    <reviewItem>
      <errorID>f34ba938-fdff-4e6e-890e-aaa36e50d8d6</errorID>
      <errorWord>(</errorWord>
      <group>L1_Format</group>
      <groupName>格式问题</groupName>
      <ability>L2_HalfPunc</ability>
      <abilityName>全半角检查</abilityName>
      <candidateList>
        <item>（</item>
      </candidateList>
      <explain>文本全半角错误。</explain>
      <paraID>57781549</paraID>
      <start>19</start>
      <end>20</end>
      <status>unmodified</status>
      <modifiedWord/>
      <trackRevisions>false</trackRevisions>
    </reviewItem>
    <reviewItem>
      <errorID>e3ad2e00-a9da-457e-8fb3-ed112c8b1410</errorID>
      <errorWord>)</errorWord>
      <group>L1_Format</group>
      <groupName>格式问题</groupName>
      <ability>L2_HalfPunc</ability>
      <abilityName>全半角检查</abilityName>
      <candidateList>
        <item>）</item>
      </candidateList>
      <explain>文本全半角错误。</explain>
      <paraID>57781549</paraID>
      <start>24</start>
      <end>25</end>
      <status>unmodified</status>
      <modifiedWord/>
      <trackRevisions>false</trackRevisions>
    </reviewItem>
    <reviewItem>
      <errorID>8be707d4-fb91-4a4b-8d2b-398f7729bcf7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79ED7461</paraID>
      <start>0</start>
      <end>3</end>
      <status>unmodified</status>
      <modifiedWord/>
      <trackRevisions>false</trackRevisions>
    </reviewItem>
    <reviewItem>
      <errorID>090608d3-ce8a-410a-a8af-85a30e05a42d</errorID>
      <errorWord>(</errorWord>
      <group>L1_Format</group>
      <groupName>格式问题</groupName>
      <ability>L2_HalfPunc</ability>
      <abilityName>全半角检查</abilityName>
      <candidateList>
        <item>（</item>
      </candidateList>
      <explain>文本全半角错误。</explain>
      <paraID>79ED7461</paraID>
      <start>26</start>
      <end>27</end>
      <status>unmodified</status>
      <modifiedWord/>
      <trackRevisions>false</trackRevisions>
    </reviewItem>
    <reviewItem>
      <errorID>b37e4cdc-53f9-40e9-9f84-bdb46366e7b8</errorID>
      <errorWord>)</errorWord>
      <group>L1_Format</group>
      <groupName>格式问题</groupName>
      <ability>L2_HalfPunc</ability>
      <abilityName>全半角检查</abilityName>
      <candidateList>
        <item>）</item>
      </candidateList>
      <explain>文本全半角错误。</explain>
      <paraID>79ED7461</paraID>
      <start>47</start>
      <end>48</end>
      <status>unmodified</status>
      <modifiedWord/>
      <trackRevisions>false</trackRevisions>
    </reviewItem>
    <reviewItem>
      <errorID>4613716d-45ff-4533-a552-772101492d9f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24D62E5</paraID>
      <start>0</start>
      <end>3</end>
      <status>unmodified</status>
      <modifiedWord/>
      <trackRevisions>false</trackRevisions>
    </reviewItem>
    <reviewItem>
      <errorID>d7b11112-1e3b-488d-ae4d-d05c7904ec0d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26D57899</paraID>
      <start>0</start>
      <end>3</end>
      <status>unmodified</status>
      <modifiedWord/>
      <trackRevisions>false</trackRevisions>
    </reviewItem>
    <reviewItem>
      <errorID>b3c823e5-3b36-4555-a334-e5209dd6add0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6FB194DE</paraID>
      <start>0</start>
      <end>3</end>
      <status>unmodified</status>
      <modifiedWord/>
      <trackRevisions>false</trackRevisions>
    </reviewItem>
    <reviewItem>
      <errorID>55ff8ac9-f35c-4680-9070-cecf548e67ed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69F5D041</paraID>
      <start>0</start>
      <end>2</end>
      <status>unmodified</status>
      <modifiedWord/>
      <trackRevisions>false</trackRevisions>
    </reviewItem>
    <reviewItem>
      <errorID>3ec67a63-6608-4e7e-8b07-3a10b7677cc6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60BFA666</paraID>
      <start>0</start>
      <end>3</end>
      <status>unmodified</status>
      <modifiedWord/>
      <trackRevisions>false</trackRevisions>
    </reviewItem>
    <reviewItem>
      <errorID>1a49ff03-6635-4fd3-a70b-174b05c49c90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5ADF2FBA</paraID>
      <start>0</start>
      <end>3</end>
      <status>unmodified</status>
      <modifiedWord/>
      <trackRevisions>false</trackRevisions>
    </reviewItem>
    <reviewItem>
      <errorID>aadb91b5-79e4-4b6c-960b-51a3e03ada2f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212DA9B9</paraID>
      <start>0</start>
      <end>3</end>
      <status>unmodified</status>
      <modifiedWord/>
      <trackRevisions>false</trackRevisions>
    </reviewItem>
    <reviewItem>
      <errorID>9c5724e8-88cc-46d7-9d13-a8787023ae41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5FABF1B0</paraID>
      <start>0</start>
      <end>3</end>
      <status>unmodified</status>
      <modifiedWord/>
      <trackRevisions>false</trackRevisions>
    </reviewItem>
    <reviewItem>
      <errorID>ded041de-84c2-4780-bb9a-465c1d3bb5a9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1E30BDDC</paraID>
      <start>0</start>
      <end>3</end>
      <status>unmodified</status>
      <modifiedWord/>
      <trackRevisions>false</trackRevisions>
    </reviewItem>
    <reviewItem>
      <errorID>2eef2fdd-8d40-41e0-89d3-e81fef646725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2C174DC1</paraID>
      <start>0</start>
      <end>3</end>
      <status>unmodified</status>
      <modifiedWord/>
      <trackRevisions>false</trackRevisions>
    </reviewItem>
    <reviewItem>
      <errorID>88c565d6-fff8-4058-886b-57a8a86eeb09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4895C6DA</paraID>
      <start>0</start>
      <end>2</end>
      <status>unmodified</status>
      <modifiedWord/>
      <trackRevisions>false</trackRevisions>
    </reviewItem>
    <reviewItem>
      <errorID>6b93e56a-1b07-4518-8c81-4910668700ae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2F7B6F1F</paraID>
      <start>0</start>
      <end>3</end>
      <status>unmodified</status>
      <modifiedWord/>
      <trackRevisions>false</trackRevisions>
    </reviewItem>
    <reviewItem>
      <errorID>539b424c-2c84-4625-86ff-92ddc1644bb8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3E947001</paraID>
      <start>0</start>
      <end>3</end>
      <status>unmodified</status>
      <modifiedWord/>
      <trackRevisions>false</trackRevisions>
    </reviewItem>
    <reviewItem>
      <errorID>73b97915-378f-49a3-b724-59d5c668f7a5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6AE1FAE7</paraID>
      <start>0</start>
      <end>3</end>
      <status>unmodified</status>
      <modifiedWord/>
      <trackRevisions>false</trackRevisions>
    </reviewItem>
    <reviewItem>
      <errorID>1dca4e9d-d4d0-4a3c-a5ae-73b04fdec15d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16C27ECA</paraID>
      <start>0</start>
      <end>3</end>
      <status>unmodified</status>
      <modifiedWord/>
      <trackRevisions>false</trackRevisions>
    </reviewItem>
    <reviewItem>
      <errorID>3be16209-7c63-4a8e-a37a-855ae4600b93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48A0CAAB</paraID>
      <start>0</start>
      <end>2</end>
      <status>unmodified</status>
      <modifiedWord/>
      <trackRevisions>false</trackRevisions>
    </reviewItem>
    <reviewItem>
      <errorID>4d2dc1ad-f85e-4c39-b513-71b1d75d745b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7DDFD787</paraID>
      <start>0</start>
      <end>3</end>
      <status>unmodified</status>
      <modifiedWord/>
      <trackRevisions>false</trackRevisions>
    </reviewItem>
    <reviewItem>
      <errorID>5d56cdea-ec08-4464-b68d-f92f1387a355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75A1E835</paraID>
      <start>0</start>
      <end>3</end>
      <status>unmodified</status>
      <modifiedWord/>
      <trackRevisions>false</trackRevisions>
    </reviewItem>
    <reviewItem>
      <errorID>5978b541-7f72-4117-9475-1236a18aa2c0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261FB351</paraID>
      <start>0</start>
      <end>2</end>
      <status>unmodified</status>
      <modifiedWord/>
      <trackRevisions>false</trackRevisions>
    </reviewItem>
    <reviewItem>
      <errorID>c2c6b72c-7a59-436f-b5fb-f51ace260535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698EB87A</paraID>
      <start>0</start>
      <end>2</end>
      <status>unmodified</status>
      <modifiedWord/>
      <trackRevisions>false</trackRevisions>
    </reviewItem>
    <reviewItem>
      <errorID>1328be60-6039-4cb2-80c8-9851a013f607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17940DF7</paraID>
      <start>0</start>
      <end>2</end>
      <status>unmodified</status>
      <modifiedWord/>
      <trackRevisions>false</trackRevisions>
    </reviewItem>
    <reviewItem>
      <errorID>83381f03-89b5-46d3-943d-797113b0f455</errorID>
      <errorWord>(</errorWord>
      <group>L1_Format</group>
      <groupName>格式问题</groupName>
      <ability>L2_HalfPunc</ability>
      <abilityName>全半角检查</abilityName>
      <candidateList>
        <item>（</item>
      </candidateList>
      <explain>文本全半角错误。</explain>
      <paraID>17940DF7</paraID>
      <start>21</start>
      <end>22</end>
      <status>unmodified</status>
      <modifiedWord/>
      <trackRevisions>false</trackRevisions>
    </reviewItem>
    <reviewItem>
      <errorID>08d58512-2b7b-4ce0-a211-4546d7bce293</errorID>
      <errorWord>)</errorWord>
      <group>L1_Format</group>
      <groupName>格式问题</groupName>
      <ability>L2_HalfPunc</ability>
      <abilityName>全半角检查</abilityName>
      <candidateList>
        <item>）</item>
      </candidateList>
      <explain>文本全半角错误。</explain>
      <paraID>17940DF7</paraID>
      <start>26</start>
      <end>27</end>
      <status>unmodified</status>
      <modifiedWord/>
      <trackRevisions>false</trackRevisions>
    </reviewItem>
    <reviewItem>
      <errorID>50724068-21fd-4949-820b-0fbf6f85196d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3987E103</paraID>
      <start>0</start>
      <end>2</end>
      <status>unmodified</status>
      <modifiedWord/>
      <trackRevisions>false</trackRevisions>
    </reviewItem>
    <reviewItem>
      <errorID>4d1bc8fb-3d47-4b21-9e3c-b7cb51e0e1f7</errorID>
      <errorWord>群众的</errorWord>
      <group>L1_Word</group>
      <groupName>字词问题</groupName>
      <ability>L2_Typo</ability>
      <abilityName>字词错误</abilityName>
      <candidateList>
        <item>群众</item>
      </candidateList>
      <explain>〈名〉❶泛指人民大众：～大会｜深入～｜听取～的意见。❷指没有加入共产党、共青团组织的人。❸指不担任领导职务的人。</explain>
      <paraID>519BBC03</paraID>
      <start>98</start>
      <end>101</end>
      <status>unmodified</status>
      <modifiedWord/>
      <trackRevisions>false</trackRevisions>
    </reviewItem>
    <reviewItem>
      <errorID>3225237c-ff08-4bf4-9edb-1372a68aa911</errorID>
      <errorWord>，</errorWord>
      <group>L1_Word</group>
      <groupName>字词问题</groupName>
      <ability>L2_Typo</ability>
      <abilityName>字词错误</abilityName>
      <candidateList>
        <item>，也</item>
      </candidateList>
      <explain/>
      <paraID>519BBC03</paraID>
      <start>108</start>
      <end>109</end>
      <status>unmodified</status>
      <modifiedWord/>
      <trackRevisions>false</trackRevisions>
    </reviewItem>
    <reviewItem>
      <errorID>b5873866-9618-4954-9dad-03b006d45c3c</errorID>
      <errorWord>(</errorWord>
      <group>L1_Format</group>
      <groupName>格式问题</groupName>
      <ability>L2_HalfPunc</ability>
      <abilityName>全半角检查</abilityName>
      <candidateList>
        <item>（</item>
      </candidateList>
      <explain>文本全半角错误。</explain>
      <paraID> A3292FA</paraID>
      <start>13</start>
      <end>14</end>
      <status>unmodified</status>
      <modifiedWord/>
      <trackRevisions>false</trackRevisions>
    </reviewItem>
    <reviewItem>
      <errorID>29cd26be-3117-4b7a-9da5-1fbbb7e4ef89</errorID>
      <errorWord>)</errorWord>
      <group>L1_Format</group>
      <groupName>格式问题</groupName>
      <ability>L2_HalfPunc</ability>
      <abilityName>全半角检查</abilityName>
      <candidateList>
        <item>）</item>
      </candidateList>
      <explain>文本全半角错误。</explain>
      <paraID> A3292FA</paraID>
      <start>29</start>
      <end>30</end>
      <status>unmodified</status>
      <modifiedWord/>
      <trackRevisions>false</trackRevisions>
    </reviewItem>
    <reviewItem>
      <errorID>300ba353-3c00-465d-92f0-0724adb274c8</errorID>
      <errorWord>(</errorWord>
      <group>L1_Format</group>
      <groupName>格式问题</groupName>
      <ability>L2_HalfPunc</ability>
      <abilityName>全半角检查</abilityName>
      <candidateList>
        <item>（</item>
      </candidateList>
      <explain>文本全半角错误。</explain>
      <paraID>3D997FF4</paraID>
      <start>13</start>
      <end>14</end>
      <status>unmodified</status>
      <modifiedWord/>
      <trackRevisions>false</trackRevisions>
    </reviewItem>
    <reviewItem>
      <errorID>d1842068-bc5a-4609-9764-94fc6006be36</errorID>
      <errorWord>)</errorWord>
      <group>L1_Format</group>
      <groupName>格式问题</groupName>
      <ability>L2_HalfPunc</ability>
      <abilityName>全半角检查</abilityName>
      <candidateList>
        <item>）</item>
      </candidateList>
      <explain>文本全半角错误。</explain>
      <paraID>3D997FF4</paraID>
      <start>27</start>
      <end>28</end>
      <status>unmodified</status>
      <modifiedWord/>
      <trackRevisions>false</trackRevisions>
    </reviewItem>
    <reviewItem>
      <errorID>d3fe36e9-7075-456f-b33c-e156360a7555</errorID>
      <errorWord>(</errorWord>
      <group>L1_Format</group>
      <groupName>格式问题</groupName>
      <ability>L2_HalfPunc</ability>
      <abilityName>全半角检查</abilityName>
      <candidateList>
        <item>（</item>
      </candidateList>
      <explain>文本全半角错误。</explain>
      <paraID>4EA3CCB8</paraID>
      <start>17</start>
      <end>18</end>
      <status>unmodified</status>
      <modifiedWord/>
      <trackRevisions>false</trackRevisions>
    </reviewItem>
    <reviewItem>
      <errorID>3e33e071-edb6-43a7-8022-31dfae1dca19</errorID>
      <errorWord>)</errorWord>
      <group>L1_Format</group>
      <groupName>格式问题</groupName>
      <ability>L2_HalfPunc</ability>
      <abilityName>全半角检查</abilityName>
      <candidateList>
        <item>）</item>
      </candidateList>
      <explain>文本全半角错误。</explain>
      <paraID>4EA3CCB8</paraID>
      <start>30</start>
      <end>31</end>
      <status>unmodified</status>
      <modifiedWord/>
      <trackRevisions>false</trackRevisions>
    </reviewItem>
    <reviewItem>
      <errorID>b9e3057f-b062-4717-9d89-72d9df16ea8a</errorID>
      <errorWord>法律、法规</errorWord>
      <group>L1_Word</group>
      <groupName>字词问题</groupName>
      <ability>L2_Typo</ability>
      <abilityName>字词错误</abilityName>
      <candidateList>
        <item>法律法规</item>
      </candidateList>
      <explain/>
      <paraID>58546352</paraID>
      <start>7</start>
      <end>12</end>
      <status>unmodified</status>
      <modifiedWord/>
      <trackRevisions>false</trackRevisions>
    </reviewItem>
    <reviewItem>
      <errorID>ee6e2655-6889-4aef-af86-a434c9d72275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26726C97</paraID>
      <start>0</start>
      <end>2</end>
      <status>unmodified</status>
      <modifiedWord/>
      <trackRevisions>false</trackRevisions>
    </reviewItem>
    <reviewItem>
      <errorID>1cb06c84-ae0f-4766-b4ca-b8dc9b345df0</errorID>
      <errorWord>(</errorWord>
      <group>L1_Format</group>
      <groupName>格式问题</groupName>
      <ability>L2_HalfPunc</ability>
      <abilityName>全半角检查</abilityName>
      <candidateList>
        <item>（</item>
      </candidateList>
      <explain>文本全半角错误。</explain>
      <paraID>26726C97</paraID>
      <start>41</start>
      <end>42</end>
      <status>unmodified</status>
      <modifiedWord/>
      <trackRevisions>false</trackRevisions>
    </reviewItem>
    <reviewItem>
      <errorID>a2a8f31f-b46f-4ba2-a1f3-30171ad7b762</errorID>
      <errorWord>)</errorWord>
      <group>L1_Format</group>
      <groupName>格式问题</groupName>
      <ability>L2_HalfPunc</ability>
      <abilityName>全半角检查</abilityName>
      <candidateList>
        <item>）</item>
      </candidateList>
      <explain>文本全半角错误。</explain>
      <paraID>26726C97</paraID>
      <start>57</start>
      <end>58</end>
      <status>unmodified</status>
      <modifiedWord/>
      <trackRevisions>false</trackRevisions>
    </reviewItem>
    <reviewItem>
      <errorID>69060385-2145-408d-a8f1-d07e2af84387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3D3FE14</paraID>
      <start>0</start>
      <end>2</end>
      <status>unmodified</status>
      <modifiedWord/>
      <trackRevisions>false</trackRevisions>
    </reviewItem>
    <reviewItem>
      <errorID>9029f662-c328-430a-bbd2-eedbe734722a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59C61549</paraID>
      <start>0</start>
      <end>2</end>
      <status>unmodified</status>
      <modifiedWord/>
      <trackRevisions>false</trackRevisions>
    </reviewItem>
    <reviewItem>
      <errorID>29f70eb1-fff2-4a74-89e1-1a3da921943a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48F6A89</paraID>
      <start>0</start>
      <end>2</end>
      <status>unmodified</status>
      <modifiedWord/>
      <trackRevisions>false</trackRevisions>
    </reviewItem>
    <reviewItem>
      <errorID>b9d88190-fcab-40af-89c3-a49fbc20e59c</errorID>
      <errorWord>其它</errorWord>
      <group>L1_Word</group>
      <groupName>字词问题</groupName>
      <ability>L2_Alias</ability>
      <abilityName>也作/曾用词</abilityName>
      <candidateList>
        <item>其他</item>
      </candidateList>
      <explain>词汇[其它]为不规范表述或旧称，其规范书面表述为[其他]。</explain>
      <paraID>1F69BCB7</paraID>
      <start>2</start>
      <end>4</end>
      <status>modified</status>
      <modifiedWord>其他</modifiedWord>
      <trackRevisions>false</trackRevisions>
    </reviewItem>
    <reviewItem>
      <errorID>47ed585e-0312-4d9e-82de-13423feaf272</errorID>
      <errorWord>-</errorWord>
      <group>L1_Format</group>
      <groupName>格式问题</groupName>
      <ability>L2_HalfPunc</ability>
      <abilityName>全半角检查</abilityName>
      <candidateList>
        <item>－</item>
      </candidateList>
      <explain>文本全半角错误。</explain>
      <paraID>4D7DC8D2</paraID>
      <start>8</start>
      <end>9</end>
      <status>unmodified</status>
      <modifiedWord/>
      <trackRevisions>false</trackRevisions>
    </reviewItem>
    <reviewItem>
      <errorID>3b09ac31-71fe-4b29-91ca-cecb0e296c3f</errorID>
      <errorWord>-</errorWord>
      <group>L1_Format</group>
      <groupName>格式问题</groupName>
      <ability>L2_HalfPunc</ability>
      <abilityName>全半角检查</abilityName>
      <candidateList>
        <item>－</item>
      </candidateList>
      <explain>文本全半角错误。</explain>
      <paraID>643AD10D</paraID>
      <start>8</start>
      <end>9</end>
      <status>unmodified</status>
      <modifiedWord/>
      <trackRevisions>false</trackRevisions>
    </reviewItem>
    <reviewItem>
      <errorID>35d8dfc0-5ea8-4aac-93ff-aa9e588e39b9</errorID>
      <errorWord>;</errorWord>
      <group>L1_Format</group>
      <groupName>格式问题</groupName>
      <ability>L2_HalfPunc</ability>
      <abilityName>全半角检查</abilityName>
      <candidateList>
        <item>；</item>
      </candidateList>
      <explain>文本全半角错误。</explain>
      <paraID>53C5581D</paraID>
      <start>52</start>
      <end>53</end>
      <status>unmodified</status>
      <modifiedWord/>
      <trackRevisions>false</trackRevisions>
    </reviewItem>
    <reviewItem>
      <errorID>d6255fa0-a18e-478c-8201-3c5f96a6a0dc</errorID>
      <errorWord>;</errorWord>
      <group>L1_Format</group>
      <groupName>格式问题</groupName>
      <ability>L2_HalfPunc</ability>
      <abilityName>全半角检查</abilityName>
      <candidateList>
        <item>；</item>
      </candidateList>
      <explain>文本全半角错误。</explain>
      <paraID>177DF38F</paraID>
      <start>48</start>
      <end>49</end>
      <status>unmodified</status>
      <modifiedWord/>
      <trackRevisions>false</trackRevisions>
    </reviewItem>
    <reviewItem>
      <errorID>e30fea03-7265-4322-8b13-e129281bcdcc</errorID>
      <errorWord>;</errorWord>
      <group>L1_Format</group>
      <groupName>格式问题</groupName>
      <ability>L2_HalfPunc</ability>
      <abilityName>全半角检查</abilityName>
      <candidateList>
        <item>；</item>
      </candidateList>
      <explain>文本全半角错误。</explain>
      <paraID>6733FEC9</paraID>
      <start>26</start>
      <end>27</end>
      <status>unmodified</status>
      <modifiedWord/>
      <trackRevisions>false</trackRevisions>
    </reviewItem>
    <reviewItem>
      <errorID>34a1ce74-0412-4398-a395-3ebc9ba67df0</errorID>
      <errorWord>;</errorWord>
      <group>L1_Format</group>
      <groupName>格式问题</groupName>
      <ability>L2_HalfPunc</ability>
      <abilityName>全半角检查</abilityName>
      <candidateList>
        <item>；</item>
      </candidateList>
      <explain>文本全半角错误。</explain>
      <paraID>47624731</paraID>
      <start>28</start>
      <end>29</end>
      <status>unmodified</status>
      <modifiedWord/>
      <trackRevisions>false</trackRevisions>
    </reviewItem>
    <reviewItem>
      <errorID>71aa04f8-56c1-4fc8-991c-8b980bda7f45</errorID>
      <errorWord>;</errorWord>
      <group>L1_Format</group>
      <groupName>格式问题</groupName>
      <ability>L2_HalfPunc</ability>
      <abilityName>全半角检查</abilityName>
      <candidateList>
        <item>；</item>
      </candidateList>
      <explain>文本全半角错误。</explain>
      <paraID>  18571D</paraID>
      <start>27</start>
      <end>28</end>
      <status>unmodified</status>
      <modifiedWord/>
      <trackRevisions>false</trackRevisions>
    </reviewItem>
    <reviewItem>
      <errorID>82b52804-5a49-495c-8d69-68bc71870875</errorID>
      <errorWord>-</errorWord>
      <group>L1_Format</group>
      <groupName>格式问题</groupName>
      <ability>L2_HalfPunc</ability>
      <abilityName>全半角检查</abilityName>
      <candidateList>
        <item>－</item>
      </candidateList>
      <explain>文本全半角错误。</explain>
      <paraID>2CAA498B</paraID>
      <start>8</start>
      <end>9</end>
      <status>unmodified</status>
      <modifiedWord/>
      <trackRevisions>false</trackRevisions>
    </reviewItem>
    <reviewItem>
      <errorID>b53f6efe-1ebf-45ef-a4d0-b52984b61d94</errorID>
      <errorWord>其它</errorWord>
      <group>L1_Word</group>
      <groupName>字词问题</groupName>
      <ability>L2_Alias</ability>
      <abilityName>也作/曾用词</abilityName>
      <candidateList>
        <item>其他</item>
      </candidateList>
      <explain>词汇[其它]为不规范表述或旧称，其规范书面表述为[其他]。</explain>
      <paraID>5EBAACC3</paraID>
      <start>48</start>
      <end>50</end>
      <status>modified</status>
      <modifiedWord>其他</modifiedWord>
      <trackRevisions>false</trackRevisions>
    </reviewItem>
    <reviewItem>
      <errorID>85cdd7b8-9b49-4144-af5a-7b8c53adb062</errorID>
      <errorWord>,</errorWord>
      <group>L1_Format</group>
      <groupName>格式问题</groupName>
      <ability>L2_HalfPunc</ability>
      <abilityName>全半角检查</abilityName>
      <candidateList>
        <item>，</item>
      </candidateList>
      <explain>文本全半角错误。</explain>
      <paraID>7B091C72</paraID>
      <start>27</start>
      <end>28</end>
      <status>modified</status>
      <modifiedWord>，</modifiedWord>
      <trackRevisions>false</trackRevisions>
    </reviewItem>
    <reviewItem>
      <errorID>d3c07d40-3d54-40a1-b59e-f6b1eaf9bc43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729310CF</paraID>
      <start>21</start>
      <end>23</end>
      <status>modified</status>
      <modifiedWord>其他</modifiedWord>
      <trackRevisions>false</trackRevisions>
    </reviewItem>
    <reviewItem>
      <errorID>799f62c9-0605-4799-9f1d-a08812d73017</errorID>
      <errorWord>(</errorWord>
      <group>L1_Format</group>
      <groupName>格式问题</groupName>
      <ability>L2_HalfPunc</ability>
      <abilityName>全半角检查</abilityName>
      <candidateList>
        <item>（</item>
      </candidateList>
      <explain>文本全半角错误。</explain>
      <paraID>7824216D</paraID>
      <start>15</start>
      <end>16</end>
      <status>unmodified</status>
      <modifiedWord/>
      <trackRevisions>false</trackRevisions>
    </reviewItem>
    <reviewItem>
      <errorID>8bcd29e9-90b6-4e3f-951b-ad9d0826d948</errorID>
      <errorWord>)</errorWord>
      <group>L1_Format</group>
      <groupName>格式问题</groupName>
      <ability>L2_HalfPunc</ability>
      <abilityName>全半角检查</abilityName>
      <candidateList>
        <item>）</item>
      </candidateList>
      <explain>文本全半角错误。</explain>
      <paraID>7824216D</paraID>
      <start>18</start>
      <end>19</end>
      <status>unmodified</status>
      <modifiedWord/>
      <trackRevisions>false</trackRevisions>
    </reviewItem>
    <reviewItem>
      <errorID>9bb9607d-8bc0-4625-94b7-79fe0efc4ee7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6899DAD5</paraID>
      <start>0</start>
      <end>2</end>
      <status>unmodified</status>
      <modifiedWord/>
      <trackRevisions>false</trackRevisions>
    </reviewItem>
    <reviewItem>
      <errorID>85eee844-6cdd-4ee2-b03a-0d913af5539d</errorID>
      <errorWord>：：</errorWord>
      <group>L1_Punc</group>
      <groupName>标点问题</groupName>
      <ability>L2_Punc</ability>
      <abilityName>标点符号检查</abilityName>
      <candidateList>
        <item>：</item>
      </candidateList>
      <explain/>
      <paraID>73424DA0</paraID>
      <start>12</start>
      <end>14</end>
      <status>unmodified</status>
      <modifiedWord/>
      <trackRevisions>false</trackRevisions>
    </reviewItem>
    <reviewItem>
      <errorID>540e5559-f291-4701-aba1-361a0e7ece56</errorID>
      <errorWord>：：</errorWord>
      <group>L1_Punc</group>
      <groupName>标点问题</groupName>
      <ability>L2_Punc</ability>
      <abilityName>标点符号检查</abilityName>
      <candidateList>
        <item>：</item>
      </candidateList>
      <explain/>
      <paraID>3437DE5A</paraID>
      <start>12</start>
      <end>14</end>
      <status>unmodified</status>
      <modifiedWord/>
      <trackRevisions>false</trackRevisions>
    </reviewItem>
    <reviewItem>
      <errorID>29ea5709-beb2-42b3-b529-b368e3dde675</errorID>
      <errorWord>只须</errorWord>
      <group>L1_Word</group>
      <groupName>字词问题</groupName>
      <ability>L2_Typo</ability>
      <abilityName>字词错误</abilityName>
      <candidateList>
        <item>只需</item>
      </candidateList>
      <explain/>
      <paraID>  7D6D72</paraID>
      <start>43</start>
      <end>45</end>
      <status>unmodified</status>
      <modifiedWord/>
      <trackRevisions>false</trackRevisions>
    </reviewItem>
    <reviewItem>
      <errorID>8321ea2b-678d-4c01-9c6b-a928d50b607f</errorID>
      <errorWord>(</errorWord>
      <group>L1_Format</group>
      <groupName>格式问题</groupName>
      <ability>L2_HalfPunc</ability>
      <abilityName>全半角检查</abilityName>
      <candidateList>
        <item>（</item>
      </candidateList>
      <explain>文本全半角错误。</explain>
      <paraID>7A1DEF7D</paraID>
      <start>32</start>
      <end>33</end>
      <status>unmodified</status>
      <modifiedWord/>
      <trackRevisions>false</trackRevisions>
    </reviewItem>
    <reviewItem>
      <errorID>560bedff-8b56-4767-93c2-8d2e3afc7895</errorID>
      <errorWord>需具备</errorWord>
      <group>L1_Word</group>
      <groupName>字词问题</groupName>
      <ability>L2_Typo</ability>
      <abilityName>字词错误</abilityName>
      <candidateList>
        <item>须具备</item>
      </candidateList>
      <explain/>
      <paraID>5B8DB27D</paraID>
      <start>6</start>
      <end>9</end>
      <status>unmodified</status>
      <modifiedWord/>
      <trackRevisions>false</trackRevisions>
    </reviewItem>
    <reviewItem>
      <errorID>8868a097-31aa-4c0a-8d3f-99772aa5e97f</errorID>
      <errorWord>需具备</errorWord>
      <group>L1_Word</group>
      <groupName>字词问题</groupName>
      <ability>L2_Typo</ability>
      <abilityName>字词错误</abilityName>
      <candidateList>
        <item>须具备</item>
      </candidateList>
      <explain/>
      <paraID>5B8DB27D</paraID>
      <start>42</start>
      <end>45</end>
      <status>unmodified</status>
      <modifiedWord/>
      <trackRevisions>false</trackRevisions>
    </reviewItem>
    <reviewItem>
      <errorID>d0cf04b2-5a36-40cd-b9ab-640c7b5191d7</errorID>
      <errorWord>其它</errorWord>
      <group>L1_Word</group>
      <groupName>字词问题</groupName>
      <ability>L2_Alias</ability>
      <abilityName>也作/曾用词</abilityName>
      <candidateList>
        <item>其他</item>
      </candidateList>
      <explain>词汇[其它]为不规范表述或旧称，其规范书面表述为[其他]。</explain>
      <paraID>3CA58698</paraID>
      <start>3</start>
      <end>5</end>
      <status>modified</status>
      <modifiedWord>其他</modifiedWord>
      <trackRevisions>false</trackRevisions>
    </reviewItem>
    <reviewItem>
      <errorID>7efb6152-56fd-4c2f-ac78-ea4fc1a56eff</errorID>
      <errorWord>其它</errorWord>
      <group>L1_Word</group>
      <groupName>字词问题</groupName>
      <ability>L2_Alias</ability>
      <abilityName>也作/曾用词</abilityName>
      <candidateList>
        <item>其他</item>
      </candidateList>
      <explain>词汇[其它]为不规范表述或旧称，其规范书面表述为[其他]。</explain>
      <paraID>211845F3</paraID>
      <start>20</start>
      <end>22</end>
      <status>modified</status>
      <modifiedWord>其他</modifiedWord>
      <trackRevisions>false</trackRevisions>
    </reviewItem>
    <reviewItem>
      <errorID>f4f1aff6-ea2a-4a9e-822b-27d08a298db1</errorID>
      <errorWord>：：</errorWord>
      <group>L1_Punc</group>
      <groupName>标点问题</groupName>
      <ability>L2_Punc</ability>
      <abilityName>标点符号检查</abilityName>
      <candidateList>
        <item>：</item>
      </candidateList>
      <explain/>
      <paraID>41855A7E</paraID>
      <start>12</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ab9e05-c4fc-4c8c-a95b-a36d7dfb9e6f}">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63</Pages>
  <Words>22686</Words>
  <Characters>24531</Characters>
  <Lines>699</Lines>
  <Paragraphs>196</Paragraphs>
  <TotalTime>15</TotalTime>
  <ScaleCrop>false</ScaleCrop>
  <LinksUpToDate>false</LinksUpToDate>
  <CharactersWithSpaces>26112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2018-04-12T06:30:00Z</dcterms:created>
  <dc:creator>微软用户</dc:creator>
  <cp:lastModifiedBy>Legion</cp:lastModifiedBy>
  <cp:lastPrinted>2025-06-17T08:44:00Z</cp:lastPrinted>
  <dcterms:modified xsi:type="dcterms:W3CDTF">2026-05-15T04:58:37Z</dcterms:modified>
  <dc:title>招标编号：</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1D697F96030A4E7FBE06BE7D5A66D6E8_13</vt:lpwstr>
  </property>
  <property fmtid="{D5CDD505-2E9C-101B-9397-08002B2CF9AE}" pid="4" name="KSOTemplateDocerSaveRecord">
    <vt:lpwstr>eyJoZGlkIjoiNGUzODBhMTI4MDVmNWRhZTAyZDNiOTZjZWFlMTZhODkiLCJ1c2VySWQiOiI0Mzg0NDM5NjkifQ==</vt:lpwstr>
  </property>
</Properties>
</file>