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版本号：RH采字【20260705】号20260710001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姚家坡关押点生命探测仪项目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RH采字【20260705】号</w:t>
      </w:r>
      <w:r>
        <w:br/>
      </w:r>
      <w:r>
        <w:br/>
      </w:r>
      <w:r>
        <w:br/>
      </w:r>
    </w:p>
    <w:p>
      <w:pPr>
        <w:pStyle w:val="null3"/>
        <w:jc w:val="center"/>
        <w:outlineLvl w:val="2"/>
      </w:pPr>
      <w:r>
        <w:rPr>
          <w:rFonts w:ascii="仿宋_GB2312" w:hAnsi="仿宋_GB2312" w:cs="仿宋_GB2312" w:eastAsia="仿宋_GB2312"/>
          <w:sz w:val="28"/>
          <w:b/>
        </w:rPr>
        <w:t>陕西省延安监狱</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陕西省延安监狱</w:t>
      </w:r>
      <w:r>
        <w:rPr>
          <w:rFonts w:ascii="仿宋_GB2312" w:hAnsi="仿宋_GB2312" w:cs="仿宋_GB2312" w:eastAsia="仿宋_GB2312"/>
        </w:rPr>
        <w:t>委托，拟对</w:t>
      </w:r>
      <w:r>
        <w:rPr>
          <w:rFonts w:ascii="仿宋_GB2312" w:hAnsi="仿宋_GB2312" w:cs="仿宋_GB2312" w:eastAsia="仿宋_GB2312"/>
        </w:rPr>
        <w:t>姚家坡关押点生命探测仪项目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RH采字【20260705】号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姚家坡关押点生命探测仪项目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采购生命探测仪一台；主要功能或目标:监狱出入车辆安全检测专用，用于排查车辆藏匿在押人员、非法人员及违禁品等风险隐患。</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采购包1（姚家坡关押点生命探测仪项目）：属于专门面向中小企业采购。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具有履行本项目合同所必需的设备和专业能力的承诺：提供具有履行本项目合同所必需的设备和专业能力的承诺；供应商需在项目电子化交易系统中按要求上传相应证明文件并进行电子签章。（格式自拟）</w:t>
      </w:r>
    </w:p>
    <w:p>
      <w:pPr>
        <w:pStyle w:val="null3"/>
      </w:pPr>
      <w:r>
        <w:rPr>
          <w:rFonts w:ascii="仿宋_GB2312" w:hAnsi="仿宋_GB2312" w:cs="仿宋_GB2312" w:eastAsia="仿宋_GB2312"/>
        </w:rPr>
        <w:t>2、声明函：本项目不接受联合体投标；单位负责人为同一人或者存在控股、管理关系的不同单位，不得参加同一项目的投标；（提供声明函）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陕西省延安监狱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陕西省延安市宝塔区柳林镇燕沟路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陕西省延安监狱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0911-2861631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李瑜、石雨鑫、张丰利、刘菲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029-88441538、15991788231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采购包1：1,172,500.00元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说明：乙方应当在签订合同前3日内缴纳履约保证金。 乙方在合同履行过程中存在违约行为，合同被甲方终止的，甲方有权没收乙方履约保证金。 履约保证金在验收合格之日后无息返还。乙方应当向甲方支付合同项下的违约金或赔偿金时，甲方有权从履约保证金中予以扣除。履约保证金不予退还的情形及逾期退还违约责任按本合同相关约定执行。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代理服务费收费标准：成交供应商在领取《成交通知书》之前，向采购代理机构一次付清招标代理服务费包干价壹万叁仟柒佰元整。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陕西省延安监狱</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陕西省延安监狱</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陕西省延安监狱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按照招标文件、投标文件及合同约定的内容进行验收。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联系人：李瑜</w:t>
      </w:r>
    </w:p>
    <w:p>
      <w:pPr>
        <w:pStyle w:val="null3"/>
      </w:pPr>
      <w:r>
        <w:rPr>
          <w:rFonts w:ascii="仿宋_GB2312" w:hAnsi="仿宋_GB2312" w:cs="仿宋_GB2312" w:eastAsia="仿宋_GB2312"/>
        </w:rPr>
        <w:t>联系电话：15991788231</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采购生命探测仪一台；主要功能或目标:监狱出入车辆安全检测专用，用于排查车辆藏匿在押人员、非法人员及违禁品等风险隐患。</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1,172,500.00</w:t>
      </w:r>
    </w:p>
    <w:p>
      <w:pPr>
        <w:pStyle w:val="null3"/>
      </w:pPr>
      <w:r>
        <w:rPr>
          <w:rFonts w:ascii="仿宋_GB2312" w:hAnsi="仿宋_GB2312" w:cs="仿宋_GB2312" w:eastAsia="仿宋_GB2312"/>
        </w:rPr>
        <w:t>采购包最高限价（元）: 1,172,500.00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生命探测仪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1,172,500.00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标的名称：生命探测仪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05" w:right="180" w:firstLine="1"/>
                  </w:pPr>
                  <w:r>
                    <w:rPr>
                      <w:rFonts w:ascii="仿宋_GB2312" w:hAnsi="仿宋_GB2312" w:cs="仿宋_GB2312" w:eastAsia="仿宋_GB2312"/>
                      <w:sz w:val="24"/>
                      <w:color w:val="000000"/>
                    </w:rPr>
                    <w:t>系统</w:t>
                  </w:r>
                  <w:r>
                    <w:rPr>
                      <w:rFonts w:ascii="仿宋_GB2312" w:hAnsi="仿宋_GB2312" w:cs="仿宋_GB2312" w:eastAsia="仿宋_GB2312"/>
                      <w:sz w:val="24"/>
                      <w:color w:val="000000"/>
                    </w:rPr>
                    <w:t>组成</w:t>
                  </w:r>
                </w:p>
              </w:tc>
              <w:tc>
                <w:tcPr>
                  <w:tcW w:type="dxa" w:w="2356"/>
                  <w:gridSpan w:val="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35" w:right="330" w:firstLine="484"/>
                    <w:jc w:val="both"/>
                  </w:pPr>
                  <w:r>
                    <w:rPr>
                      <w:rFonts w:ascii="仿宋_GB2312" w:hAnsi="仿宋_GB2312" w:cs="仿宋_GB2312" w:eastAsia="仿宋_GB2312"/>
                      <w:sz w:val="24"/>
                      <w:color w:val="000000"/>
                    </w:rPr>
                    <w:t>系统主要由无线微震传感器、生命探测雷达传感</w:t>
                  </w:r>
                  <w:r>
                    <w:rPr>
                      <w:rFonts w:ascii="仿宋_GB2312" w:hAnsi="仿宋_GB2312" w:cs="仿宋_GB2312" w:eastAsia="仿宋_GB2312"/>
                      <w:sz w:val="24"/>
                      <w:color w:val="000000"/>
                    </w:rPr>
                    <w:t>器、全向智能移动底盘、无线收发</w:t>
                  </w:r>
                  <w:r>
                    <w:rPr>
                      <w:rFonts w:ascii="仿宋_GB2312" w:hAnsi="仿宋_GB2312" w:cs="仿宋_GB2312" w:eastAsia="仿宋_GB2312"/>
                      <w:sz w:val="24"/>
                      <w:color w:val="000000"/>
                    </w:rPr>
                    <w:t>装置、系统控制主机、微震显示触摸工控主机、分析管理软件</w:t>
                  </w:r>
                  <w:r>
                    <w:rPr>
                      <w:rFonts w:ascii="仿宋_GB2312" w:hAnsi="仿宋_GB2312" w:cs="仿宋_GB2312" w:eastAsia="仿宋_GB2312"/>
                      <w:sz w:val="24"/>
                      <w:color w:val="000000"/>
                    </w:rPr>
                    <w:t>、雷达控制机箱、声光报警设备、充电装置、散热装置、远程遥控装置等组成。</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总体</w:t>
                  </w:r>
                  <w:r>
                    <w:rPr>
                      <w:rFonts w:ascii="仿宋_GB2312" w:hAnsi="仿宋_GB2312" w:cs="仿宋_GB2312" w:eastAsia="仿宋_GB2312"/>
                      <w:sz w:val="24"/>
                      <w:color w:val="000000"/>
                    </w:rPr>
                    <w:t>说明</w:t>
                  </w:r>
                </w:p>
              </w:tc>
              <w:tc>
                <w:tcPr>
                  <w:tcW w:type="dxa" w:w="2356"/>
                  <w:gridSpan w:val="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4"/>
                      <w:color w:val="000000"/>
                    </w:rPr>
                    <w:t>1.使用场景:监狱出入车辆安全检测。</w:t>
                  </w:r>
                </w:p>
                <w:p>
                  <w:pPr>
                    <w:pStyle w:val="null3"/>
                    <w:spacing w:before="150"/>
                    <w:ind w:left="105"/>
                  </w:pPr>
                  <w:r>
                    <w:rPr>
                      <w:rFonts w:ascii="仿宋_GB2312" w:hAnsi="仿宋_GB2312" w:cs="仿宋_GB2312" w:eastAsia="仿宋_GB2312"/>
                      <w:sz w:val="24"/>
                      <w:color w:val="000000"/>
                    </w:rPr>
                    <w:t>2.本项目的重要性、特殊性和安全性：</w:t>
                  </w:r>
                </w:p>
                <w:p>
                  <w:pPr>
                    <w:pStyle w:val="null3"/>
                    <w:spacing w:before="150"/>
                    <w:ind w:left="105" w:right="135" w:firstLine="1"/>
                  </w:pPr>
                  <w:r>
                    <w:rPr>
                      <w:rFonts w:ascii="仿宋_GB2312" w:hAnsi="仿宋_GB2312" w:cs="仿宋_GB2312" w:eastAsia="仿宋_GB2312"/>
                      <w:sz w:val="24"/>
                      <w:color w:val="000000"/>
                    </w:rPr>
                    <w:t>监狱是关系公共安全和防范极端风险发生的重要单位，</w:t>
                  </w:r>
                  <w:r>
                    <w:rPr>
                      <w:rFonts w:ascii="仿宋_GB2312" w:hAnsi="仿宋_GB2312" w:cs="仿宋_GB2312" w:eastAsia="仿宋_GB2312"/>
                    </w:rPr>
                    <w:t xml:space="preserve"> </w:t>
                  </w:r>
                  <w:r>
                    <w:rPr>
                      <w:rFonts w:ascii="仿宋_GB2312" w:hAnsi="仿宋_GB2312" w:cs="仿宋_GB2312" w:eastAsia="仿宋_GB2312"/>
                      <w:sz w:val="24"/>
                      <w:color w:val="000000"/>
                    </w:rPr>
                    <w:t>它的安全稳定是社会公共安全的最后防线之一，</w:t>
                  </w:r>
                  <w:r>
                    <w:rPr>
                      <w:rFonts w:ascii="仿宋_GB2312" w:hAnsi="仿宋_GB2312" w:cs="仿宋_GB2312" w:eastAsia="仿宋_GB2312"/>
                    </w:rPr>
                    <w:t xml:space="preserve"> </w:t>
                  </w:r>
                  <w:r>
                    <w:rPr>
                      <w:rFonts w:ascii="仿宋_GB2312" w:hAnsi="仿宋_GB2312" w:cs="仿宋_GB2312" w:eastAsia="仿宋_GB2312"/>
                      <w:sz w:val="24"/>
                      <w:color w:val="000000"/>
                    </w:rPr>
                    <w:t>筑牢安全底线、守住监狱出入口，</w:t>
                  </w:r>
                  <w:r>
                    <w:rPr>
                      <w:rFonts w:ascii="仿宋_GB2312" w:hAnsi="仿宋_GB2312" w:cs="仿宋_GB2312" w:eastAsia="仿宋_GB2312"/>
                    </w:rPr>
                    <w:t xml:space="preserve"> </w:t>
                  </w:r>
                  <w:r>
                    <w:rPr>
                      <w:rFonts w:ascii="仿宋_GB2312" w:hAnsi="仿宋_GB2312" w:cs="仿宋_GB2312" w:eastAsia="仿宋_GB2312"/>
                      <w:sz w:val="24"/>
                      <w:color w:val="000000"/>
                    </w:rPr>
                    <w:t>是监狱工作的重心之所在。进出监狱的车</w:t>
                  </w:r>
                  <w:r>
                    <w:rPr>
                      <w:rFonts w:ascii="仿宋_GB2312" w:hAnsi="仿宋_GB2312" w:cs="仿宋_GB2312" w:eastAsia="仿宋_GB2312"/>
                      <w:sz w:val="24"/>
                      <w:color w:val="000000"/>
                    </w:rPr>
                    <w:t>辆，往往是在押人员逃脱、非法人员出入以及日益隐蔽的违禁品进出等的主要</w:t>
                  </w:r>
                  <w:r>
                    <w:rPr>
                      <w:rFonts w:ascii="仿宋_GB2312" w:hAnsi="仿宋_GB2312" w:cs="仿宋_GB2312" w:eastAsia="仿宋_GB2312"/>
                      <w:sz w:val="24"/>
                      <w:color w:val="000000"/>
                    </w:rPr>
                    <w:t>藏匿渠道。</w:t>
                  </w:r>
                  <w:r>
                    <w:rPr>
                      <w:rFonts w:ascii="仿宋_GB2312" w:hAnsi="仿宋_GB2312" w:cs="仿宋_GB2312" w:eastAsia="仿宋_GB2312"/>
                      <w:sz w:val="24"/>
                      <w:color w:val="000000"/>
                    </w:rPr>
                    <w:t>监狱安检失守，</w:t>
                  </w:r>
                  <w:r>
                    <w:rPr>
                      <w:rFonts w:ascii="仿宋_GB2312" w:hAnsi="仿宋_GB2312" w:cs="仿宋_GB2312" w:eastAsia="仿宋_GB2312"/>
                    </w:rPr>
                    <w:t xml:space="preserve"> </w:t>
                  </w:r>
                  <w:r>
                    <w:rPr>
                      <w:rFonts w:ascii="仿宋_GB2312" w:hAnsi="仿宋_GB2312" w:cs="仿宋_GB2312" w:eastAsia="仿宋_GB2312"/>
                      <w:sz w:val="24"/>
                      <w:color w:val="000000"/>
                    </w:rPr>
                    <w:t>不仅危及干警和公众安全，还会引</w:t>
                  </w:r>
                  <w:r>
                    <w:rPr>
                      <w:rFonts w:ascii="仿宋_GB2312" w:hAnsi="仿宋_GB2312" w:cs="仿宋_GB2312" w:eastAsia="仿宋_GB2312"/>
                      <w:sz w:val="24"/>
                      <w:color w:val="000000"/>
                    </w:rPr>
                    <w:t>发巨大的社会恐慌，</w:t>
                  </w:r>
                  <w:r>
                    <w:rPr>
                      <w:rFonts w:ascii="仿宋_GB2312" w:hAnsi="仿宋_GB2312" w:cs="仿宋_GB2312" w:eastAsia="仿宋_GB2312"/>
                    </w:rPr>
                    <w:t xml:space="preserve"> </w:t>
                  </w:r>
                  <w:r>
                    <w:rPr>
                      <w:rFonts w:ascii="仿宋_GB2312" w:hAnsi="仿宋_GB2312" w:cs="仿宋_GB2312" w:eastAsia="仿宋_GB2312"/>
                      <w:sz w:val="24"/>
                      <w:color w:val="000000"/>
                    </w:rPr>
                    <w:t>严重损害司法公信力和国家形象，</w:t>
                  </w:r>
                  <w:r>
                    <w:rPr>
                      <w:rFonts w:ascii="仿宋_GB2312" w:hAnsi="仿宋_GB2312" w:cs="仿宋_GB2312" w:eastAsia="仿宋_GB2312"/>
                    </w:rPr>
                    <w:t xml:space="preserve"> </w:t>
                  </w:r>
                  <w:r>
                    <w:rPr>
                      <w:rFonts w:ascii="仿宋_GB2312" w:hAnsi="仿宋_GB2312" w:cs="仿宋_GB2312" w:eastAsia="仿宋_GB2312"/>
                      <w:sz w:val="24"/>
                      <w:color w:val="000000"/>
                    </w:rPr>
                    <w:t>其后果是灾难性的。</w:t>
                  </w:r>
                </w:p>
                <w:p>
                  <w:pPr>
                    <w:pStyle w:val="null3"/>
                    <w:ind w:left="105"/>
                  </w:pPr>
                  <w:r>
                    <w:rPr>
                      <w:rFonts w:ascii="仿宋_GB2312" w:hAnsi="仿宋_GB2312" w:cs="仿宋_GB2312" w:eastAsia="仿宋_GB2312"/>
                      <w:sz w:val="24"/>
                      <w:color w:val="000000"/>
                    </w:rPr>
                    <w:t>监狱的安检历来奉行</w:t>
                  </w:r>
                  <w:r>
                    <w:rPr>
                      <w:rFonts w:ascii="仿宋_GB2312" w:hAnsi="仿宋_GB2312" w:cs="仿宋_GB2312" w:eastAsia="仿宋_GB2312"/>
                      <w:sz w:val="24"/>
                      <w:color w:val="000000"/>
                    </w:rPr>
                    <w:t>“零容忍”</w:t>
                  </w:r>
                  <w:r>
                    <w:rPr>
                      <w:rFonts w:ascii="仿宋_GB2312" w:hAnsi="仿宋_GB2312" w:cs="仿宋_GB2312" w:eastAsia="仿宋_GB2312"/>
                    </w:rPr>
                    <w:t xml:space="preserve"> </w:t>
                  </w:r>
                  <w:r>
                    <w:rPr>
                      <w:rFonts w:ascii="仿宋_GB2312" w:hAnsi="仿宋_GB2312" w:cs="仿宋_GB2312" w:eastAsia="仿宋_GB2312"/>
                      <w:sz w:val="24"/>
                      <w:color w:val="000000"/>
                    </w:rPr>
                    <w:t>政策，</w:t>
                  </w:r>
                  <w:r>
                    <w:rPr>
                      <w:rFonts w:ascii="仿宋_GB2312" w:hAnsi="仿宋_GB2312" w:cs="仿宋_GB2312" w:eastAsia="仿宋_GB2312"/>
                    </w:rPr>
                    <w:t xml:space="preserve"> </w:t>
                  </w:r>
                  <w:r>
                    <w:rPr>
                      <w:rFonts w:ascii="仿宋_GB2312" w:hAnsi="仿宋_GB2312" w:cs="仿宋_GB2312" w:eastAsia="仿宋_GB2312"/>
                      <w:sz w:val="24"/>
                      <w:color w:val="000000"/>
                    </w:rPr>
                    <w:t>安检标准必须最高、最严、</w:t>
                  </w:r>
                  <w:r>
                    <w:rPr>
                      <w:rFonts w:ascii="仿宋_GB2312" w:hAnsi="仿宋_GB2312" w:cs="仿宋_GB2312" w:eastAsia="仿宋_GB2312"/>
                      <w:sz w:val="24"/>
                      <w:color w:val="000000"/>
                    </w:rPr>
                    <w:t>最安全。根据司法</w:t>
                  </w:r>
                </w:p>
                <w:p>
                  <w:pPr>
                    <w:pStyle w:val="null3"/>
                    <w:spacing w:before="150"/>
                    <w:ind w:left="105" w:right="135" w:firstLine="2"/>
                  </w:pPr>
                  <w:r>
                    <w:rPr>
                      <w:rFonts w:ascii="仿宋_GB2312" w:hAnsi="仿宋_GB2312" w:cs="仿宋_GB2312" w:eastAsia="仿宋_GB2312"/>
                      <w:sz w:val="24"/>
                      <w:color w:val="000000"/>
                    </w:rPr>
                    <w:t>部、公安部以及监狱安防建设相关规定，</w:t>
                  </w:r>
                  <w:r>
                    <w:rPr>
                      <w:rFonts w:ascii="仿宋_GB2312" w:hAnsi="仿宋_GB2312" w:cs="仿宋_GB2312" w:eastAsia="仿宋_GB2312"/>
                    </w:rPr>
                    <w:t xml:space="preserve"> </w:t>
                  </w:r>
                  <w:r>
                    <w:rPr>
                      <w:rFonts w:ascii="仿宋_GB2312" w:hAnsi="仿宋_GB2312" w:cs="仿宋_GB2312" w:eastAsia="仿宋_GB2312"/>
                      <w:sz w:val="24"/>
                      <w:color w:val="000000"/>
                    </w:rPr>
                    <w:t>为了保证项目质量的可靠性、安全性，</w:t>
                  </w:r>
                  <w:r>
                    <w:rPr>
                      <w:rFonts w:ascii="仿宋_GB2312" w:hAnsi="仿宋_GB2312" w:cs="仿宋_GB2312" w:eastAsia="仿宋_GB2312"/>
                    </w:rPr>
                    <w:t xml:space="preserve"> </w:t>
                  </w:r>
                  <w:r>
                    <w:rPr>
                      <w:rFonts w:ascii="仿宋_GB2312" w:hAnsi="仿宋_GB2312" w:cs="仿宋_GB2312" w:eastAsia="仿宋_GB2312"/>
                      <w:sz w:val="24"/>
                      <w:color w:val="000000"/>
                    </w:rPr>
                    <w:t>投标时提</w:t>
                  </w:r>
                  <w:r>
                    <w:rPr>
                      <w:rFonts w:ascii="仿宋_GB2312" w:hAnsi="仿宋_GB2312" w:cs="仿宋_GB2312" w:eastAsia="仿宋_GB2312"/>
                      <w:sz w:val="24"/>
                      <w:color w:val="000000"/>
                    </w:rPr>
                    <w:t>供的各项技术印证材料必须具备极高的权威性、正确性。投标人</w:t>
                  </w:r>
                  <w:r>
                    <w:rPr>
                      <w:rFonts w:ascii="仿宋_GB2312" w:hAnsi="仿宋_GB2312" w:cs="仿宋_GB2312" w:eastAsia="仿宋_GB2312"/>
                      <w:sz w:val="24"/>
                      <w:color w:val="000000"/>
                    </w:rPr>
                    <w:t>对印证材料的真实性、有效性、合法性负法律责任。</w:t>
                  </w:r>
                </w:p>
                <w:p>
                  <w:pPr>
                    <w:pStyle w:val="null3"/>
                    <w:ind w:left="105" w:right="135"/>
                    <w:jc w:val="both"/>
                  </w:pPr>
                  <w:r>
                    <w:rPr>
                      <w:rFonts w:ascii="仿宋_GB2312" w:hAnsi="仿宋_GB2312" w:cs="仿宋_GB2312" w:eastAsia="仿宋_GB2312"/>
                      <w:sz w:val="24"/>
                      <w:color w:val="000000"/>
                    </w:rPr>
                    <w:t>3.采购人验收时，</w:t>
                  </w:r>
                  <w:r>
                    <w:rPr>
                      <w:rFonts w:ascii="仿宋_GB2312" w:hAnsi="仿宋_GB2312" w:cs="仿宋_GB2312" w:eastAsia="仿宋_GB2312"/>
                    </w:rPr>
                    <w:t xml:space="preserve"> </w:t>
                  </w:r>
                  <w:r>
                    <w:rPr>
                      <w:rFonts w:ascii="仿宋_GB2312" w:hAnsi="仿宋_GB2312" w:cs="仿宋_GB2312" w:eastAsia="仿宋_GB2312"/>
                      <w:sz w:val="24"/>
                      <w:color w:val="000000"/>
                    </w:rPr>
                    <w:t>不仅对投标时的印证材料原件进行核查，</w:t>
                  </w:r>
                  <w:r>
                    <w:rPr>
                      <w:rFonts w:ascii="仿宋_GB2312" w:hAnsi="仿宋_GB2312" w:cs="仿宋_GB2312" w:eastAsia="仿宋_GB2312"/>
                    </w:rPr>
                    <w:t xml:space="preserve"> </w:t>
                  </w:r>
                  <w:r>
                    <w:rPr>
                      <w:rFonts w:ascii="仿宋_GB2312" w:hAnsi="仿宋_GB2312" w:cs="仿宋_GB2312" w:eastAsia="仿宋_GB2312"/>
                      <w:sz w:val="24"/>
                      <w:color w:val="000000"/>
                    </w:rPr>
                    <w:t>而且还要对设备关键参数及性能进行现场验证，</w:t>
                  </w:r>
                  <w:r>
                    <w:rPr>
                      <w:rFonts w:ascii="仿宋_GB2312" w:hAnsi="仿宋_GB2312" w:cs="仿宋_GB2312" w:eastAsia="仿宋_GB2312"/>
                    </w:rPr>
                    <w:t xml:space="preserve"> </w:t>
                  </w:r>
                  <w:r>
                    <w:rPr>
                      <w:rFonts w:ascii="仿宋_GB2312" w:hAnsi="仿宋_GB2312" w:cs="仿宋_GB2312" w:eastAsia="仿宋_GB2312"/>
                      <w:sz w:val="24"/>
                      <w:color w:val="000000"/>
                    </w:rPr>
                    <w:t>若发现与投标响应不符或有虚假响应等情况，采购人可单方面解除合同</w:t>
                  </w:r>
                  <w:r>
                    <w:rPr>
                      <w:rFonts w:ascii="仿宋_GB2312" w:hAnsi="仿宋_GB2312" w:cs="仿宋_GB2312" w:eastAsia="仿宋_GB2312"/>
                      <w:sz w:val="24"/>
                      <w:color w:val="000000"/>
                    </w:rPr>
                    <w:t>并上报监管部门进行处理。</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0"/>
                  </w:pPr>
                  <w:r>
                    <w:rPr>
                      <w:rFonts w:ascii="仿宋_GB2312" w:hAnsi="仿宋_GB2312" w:cs="仿宋_GB2312" w:eastAsia="仿宋_GB2312"/>
                      <w:sz w:val="24"/>
                      <w:color w:val="000000"/>
                    </w:rPr>
                    <w:t>序号</w:t>
                  </w:r>
                </w:p>
              </w:tc>
              <w:tc>
                <w:tcPr>
                  <w:tcW w:type="dxa" w:w="2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210"/>
                  </w:pPr>
                  <w:r>
                    <w:rPr>
                      <w:rFonts w:ascii="仿宋_GB2312" w:hAnsi="仿宋_GB2312" w:cs="仿宋_GB2312" w:eastAsia="仿宋_GB2312"/>
                      <w:sz w:val="24"/>
                      <w:color w:val="000000"/>
                    </w:rPr>
                    <w:t>名</w:t>
                  </w:r>
                  <w:r>
                    <w:rPr>
                      <w:rFonts w:ascii="仿宋_GB2312" w:hAnsi="仿宋_GB2312" w:cs="仿宋_GB2312" w:eastAsia="仿宋_GB2312"/>
                    </w:rPr>
                    <w:t xml:space="preserve">   </w:t>
                  </w:r>
                  <w:r>
                    <w:rPr>
                      <w:rFonts w:ascii="仿宋_GB2312" w:hAnsi="仿宋_GB2312" w:cs="仿宋_GB2312" w:eastAsia="仿宋_GB2312"/>
                      <w:sz w:val="24"/>
                      <w:color w:val="000000"/>
                    </w:rPr>
                    <w:t>称</w:t>
                  </w:r>
                </w:p>
              </w:tc>
              <w:tc>
                <w:tcPr>
                  <w:tcW w:type="dxa" w:w="16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2730"/>
                  </w:pPr>
                  <w:r>
                    <w:rPr>
                      <w:rFonts w:ascii="仿宋_GB2312" w:hAnsi="仿宋_GB2312" w:cs="仿宋_GB2312" w:eastAsia="仿宋_GB2312"/>
                      <w:sz w:val="24"/>
                      <w:color w:val="000000"/>
                    </w:rPr>
                    <w:t>技术参数要求</w:t>
                  </w:r>
                </w:p>
              </w:tc>
              <w:tc>
                <w:tcPr>
                  <w:tcW w:type="dxa" w:w="1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35"/>
                  </w:pPr>
                  <w:r>
                    <w:rPr>
                      <w:rFonts w:ascii="仿宋_GB2312" w:hAnsi="仿宋_GB2312" w:cs="仿宋_GB2312" w:eastAsia="仿宋_GB2312"/>
                      <w:sz w:val="24"/>
                      <w:color w:val="000000"/>
                    </w:rPr>
                    <w:t>数量</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65"/>
                  </w:pPr>
                  <w:r>
                    <w:rPr>
                      <w:rFonts w:ascii="仿宋_GB2312" w:hAnsi="仿宋_GB2312" w:cs="仿宋_GB2312" w:eastAsia="仿宋_GB2312"/>
                      <w:sz w:val="24"/>
                      <w:color w:val="000000"/>
                    </w:rPr>
                    <w:t>单位</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系统控制</w:t>
                  </w:r>
                  <w:r>
                    <w:rPr>
                      <w:rFonts w:ascii="仿宋_GB2312" w:hAnsi="仿宋_GB2312" w:cs="仿宋_GB2312" w:eastAsia="仿宋_GB2312"/>
                      <w:sz w:val="21"/>
                      <w:color w:val="000000"/>
                    </w:rPr>
                    <w:t>主机</w:t>
                  </w:r>
                </w:p>
              </w:tc>
              <w:tc>
                <w:tcPr>
                  <w:tcW w:type="dxa" w:w="16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r>
                    <w:rPr>
                      <w:rFonts w:ascii="仿宋_GB2312" w:hAnsi="仿宋_GB2312" w:cs="仿宋_GB2312" w:eastAsia="仿宋_GB2312"/>
                      <w:sz w:val="21"/>
                      <w:color w:val="000000"/>
                    </w:rPr>
                    <w:t>1、处理器：</w:t>
                  </w:r>
                  <w:r>
                    <w:rPr>
                      <w:rFonts w:ascii="仿宋_GB2312" w:hAnsi="仿宋_GB2312" w:cs="仿宋_GB2312" w:eastAsia="仿宋_GB2312"/>
                    </w:rPr>
                    <w:t xml:space="preserve"> </w:t>
                  </w:r>
                  <w:r>
                    <w:rPr>
                      <w:rFonts w:ascii="仿宋_GB2312" w:hAnsi="仿宋_GB2312" w:cs="仿宋_GB2312" w:eastAsia="仿宋_GB2312"/>
                      <w:sz w:val="21"/>
                      <w:color w:val="000000"/>
                    </w:rPr>
                    <w:t>不低于四核、主频不低于</w:t>
                  </w:r>
                  <w:r>
                    <w:rPr>
                      <w:rFonts w:ascii="仿宋_GB2312" w:hAnsi="仿宋_GB2312" w:cs="仿宋_GB2312" w:eastAsia="仿宋_GB2312"/>
                    </w:rPr>
                    <w:t xml:space="preserve"> </w:t>
                  </w:r>
                  <w:r>
                    <w:rPr>
                      <w:rFonts w:ascii="仿宋_GB2312" w:hAnsi="仿宋_GB2312" w:cs="仿宋_GB2312" w:eastAsia="仿宋_GB2312"/>
                      <w:sz w:val="21"/>
                      <w:color w:val="000000"/>
                    </w:rPr>
                    <w:t>2.3GHz；</w:t>
                  </w:r>
                </w:p>
                <w:p>
                  <w:pPr>
                    <w:pStyle w:val="null3"/>
                    <w:spacing w:before="180"/>
                    <w:ind w:left="105"/>
                  </w:pPr>
                  <w:r>
                    <w:rPr>
                      <w:rFonts w:ascii="仿宋_GB2312" w:hAnsi="仿宋_GB2312" w:cs="仿宋_GB2312" w:eastAsia="仿宋_GB2312"/>
                      <w:sz w:val="21"/>
                      <w:color w:val="000000"/>
                    </w:rPr>
                    <w:t>2、存储器：</w:t>
                  </w:r>
                  <w:r>
                    <w:rPr>
                      <w:rFonts w:ascii="仿宋_GB2312" w:hAnsi="仿宋_GB2312" w:cs="仿宋_GB2312" w:eastAsia="仿宋_GB2312"/>
                    </w:rPr>
                    <w:t xml:space="preserve"> </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DDR4  8GB；</w:t>
                  </w:r>
                </w:p>
                <w:p>
                  <w:pPr>
                    <w:pStyle w:val="null3"/>
                    <w:spacing w:before="180"/>
                    <w:ind w:left="105"/>
                  </w:pPr>
                  <w:r>
                    <w:rPr>
                      <w:rFonts w:ascii="仿宋_GB2312" w:hAnsi="仿宋_GB2312" w:cs="仿宋_GB2312" w:eastAsia="仿宋_GB2312"/>
                      <w:sz w:val="21"/>
                      <w:color w:val="000000"/>
                    </w:rPr>
                    <w:t>3、硬盘：</w:t>
                  </w:r>
                  <w:r>
                    <w:rPr>
                      <w:rFonts w:ascii="仿宋_GB2312" w:hAnsi="仿宋_GB2312" w:cs="仿宋_GB2312" w:eastAsia="仿宋_GB2312"/>
                    </w:rPr>
                    <w:t xml:space="preserve"> </w:t>
                  </w:r>
                  <w:r>
                    <w:rPr>
                      <w:rFonts w:ascii="仿宋_GB2312" w:hAnsi="仿宋_GB2312" w:cs="仿宋_GB2312" w:eastAsia="仿宋_GB2312"/>
                      <w:sz w:val="21"/>
                      <w:color w:val="000000"/>
                    </w:rPr>
                    <w:t>500G或以上；</w:t>
                  </w:r>
                </w:p>
                <w:p>
                  <w:pPr>
                    <w:pStyle w:val="null3"/>
                    <w:spacing w:before="180"/>
                    <w:ind w:left="105"/>
                  </w:pPr>
                  <w:r>
                    <w:rPr>
                      <w:rFonts w:ascii="仿宋_GB2312" w:hAnsi="仿宋_GB2312" w:cs="仿宋_GB2312" w:eastAsia="仿宋_GB2312"/>
                      <w:sz w:val="21"/>
                      <w:color w:val="000000"/>
                    </w:rPr>
                    <w:t>4、操作系统：</w:t>
                  </w:r>
                  <w:r>
                    <w:rPr>
                      <w:rFonts w:ascii="仿宋_GB2312" w:hAnsi="仿宋_GB2312" w:cs="仿宋_GB2312" w:eastAsia="仿宋_GB2312"/>
                    </w:rPr>
                    <w:t xml:space="preserve"> </w:t>
                  </w:r>
                  <w:r>
                    <w:rPr>
                      <w:rFonts w:ascii="仿宋_GB2312" w:hAnsi="仿宋_GB2312" w:cs="仿宋_GB2312" w:eastAsia="仿宋_GB2312"/>
                      <w:sz w:val="21"/>
                      <w:color w:val="000000"/>
                    </w:rPr>
                    <w:t>正版操作系统；</w:t>
                  </w:r>
                </w:p>
                <w:p>
                  <w:pPr>
                    <w:pStyle w:val="null3"/>
                    <w:spacing w:before="165"/>
                    <w:ind w:left="105"/>
                  </w:pPr>
                  <w:r>
                    <w:rPr>
                      <w:rFonts w:ascii="仿宋_GB2312" w:hAnsi="仿宋_GB2312" w:cs="仿宋_GB2312" w:eastAsia="仿宋_GB2312"/>
                      <w:sz w:val="21"/>
                      <w:color w:val="000000"/>
                    </w:rPr>
                    <w:t>5、显示器：</w:t>
                  </w:r>
                  <w:r>
                    <w:rPr>
                      <w:rFonts w:ascii="仿宋_GB2312" w:hAnsi="仿宋_GB2312" w:cs="仿宋_GB2312" w:eastAsia="仿宋_GB2312"/>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21.5英寸。</w:t>
                  </w:r>
                </w:p>
              </w:tc>
              <w:tc>
                <w:tcPr>
                  <w:tcW w:type="dxa" w:w="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80"/>
                  </w:pPr>
                  <w:r>
                    <w:rPr>
                      <w:rFonts w:ascii="仿宋_GB2312" w:hAnsi="仿宋_GB2312" w:cs="仿宋_GB2312" w:eastAsia="仿宋_GB2312"/>
                      <w:sz w:val="21"/>
                      <w:color w:val="000000"/>
                    </w:rPr>
                    <w:t>电磁微震</w:t>
                  </w:r>
                </w:p>
                <w:p>
                  <w:pPr>
                    <w:pStyle w:val="null3"/>
                    <w:spacing w:before="135"/>
                    <w:ind w:left="165"/>
                  </w:pPr>
                  <w:r>
                    <w:rPr>
                      <w:rFonts w:ascii="仿宋_GB2312" w:hAnsi="仿宋_GB2312" w:cs="仿宋_GB2312" w:eastAsia="仿宋_GB2312"/>
                      <w:sz w:val="21"/>
                      <w:color w:val="000000"/>
                    </w:rPr>
                    <w:t>融合系统</w:t>
                  </w:r>
                </w:p>
                <w:p>
                  <w:pPr>
                    <w:pStyle w:val="null3"/>
                    <w:spacing w:before="135"/>
                    <w:ind w:left="375" w:right="150"/>
                  </w:pPr>
                  <w:r>
                    <w:rPr>
                      <w:rFonts w:ascii="仿宋_GB2312" w:hAnsi="仿宋_GB2312" w:cs="仿宋_GB2312" w:eastAsia="仿宋_GB2312"/>
                      <w:sz w:val="21"/>
                      <w:color w:val="000000"/>
                    </w:rPr>
                    <w:t>分析管理</w:t>
                  </w:r>
                  <w:r>
                    <w:rPr>
                      <w:rFonts w:ascii="仿宋_GB2312" w:hAnsi="仿宋_GB2312" w:cs="仿宋_GB2312" w:eastAsia="仿宋_GB2312"/>
                      <w:sz w:val="21"/>
                      <w:color w:val="000000"/>
                    </w:rPr>
                    <w:t>软件</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270" w:firstLine="7"/>
                  </w:pPr>
                  <w:r>
                    <w:rPr>
                      <w:rFonts w:ascii="仿宋_GB2312" w:hAnsi="仿宋_GB2312" w:cs="仿宋_GB2312" w:eastAsia="仿宋_GB2312"/>
                      <w:sz w:val="21"/>
                      <w:color w:val="000000"/>
                    </w:rPr>
                    <w:t>▲1、探测模式设置功能，</w:t>
                  </w:r>
                  <w:r>
                    <w:rPr>
                      <w:rFonts w:ascii="仿宋_GB2312" w:hAnsi="仿宋_GB2312" w:cs="仿宋_GB2312" w:eastAsia="仿宋_GB2312"/>
                    </w:rPr>
                    <w:t xml:space="preserve"> </w:t>
                  </w:r>
                  <w:r>
                    <w:rPr>
                      <w:rFonts w:ascii="仿宋_GB2312" w:hAnsi="仿宋_GB2312" w:cs="仿宋_GB2312" w:eastAsia="仿宋_GB2312"/>
                      <w:sz w:val="21"/>
                      <w:color w:val="000000"/>
                    </w:rPr>
                    <w:t>系统应具备无线微震传感器、有线微震传感</w:t>
                  </w:r>
                  <w:r>
                    <w:rPr>
                      <w:rFonts w:ascii="仿宋_GB2312" w:hAnsi="仿宋_GB2312" w:cs="仿宋_GB2312" w:eastAsia="仿宋_GB2312"/>
                      <w:sz w:val="21"/>
                      <w:color w:val="000000"/>
                    </w:rPr>
                    <w:t>器、竖直生命探测雷达、水平生命探测雷达的单种或多种组合</w:t>
                  </w:r>
                  <w:r>
                    <w:rPr>
                      <w:rFonts w:ascii="仿宋_GB2312" w:hAnsi="仿宋_GB2312" w:cs="仿宋_GB2312" w:eastAsia="仿宋_GB2312"/>
                      <w:sz w:val="21"/>
                      <w:color w:val="000000"/>
                    </w:rPr>
                    <w:t>的探测模</w:t>
                  </w:r>
                  <w:r>
                    <w:rPr>
                      <w:rFonts w:ascii="仿宋_GB2312" w:hAnsi="仿宋_GB2312" w:cs="仿宋_GB2312" w:eastAsia="仿宋_GB2312"/>
                      <w:sz w:val="21"/>
                      <w:color w:val="000000"/>
                    </w:rPr>
                    <w:t>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响应文件中提供第三方出具的检验报告复印件加盖厂</w:t>
                  </w:r>
                  <w:r>
                    <w:rPr>
                      <w:rFonts w:ascii="仿宋_GB2312" w:hAnsi="仿宋_GB2312" w:cs="仿宋_GB2312" w:eastAsia="仿宋_GB2312"/>
                      <w:sz w:val="21"/>
                      <w:color w:val="000000"/>
                    </w:rPr>
                    <w:t>家鲜章佐</w:t>
                  </w:r>
                </w:p>
                <w:p>
                  <w:pPr>
                    <w:pStyle w:val="null3"/>
                    <w:ind w:left="105"/>
                  </w:pPr>
                  <w:r>
                    <w:rPr>
                      <w:rFonts w:ascii="仿宋_GB2312" w:hAnsi="仿宋_GB2312" w:cs="仿宋_GB2312" w:eastAsia="仿宋_GB2312"/>
                      <w:sz w:val="21"/>
                      <w:color w:val="000000"/>
                    </w:rPr>
                    <w:t>证）</w:t>
                  </w:r>
                </w:p>
                <w:p>
                  <w:pPr>
                    <w:pStyle w:val="null3"/>
                    <w:spacing w:before="135"/>
                    <w:ind w:left="105"/>
                  </w:pPr>
                  <w:r>
                    <w:rPr>
                      <w:rFonts w:ascii="仿宋_GB2312" w:hAnsi="仿宋_GB2312" w:cs="仿宋_GB2312" w:eastAsia="仿宋_GB2312"/>
                      <w:sz w:val="21"/>
                      <w:color w:val="000000"/>
                    </w:rPr>
                    <w:t>2、系统应具备车辆人员探测报警功能，</w:t>
                  </w:r>
                  <w:r>
                    <w:rPr>
                      <w:rFonts w:ascii="仿宋_GB2312" w:hAnsi="仿宋_GB2312" w:cs="仿宋_GB2312" w:eastAsia="仿宋_GB2312"/>
                    </w:rPr>
                    <w:t xml:space="preserve"> </w:t>
                  </w:r>
                  <w:r>
                    <w:rPr>
                      <w:rFonts w:ascii="仿宋_GB2312" w:hAnsi="仿宋_GB2312" w:cs="仿宋_GB2312" w:eastAsia="仿宋_GB2312"/>
                      <w:sz w:val="21"/>
                      <w:color w:val="000000"/>
                    </w:rPr>
                    <w:t>当被探测车辆上无人时，</w:t>
                  </w:r>
                  <w:r>
                    <w:rPr>
                      <w:rFonts w:ascii="仿宋_GB2312" w:hAnsi="仿宋_GB2312" w:cs="仿宋_GB2312" w:eastAsia="仿宋_GB2312"/>
                    </w:rPr>
                    <w:t xml:space="preserve"> </w:t>
                  </w:r>
                  <w:r>
                    <w:rPr>
                      <w:rFonts w:ascii="仿宋_GB2312" w:hAnsi="仿宋_GB2312" w:cs="仿宋_GB2312" w:eastAsia="仿宋_GB2312"/>
                      <w:sz w:val="21"/>
                      <w:color w:val="000000"/>
                    </w:rPr>
                    <w:t>系统探</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套</w:t>
                  </w:r>
                </w:p>
              </w:tc>
            </w:tr>
          </w:tbl>
          <w:tbl>
            <w:tblPr>
              <w:tblInd w:type="dxa" w:w="120"/>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测完毕，</w:t>
                  </w:r>
                  <w:r>
                    <w:rPr>
                      <w:rFonts w:ascii="仿宋_GB2312" w:hAnsi="仿宋_GB2312" w:cs="仿宋_GB2312" w:eastAsia="仿宋_GB2312"/>
                      <w:b/>
                    </w:rPr>
                    <w:t xml:space="preserve"> </w:t>
                  </w:r>
                  <w:r>
                    <w:rPr>
                      <w:rFonts w:ascii="仿宋_GB2312" w:hAnsi="仿宋_GB2312" w:cs="仿宋_GB2312" w:eastAsia="仿宋_GB2312"/>
                      <w:sz w:val="21"/>
                      <w:b/>
                      <w:color w:val="000000"/>
                    </w:rPr>
                    <w:t>发出蜂鸣声、播放语音，</w:t>
                  </w:r>
                  <w:r>
                    <w:rPr>
                      <w:rFonts w:ascii="仿宋_GB2312" w:hAnsi="仿宋_GB2312" w:cs="仿宋_GB2312" w:eastAsia="仿宋_GB2312"/>
                      <w:b/>
                    </w:rPr>
                    <w:t xml:space="preserve"> </w:t>
                  </w:r>
                  <w:r>
                    <w:rPr>
                      <w:rFonts w:ascii="仿宋_GB2312" w:hAnsi="仿宋_GB2312" w:cs="仿宋_GB2312" w:eastAsia="仿宋_GB2312"/>
                      <w:sz w:val="21"/>
                      <w:b/>
                      <w:color w:val="000000"/>
                    </w:rPr>
                    <w:t>并发出提示；</w:t>
                  </w:r>
                  <w:r>
                    <w:rPr>
                      <w:rFonts w:ascii="仿宋_GB2312" w:hAnsi="仿宋_GB2312" w:cs="仿宋_GB2312" w:eastAsia="仿宋_GB2312"/>
                      <w:b/>
                    </w:rPr>
                    <w:t xml:space="preserve"> </w:t>
                  </w:r>
                  <w:r>
                    <w:rPr>
                      <w:rFonts w:ascii="仿宋_GB2312" w:hAnsi="仿宋_GB2312" w:cs="仿宋_GB2312" w:eastAsia="仿宋_GB2312"/>
                      <w:sz w:val="21"/>
                      <w:b/>
                      <w:color w:val="000000"/>
                    </w:rPr>
                    <w:t>当被探测车辆上有人</w:t>
                  </w:r>
                </w:p>
                <w:p>
                  <w:pPr>
                    <w:pStyle w:val="null3"/>
                    <w:spacing w:before="135"/>
                    <w:ind w:left="105" w:right="255" w:firstLine="9"/>
                  </w:pPr>
                  <w:r>
                    <w:rPr>
                      <w:rFonts w:ascii="仿宋_GB2312" w:hAnsi="仿宋_GB2312" w:cs="仿宋_GB2312" w:eastAsia="仿宋_GB2312"/>
                      <w:sz w:val="21"/>
                      <w:b/>
                      <w:color w:val="000000"/>
                    </w:rPr>
                    <w:t>时，</w:t>
                  </w:r>
                  <w:r>
                    <w:rPr>
                      <w:rFonts w:ascii="仿宋_GB2312" w:hAnsi="仿宋_GB2312" w:cs="仿宋_GB2312" w:eastAsia="仿宋_GB2312"/>
                      <w:b/>
                    </w:rPr>
                    <w:t xml:space="preserve"> </w:t>
                  </w:r>
                  <w:r>
                    <w:rPr>
                      <w:rFonts w:ascii="仿宋_GB2312" w:hAnsi="仿宋_GB2312" w:cs="仿宋_GB2312" w:eastAsia="仿宋_GB2312"/>
                      <w:sz w:val="21"/>
                      <w:b/>
                      <w:color w:val="000000"/>
                    </w:rPr>
                    <w:t>系统应能探测到，</w:t>
                  </w:r>
                  <w:r>
                    <w:rPr>
                      <w:rFonts w:ascii="仿宋_GB2312" w:hAnsi="仿宋_GB2312" w:cs="仿宋_GB2312" w:eastAsia="仿宋_GB2312"/>
                      <w:b/>
                    </w:rPr>
                    <w:t xml:space="preserve"> </w:t>
                  </w:r>
                  <w:r>
                    <w:rPr>
                      <w:rFonts w:ascii="仿宋_GB2312" w:hAnsi="仿宋_GB2312" w:cs="仿宋_GB2312" w:eastAsia="仿宋_GB2312"/>
                      <w:sz w:val="21"/>
                      <w:b/>
                      <w:color w:val="000000"/>
                    </w:rPr>
                    <w:t>同时发出连续蜂鸣声、播放语音，并发出警报提</w:t>
                  </w:r>
                  <w:r>
                    <w:rPr>
                      <w:rFonts w:ascii="仿宋_GB2312" w:hAnsi="仿宋_GB2312" w:cs="仿宋_GB2312" w:eastAsia="仿宋_GB2312"/>
                      <w:sz w:val="21"/>
                      <w:b/>
                      <w:color w:val="000000"/>
                    </w:rPr>
                    <w:t>示；</w:t>
                  </w:r>
                </w:p>
                <w:p>
                  <w:pPr>
                    <w:pStyle w:val="null3"/>
                    <w:ind w:left="105"/>
                  </w:pPr>
                  <w:r>
                    <w:rPr>
                      <w:rFonts w:ascii="仿宋_GB2312" w:hAnsi="仿宋_GB2312" w:cs="仿宋_GB2312" w:eastAsia="仿宋_GB2312"/>
                      <w:sz w:val="21"/>
                      <w:b/>
                      <w:color w:val="000000"/>
                    </w:rPr>
                    <w:t>3、系统应具备探测时间设置功能，</w:t>
                  </w:r>
                  <w:r>
                    <w:rPr>
                      <w:rFonts w:ascii="仿宋_GB2312" w:hAnsi="仿宋_GB2312" w:cs="仿宋_GB2312" w:eastAsia="仿宋_GB2312"/>
                      <w:b/>
                    </w:rPr>
                    <w:t xml:space="preserve"> </w:t>
                  </w:r>
                  <w:r>
                    <w:rPr>
                      <w:rFonts w:ascii="仿宋_GB2312" w:hAnsi="仿宋_GB2312" w:cs="仿宋_GB2312" w:eastAsia="仿宋_GB2312"/>
                      <w:sz w:val="21"/>
                      <w:b/>
                      <w:color w:val="000000"/>
                    </w:rPr>
                    <w:t>设置范围为</w:t>
                  </w:r>
                  <w:r>
                    <w:rPr>
                      <w:rFonts w:ascii="仿宋_GB2312" w:hAnsi="仿宋_GB2312" w:cs="仿宋_GB2312" w:eastAsia="仿宋_GB2312"/>
                      <w:sz w:val="21"/>
                      <w:b/>
                      <w:color w:val="000000"/>
                    </w:rPr>
                    <w:t>7s～30s；</w:t>
                  </w:r>
                </w:p>
                <w:p>
                  <w:pPr>
                    <w:pStyle w:val="null3"/>
                    <w:spacing w:before="135"/>
                    <w:ind w:left="105" w:right="150"/>
                  </w:pPr>
                  <w:r>
                    <w:rPr>
                      <w:rFonts w:ascii="仿宋_GB2312" w:hAnsi="仿宋_GB2312" w:cs="仿宋_GB2312" w:eastAsia="仿宋_GB2312"/>
                      <w:sz w:val="21"/>
                      <w:b/>
                      <w:color w:val="000000"/>
                    </w:rPr>
                    <w:t>4、系统应具备微震传感器监视功能，通过客户端软件实时显示微震传感器波形信号；</w:t>
                  </w:r>
                </w:p>
                <w:p>
                  <w:pPr>
                    <w:pStyle w:val="null3"/>
                    <w:ind w:left="105" w:right="150"/>
                  </w:pPr>
                  <w:r>
                    <w:rPr>
                      <w:rFonts w:ascii="仿宋_GB2312" w:hAnsi="仿宋_GB2312" w:cs="仿宋_GB2312" w:eastAsia="仿宋_GB2312"/>
                      <w:sz w:val="21"/>
                      <w:b/>
                      <w:color w:val="000000"/>
                    </w:rPr>
                    <w:t>5、生命探测雷达探测功能，</w:t>
                  </w:r>
                  <w:r>
                    <w:rPr>
                      <w:rFonts w:ascii="仿宋_GB2312" w:hAnsi="仿宋_GB2312" w:cs="仿宋_GB2312" w:eastAsia="仿宋_GB2312"/>
                      <w:b/>
                    </w:rPr>
                    <w:t xml:space="preserve"> </w:t>
                  </w:r>
                  <w:r>
                    <w:rPr>
                      <w:rFonts w:ascii="仿宋_GB2312" w:hAnsi="仿宋_GB2312" w:cs="仿宋_GB2312" w:eastAsia="仿宋_GB2312"/>
                      <w:sz w:val="21"/>
                      <w:b/>
                      <w:color w:val="000000"/>
                    </w:rPr>
                    <w:t>系统应能通过生命探测雷达探测车辆内部是</w:t>
                  </w:r>
                  <w:r>
                    <w:rPr>
                      <w:rFonts w:ascii="仿宋_GB2312" w:hAnsi="仿宋_GB2312" w:cs="仿宋_GB2312" w:eastAsia="仿宋_GB2312"/>
                      <w:sz w:val="21"/>
                      <w:b/>
                      <w:color w:val="000000"/>
                    </w:rPr>
                    <w:t>否有生命体，应能在客户端软件显示探测结果；</w:t>
                  </w:r>
                </w:p>
                <w:p>
                  <w:pPr>
                    <w:pStyle w:val="null3"/>
                    <w:ind w:left="105" w:right="150" w:firstLine="1"/>
                  </w:pPr>
                  <w:r>
                    <w:rPr>
                      <w:rFonts w:ascii="仿宋_GB2312" w:hAnsi="仿宋_GB2312" w:cs="仿宋_GB2312" w:eastAsia="仿宋_GB2312"/>
                      <w:sz w:val="21"/>
                      <w:b/>
                      <w:color w:val="000000"/>
                    </w:rPr>
                    <w:t>6、系统应具备自检功能，检测各组件的连接状态和微震传感器的电量状</w:t>
                  </w:r>
                  <w:r>
                    <w:rPr>
                      <w:rFonts w:ascii="仿宋_GB2312" w:hAnsi="仿宋_GB2312" w:cs="仿宋_GB2312" w:eastAsia="仿宋_GB2312"/>
                      <w:sz w:val="21"/>
                      <w:b/>
                      <w:color w:val="000000"/>
                    </w:rPr>
                    <w:t>态并在客户端软件显示，其中电量以百分比数值和图标</w:t>
                  </w:r>
                  <w:r>
                    <w:rPr>
                      <w:rFonts w:ascii="仿宋_GB2312" w:hAnsi="仿宋_GB2312" w:cs="仿宋_GB2312" w:eastAsia="仿宋_GB2312"/>
                      <w:sz w:val="21"/>
                      <w:b/>
                      <w:color w:val="000000"/>
                    </w:rPr>
                    <w:t>形式显示；</w:t>
                  </w:r>
                </w:p>
                <w:p>
                  <w:pPr>
                    <w:pStyle w:val="null3"/>
                    <w:ind w:left="105" w:right="150" w:firstLine="4"/>
                  </w:pPr>
                  <w:r>
                    <w:rPr>
                      <w:rFonts w:ascii="仿宋_GB2312" w:hAnsi="仿宋_GB2312" w:cs="仿宋_GB2312" w:eastAsia="仿宋_GB2312"/>
                      <w:sz w:val="21"/>
                      <w:b/>
                      <w:color w:val="000000"/>
                    </w:rPr>
                    <w:t>7、系统应具备故障报警功能，</w:t>
                  </w:r>
                  <w:r>
                    <w:rPr>
                      <w:rFonts w:ascii="仿宋_GB2312" w:hAnsi="仿宋_GB2312" w:cs="仿宋_GB2312" w:eastAsia="仿宋_GB2312"/>
                      <w:b/>
                    </w:rPr>
                    <w:t xml:space="preserve"> </w:t>
                  </w:r>
                  <w:r>
                    <w:rPr>
                      <w:rFonts w:ascii="仿宋_GB2312" w:hAnsi="仿宋_GB2312" w:cs="仿宋_GB2312" w:eastAsia="仿宋_GB2312"/>
                      <w:sz w:val="21"/>
                      <w:b/>
                      <w:color w:val="000000"/>
                    </w:rPr>
                    <w:t>当检测到组件连接异常时，客户端</w:t>
                  </w:r>
                  <w:r>
                    <w:rPr>
                      <w:rFonts w:ascii="仿宋_GB2312" w:hAnsi="仿宋_GB2312" w:cs="仿宋_GB2312" w:eastAsia="仿宋_GB2312"/>
                      <w:sz w:val="21"/>
                      <w:b/>
                      <w:color w:val="000000"/>
                    </w:rPr>
                    <w:t>软件应</w:t>
                  </w:r>
                  <w:r>
                    <w:rPr>
                      <w:rFonts w:ascii="仿宋_GB2312" w:hAnsi="仿宋_GB2312" w:cs="仿宋_GB2312" w:eastAsia="仿宋_GB2312"/>
                      <w:sz w:val="21"/>
                      <w:b/>
                      <w:color w:val="000000"/>
                    </w:rPr>
                    <w:t>有故障报警；</w:t>
                  </w:r>
                </w:p>
                <w:p>
                  <w:pPr>
                    <w:pStyle w:val="null3"/>
                    <w:ind w:left="105" w:right="150"/>
                  </w:pPr>
                  <w:r>
                    <w:rPr>
                      <w:rFonts w:ascii="仿宋_GB2312" w:hAnsi="仿宋_GB2312" w:cs="仿宋_GB2312" w:eastAsia="仿宋_GB2312"/>
                      <w:sz w:val="21"/>
                      <w:b/>
                      <w:color w:val="000000"/>
                    </w:rPr>
                    <w:t>8、系统应具备车辆检测信息录入功能，应能通过客户端软件手动或外接车牌识别相机自动录入车辆车牌，</w:t>
                  </w:r>
                  <w:r>
                    <w:rPr>
                      <w:rFonts w:ascii="仿宋_GB2312" w:hAnsi="仿宋_GB2312" w:cs="仿宋_GB2312" w:eastAsia="仿宋_GB2312"/>
                      <w:b/>
                    </w:rPr>
                    <w:t xml:space="preserve"> </w:t>
                  </w:r>
                  <w:r>
                    <w:rPr>
                      <w:rFonts w:ascii="仿宋_GB2312" w:hAnsi="仿宋_GB2312" w:cs="仿宋_GB2312" w:eastAsia="仿宋_GB2312"/>
                      <w:sz w:val="21"/>
                      <w:b/>
                      <w:color w:val="000000"/>
                    </w:rPr>
                    <w:t>并能录入车辆其它</w:t>
                  </w:r>
                  <w:r>
                    <w:rPr>
                      <w:rFonts w:ascii="仿宋_GB2312" w:hAnsi="仿宋_GB2312" w:cs="仿宋_GB2312" w:eastAsia="仿宋_GB2312"/>
                      <w:sz w:val="21"/>
                      <w:b/>
                      <w:color w:val="000000"/>
                    </w:rPr>
                    <w:t>信息；</w:t>
                  </w:r>
                </w:p>
                <w:p>
                  <w:pPr>
                    <w:pStyle w:val="null3"/>
                    <w:ind w:left="105" w:right="150"/>
                  </w:pPr>
                  <w:r>
                    <w:rPr>
                      <w:rFonts w:ascii="仿宋_GB2312" w:hAnsi="仿宋_GB2312" w:cs="仿宋_GB2312" w:eastAsia="仿宋_GB2312"/>
                      <w:sz w:val="21"/>
                      <w:b/>
                      <w:color w:val="000000"/>
                    </w:rPr>
                    <w:t>9、系统应具备一键切换功能，应能通过客户端软件实现有线传感器和无</w:t>
                  </w:r>
                  <w:r>
                    <w:rPr>
                      <w:rFonts w:ascii="仿宋_GB2312" w:hAnsi="仿宋_GB2312" w:cs="仿宋_GB2312" w:eastAsia="仿宋_GB2312"/>
                      <w:sz w:val="21"/>
                      <w:b/>
                      <w:color w:val="000000"/>
                    </w:rPr>
                    <w:t>线传感器的切换使用，</w:t>
                  </w:r>
                  <w:r>
                    <w:rPr>
                      <w:rFonts w:ascii="仿宋_GB2312" w:hAnsi="仿宋_GB2312" w:cs="仿宋_GB2312" w:eastAsia="仿宋_GB2312"/>
                      <w:b/>
                    </w:rPr>
                    <w:t xml:space="preserve"> </w:t>
                  </w:r>
                  <w:r>
                    <w:rPr>
                      <w:rFonts w:ascii="仿宋_GB2312" w:hAnsi="仿宋_GB2312" w:cs="仿宋_GB2312" w:eastAsia="仿宋_GB2312"/>
                      <w:sz w:val="21"/>
                      <w:b/>
                      <w:color w:val="000000"/>
                    </w:rPr>
                    <w:t>并支持切换过程中设备可正常使用，</w:t>
                  </w:r>
                  <w:r>
                    <w:rPr>
                      <w:rFonts w:ascii="仿宋_GB2312" w:hAnsi="仿宋_GB2312" w:cs="仿宋_GB2312" w:eastAsia="仿宋_GB2312"/>
                      <w:b/>
                    </w:rPr>
                    <w:t xml:space="preserve"> </w:t>
                  </w:r>
                  <w:r>
                    <w:rPr>
                      <w:rFonts w:ascii="仿宋_GB2312" w:hAnsi="仿宋_GB2312" w:cs="仿宋_GB2312" w:eastAsia="仿宋_GB2312"/>
                      <w:sz w:val="21"/>
                      <w:b/>
                      <w:color w:val="000000"/>
                    </w:rPr>
                    <w:t>无需重启系</w:t>
                  </w:r>
                  <w:r>
                    <w:rPr>
                      <w:rFonts w:ascii="仿宋_GB2312" w:hAnsi="仿宋_GB2312" w:cs="仿宋_GB2312" w:eastAsia="仿宋_GB2312"/>
                      <w:sz w:val="21"/>
                      <w:b/>
                      <w:color w:val="000000"/>
                    </w:rPr>
                    <w:t>统；</w:t>
                  </w:r>
                </w:p>
                <w:p>
                  <w:pPr>
                    <w:pStyle w:val="null3"/>
                    <w:ind w:left="105" w:right="255" w:firstLine="6"/>
                  </w:pPr>
                  <w:r>
                    <w:rPr>
                      <w:rFonts w:ascii="仿宋_GB2312" w:hAnsi="仿宋_GB2312" w:cs="仿宋_GB2312" w:eastAsia="仿宋_GB2312"/>
                      <w:sz w:val="21"/>
                      <w:b/>
                      <w:color w:val="000000"/>
                    </w:rPr>
                    <w:t>▲10、系统能在竖直和水平方向配置生命探测雷达，</w:t>
                  </w:r>
                  <w:r>
                    <w:rPr>
                      <w:rFonts w:ascii="仿宋_GB2312" w:hAnsi="仿宋_GB2312" w:cs="仿宋_GB2312" w:eastAsia="仿宋_GB2312"/>
                      <w:b/>
                    </w:rPr>
                    <w:t xml:space="preserve"> </w:t>
                  </w:r>
                  <w:r>
                    <w:rPr>
                      <w:rFonts w:ascii="仿宋_GB2312" w:hAnsi="仿宋_GB2312" w:cs="仿宋_GB2312" w:eastAsia="仿宋_GB2312"/>
                      <w:sz w:val="21"/>
                      <w:b/>
                      <w:color w:val="000000"/>
                    </w:rPr>
                    <w:t>实现从车辆顶部向</w:t>
                  </w:r>
                  <w:r>
                    <w:rPr>
                      <w:rFonts w:ascii="仿宋_GB2312" w:hAnsi="仿宋_GB2312" w:cs="仿宋_GB2312" w:eastAsia="仿宋_GB2312"/>
                      <w:sz w:val="21"/>
                      <w:b/>
                      <w:color w:val="000000"/>
                    </w:rPr>
                    <w:t>下竖直方向探测和从车辆后方向前水平方向探测生命体</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响应文件中</w:t>
                  </w:r>
                  <w:r>
                    <w:rPr>
                      <w:rFonts w:ascii="仿宋_GB2312" w:hAnsi="仿宋_GB2312" w:cs="仿宋_GB2312" w:eastAsia="仿宋_GB2312"/>
                      <w:sz w:val="21"/>
                      <w:b/>
                      <w:color w:val="000000"/>
                    </w:rPr>
                    <w:t>提供第三方检测机构出具的检验报告复印件加盖厂家</w:t>
                  </w:r>
                  <w:r>
                    <w:rPr>
                      <w:rFonts w:ascii="仿宋_GB2312" w:hAnsi="仿宋_GB2312" w:cs="仿宋_GB2312" w:eastAsia="仿宋_GB2312"/>
                      <w:sz w:val="21"/>
                      <w:b/>
                      <w:color w:val="000000"/>
                    </w:rPr>
                    <w:t>鲜章佐证）</w:t>
                  </w:r>
                </w:p>
                <w:p>
                  <w:pPr>
                    <w:pStyle w:val="null3"/>
                    <w:ind w:left="105" w:right="255" w:firstLine="16"/>
                  </w:pPr>
                  <w:r>
                    <w:rPr>
                      <w:rFonts w:ascii="仿宋_GB2312" w:hAnsi="仿宋_GB2312" w:cs="仿宋_GB2312" w:eastAsia="仿宋_GB2312"/>
                      <w:sz w:val="21"/>
                      <w:b/>
                      <w:color w:val="000000"/>
                    </w:rPr>
                    <w:t>11、系统应具备雷达控制功能，应能控制生命探测雷达开始</w:t>
                  </w:r>
                  <w:r>
                    <w:rPr>
                      <w:rFonts w:ascii="仿宋_GB2312" w:hAnsi="仿宋_GB2312" w:cs="仿宋_GB2312" w:eastAsia="仿宋_GB2312"/>
                      <w:sz w:val="21"/>
                      <w:b/>
                      <w:color w:val="000000"/>
                    </w:rPr>
                    <w:t>探测、停止</w:t>
                  </w:r>
                  <w:r>
                    <w:rPr>
                      <w:rFonts w:ascii="仿宋_GB2312" w:hAnsi="仿宋_GB2312" w:cs="仿宋_GB2312" w:eastAsia="仿宋_GB2312"/>
                      <w:sz w:val="21"/>
                      <w:b/>
                      <w:color w:val="000000"/>
                    </w:rPr>
                    <w:t>探测及退出，</w:t>
                  </w:r>
                  <w:r>
                    <w:rPr>
                      <w:rFonts w:ascii="仿宋_GB2312" w:hAnsi="仿宋_GB2312" w:cs="仿宋_GB2312" w:eastAsia="仿宋_GB2312"/>
                      <w:b/>
                    </w:rPr>
                    <w:t xml:space="preserve"> </w:t>
                  </w:r>
                  <w:r>
                    <w:rPr>
                      <w:rFonts w:ascii="仿宋_GB2312" w:hAnsi="仿宋_GB2312" w:cs="仿宋_GB2312" w:eastAsia="仿宋_GB2312"/>
                      <w:sz w:val="21"/>
                      <w:b/>
                      <w:color w:val="000000"/>
                    </w:rPr>
                    <w:t>并支持配置雷达主机</w:t>
                  </w:r>
                  <w:r>
                    <w:rPr>
                      <w:rFonts w:ascii="仿宋_GB2312" w:hAnsi="仿宋_GB2312" w:cs="仿宋_GB2312" w:eastAsia="仿宋_GB2312"/>
                      <w:sz w:val="21"/>
                      <w:b/>
                      <w:color w:val="000000"/>
                    </w:rPr>
                    <w:t>IP地址</w:t>
                  </w:r>
                  <w:r>
                    <w:rPr>
                      <w:rFonts w:ascii="仿宋_GB2312" w:hAnsi="仿宋_GB2312" w:cs="仿宋_GB2312" w:eastAsia="仿宋_GB2312"/>
                      <w:sz w:val="21"/>
                      <w:b/>
                      <w:color w:val="000000"/>
                    </w:rPr>
                    <w:t>等参数；</w:t>
                  </w:r>
                </w:p>
                <w:p>
                  <w:pPr>
                    <w:pStyle w:val="null3"/>
                    <w:ind w:left="105" w:right="255" w:firstLine="14"/>
                  </w:pPr>
                  <w:r>
                    <w:rPr>
                      <w:rFonts w:ascii="仿宋_GB2312" w:hAnsi="仿宋_GB2312" w:cs="仿宋_GB2312" w:eastAsia="仿宋_GB2312"/>
                      <w:sz w:val="21"/>
                      <w:b/>
                      <w:color w:val="000000"/>
                    </w:rPr>
                    <w:t>12、环境震动等级评估功能试验，</w:t>
                  </w:r>
                  <w:r>
                    <w:rPr>
                      <w:rFonts w:ascii="仿宋_GB2312" w:hAnsi="仿宋_GB2312" w:cs="仿宋_GB2312" w:eastAsia="仿宋_GB2312"/>
                      <w:b/>
                    </w:rPr>
                    <w:t xml:space="preserve"> </w:t>
                  </w:r>
                  <w:r>
                    <w:rPr>
                      <w:rFonts w:ascii="仿宋_GB2312" w:hAnsi="仿宋_GB2312" w:cs="仿宋_GB2312" w:eastAsia="仿宋_GB2312"/>
                      <w:sz w:val="21"/>
                      <w:b/>
                      <w:color w:val="000000"/>
                    </w:rPr>
                    <w:t>系统应能通过地面传感器探测环境震</w:t>
                  </w:r>
                  <w:r>
                    <w:rPr>
                      <w:rFonts w:ascii="仿宋_GB2312" w:hAnsi="仿宋_GB2312" w:cs="仿宋_GB2312" w:eastAsia="仿宋_GB2312"/>
                      <w:sz w:val="21"/>
                      <w:b/>
                      <w:color w:val="000000"/>
                    </w:rPr>
                    <w:t>动情况进行评估，</w:t>
                  </w:r>
                  <w:r>
                    <w:rPr>
                      <w:rFonts w:ascii="仿宋_GB2312" w:hAnsi="仿宋_GB2312" w:cs="仿宋_GB2312" w:eastAsia="仿宋_GB2312"/>
                      <w:b/>
                    </w:rPr>
                    <w:t xml:space="preserve"> </w:t>
                  </w:r>
                  <w:r>
                    <w:rPr>
                      <w:rFonts w:ascii="仿宋_GB2312" w:hAnsi="仿宋_GB2312" w:cs="仿宋_GB2312" w:eastAsia="仿宋_GB2312"/>
                      <w:sz w:val="21"/>
                      <w:b/>
                      <w:color w:val="000000"/>
                    </w:rPr>
                    <w:t>并以字母、文字、数字形式显示评</w:t>
                  </w:r>
                  <w:r>
                    <w:rPr>
                      <w:rFonts w:ascii="仿宋_GB2312" w:hAnsi="仿宋_GB2312" w:cs="仿宋_GB2312" w:eastAsia="仿宋_GB2312"/>
                      <w:sz w:val="21"/>
                      <w:b/>
                      <w:color w:val="000000"/>
                    </w:rPr>
                    <w:t>估等级；</w:t>
                  </w:r>
                </w:p>
                <w:p>
                  <w:pPr>
                    <w:pStyle w:val="null3"/>
                    <w:ind w:left="105" w:right="255" w:firstLine="11"/>
                  </w:pPr>
                  <w:r>
                    <w:rPr>
                      <w:rFonts w:ascii="仿宋_GB2312" w:hAnsi="仿宋_GB2312" w:cs="仿宋_GB2312" w:eastAsia="仿宋_GB2312"/>
                      <w:sz w:val="21"/>
                      <w:b/>
                      <w:color w:val="000000"/>
                    </w:rPr>
                    <w:t>13、系统应支持国产安全可靠认证数据库</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w:t>
                  </w:r>
                  <w:r>
                    <w:rPr>
                      <w:rFonts w:ascii="仿宋_GB2312" w:hAnsi="仿宋_GB2312" w:cs="仿宋_GB2312" w:eastAsia="仿宋_GB2312"/>
                      <w:sz w:val="21"/>
                      <w:b/>
                      <w:color w:val="000000"/>
                    </w:rPr>
                    <w:t>件中提供通过国产</w:t>
                  </w:r>
                  <w:r>
                    <w:rPr>
                      <w:rFonts w:ascii="仿宋_GB2312" w:hAnsi="仿宋_GB2312" w:cs="仿宋_GB2312" w:eastAsia="仿宋_GB2312"/>
                      <w:sz w:val="21"/>
                      <w:b/>
                      <w:color w:val="000000"/>
                    </w:rPr>
                    <w:t>安全可靠认证数据库互认证证书复印件）</w:t>
                  </w:r>
                </w:p>
                <w:p>
                  <w:pPr>
                    <w:pStyle w:val="null3"/>
                    <w:ind w:left="105" w:right="255" w:firstLine="15"/>
                  </w:pPr>
                  <w:r>
                    <w:rPr>
                      <w:rFonts w:ascii="仿宋_GB2312" w:hAnsi="仿宋_GB2312" w:cs="仿宋_GB2312" w:eastAsia="仿宋_GB2312"/>
                      <w:sz w:val="21"/>
                      <w:b/>
                      <w:color w:val="000000"/>
                    </w:rPr>
                    <w:t>14、系统应支持国产安全可靠认证操作系统</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w:t>
                  </w:r>
                  <w:r>
                    <w:rPr>
                      <w:rFonts w:ascii="仿宋_GB2312" w:hAnsi="仿宋_GB2312" w:cs="仿宋_GB2312" w:eastAsia="仿宋_GB2312"/>
                      <w:sz w:val="21"/>
                      <w:b/>
                      <w:color w:val="000000"/>
                    </w:rPr>
                    <w:t>文件中提供通过国</w:t>
                  </w:r>
                  <w:r>
                    <w:rPr>
                      <w:rFonts w:ascii="仿宋_GB2312" w:hAnsi="仿宋_GB2312" w:cs="仿宋_GB2312" w:eastAsia="仿宋_GB2312"/>
                      <w:sz w:val="21"/>
                      <w:b/>
                      <w:color w:val="000000"/>
                    </w:rPr>
                    <w:t>产安全可靠认证数据库互认证证书复印件）</w:t>
                  </w:r>
                </w:p>
                <w:p>
                  <w:pPr>
                    <w:pStyle w:val="null3"/>
                    <w:ind w:left="105" w:right="315" w:firstLine="13"/>
                  </w:pPr>
                  <w:r>
                    <w:rPr>
                      <w:rFonts w:ascii="仿宋_GB2312" w:hAnsi="仿宋_GB2312" w:cs="仿宋_GB2312" w:eastAsia="仿宋_GB2312"/>
                      <w:sz w:val="21"/>
                      <w:b/>
                      <w:color w:val="000000"/>
                    </w:rPr>
                    <w:t>15、系统应支持AI人工智能生命探测算法，</w:t>
                  </w:r>
                  <w:r>
                    <w:rPr>
                      <w:rFonts w:ascii="仿宋_GB2312" w:hAnsi="仿宋_GB2312" w:cs="仿宋_GB2312" w:eastAsia="仿宋_GB2312"/>
                      <w:b/>
                    </w:rPr>
                    <w:t xml:space="preserve"> </w:t>
                  </w:r>
                  <w:r>
                    <w:rPr>
                      <w:rFonts w:ascii="仿宋_GB2312" w:hAnsi="仿宋_GB2312" w:cs="仿宋_GB2312" w:eastAsia="仿宋_GB2312"/>
                      <w:sz w:val="21"/>
                      <w:b/>
                      <w:color w:val="000000"/>
                    </w:rPr>
                    <w:t>能根据现场环境学习优化，</w:t>
                  </w:r>
                  <w:r>
                    <w:rPr>
                      <w:rFonts w:ascii="仿宋_GB2312" w:hAnsi="仿宋_GB2312" w:cs="仿宋_GB2312" w:eastAsia="仿宋_GB2312"/>
                      <w:sz w:val="21"/>
                      <w:b/>
                      <w:color w:val="000000"/>
                    </w:rPr>
                    <w:t>无需选择车型即可一键检测；</w:t>
                  </w:r>
                  <w:r>
                    <w:rPr>
                      <w:rFonts w:ascii="仿宋_GB2312" w:hAnsi="仿宋_GB2312" w:cs="仿宋_GB2312" w:eastAsia="仿宋_GB2312"/>
                      <w:sz w:val="21"/>
                      <w:b/>
                      <w:color w:val="000000"/>
                    </w:rPr>
                    <w:t>系统支持多级连动，可与综合管理平台互联，支持</w:t>
                  </w:r>
                  <w:r>
                    <w:rPr>
                      <w:rFonts w:ascii="仿宋_GB2312" w:hAnsi="仿宋_GB2312" w:cs="仿宋_GB2312" w:eastAsia="仿宋_GB2312"/>
                      <w:sz w:val="21"/>
                      <w:b/>
                      <w:color w:val="000000"/>
                    </w:rPr>
                    <w:t>SDK二次开发工</w:t>
                  </w:r>
                  <w:r>
                    <w:rPr>
                      <w:rFonts w:ascii="仿宋_GB2312" w:hAnsi="仿宋_GB2312" w:cs="仿宋_GB2312" w:eastAsia="仿宋_GB2312"/>
                      <w:sz w:val="21"/>
                      <w:b/>
                      <w:color w:val="000000"/>
                    </w:rPr>
                    <w:t>作，</w:t>
                  </w:r>
                  <w:r>
                    <w:rPr>
                      <w:rFonts w:ascii="仿宋_GB2312" w:hAnsi="仿宋_GB2312" w:cs="仿宋_GB2312" w:eastAsia="仿宋_GB2312"/>
                      <w:b/>
                    </w:rPr>
                    <w:t xml:space="preserve"> </w:t>
                  </w:r>
                  <w:r>
                    <w:rPr>
                      <w:rFonts w:ascii="仿宋_GB2312" w:hAnsi="仿宋_GB2312" w:cs="仿宋_GB2312" w:eastAsia="仿宋_GB2312"/>
                      <w:sz w:val="21"/>
                      <w:b/>
                      <w:color w:val="000000"/>
                    </w:rPr>
                    <w:t>可融合对接车底扫描车牌识别系统等安检子</w:t>
                  </w:r>
                  <w:r>
                    <w:rPr>
                      <w:rFonts w:ascii="仿宋_GB2312" w:hAnsi="仿宋_GB2312" w:cs="仿宋_GB2312" w:eastAsia="仿宋_GB2312"/>
                      <w:sz w:val="21"/>
                      <w:b/>
                      <w:color w:val="000000"/>
                    </w:rPr>
                    <w:t>系统。</w:t>
                  </w:r>
                </w:p>
              </w:tc>
              <w:tc>
                <w:tcPr>
                  <w:tcW w:type="dxa" w:w="1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3</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50"/>
                  </w:pPr>
                  <w:r>
                    <w:rPr>
                      <w:rFonts w:ascii="仿宋_GB2312" w:hAnsi="仿宋_GB2312" w:cs="仿宋_GB2312" w:eastAsia="仿宋_GB2312"/>
                      <w:sz w:val="21"/>
                      <w:b/>
                      <w:color w:val="000000"/>
                    </w:rPr>
                    <w:t>微震显示</w:t>
                  </w:r>
                </w:p>
                <w:p>
                  <w:pPr>
                    <w:pStyle w:val="null3"/>
                    <w:ind w:left="150"/>
                  </w:pPr>
                  <w:r>
                    <w:rPr>
                      <w:rFonts w:ascii="仿宋_GB2312" w:hAnsi="仿宋_GB2312" w:cs="仿宋_GB2312" w:eastAsia="仿宋_GB2312"/>
                      <w:sz w:val="21"/>
                      <w:b/>
                      <w:color w:val="000000"/>
                    </w:rPr>
                    <w:t>触摸工控</w:t>
                  </w:r>
                </w:p>
                <w:p>
                  <w:pPr>
                    <w:pStyle w:val="null3"/>
                    <w:ind w:left="375"/>
                  </w:pPr>
                  <w:r>
                    <w:rPr>
                      <w:rFonts w:ascii="仿宋_GB2312" w:hAnsi="仿宋_GB2312" w:cs="仿宋_GB2312" w:eastAsia="仿宋_GB2312"/>
                      <w:sz w:val="21"/>
                      <w:b/>
                      <w:color w:val="000000"/>
                    </w:rPr>
                    <w:t>主机</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1）工业级主机参数：</w:t>
                  </w:r>
                </w:p>
                <w:p>
                  <w:pPr>
                    <w:pStyle w:val="null3"/>
                    <w:spacing w:before="135"/>
                    <w:ind w:left="120"/>
                  </w:pPr>
                  <w:r>
                    <w:rPr>
                      <w:rFonts w:ascii="仿宋_GB2312" w:hAnsi="仿宋_GB2312" w:cs="仿宋_GB2312" w:eastAsia="仿宋_GB2312"/>
                      <w:sz w:val="21"/>
                      <w:b/>
                      <w:color w:val="000000"/>
                    </w:rPr>
                    <w:t>1、处理器：</w:t>
                  </w:r>
                  <w:r>
                    <w:rPr>
                      <w:rFonts w:ascii="仿宋_GB2312" w:hAnsi="仿宋_GB2312" w:cs="仿宋_GB2312" w:eastAsia="仿宋_GB2312"/>
                      <w:b/>
                    </w:rPr>
                    <w:t xml:space="preserve"> </w:t>
                  </w:r>
                  <w:r>
                    <w:rPr>
                      <w:rFonts w:ascii="仿宋_GB2312" w:hAnsi="仿宋_GB2312" w:cs="仿宋_GB2312" w:eastAsia="仿宋_GB2312"/>
                      <w:sz w:val="21"/>
                      <w:b/>
                      <w:color w:val="000000"/>
                    </w:rPr>
                    <w:t>经国产安全可靠认证，</w:t>
                  </w:r>
                  <w:r>
                    <w:rPr>
                      <w:rFonts w:ascii="仿宋_GB2312" w:hAnsi="仿宋_GB2312" w:cs="仿宋_GB2312" w:eastAsia="仿宋_GB2312"/>
                      <w:sz w:val="21"/>
                      <w:b/>
                      <w:color w:val="000000"/>
                    </w:rPr>
                    <w:t>ARM架构，</w:t>
                  </w:r>
                  <w:r>
                    <w:rPr>
                      <w:rFonts w:ascii="仿宋_GB2312" w:hAnsi="仿宋_GB2312" w:cs="仿宋_GB2312" w:eastAsia="仿宋_GB2312"/>
                      <w:b/>
                    </w:rPr>
                    <w:t xml:space="preserve"> </w:t>
                  </w:r>
                  <w:r>
                    <w:rPr>
                      <w:rFonts w:ascii="仿宋_GB2312" w:hAnsi="仿宋_GB2312" w:cs="仿宋_GB2312" w:eastAsia="仿宋_GB2312"/>
                      <w:sz w:val="21"/>
                      <w:b/>
                      <w:color w:val="000000"/>
                    </w:rPr>
                    <w:t>不低于八核</w:t>
                  </w:r>
                  <w:r>
                    <w:rPr>
                      <w:rFonts w:ascii="仿宋_GB2312" w:hAnsi="仿宋_GB2312" w:cs="仿宋_GB2312" w:eastAsia="仿宋_GB2312"/>
                      <w:b/>
                    </w:rPr>
                    <w:t xml:space="preserve"> </w:t>
                  </w:r>
                  <w:r>
                    <w:rPr>
                      <w:rFonts w:ascii="仿宋_GB2312" w:hAnsi="仿宋_GB2312" w:cs="仿宋_GB2312" w:eastAsia="仿宋_GB2312"/>
                      <w:sz w:val="21"/>
                      <w:b/>
                      <w:color w:val="000000"/>
                    </w:rPr>
                    <w:t>2.3G；</w:t>
                  </w:r>
                </w:p>
                <w:p>
                  <w:pPr>
                    <w:pStyle w:val="null3"/>
                    <w:spacing w:before="135"/>
                    <w:ind w:left="105"/>
                  </w:pPr>
                  <w:r>
                    <w:rPr>
                      <w:rFonts w:ascii="仿宋_GB2312" w:hAnsi="仿宋_GB2312" w:cs="仿宋_GB2312" w:eastAsia="仿宋_GB2312"/>
                      <w:sz w:val="21"/>
                      <w:b/>
                      <w:color w:val="000000"/>
                    </w:rPr>
                    <w:t>2、内存：</w:t>
                  </w:r>
                  <w:r>
                    <w:rPr>
                      <w:rFonts w:ascii="仿宋_GB2312" w:hAnsi="仿宋_GB2312" w:cs="仿宋_GB2312" w:eastAsia="仿宋_GB2312"/>
                      <w:b/>
                    </w:rPr>
                    <w:t xml:space="preserve"> </w:t>
                  </w:r>
                  <w:r>
                    <w:rPr>
                      <w:rFonts w:ascii="仿宋_GB2312" w:hAnsi="仿宋_GB2312" w:cs="仿宋_GB2312" w:eastAsia="仿宋_GB2312"/>
                      <w:sz w:val="21"/>
                      <w:b/>
                      <w:color w:val="000000"/>
                    </w:rPr>
                    <w:t>不低于</w:t>
                  </w:r>
                  <w:r>
                    <w:rPr>
                      <w:rFonts w:ascii="仿宋_GB2312" w:hAnsi="仿宋_GB2312" w:cs="仿宋_GB2312" w:eastAsia="仿宋_GB2312"/>
                      <w:sz w:val="21"/>
                      <w:b/>
                      <w:color w:val="000000"/>
                    </w:rPr>
                    <w:t>DDR4  8GB；</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台</w:t>
                  </w:r>
                </w:p>
              </w:tc>
            </w:tr>
          </w:tbl>
          <w:tbl>
            <w:tblPr>
              <w:tblInd w:type="dxa" w:w="120"/>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3、硬盘：</w:t>
                  </w:r>
                  <w:r>
                    <w:rPr>
                      <w:rFonts w:ascii="仿宋_GB2312" w:hAnsi="仿宋_GB2312" w:cs="仿宋_GB2312" w:eastAsia="仿宋_GB2312"/>
                      <w:b/>
                    </w:rPr>
                    <w:t xml:space="preserve"> </w:t>
                  </w:r>
                  <w:r>
                    <w:rPr>
                      <w:rFonts w:ascii="仿宋_GB2312" w:hAnsi="仿宋_GB2312" w:cs="仿宋_GB2312" w:eastAsia="仿宋_GB2312"/>
                      <w:sz w:val="21"/>
                      <w:b/>
                      <w:color w:val="000000"/>
                    </w:rPr>
                    <w:t>不低于</w:t>
                  </w:r>
                  <w:r>
                    <w:rPr>
                      <w:rFonts w:ascii="仿宋_GB2312" w:hAnsi="仿宋_GB2312" w:cs="仿宋_GB2312" w:eastAsia="仿宋_GB2312"/>
                      <w:sz w:val="21"/>
                      <w:b/>
                      <w:color w:val="000000"/>
                    </w:rPr>
                    <w:t>HDD  1TB和SSD</w:t>
                  </w:r>
                  <w:r>
                    <w:rPr>
                      <w:rFonts w:ascii="仿宋_GB2312" w:hAnsi="仿宋_GB2312" w:cs="仿宋_GB2312" w:eastAsia="仿宋_GB2312"/>
                      <w:b/>
                    </w:rPr>
                    <w:t xml:space="preserve">  </w:t>
                  </w: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8GB；</w:t>
                  </w:r>
                </w:p>
                <w:p>
                  <w:pPr>
                    <w:pStyle w:val="null3"/>
                    <w:spacing w:before="135"/>
                    <w:ind w:left="105" w:right="165"/>
                  </w:pPr>
                  <w:r>
                    <w:rPr>
                      <w:rFonts w:ascii="仿宋_GB2312" w:hAnsi="仿宋_GB2312" w:cs="仿宋_GB2312" w:eastAsia="仿宋_GB2312"/>
                      <w:sz w:val="21"/>
                      <w:b/>
                      <w:color w:val="000000"/>
                    </w:rPr>
                    <w:t>4、接口：</w:t>
                  </w:r>
                  <w:r>
                    <w:rPr>
                      <w:rFonts w:ascii="仿宋_GB2312" w:hAnsi="仿宋_GB2312" w:cs="仿宋_GB2312" w:eastAsia="仿宋_GB2312"/>
                      <w:b/>
                    </w:rPr>
                    <w:t xml:space="preserve"> </w:t>
                  </w:r>
                  <w:r>
                    <w:rPr>
                      <w:rFonts w:ascii="仿宋_GB2312" w:hAnsi="仿宋_GB2312" w:cs="仿宋_GB2312" w:eastAsia="仿宋_GB2312"/>
                      <w:sz w:val="21"/>
                      <w:b/>
                      <w:color w:val="000000"/>
                    </w:rPr>
                    <w:t>不少于</w:t>
                  </w:r>
                  <w:r>
                    <w:rPr>
                      <w:rFonts w:ascii="仿宋_GB2312" w:hAnsi="仿宋_GB2312" w:cs="仿宋_GB2312" w:eastAsia="仿宋_GB2312"/>
                      <w:sz w:val="21"/>
                      <w:b/>
                      <w:color w:val="000000"/>
                    </w:rPr>
                    <w:t>1个RS232/422/485接口，</w:t>
                  </w:r>
                  <w:r>
                    <w:rPr>
                      <w:rFonts w:ascii="仿宋_GB2312" w:hAnsi="仿宋_GB2312" w:cs="仿宋_GB2312" w:eastAsia="仿宋_GB2312"/>
                      <w:b/>
                    </w:rPr>
                    <w:t xml:space="preserve"> </w:t>
                  </w:r>
                  <w:r>
                    <w:rPr>
                      <w:rFonts w:ascii="仿宋_GB2312" w:hAnsi="仿宋_GB2312" w:cs="仿宋_GB2312" w:eastAsia="仿宋_GB2312"/>
                      <w:sz w:val="21"/>
                      <w:b/>
                      <w:color w:val="000000"/>
                    </w:rPr>
                    <w:t>不少于</w:t>
                  </w:r>
                  <w:r>
                    <w:rPr>
                      <w:rFonts w:ascii="仿宋_GB2312" w:hAnsi="仿宋_GB2312" w:cs="仿宋_GB2312" w:eastAsia="仿宋_GB2312"/>
                      <w:sz w:val="21"/>
                      <w:b/>
                      <w:color w:val="000000"/>
                    </w:rPr>
                    <w:t>4个USB接口，  不少于2</w:t>
                  </w:r>
                  <w:r>
                    <w:rPr>
                      <w:rFonts w:ascii="仿宋_GB2312" w:hAnsi="仿宋_GB2312" w:cs="仿宋_GB2312" w:eastAsia="仿宋_GB2312"/>
                      <w:sz w:val="21"/>
                      <w:b/>
                      <w:color w:val="000000"/>
                    </w:rPr>
                    <w:t>个网络接口；</w:t>
                  </w:r>
                </w:p>
                <w:p>
                  <w:pPr>
                    <w:pStyle w:val="null3"/>
                    <w:ind w:left="105"/>
                  </w:pPr>
                  <w:r>
                    <w:rPr>
                      <w:rFonts w:ascii="仿宋_GB2312" w:hAnsi="仿宋_GB2312" w:cs="仿宋_GB2312" w:eastAsia="仿宋_GB2312"/>
                      <w:sz w:val="21"/>
                      <w:b/>
                      <w:color w:val="000000"/>
                    </w:rPr>
                    <w:t>5、操作系统：</w:t>
                  </w:r>
                  <w:r>
                    <w:rPr>
                      <w:rFonts w:ascii="仿宋_GB2312" w:hAnsi="仿宋_GB2312" w:cs="仿宋_GB2312" w:eastAsia="仿宋_GB2312"/>
                      <w:b/>
                    </w:rPr>
                    <w:t xml:space="preserve"> </w:t>
                  </w:r>
                  <w:r>
                    <w:rPr>
                      <w:rFonts w:ascii="仿宋_GB2312" w:hAnsi="仿宋_GB2312" w:cs="仿宋_GB2312" w:eastAsia="仿宋_GB2312"/>
                      <w:sz w:val="21"/>
                      <w:b/>
                      <w:color w:val="000000"/>
                    </w:rPr>
                    <w:t>经国产安全可靠认证，</w:t>
                  </w:r>
                  <w:r>
                    <w:rPr>
                      <w:rFonts w:ascii="仿宋_GB2312" w:hAnsi="仿宋_GB2312" w:cs="仿宋_GB2312" w:eastAsia="仿宋_GB2312"/>
                      <w:b/>
                    </w:rPr>
                    <w:t xml:space="preserve"> </w:t>
                  </w:r>
                  <w:r>
                    <w:rPr>
                      <w:rFonts w:ascii="仿宋_GB2312" w:hAnsi="仿宋_GB2312" w:cs="仿宋_GB2312" w:eastAsia="仿宋_GB2312"/>
                      <w:sz w:val="21"/>
                      <w:b/>
                      <w:color w:val="000000"/>
                    </w:rPr>
                    <w:t>正版</w:t>
                  </w:r>
                  <w:r>
                    <w:rPr>
                      <w:rFonts w:ascii="仿宋_GB2312" w:hAnsi="仿宋_GB2312" w:cs="仿宋_GB2312" w:eastAsia="仿宋_GB2312"/>
                      <w:sz w:val="21"/>
                      <w:b/>
                      <w:color w:val="000000"/>
                    </w:rPr>
                    <w:t>中文。</w:t>
                  </w:r>
                </w:p>
                <w:p>
                  <w:pPr>
                    <w:pStyle w:val="null3"/>
                    <w:spacing w:before="135"/>
                    <w:ind w:left="105"/>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2）工业级显示屏参数：</w:t>
                  </w:r>
                </w:p>
                <w:p>
                  <w:pPr>
                    <w:pStyle w:val="null3"/>
                    <w:spacing w:before="135"/>
                    <w:ind w:left="135" w:right="255"/>
                  </w:pPr>
                  <w:r>
                    <w:rPr>
                      <w:rFonts w:ascii="仿宋_GB2312" w:hAnsi="仿宋_GB2312" w:cs="仿宋_GB2312" w:eastAsia="仿宋_GB2312"/>
                      <w:sz w:val="21"/>
                      <w:b/>
                      <w:color w:val="000000"/>
                    </w:rPr>
                    <w:t>1、显示器应为不小于15°倾斜角度的嵌</w:t>
                  </w:r>
                  <w:r>
                    <w:rPr>
                      <w:rFonts w:ascii="仿宋_GB2312" w:hAnsi="仿宋_GB2312" w:cs="仿宋_GB2312" w:eastAsia="仿宋_GB2312"/>
                      <w:sz w:val="21"/>
                      <w:b/>
                      <w:color w:val="000000"/>
                    </w:rPr>
                    <w:t>入式安装，分辨率不低于</w:t>
                  </w:r>
                  <w:r>
                    <w:rPr>
                      <w:rFonts w:ascii="仿宋_GB2312" w:hAnsi="仿宋_GB2312" w:cs="仿宋_GB2312" w:eastAsia="仿宋_GB2312"/>
                      <w:sz w:val="21"/>
                      <w:b/>
                      <w:color w:val="000000"/>
                    </w:rPr>
                    <w:t xml:space="preserve">  1280</w:t>
                  </w:r>
                  <w:r>
                    <w:rPr>
                      <w:rFonts w:ascii="仿宋_GB2312" w:hAnsi="仿宋_GB2312" w:cs="仿宋_GB2312" w:eastAsia="仿宋_GB2312"/>
                      <w:b/>
                    </w:rPr>
                    <w:t xml:space="preserve"> </w:t>
                  </w:r>
                  <w:r>
                    <w:rPr>
                      <w:rFonts w:ascii="仿宋_GB2312" w:hAnsi="仿宋_GB2312" w:cs="仿宋_GB2312" w:eastAsia="仿宋_GB2312"/>
                      <w:sz w:val="21"/>
                      <w:b/>
                      <w:color w:val="000000"/>
                    </w:rPr>
                    <w:t>×1024，</w:t>
                  </w:r>
                  <w:r>
                    <w:rPr>
                      <w:rFonts w:ascii="仿宋_GB2312" w:hAnsi="仿宋_GB2312" w:cs="仿宋_GB2312" w:eastAsia="仿宋_GB2312"/>
                      <w:b/>
                    </w:rPr>
                    <w:t xml:space="preserve"> </w:t>
                  </w:r>
                  <w:r>
                    <w:rPr>
                      <w:rFonts w:ascii="仿宋_GB2312" w:hAnsi="仿宋_GB2312" w:cs="仿宋_GB2312" w:eastAsia="仿宋_GB2312"/>
                      <w:sz w:val="21"/>
                      <w:b/>
                      <w:color w:val="000000"/>
                    </w:rPr>
                    <w:t>屏幕尺寸</w:t>
                  </w:r>
                  <w:r>
                    <w:rPr>
                      <w:rFonts w:ascii="仿宋_GB2312" w:hAnsi="仿宋_GB2312" w:cs="仿宋_GB2312" w:eastAsia="仿宋_GB2312"/>
                      <w:sz w:val="21"/>
                      <w:b/>
                      <w:color w:val="000000"/>
                    </w:rPr>
                    <w:t>19英寸及以上；</w:t>
                  </w:r>
                </w:p>
                <w:p>
                  <w:pPr>
                    <w:pStyle w:val="null3"/>
                    <w:ind w:left="105"/>
                  </w:pPr>
                  <w:r>
                    <w:rPr>
                      <w:rFonts w:ascii="仿宋_GB2312" w:hAnsi="仿宋_GB2312" w:cs="仿宋_GB2312" w:eastAsia="仿宋_GB2312"/>
                      <w:sz w:val="21"/>
                      <w:b/>
                      <w:color w:val="000000"/>
                    </w:rPr>
                    <w:t>2、电阻式触摸屏；</w:t>
                  </w:r>
                </w:p>
                <w:p>
                  <w:pPr>
                    <w:pStyle w:val="null3"/>
                    <w:spacing w:before="135"/>
                    <w:ind w:left="105"/>
                  </w:pPr>
                  <w:r>
                    <w:rPr>
                      <w:rFonts w:ascii="仿宋_GB2312" w:hAnsi="仿宋_GB2312" w:cs="仿宋_GB2312" w:eastAsia="仿宋_GB2312"/>
                      <w:sz w:val="21"/>
                      <w:b/>
                      <w:color w:val="000000"/>
                    </w:rPr>
                    <w:t>3、显示屏亮度不低于350cd/m2。</w:t>
                  </w:r>
                </w:p>
              </w:tc>
              <w:tc>
                <w:tcPr>
                  <w:tcW w:type="dxa" w:w="1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4</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微震分析</w:t>
                  </w:r>
                  <w:r>
                    <w:rPr>
                      <w:rFonts w:ascii="仿宋_GB2312" w:hAnsi="仿宋_GB2312" w:cs="仿宋_GB2312" w:eastAsia="仿宋_GB2312"/>
                      <w:sz w:val="21"/>
                      <w:b/>
                      <w:color w:val="000000"/>
                    </w:rPr>
                    <w:t>管理软件</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165" w:firstLine="13"/>
                  </w:pPr>
                  <w:r>
                    <w:rPr>
                      <w:rFonts w:ascii="仿宋_GB2312" w:hAnsi="仿宋_GB2312" w:cs="仿宋_GB2312" w:eastAsia="仿宋_GB2312"/>
                      <w:sz w:val="21"/>
                      <w:b/>
                      <w:color w:val="000000"/>
                    </w:rPr>
                    <w:t>1、探测模式设置功能，应具备有线微震传感器、无线微震传感器的单种</w:t>
                  </w:r>
                  <w:r>
                    <w:rPr>
                      <w:rFonts w:ascii="仿宋_GB2312" w:hAnsi="仿宋_GB2312" w:cs="仿宋_GB2312" w:eastAsia="仿宋_GB2312"/>
                      <w:sz w:val="21"/>
                      <w:b/>
                      <w:color w:val="000000"/>
                    </w:rPr>
                    <w:t>或多种组合的探测模式；</w:t>
                  </w:r>
                </w:p>
                <w:p>
                  <w:pPr>
                    <w:pStyle w:val="null3"/>
                    <w:ind w:left="105" w:right="165"/>
                  </w:pPr>
                  <w:r>
                    <w:rPr>
                      <w:rFonts w:ascii="仿宋_GB2312" w:hAnsi="仿宋_GB2312" w:cs="仿宋_GB2312" w:eastAsia="仿宋_GB2312"/>
                      <w:sz w:val="21"/>
                      <w:b/>
                      <w:color w:val="000000"/>
                    </w:rPr>
                    <w:t>2、检测及报警功能，应具备车辆人员探测报警功能，</w:t>
                  </w:r>
                  <w:r>
                    <w:rPr>
                      <w:rFonts w:ascii="仿宋_GB2312" w:hAnsi="仿宋_GB2312" w:cs="仿宋_GB2312" w:eastAsia="仿宋_GB2312"/>
                      <w:b/>
                    </w:rPr>
                    <w:t xml:space="preserve"> </w:t>
                  </w:r>
                  <w:r>
                    <w:rPr>
                      <w:rFonts w:ascii="仿宋_GB2312" w:hAnsi="仿宋_GB2312" w:cs="仿宋_GB2312" w:eastAsia="仿宋_GB2312"/>
                      <w:sz w:val="21"/>
                      <w:b/>
                      <w:color w:val="000000"/>
                    </w:rPr>
                    <w:t>当被探测车辆上无</w:t>
                  </w:r>
                  <w:r>
                    <w:rPr>
                      <w:rFonts w:ascii="仿宋_GB2312" w:hAnsi="仿宋_GB2312" w:cs="仿宋_GB2312" w:eastAsia="仿宋_GB2312"/>
                      <w:sz w:val="21"/>
                      <w:b/>
                      <w:color w:val="000000"/>
                    </w:rPr>
                    <w:t>人时，</w:t>
                  </w:r>
                  <w:r>
                    <w:rPr>
                      <w:rFonts w:ascii="仿宋_GB2312" w:hAnsi="仿宋_GB2312" w:cs="仿宋_GB2312" w:eastAsia="仿宋_GB2312"/>
                      <w:b/>
                    </w:rPr>
                    <w:t xml:space="preserve"> </w:t>
                  </w:r>
                  <w:r>
                    <w:rPr>
                      <w:rFonts w:ascii="仿宋_GB2312" w:hAnsi="仿宋_GB2312" w:cs="仿宋_GB2312" w:eastAsia="仿宋_GB2312"/>
                      <w:sz w:val="21"/>
                      <w:b/>
                      <w:color w:val="000000"/>
                    </w:rPr>
                    <w:t>系统探测完毕，</w:t>
                  </w:r>
                  <w:r>
                    <w:rPr>
                      <w:rFonts w:ascii="仿宋_GB2312" w:hAnsi="仿宋_GB2312" w:cs="仿宋_GB2312" w:eastAsia="仿宋_GB2312"/>
                      <w:b/>
                    </w:rPr>
                    <w:t xml:space="preserve"> </w:t>
                  </w:r>
                  <w:r>
                    <w:rPr>
                      <w:rFonts w:ascii="仿宋_GB2312" w:hAnsi="仿宋_GB2312" w:cs="仿宋_GB2312" w:eastAsia="仿宋_GB2312"/>
                      <w:sz w:val="21"/>
                      <w:b/>
                      <w:color w:val="000000"/>
                    </w:rPr>
                    <w:t>发出蜂鸣声、播放语音，</w:t>
                  </w:r>
                  <w:r>
                    <w:rPr>
                      <w:rFonts w:ascii="仿宋_GB2312" w:hAnsi="仿宋_GB2312" w:cs="仿宋_GB2312" w:eastAsia="仿宋_GB2312"/>
                      <w:b/>
                    </w:rPr>
                    <w:t xml:space="preserve"> </w:t>
                  </w:r>
                  <w:r>
                    <w:rPr>
                      <w:rFonts w:ascii="仿宋_GB2312" w:hAnsi="仿宋_GB2312" w:cs="仿宋_GB2312" w:eastAsia="仿宋_GB2312"/>
                      <w:sz w:val="21"/>
                      <w:b/>
                      <w:color w:val="000000"/>
                    </w:rPr>
                    <w:t>并发出提示；</w:t>
                  </w:r>
                  <w:r>
                    <w:rPr>
                      <w:rFonts w:ascii="仿宋_GB2312" w:hAnsi="仿宋_GB2312" w:cs="仿宋_GB2312" w:eastAsia="仿宋_GB2312"/>
                      <w:b/>
                    </w:rPr>
                    <w:t xml:space="preserve"> </w:t>
                  </w:r>
                  <w:r>
                    <w:rPr>
                      <w:rFonts w:ascii="仿宋_GB2312" w:hAnsi="仿宋_GB2312" w:cs="仿宋_GB2312" w:eastAsia="仿宋_GB2312"/>
                      <w:sz w:val="21"/>
                      <w:b/>
                      <w:color w:val="000000"/>
                    </w:rPr>
                    <w:t>当被探测</w:t>
                  </w:r>
                  <w:r>
                    <w:rPr>
                      <w:rFonts w:ascii="仿宋_GB2312" w:hAnsi="仿宋_GB2312" w:cs="仿宋_GB2312" w:eastAsia="仿宋_GB2312"/>
                      <w:sz w:val="21"/>
                      <w:b/>
                      <w:color w:val="000000"/>
                    </w:rPr>
                    <w:t>车辆上有人时，</w:t>
                  </w:r>
                  <w:r>
                    <w:rPr>
                      <w:rFonts w:ascii="仿宋_GB2312" w:hAnsi="仿宋_GB2312" w:cs="仿宋_GB2312" w:eastAsia="仿宋_GB2312"/>
                      <w:b/>
                    </w:rPr>
                    <w:t xml:space="preserve"> </w:t>
                  </w:r>
                  <w:r>
                    <w:rPr>
                      <w:rFonts w:ascii="仿宋_GB2312" w:hAnsi="仿宋_GB2312" w:cs="仿宋_GB2312" w:eastAsia="仿宋_GB2312"/>
                      <w:sz w:val="21"/>
                      <w:b/>
                      <w:color w:val="000000"/>
                    </w:rPr>
                    <w:t>系统应能探测到，</w:t>
                  </w:r>
                  <w:r>
                    <w:rPr>
                      <w:rFonts w:ascii="仿宋_GB2312" w:hAnsi="仿宋_GB2312" w:cs="仿宋_GB2312" w:eastAsia="仿宋_GB2312"/>
                      <w:b/>
                    </w:rPr>
                    <w:t xml:space="preserve"> </w:t>
                  </w:r>
                  <w:r>
                    <w:rPr>
                      <w:rFonts w:ascii="仿宋_GB2312" w:hAnsi="仿宋_GB2312" w:cs="仿宋_GB2312" w:eastAsia="仿宋_GB2312"/>
                      <w:sz w:val="21"/>
                      <w:b/>
                      <w:color w:val="000000"/>
                    </w:rPr>
                    <w:t>同时发出连续蜂鸣声、播放语音，</w:t>
                  </w:r>
                  <w:r>
                    <w:rPr>
                      <w:rFonts w:ascii="仿宋_GB2312" w:hAnsi="仿宋_GB2312" w:cs="仿宋_GB2312" w:eastAsia="仿宋_GB2312"/>
                      <w:b/>
                    </w:rPr>
                    <w:t xml:space="preserve"> </w:t>
                  </w:r>
                  <w:r>
                    <w:rPr>
                      <w:rFonts w:ascii="仿宋_GB2312" w:hAnsi="仿宋_GB2312" w:cs="仿宋_GB2312" w:eastAsia="仿宋_GB2312"/>
                      <w:sz w:val="21"/>
                      <w:b/>
                      <w:color w:val="000000"/>
                    </w:rPr>
                    <w:t>并</w:t>
                  </w:r>
                  <w:r>
                    <w:rPr>
                      <w:rFonts w:ascii="仿宋_GB2312" w:hAnsi="仿宋_GB2312" w:cs="仿宋_GB2312" w:eastAsia="仿宋_GB2312"/>
                      <w:sz w:val="21"/>
                      <w:b/>
                      <w:color w:val="000000"/>
                    </w:rPr>
                    <w:t>发出警报提示；</w:t>
                  </w:r>
                </w:p>
                <w:p>
                  <w:pPr>
                    <w:pStyle w:val="null3"/>
                    <w:ind w:left="120" w:right="270"/>
                  </w:pPr>
                  <w:r>
                    <w:rPr>
                      <w:rFonts w:ascii="仿宋_GB2312" w:hAnsi="仿宋_GB2312" w:cs="仿宋_GB2312" w:eastAsia="仿宋_GB2312"/>
                      <w:sz w:val="21"/>
                      <w:b/>
                      <w:color w:val="000000"/>
                    </w:rPr>
                    <w:t>3、应具备探测时间设置功能，</w:t>
                  </w:r>
                  <w:r>
                    <w:rPr>
                      <w:rFonts w:ascii="仿宋_GB2312" w:hAnsi="仿宋_GB2312" w:cs="仿宋_GB2312" w:eastAsia="仿宋_GB2312"/>
                      <w:b/>
                    </w:rPr>
                    <w:t xml:space="preserve"> </w:t>
                  </w:r>
                  <w:r>
                    <w:rPr>
                      <w:rFonts w:ascii="仿宋_GB2312" w:hAnsi="仿宋_GB2312" w:cs="仿宋_GB2312" w:eastAsia="仿宋_GB2312"/>
                      <w:sz w:val="21"/>
                      <w:b/>
                      <w:color w:val="000000"/>
                    </w:rPr>
                    <w:t>设置范围为</w:t>
                  </w:r>
                  <w:r>
                    <w:rPr>
                      <w:rFonts w:ascii="仿宋_GB2312" w:hAnsi="仿宋_GB2312" w:cs="仿宋_GB2312" w:eastAsia="仿宋_GB2312"/>
                      <w:sz w:val="21"/>
                      <w:b/>
                      <w:color w:val="000000"/>
                    </w:rPr>
                    <w:t>7s～30s，</w:t>
                  </w:r>
                  <w:r>
                    <w:rPr>
                      <w:rFonts w:ascii="仿宋_GB2312" w:hAnsi="仿宋_GB2312" w:cs="仿宋_GB2312" w:eastAsia="仿宋_GB2312"/>
                      <w:b/>
                    </w:rPr>
                    <w:t xml:space="preserve"> </w:t>
                  </w:r>
                  <w:r>
                    <w:rPr>
                      <w:rFonts w:ascii="仿宋_GB2312" w:hAnsi="仿宋_GB2312" w:cs="仿宋_GB2312" w:eastAsia="仿宋_GB2312"/>
                      <w:sz w:val="21"/>
                      <w:b/>
                      <w:color w:val="000000"/>
                    </w:rPr>
                    <w:t>以便根据现场环境</w:t>
                  </w:r>
                  <w:r>
                    <w:rPr>
                      <w:rFonts w:ascii="仿宋_GB2312" w:hAnsi="仿宋_GB2312" w:cs="仿宋_GB2312" w:eastAsia="仿宋_GB2312"/>
                      <w:sz w:val="21"/>
                      <w:b/>
                      <w:color w:val="000000"/>
                    </w:rPr>
                    <w:t>设定；</w:t>
                  </w:r>
                </w:p>
                <w:p>
                  <w:pPr>
                    <w:pStyle w:val="null3"/>
                    <w:ind w:left="105" w:right="165"/>
                  </w:pPr>
                  <w:r>
                    <w:rPr>
                      <w:rFonts w:ascii="仿宋_GB2312" w:hAnsi="仿宋_GB2312" w:cs="仿宋_GB2312" w:eastAsia="仿宋_GB2312"/>
                      <w:sz w:val="21"/>
                      <w:b/>
                      <w:color w:val="000000"/>
                    </w:rPr>
                    <w:t>4、应具备微震传感器监视功能，通过客户端软件实时显示微震传感器波</w:t>
                  </w:r>
                  <w:r>
                    <w:rPr>
                      <w:rFonts w:ascii="仿宋_GB2312" w:hAnsi="仿宋_GB2312" w:cs="仿宋_GB2312" w:eastAsia="仿宋_GB2312"/>
                      <w:sz w:val="21"/>
                      <w:b/>
                      <w:color w:val="000000"/>
                    </w:rPr>
                    <w:t>形信号；</w:t>
                  </w:r>
                </w:p>
                <w:p>
                  <w:pPr>
                    <w:pStyle w:val="null3"/>
                    <w:ind w:left="105" w:right="165" w:firstLine="5"/>
                  </w:pPr>
                  <w:r>
                    <w:rPr>
                      <w:rFonts w:ascii="仿宋_GB2312" w:hAnsi="仿宋_GB2312" w:cs="仿宋_GB2312" w:eastAsia="仿宋_GB2312"/>
                      <w:sz w:val="21"/>
                      <w:b/>
                      <w:color w:val="000000"/>
                    </w:rPr>
                    <w:t>5、应具备自检功能，检测各组件的连接状态和微震传感器的电量状</w:t>
                  </w:r>
                  <w:r>
                    <w:rPr>
                      <w:rFonts w:ascii="仿宋_GB2312" w:hAnsi="仿宋_GB2312" w:cs="仿宋_GB2312" w:eastAsia="仿宋_GB2312"/>
                      <w:sz w:val="21"/>
                      <w:b/>
                      <w:color w:val="000000"/>
                    </w:rPr>
                    <w:t>态并</w:t>
                  </w:r>
                  <w:r>
                    <w:rPr>
                      <w:rFonts w:ascii="仿宋_GB2312" w:hAnsi="仿宋_GB2312" w:cs="仿宋_GB2312" w:eastAsia="仿宋_GB2312"/>
                      <w:sz w:val="21"/>
                      <w:b/>
                      <w:color w:val="000000"/>
                    </w:rPr>
                    <w:t>在客户端软件显示，其中电量以百分比数值和图标</w:t>
                  </w:r>
                  <w:r>
                    <w:rPr>
                      <w:rFonts w:ascii="仿宋_GB2312" w:hAnsi="仿宋_GB2312" w:cs="仿宋_GB2312" w:eastAsia="仿宋_GB2312"/>
                      <w:sz w:val="21"/>
                      <w:b/>
                      <w:color w:val="000000"/>
                    </w:rPr>
                    <w:t>形式显示；</w:t>
                  </w:r>
                </w:p>
                <w:p>
                  <w:pPr>
                    <w:pStyle w:val="null3"/>
                    <w:ind w:left="120" w:right="165"/>
                  </w:pPr>
                  <w:r>
                    <w:rPr>
                      <w:rFonts w:ascii="仿宋_GB2312" w:hAnsi="仿宋_GB2312" w:cs="仿宋_GB2312" w:eastAsia="仿宋_GB2312"/>
                      <w:sz w:val="21"/>
                      <w:b/>
                      <w:color w:val="000000"/>
                    </w:rPr>
                    <w:t>6、应具备故障报警功能，</w:t>
                  </w:r>
                  <w:r>
                    <w:rPr>
                      <w:rFonts w:ascii="仿宋_GB2312" w:hAnsi="仿宋_GB2312" w:cs="仿宋_GB2312" w:eastAsia="仿宋_GB2312"/>
                      <w:b/>
                    </w:rPr>
                    <w:t xml:space="preserve"> </w:t>
                  </w:r>
                  <w:r>
                    <w:rPr>
                      <w:rFonts w:ascii="仿宋_GB2312" w:hAnsi="仿宋_GB2312" w:cs="仿宋_GB2312" w:eastAsia="仿宋_GB2312"/>
                      <w:sz w:val="21"/>
                      <w:b/>
                      <w:color w:val="000000"/>
                    </w:rPr>
                    <w:t>当检测到组件连接异常时，</w:t>
                  </w:r>
                  <w:r>
                    <w:rPr>
                      <w:rFonts w:ascii="仿宋_GB2312" w:hAnsi="仿宋_GB2312" w:cs="仿宋_GB2312" w:eastAsia="仿宋_GB2312"/>
                      <w:b/>
                    </w:rPr>
                    <w:t xml:space="preserve"> </w:t>
                  </w:r>
                  <w:r>
                    <w:rPr>
                      <w:rFonts w:ascii="仿宋_GB2312" w:hAnsi="仿宋_GB2312" w:cs="仿宋_GB2312" w:eastAsia="仿宋_GB2312"/>
                      <w:sz w:val="21"/>
                      <w:b/>
                      <w:color w:val="000000"/>
                    </w:rPr>
                    <w:t>客户端软件应有故</w:t>
                  </w:r>
                  <w:r>
                    <w:rPr>
                      <w:rFonts w:ascii="仿宋_GB2312" w:hAnsi="仿宋_GB2312" w:cs="仿宋_GB2312" w:eastAsia="仿宋_GB2312"/>
                      <w:sz w:val="21"/>
                      <w:b/>
                      <w:color w:val="000000"/>
                    </w:rPr>
                    <w:t>障报警；</w:t>
                  </w:r>
                </w:p>
                <w:p>
                  <w:pPr>
                    <w:pStyle w:val="null3"/>
                    <w:ind w:left="120" w:right="165"/>
                  </w:pPr>
                  <w:r>
                    <w:rPr>
                      <w:rFonts w:ascii="仿宋_GB2312" w:hAnsi="仿宋_GB2312" w:cs="仿宋_GB2312" w:eastAsia="仿宋_GB2312"/>
                      <w:sz w:val="21"/>
                      <w:b/>
                      <w:color w:val="000000"/>
                    </w:rPr>
                    <w:t>7、应具备车辆检测信息录入功能，应能通过客户端软件手动或外</w:t>
                  </w:r>
                  <w:r>
                    <w:rPr>
                      <w:rFonts w:ascii="仿宋_GB2312" w:hAnsi="仿宋_GB2312" w:cs="仿宋_GB2312" w:eastAsia="仿宋_GB2312"/>
                      <w:sz w:val="21"/>
                      <w:b/>
                      <w:color w:val="000000"/>
                    </w:rPr>
                    <w:t>接车牌识别相机自动录入车辆车牌，</w:t>
                  </w:r>
                  <w:r>
                    <w:rPr>
                      <w:rFonts w:ascii="仿宋_GB2312" w:hAnsi="仿宋_GB2312" w:cs="仿宋_GB2312" w:eastAsia="仿宋_GB2312"/>
                      <w:b/>
                    </w:rPr>
                    <w:t xml:space="preserve"> </w:t>
                  </w:r>
                  <w:r>
                    <w:rPr>
                      <w:rFonts w:ascii="仿宋_GB2312" w:hAnsi="仿宋_GB2312" w:cs="仿宋_GB2312" w:eastAsia="仿宋_GB2312"/>
                      <w:sz w:val="21"/>
                      <w:b/>
                      <w:color w:val="000000"/>
                    </w:rPr>
                    <w:t>并能录入车辆其它信息；</w:t>
                  </w:r>
                  <w:r>
                    <w:rPr>
                      <w:rFonts w:ascii="仿宋_GB2312" w:hAnsi="仿宋_GB2312" w:cs="仿宋_GB2312" w:eastAsia="仿宋_GB2312"/>
                      <w:sz w:val="21"/>
                      <w:b/>
                      <w:color w:val="000000"/>
                    </w:rPr>
                    <w:t>应具备车辆状态提示功能，</w:t>
                  </w:r>
                  <w:r>
                    <w:rPr>
                      <w:rFonts w:ascii="仿宋_GB2312" w:hAnsi="仿宋_GB2312" w:cs="仿宋_GB2312" w:eastAsia="仿宋_GB2312"/>
                      <w:b/>
                    </w:rPr>
                    <w:t xml:space="preserve"> </w:t>
                  </w:r>
                  <w:r>
                    <w:rPr>
                      <w:rFonts w:ascii="仿宋_GB2312" w:hAnsi="仿宋_GB2312" w:cs="仿宋_GB2312" w:eastAsia="仿宋_GB2312"/>
                      <w:sz w:val="21"/>
                      <w:b/>
                      <w:color w:val="000000"/>
                    </w:rPr>
                    <w:t>当被测车辆未熄火或未停稳时，</w:t>
                  </w:r>
                  <w:r>
                    <w:rPr>
                      <w:rFonts w:ascii="仿宋_GB2312" w:hAnsi="仿宋_GB2312" w:cs="仿宋_GB2312" w:eastAsia="仿宋_GB2312"/>
                      <w:b/>
                    </w:rPr>
                    <w:t xml:space="preserve"> </w:t>
                  </w:r>
                  <w:r>
                    <w:rPr>
                      <w:rFonts w:ascii="仿宋_GB2312" w:hAnsi="仿宋_GB2312" w:cs="仿宋_GB2312" w:eastAsia="仿宋_GB2312"/>
                      <w:sz w:val="21"/>
                      <w:b/>
                      <w:color w:val="000000"/>
                    </w:rPr>
                    <w:t>系统软件</w:t>
                  </w:r>
                  <w:r>
                    <w:rPr>
                      <w:rFonts w:ascii="仿宋_GB2312" w:hAnsi="仿宋_GB2312" w:cs="仿宋_GB2312" w:eastAsia="仿宋_GB2312"/>
                      <w:sz w:val="21"/>
                      <w:b/>
                      <w:color w:val="000000"/>
                    </w:rPr>
                    <w:t>界面应具有提示；</w:t>
                  </w:r>
                </w:p>
                <w:p>
                  <w:pPr>
                    <w:pStyle w:val="null3"/>
                    <w:ind w:left="105" w:right="165"/>
                  </w:pPr>
                  <w:r>
                    <w:rPr>
                      <w:rFonts w:ascii="仿宋_GB2312" w:hAnsi="仿宋_GB2312" w:cs="仿宋_GB2312" w:eastAsia="仿宋_GB2312"/>
                      <w:sz w:val="21"/>
                      <w:b/>
                      <w:color w:val="000000"/>
                    </w:rPr>
                    <w:t>8、无线传感器应具备防丢功能，</w:t>
                  </w:r>
                  <w:r>
                    <w:rPr>
                      <w:rFonts w:ascii="仿宋_GB2312" w:hAnsi="仿宋_GB2312" w:cs="仿宋_GB2312" w:eastAsia="仿宋_GB2312"/>
                      <w:b/>
                    </w:rPr>
                    <w:t xml:space="preserve"> </w:t>
                  </w:r>
                  <w:r>
                    <w:rPr>
                      <w:rFonts w:ascii="仿宋_GB2312" w:hAnsi="仿宋_GB2312" w:cs="仿宋_GB2312" w:eastAsia="仿宋_GB2312"/>
                      <w:sz w:val="21"/>
                      <w:b/>
                      <w:color w:val="000000"/>
                    </w:rPr>
                    <w:t>当车辆人员检测结束后，传感器离开检</w:t>
                  </w:r>
                  <w:r>
                    <w:rPr>
                      <w:rFonts w:ascii="仿宋_GB2312" w:hAnsi="仿宋_GB2312" w:cs="仿宋_GB2312" w:eastAsia="仿宋_GB2312"/>
                      <w:sz w:val="21"/>
                      <w:b/>
                      <w:color w:val="000000"/>
                    </w:rPr>
                    <w:t>测区域时，</w:t>
                  </w:r>
                  <w:r>
                    <w:rPr>
                      <w:rFonts w:ascii="仿宋_GB2312" w:hAnsi="仿宋_GB2312" w:cs="仿宋_GB2312" w:eastAsia="仿宋_GB2312"/>
                      <w:b/>
                    </w:rPr>
                    <w:t xml:space="preserve"> </w:t>
                  </w:r>
                  <w:r>
                    <w:rPr>
                      <w:rFonts w:ascii="仿宋_GB2312" w:hAnsi="仿宋_GB2312" w:cs="仿宋_GB2312" w:eastAsia="仿宋_GB2312"/>
                      <w:sz w:val="21"/>
                      <w:b/>
                      <w:color w:val="000000"/>
                    </w:rPr>
                    <w:t>系统应能以语音和文字方式同时提示传感器丢失；</w:t>
                  </w:r>
                </w:p>
                <w:p>
                  <w:pPr>
                    <w:pStyle w:val="null3"/>
                    <w:ind w:left="105" w:right="270" w:firstLine="14"/>
                  </w:pPr>
                  <w:r>
                    <w:rPr>
                      <w:rFonts w:ascii="仿宋_GB2312" w:hAnsi="仿宋_GB2312" w:cs="仿宋_GB2312" w:eastAsia="仿宋_GB2312"/>
                      <w:sz w:val="21"/>
                      <w:b/>
                      <w:color w:val="000000"/>
                    </w:rPr>
                    <w:t>9</w:t>
                  </w:r>
                  <w:r>
                    <w:rPr>
                      <w:rFonts w:ascii="仿宋_GB2312" w:hAnsi="仿宋_GB2312" w:cs="仿宋_GB2312" w:eastAsia="仿宋_GB2312"/>
                      <w:sz w:val="21"/>
                      <w:b/>
                      <w:color w:val="000000"/>
                    </w:rPr>
                    <w:t>、环境震动等级评估功能试验，</w:t>
                  </w:r>
                  <w:r>
                    <w:rPr>
                      <w:rFonts w:ascii="仿宋_GB2312" w:hAnsi="仿宋_GB2312" w:cs="仿宋_GB2312" w:eastAsia="仿宋_GB2312"/>
                      <w:b/>
                    </w:rPr>
                    <w:t xml:space="preserve"> </w:t>
                  </w:r>
                  <w:r>
                    <w:rPr>
                      <w:rFonts w:ascii="仿宋_GB2312" w:hAnsi="仿宋_GB2312" w:cs="仿宋_GB2312" w:eastAsia="仿宋_GB2312"/>
                      <w:sz w:val="21"/>
                      <w:b/>
                      <w:color w:val="000000"/>
                    </w:rPr>
                    <w:t>系统应能通过地面传感器探测环境震</w:t>
                  </w:r>
                  <w:r>
                    <w:rPr>
                      <w:rFonts w:ascii="仿宋_GB2312" w:hAnsi="仿宋_GB2312" w:cs="仿宋_GB2312" w:eastAsia="仿宋_GB2312"/>
                      <w:sz w:val="21"/>
                      <w:b/>
                      <w:color w:val="000000"/>
                    </w:rPr>
                    <w:t>动情况进行评估，</w:t>
                  </w:r>
                  <w:r>
                    <w:rPr>
                      <w:rFonts w:ascii="仿宋_GB2312" w:hAnsi="仿宋_GB2312" w:cs="仿宋_GB2312" w:eastAsia="仿宋_GB2312"/>
                      <w:b/>
                    </w:rPr>
                    <w:t xml:space="preserve"> </w:t>
                  </w:r>
                  <w:r>
                    <w:rPr>
                      <w:rFonts w:ascii="仿宋_GB2312" w:hAnsi="仿宋_GB2312" w:cs="仿宋_GB2312" w:eastAsia="仿宋_GB2312"/>
                      <w:sz w:val="21"/>
                      <w:b/>
                      <w:color w:val="000000"/>
                    </w:rPr>
                    <w:t>并以字母、文字、数字形式显示评</w:t>
                  </w:r>
                  <w:r>
                    <w:rPr>
                      <w:rFonts w:ascii="仿宋_GB2312" w:hAnsi="仿宋_GB2312" w:cs="仿宋_GB2312" w:eastAsia="仿宋_GB2312"/>
                      <w:sz w:val="21"/>
                      <w:b/>
                      <w:color w:val="000000"/>
                    </w:rPr>
                    <w:t>估等级；</w:t>
                  </w:r>
                </w:p>
                <w:p>
                  <w:pPr>
                    <w:pStyle w:val="null3"/>
                    <w:ind w:left="105" w:right="270" w:firstLine="16"/>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0</w:t>
                  </w:r>
                  <w:r>
                    <w:rPr>
                      <w:rFonts w:ascii="仿宋_GB2312" w:hAnsi="仿宋_GB2312" w:cs="仿宋_GB2312" w:eastAsia="仿宋_GB2312"/>
                      <w:sz w:val="21"/>
                      <w:b/>
                      <w:color w:val="000000"/>
                    </w:rPr>
                    <w:t>、应支持</w:t>
                  </w:r>
                  <w:r>
                    <w:rPr>
                      <w:rFonts w:ascii="仿宋_GB2312" w:hAnsi="仿宋_GB2312" w:cs="仿宋_GB2312" w:eastAsia="仿宋_GB2312"/>
                      <w:sz w:val="21"/>
                      <w:b/>
                      <w:color w:val="000000"/>
                    </w:rPr>
                    <w:t>AI人工智能生命探测算法，</w:t>
                  </w:r>
                  <w:r>
                    <w:rPr>
                      <w:rFonts w:ascii="仿宋_GB2312" w:hAnsi="仿宋_GB2312" w:cs="仿宋_GB2312" w:eastAsia="仿宋_GB2312"/>
                      <w:b/>
                    </w:rPr>
                    <w:t xml:space="preserve"> </w:t>
                  </w:r>
                  <w:r>
                    <w:rPr>
                      <w:rFonts w:ascii="仿宋_GB2312" w:hAnsi="仿宋_GB2312" w:cs="仿宋_GB2312" w:eastAsia="仿宋_GB2312"/>
                      <w:sz w:val="21"/>
                      <w:b/>
                      <w:color w:val="000000"/>
                    </w:rPr>
                    <w:t>能根据现场环境学习优化，无需</w:t>
                  </w:r>
                  <w:r>
                    <w:rPr>
                      <w:rFonts w:ascii="仿宋_GB2312" w:hAnsi="仿宋_GB2312" w:cs="仿宋_GB2312" w:eastAsia="仿宋_GB2312"/>
                      <w:sz w:val="21"/>
                      <w:b/>
                      <w:color w:val="000000"/>
                    </w:rPr>
                    <w:t>选择车型即可一键检测。</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bl>
          <w:tbl>
            <w:tblPr>
              <w:tblInd w:type="dxa" w:w="120"/>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5</w:t>
                  </w:r>
                </w:p>
              </w:tc>
              <w:tc>
                <w:tcPr>
                  <w:tcW w:type="dxa" w:w="2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无线微震</w:t>
                  </w:r>
                  <w:r>
                    <w:rPr>
                      <w:rFonts w:ascii="仿宋_GB2312" w:hAnsi="仿宋_GB2312" w:cs="仿宋_GB2312" w:eastAsia="仿宋_GB2312"/>
                      <w:sz w:val="21"/>
                      <w:b/>
                      <w:color w:val="000000"/>
                    </w:rPr>
                    <w:t>传感器</w:t>
                  </w:r>
                </w:p>
              </w:tc>
              <w:tc>
                <w:tcPr>
                  <w:tcW w:type="dxa" w:w="16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05" w:right="255" w:firstLine="9"/>
                  </w:pPr>
                  <w:r>
                    <w:rPr>
                      <w:rFonts w:ascii="仿宋_GB2312" w:hAnsi="仿宋_GB2312" w:cs="仿宋_GB2312" w:eastAsia="仿宋_GB2312"/>
                      <w:sz w:val="21"/>
                      <w:b/>
                      <w:color w:val="000000"/>
                    </w:rPr>
                    <w:t>1、可测低频0.4Hz～30Hz；</w:t>
                  </w:r>
                  <w:r>
                    <w:rPr>
                      <w:rFonts w:ascii="仿宋_GB2312" w:hAnsi="仿宋_GB2312" w:cs="仿宋_GB2312" w:eastAsia="仿宋_GB2312"/>
                      <w:b/>
                    </w:rPr>
                    <w:t xml:space="preserve"> </w:t>
                  </w:r>
                  <w:r>
                    <w:rPr>
                      <w:rFonts w:ascii="仿宋_GB2312" w:hAnsi="仿宋_GB2312" w:cs="仿宋_GB2312" w:eastAsia="仿宋_GB2312"/>
                      <w:sz w:val="21"/>
                      <w:b/>
                      <w:color w:val="000000"/>
                    </w:rPr>
                    <w:t>加速度灵敏度达到</w:t>
                  </w:r>
                  <w:r>
                    <w:rPr>
                      <w:rFonts w:ascii="仿宋_GB2312" w:hAnsi="仿宋_GB2312" w:cs="仿宋_GB2312" w:eastAsia="仿宋_GB2312"/>
                      <w:sz w:val="21"/>
                      <w:b/>
                      <w:color w:val="000000"/>
                    </w:rPr>
                    <w:t>3.5V/g，加速度分辨率达</w:t>
                  </w:r>
                  <w:r>
                    <w:rPr>
                      <w:rFonts w:ascii="仿宋_GB2312" w:hAnsi="仿宋_GB2312" w:cs="仿宋_GB2312" w:eastAsia="仿宋_GB2312"/>
                      <w:sz w:val="21"/>
                      <w:b/>
                      <w:color w:val="000000"/>
                    </w:rPr>
                    <w:t>到</w:t>
                  </w:r>
                  <w:r>
                    <w:rPr>
                      <w:rFonts w:ascii="仿宋_GB2312" w:hAnsi="仿宋_GB2312" w:cs="仿宋_GB2312" w:eastAsia="仿宋_GB2312"/>
                      <w:sz w:val="21"/>
                      <w:b/>
                      <w:color w:val="000000"/>
                    </w:rPr>
                    <w:t>2X10-7g；</w:t>
                  </w:r>
                </w:p>
                <w:p>
                  <w:pPr>
                    <w:pStyle w:val="null3"/>
                    <w:ind w:left="105"/>
                  </w:pPr>
                  <w:r>
                    <w:rPr>
                      <w:rFonts w:ascii="仿宋_GB2312" w:hAnsi="仿宋_GB2312" w:cs="仿宋_GB2312" w:eastAsia="仿宋_GB2312"/>
                      <w:sz w:val="21"/>
                      <w:b/>
                      <w:color w:val="000000"/>
                    </w:rPr>
                    <w:t>2、无线传感器充满电后待机时间应不小于10小时，充满电时间应小于</w:t>
                  </w:r>
                </w:p>
                <w:p>
                  <w:pPr>
                    <w:pStyle w:val="null3"/>
                    <w:spacing w:before="135"/>
                    <w:ind w:left="105"/>
                  </w:pPr>
                  <w:r>
                    <w:rPr>
                      <w:rFonts w:ascii="仿宋_GB2312" w:hAnsi="仿宋_GB2312" w:cs="仿宋_GB2312" w:eastAsia="仿宋_GB2312"/>
                      <w:sz w:val="21"/>
                      <w:b/>
                      <w:color w:val="000000"/>
                    </w:rPr>
                    <w:t>3.5小时；</w:t>
                  </w:r>
                </w:p>
                <w:p>
                  <w:pPr>
                    <w:pStyle w:val="null3"/>
                    <w:spacing w:before="135"/>
                    <w:ind w:left="105" w:right="150" w:firstLine="3"/>
                  </w:pPr>
                  <w:r>
                    <w:rPr>
                      <w:rFonts w:ascii="仿宋_GB2312" w:hAnsi="仿宋_GB2312" w:cs="仿宋_GB2312" w:eastAsia="仿宋_GB2312"/>
                      <w:sz w:val="21"/>
                      <w:b/>
                      <w:color w:val="000000"/>
                    </w:rPr>
                    <w:t>3、无线传感器内置高精度电量计，</w:t>
                  </w:r>
                  <w:r>
                    <w:rPr>
                      <w:rFonts w:ascii="仿宋_GB2312" w:hAnsi="仿宋_GB2312" w:cs="仿宋_GB2312" w:eastAsia="仿宋_GB2312"/>
                      <w:b/>
                    </w:rPr>
                    <w:t xml:space="preserve"> </w:t>
                  </w:r>
                  <w:r>
                    <w:rPr>
                      <w:rFonts w:ascii="仿宋_GB2312" w:hAnsi="仿宋_GB2312" w:cs="仿宋_GB2312" w:eastAsia="仿宋_GB2312"/>
                      <w:sz w:val="21"/>
                      <w:b/>
                      <w:color w:val="000000"/>
                    </w:rPr>
                    <w:t>电池电量的监测精度不大于</w:t>
                  </w:r>
                  <w:r>
                    <w:rPr>
                      <w:rFonts w:ascii="仿宋_GB2312" w:hAnsi="仿宋_GB2312" w:cs="仿宋_GB2312" w:eastAsia="仿宋_GB2312"/>
                      <w:sz w:val="21"/>
                      <w:b/>
                      <w:color w:val="000000"/>
                    </w:rPr>
                    <w:t>1%，</w:t>
                  </w:r>
                  <w:r>
                    <w:rPr>
                      <w:rFonts w:ascii="仿宋_GB2312" w:hAnsi="仿宋_GB2312" w:cs="仿宋_GB2312" w:eastAsia="仿宋_GB2312"/>
                      <w:b/>
                    </w:rPr>
                    <w:t xml:space="preserve"> </w:t>
                  </w:r>
                  <w:r>
                    <w:rPr>
                      <w:rFonts w:ascii="仿宋_GB2312" w:hAnsi="仿宋_GB2312" w:cs="仿宋_GB2312" w:eastAsia="仿宋_GB2312"/>
                      <w:sz w:val="21"/>
                      <w:b/>
                      <w:color w:val="000000"/>
                    </w:rPr>
                    <w:t>正常使用过程中，</w:t>
                  </w:r>
                  <w:r>
                    <w:rPr>
                      <w:rFonts w:ascii="仿宋_GB2312" w:hAnsi="仿宋_GB2312" w:cs="仿宋_GB2312" w:eastAsia="仿宋_GB2312"/>
                      <w:b/>
                    </w:rPr>
                    <w:t xml:space="preserve"> </w:t>
                  </w:r>
                  <w:r>
                    <w:rPr>
                      <w:rFonts w:ascii="仿宋_GB2312" w:hAnsi="仿宋_GB2312" w:cs="仿宋_GB2312" w:eastAsia="仿宋_GB2312"/>
                      <w:sz w:val="21"/>
                      <w:b/>
                      <w:color w:val="000000"/>
                    </w:rPr>
                    <w:t>电量显示应能以不大于</w:t>
                  </w:r>
                  <w:r>
                    <w:rPr>
                      <w:rFonts w:ascii="仿宋_GB2312" w:hAnsi="仿宋_GB2312" w:cs="仿宋_GB2312" w:eastAsia="仿宋_GB2312"/>
                      <w:sz w:val="21"/>
                      <w:b/>
                      <w:color w:val="000000"/>
                    </w:rPr>
                    <w:t>1%的刻度下降。</w:t>
                  </w:r>
                </w:p>
                <w:p>
                  <w:pPr>
                    <w:pStyle w:val="null3"/>
                    <w:ind w:left="105" w:right="150"/>
                  </w:pPr>
                  <w:r>
                    <w:rPr>
                      <w:rFonts w:ascii="仿宋_GB2312" w:hAnsi="仿宋_GB2312" w:cs="仿宋_GB2312" w:eastAsia="仿宋_GB2312"/>
                      <w:sz w:val="21"/>
                      <w:b/>
                      <w:color w:val="000000"/>
                    </w:rPr>
                    <w:t>4、无线传感器内置射频天线及RFID防丢模块，</w:t>
                  </w:r>
                  <w:r>
                    <w:rPr>
                      <w:rFonts w:ascii="仿宋_GB2312" w:hAnsi="仿宋_GB2312" w:cs="仿宋_GB2312" w:eastAsia="仿宋_GB2312"/>
                      <w:b/>
                    </w:rPr>
                    <w:t xml:space="preserve"> </w:t>
                  </w:r>
                  <w:r>
                    <w:rPr>
                      <w:rFonts w:ascii="仿宋_GB2312" w:hAnsi="仿宋_GB2312" w:cs="仿宋_GB2312" w:eastAsia="仿宋_GB2312"/>
                      <w:sz w:val="21"/>
                      <w:b/>
                      <w:color w:val="000000"/>
                    </w:rPr>
                    <w:t>以防正常使用过</w:t>
                  </w:r>
                  <w:r>
                    <w:rPr>
                      <w:rFonts w:ascii="仿宋_GB2312" w:hAnsi="仿宋_GB2312" w:cs="仿宋_GB2312" w:eastAsia="仿宋_GB2312"/>
                      <w:sz w:val="21"/>
                      <w:b/>
                      <w:color w:val="000000"/>
                    </w:rPr>
                    <w:t>程中，</w:t>
                  </w:r>
                  <w:r>
                    <w:rPr>
                      <w:rFonts w:ascii="仿宋_GB2312" w:hAnsi="仿宋_GB2312" w:cs="仿宋_GB2312" w:eastAsia="仿宋_GB2312"/>
                      <w:b/>
                    </w:rPr>
                    <w:t xml:space="preserve"> </w:t>
                  </w:r>
                  <w:r>
                    <w:rPr>
                      <w:rFonts w:ascii="仿宋_GB2312" w:hAnsi="仿宋_GB2312" w:cs="仿宋_GB2312" w:eastAsia="仿宋_GB2312"/>
                      <w:sz w:val="21"/>
                      <w:b/>
                      <w:color w:val="000000"/>
                    </w:rPr>
                    <w:t>天</w:t>
                  </w:r>
                  <w:r>
                    <w:rPr>
                      <w:rFonts w:ascii="仿宋_GB2312" w:hAnsi="仿宋_GB2312" w:cs="仿宋_GB2312" w:eastAsia="仿宋_GB2312"/>
                      <w:sz w:val="21"/>
                      <w:b/>
                      <w:color w:val="000000"/>
                    </w:rPr>
                    <w:t>线及防丢模块受损。</w:t>
                  </w:r>
                </w:p>
                <w:p>
                  <w:pPr>
                    <w:pStyle w:val="null3"/>
                    <w:ind w:left="105"/>
                  </w:pPr>
                  <w:r>
                    <w:rPr>
                      <w:rFonts w:ascii="仿宋_GB2312" w:hAnsi="仿宋_GB2312" w:cs="仿宋_GB2312" w:eastAsia="仿宋_GB2312"/>
                      <w:sz w:val="21"/>
                      <w:b/>
                      <w:color w:val="000000"/>
                    </w:rPr>
                    <w:t>5、无线传感器支持按键自锁开关，</w:t>
                  </w:r>
                  <w:r>
                    <w:rPr>
                      <w:rFonts w:ascii="仿宋_GB2312" w:hAnsi="仿宋_GB2312" w:cs="仿宋_GB2312" w:eastAsia="仿宋_GB2312"/>
                      <w:b/>
                    </w:rPr>
                    <w:t xml:space="preserve"> </w:t>
                  </w:r>
                  <w:r>
                    <w:rPr>
                      <w:rFonts w:ascii="仿宋_GB2312" w:hAnsi="仿宋_GB2312" w:cs="仿宋_GB2312" w:eastAsia="仿宋_GB2312"/>
                      <w:sz w:val="21"/>
                      <w:b/>
                      <w:color w:val="000000"/>
                    </w:rPr>
                    <w:t>耐久性不低于</w:t>
                  </w:r>
                  <w:r>
                    <w:rPr>
                      <w:rFonts w:ascii="仿宋_GB2312" w:hAnsi="仿宋_GB2312" w:cs="仿宋_GB2312" w:eastAsia="仿宋_GB2312"/>
                      <w:sz w:val="21"/>
                      <w:b/>
                      <w:color w:val="000000"/>
                    </w:rPr>
                    <w:t>20万次；</w:t>
                  </w:r>
                </w:p>
                <w:p>
                  <w:pPr>
                    <w:pStyle w:val="null3"/>
                    <w:spacing w:before="135"/>
                    <w:ind w:left="105"/>
                  </w:pPr>
                  <w:r>
                    <w:rPr>
                      <w:rFonts w:ascii="仿宋_GB2312" w:hAnsi="仿宋_GB2312" w:cs="仿宋_GB2312" w:eastAsia="仿宋_GB2312"/>
                      <w:sz w:val="21"/>
                      <w:b/>
                      <w:color w:val="000000"/>
                    </w:rPr>
                    <w:t>6、无线传感器整体防护等级应达到IP68；</w:t>
                  </w:r>
                </w:p>
                <w:p>
                  <w:pPr>
                    <w:pStyle w:val="null3"/>
                    <w:spacing w:before="135"/>
                    <w:ind w:left="120" w:right="375"/>
                  </w:pPr>
                  <w:r>
                    <w:rPr>
                      <w:rFonts w:ascii="仿宋_GB2312" w:hAnsi="仿宋_GB2312" w:cs="仿宋_GB2312" w:eastAsia="仿宋_GB2312"/>
                      <w:sz w:val="21"/>
                      <w:b/>
                      <w:color w:val="000000"/>
                    </w:rPr>
                    <w:t>7、无线传感器工作温度达到-40℃~85℃；</w:t>
                  </w:r>
                  <w:r>
                    <w:rPr>
                      <w:rFonts w:ascii="仿宋_GB2312" w:hAnsi="仿宋_GB2312" w:cs="仿宋_GB2312" w:eastAsia="仿宋_GB2312"/>
                      <w:b/>
                    </w:rPr>
                    <w:t xml:space="preserve"> </w:t>
                  </w:r>
                  <w:r>
                    <w:rPr>
                      <w:rFonts w:ascii="仿宋_GB2312" w:hAnsi="仿宋_GB2312" w:cs="仿宋_GB2312" w:eastAsia="仿宋_GB2312"/>
                      <w:sz w:val="21"/>
                      <w:b/>
                      <w:color w:val="000000"/>
                    </w:rPr>
                    <w:t>系统整机工作温度达到</w:t>
                  </w:r>
                  <w:r>
                    <w:rPr>
                      <w:rFonts w:ascii="仿宋_GB2312" w:hAnsi="仿宋_GB2312" w:cs="仿宋_GB2312" w:eastAsia="仿宋_GB2312"/>
                      <w:sz w:val="21"/>
                      <w:b/>
                      <w:color w:val="000000"/>
                    </w:rPr>
                    <w:t>-20</w:t>
                  </w:r>
                  <w:r>
                    <w:rPr>
                      <w:rFonts w:ascii="仿宋_GB2312" w:hAnsi="仿宋_GB2312" w:cs="仿宋_GB2312" w:eastAsia="仿宋_GB2312"/>
                      <w:b/>
                    </w:rPr>
                    <w:t xml:space="preserve"> </w:t>
                  </w:r>
                  <w:r>
                    <w:rPr>
                      <w:rFonts w:ascii="仿宋_GB2312" w:hAnsi="仿宋_GB2312" w:cs="仿宋_GB2312" w:eastAsia="仿宋_GB2312"/>
                      <w:sz w:val="21"/>
                      <w:b/>
                      <w:color w:val="000000"/>
                    </w:rPr>
                    <w:t>℃~60℃;</w:t>
                  </w:r>
                </w:p>
                <w:p>
                  <w:pPr>
                    <w:pStyle w:val="null3"/>
                    <w:ind w:left="105" w:right="150"/>
                  </w:pPr>
                  <w:r>
                    <w:rPr>
                      <w:rFonts w:ascii="仿宋_GB2312" w:hAnsi="仿宋_GB2312" w:cs="仿宋_GB2312" w:eastAsia="仿宋_GB2312"/>
                      <w:sz w:val="21"/>
                      <w:b/>
                      <w:color w:val="000000"/>
                    </w:rPr>
                    <w:t>8、无线传感器应具备LED信号灯提示，</w:t>
                  </w:r>
                  <w:r>
                    <w:rPr>
                      <w:rFonts w:ascii="仿宋_GB2312" w:hAnsi="仿宋_GB2312" w:cs="仿宋_GB2312" w:eastAsia="仿宋_GB2312"/>
                      <w:b/>
                    </w:rPr>
                    <w:t xml:space="preserve"> </w:t>
                  </w:r>
                  <w:r>
                    <w:rPr>
                      <w:rFonts w:ascii="仿宋_GB2312" w:hAnsi="仿宋_GB2312" w:cs="仿宋_GB2312" w:eastAsia="仿宋_GB2312"/>
                      <w:sz w:val="21"/>
                      <w:b/>
                      <w:color w:val="000000"/>
                    </w:rPr>
                    <w:t>当无线传感器处于无线信号传输</w:t>
                  </w:r>
                  <w:r>
                    <w:rPr>
                      <w:rFonts w:ascii="仿宋_GB2312" w:hAnsi="仿宋_GB2312" w:cs="仿宋_GB2312" w:eastAsia="仿宋_GB2312"/>
                      <w:sz w:val="21"/>
                      <w:b/>
                      <w:color w:val="000000"/>
                    </w:rPr>
                    <w:t>时及电量低于预设值时传感器的有不同颜色的</w:t>
                  </w:r>
                  <w:r>
                    <w:rPr>
                      <w:rFonts w:ascii="仿宋_GB2312" w:hAnsi="仿宋_GB2312" w:cs="仿宋_GB2312" w:eastAsia="仿宋_GB2312"/>
                      <w:sz w:val="21"/>
                      <w:b/>
                      <w:color w:val="000000"/>
                    </w:rPr>
                    <w:t>LED灯闪烁提示；</w:t>
                  </w:r>
                  <w:r>
                    <w:rPr>
                      <w:rFonts w:ascii="仿宋_GB2312" w:hAnsi="仿宋_GB2312" w:cs="仿宋_GB2312" w:eastAsia="仿宋_GB2312"/>
                      <w:b/>
                    </w:rPr>
                    <w:t xml:space="preserve"> </w:t>
                  </w:r>
                  <w:r>
                    <w:rPr>
                      <w:rFonts w:ascii="仿宋_GB2312" w:hAnsi="仿宋_GB2312" w:cs="仿宋_GB2312" w:eastAsia="仿宋_GB2312"/>
                      <w:sz w:val="21"/>
                      <w:b/>
                      <w:color w:val="000000"/>
                    </w:rPr>
                    <w:t>同</w:t>
                  </w:r>
                  <w:r>
                    <w:rPr>
                      <w:rFonts w:ascii="仿宋_GB2312" w:hAnsi="仿宋_GB2312" w:cs="仿宋_GB2312" w:eastAsia="仿宋_GB2312"/>
                      <w:sz w:val="21"/>
                      <w:b/>
                      <w:color w:val="000000"/>
                    </w:rPr>
                    <w:t>时当电</w:t>
                  </w:r>
                  <w:r>
                    <w:rPr>
                      <w:rFonts w:ascii="仿宋_GB2312" w:hAnsi="仿宋_GB2312" w:cs="仿宋_GB2312" w:eastAsia="仿宋_GB2312"/>
                      <w:sz w:val="21"/>
                      <w:b/>
                      <w:color w:val="000000"/>
                    </w:rPr>
                    <w:t>量低于预设值时，在客户端软件产生低电量提醒；</w:t>
                  </w:r>
                </w:p>
                <w:p>
                  <w:pPr>
                    <w:pStyle w:val="null3"/>
                    <w:ind w:left="105" w:right="255"/>
                  </w:pPr>
                  <w:r>
                    <w:rPr>
                      <w:rFonts w:ascii="仿宋_GB2312" w:hAnsi="仿宋_GB2312" w:cs="仿宋_GB2312" w:eastAsia="仿宋_GB2312"/>
                      <w:sz w:val="21"/>
                      <w:b/>
                      <w:color w:val="000000"/>
                    </w:rPr>
                    <w:t>9、无线传感器上方和下方能磁力吸附，且应能吸附不小于5KG金属物体</w:t>
                  </w:r>
                  <w:r>
                    <w:rPr>
                      <w:rFonts w:ascii="仿宋_GB2312" w:hAnsi="仿宋_GB2312" w:cs="仿宋_GB2312" w:eastAsia="仿宋_GB2312"/>
                      <w:sz w:val="21"/>
                      <w:b/>
                      <w:color w:val="000000"/>
                    </w:rPr>
                    <w:t>而不掉落；</w:t>
                  </w:r>
                </w:p>
                <w:p>
                  <w:pPr>
                    <w:pStyle w:val="null3"/>
                    <w:ind w:left="105" w:right="150" w:firstLine="8"/>
                  </w:pPr>
                  <w:r>
                    <w:rPr>
                      <w:rFonts w:ascii="仿宋_GB2312" w:hAnsi="仿宋_GB2312" w:cs="仿宋_GB2312" w:eastAsia="仿宋_GB2312"/>
                      <w:sz w:val="21"/>
                      <w:b/>
                      <w:color w:val="000000"/>
                    </w:rPr>
                    <w:t>▲10、无线传感器安装面直径不大于75mm，整体高度不大于130mm，整体</w:t>
                  </w:r>
                  <w:r>
                    <w:rPr>
                      <w:rFonts w:ascii="仿宋_GB2312" w:hAnsi="仿宋_GB2312" w:cs="仿宋_GB2312" w:eastAsia="仿宋_GB2312"/>
                      <w:sz w:val="21"/>
                      <w:b/>
                      <w:color w:val="000000"/>
                    </w:rPr>
                    <w:t>重量（带磁力吸附部件）不超过</w:t>
                  </w:r>
                  <w:r>
                    <w:rPr>
                      <w:rFonts w:ascii="仿宋_GB2312" w:hAnsi="仿宋_GB2312" w:cs="仿宋_GB2312" w:eastAsia="仿宋_GB2312"/>
                      <w:sz w:val="21"/>
                      <w:b/>
                      <w:color w:val="000000"/>
                    </w:rPr>
                    <w:t>0.54kg</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响应文件中提供第三方检测</w:t>
                  </w:r>
                  <w:r>
                    <w:rPr>
                      <w:rFonts w:ascii="仿宋_GB2312" w:hAnsi="仿宋_GB2312" w:cs="仿宋_GB2312" w:eastAsia="仿宋_GB2312"/>
                      <w:sz w:val="21"/>
                      <w:b/>
                      <w:color w:val="000000"/>
                    </w:rPr>
                    <w:t>机构出具的检验报告复印件加盖厂家鲜章佐证）</w:t>
                  </w:r>
                </w:p>
                <w:p>
                  <w:pPr>
                    <w:pStyle w:val="null3"/>
                    <w:ind w:left="120"/>
                  </w:pPr>
                  <w:r>
                    <w:rPr>
                      <w:rFonts w:ascii="仿宋_GB2312" w:hAnsi="仿宋_GB2312" w:cs="仿宋_GB2312" w:eastAsia="仿宋_GB2312"/>
                      <w:sz w:val="21"/>
                      <w:b/>
                      <w:color w:val="000000"/>
                    </w:rPr>
                    <w:t>11、无线传感器支持通过3.0m高度自由跌落防</w:t>
                  </w:r>
                  <w:r>
                    <w:rPr>
                      <w:rFonts w:ascii="仿宋_GB2312" w:hAnsi="仿宋_GB2312" w:cs="仿宋_GB2312" w:eastAsia="仿宋_GB2312"/>
                      <w:sz w:val="21"/>
                      <w:b/>
                      <w:color w:val="000000"/>
                    </w:rPr>
                    <w:t>摔；</w:t>
                  </w:r>
                </w:p>
                <w:p>
                  <w:pPr>
                    <w:pStyle w:val="null3"/>
                    <w:spacing w:before="135"/>
                    <w:ind w:left="105" w:right="240" w:firstLine="14"/>
                  </w:pPr>
                  <w:r>
                    <w:rPr>
                      <w:rFonts w:ascii="仿宋_GB2312" w:hAnsi="仿宋_GB2312" w:cs="仿宋_GB2312" w:eastAsia="仿宋_GB2312"/>
                      <w:sz w:val="21"/>
                      <w:b/>
                      <w:color w:val="000000"/>
                    </w:rPr>
                    <w:t>12、最低配置要求提供1个地面无线传感器和4个横向吸附式车辆</w:t>
                  </w:r>
                  <w:r>
                    <w:rPr>
                      <w:rFonts w:ascii="仿宋_GB2312" w:hAnsi="仿宋_GB2312" w:cs="仿宋_GB2312" w:eastAsia="仿宋_GB2312"/>
                      <w:sz w:val="21"/>
                      <w:b/>
                      <w:color w:val="000000"/>
                    </w:rPr>
                    <w:t>无线传</w:t>
                  </w:r>
                  <w:r>
                    <w:rPr>
                      <w:rFonts w:ascii="仿宋_GB2312" w:hAnsi="仿宋_GB2312" w:cs="仿宋_GB2312" w:eastAsia="仿宋_GB2312"/>
                      <w:sz w:val="21"/>
                      <w:b/>
                      <w:color w:val="000000"/>
                    </w:rPr>
                    <w:t>感器并支持同时工作；</w:t>
                  </w:r>
                </w:p>
                <w:p>
                  <w:pPr>
                    <w:pStyle w:val="null3"/>
                    <w:ind w:left="105" w:right="255" w:firstLine="5"/>
                  </w:pPr>
                  <w:r>
                    <w:rPr>
                      <w:rFonts w:ascii="仿宋_GB2312" w:hAnsi="仿宋_GB2312" w:cs="仿宋_GB2312" w:eastAsia="仿宋_GB2312"/>
                      <w:sz w:val="21"/>
                      <w:b/>
                      <w:color w:val="000000"/>
                    </w:rPr>
                    <w:t>13、任意车辆传感器应能设置为地面传感</w:t>
                  </w:r>
                  <w:r>
                    <w:rPr>
                      <w:rFonts w:ascii="仿宋_GB2312" w:hAnsi="仿宋_GB2312" w:cs="仿宋_GB2312" w:eastAsia="仿宋_GB2312"/>
                      <w:sz w:val="21"/>
                      <w:b/>
                      <w:color w:val="000000"/>
                    </w:rPr>
                    <w:t>器，</w:t>
                  </w:r>
                  <w:r>
                    <w:rPr>
                      <w:rFonts w:ascii="仿宋_GB2312" w:hAnsi="仿宋_GB2312" w:cs="仿宋_GB2312" w:eastAsia="仿宋_GB2312"/>
                      <w:b/>
                    </w:rPr>
                    <w:t xml:space="preserve"> </w:t>
                  </w:r>
                  <w:r>
                    <w:rPr>
                      <w:rFonts w:ascii="仿宋_GB2312" w:hAnsi="仿宋_GB2312" w:cs="仿宋_GB2312" w:eastAsia="仿宋_GB2312"/>
                      <w:sz w:val="21"/>
                      <w:b/>
                      <w:color w:val="000000"/>
                    </w:rPr>
                    <w:t>以便地面传感器发生故障</w:t>
                  </w:r>
                  <w:r>
                    <w:rPr>
                      <w:rFonts w:ascii="仿宋_GB2312" w:hAnsi="仿宋_GB2312" w:cs="仿宋_GB2312" w:eastAsia="仿宋_GB2312"/>
                      <w:sz w:val="21"/>
                      <w:b/>
                      <w:color w:val="000000"/>
                    </w:rPr>
                    <w:t>时替换使用；</w:t>
                  </w:r>
                </w:p>
                <w:p>
                  <w:pPr>
                    <w:pStyle w:val="null3"/>
                    <w:ind w:left="105" w:right="255" w:firstLine="7"/>
                  </w:pPr>
                  <w:r>
                    <w:rPr>
                      <w:rFonts w:ascii="仿宋_GB2312" w:hAnsi="仿宋_GB2312" w:cs="仿宋_GB2312" w:eastAsia="仿宋_GB2312"/>
                      <w:sz w:val="21"/>
                      <w:b/>
                      <w:color w:val="000000"/>
                    </w:rPr>
                    <w:t>▲14、无线车辆传感器支持水平探测方式，</w:t>
                  </w:r>
                  <w:r>
                    <w:rPr>
                      <w:rFonts w:ascii="仿宋_GB2312" w:hAnsi="仿宋_GB2312" w:cs="仿宋_GB2312" w:eastAsia="仿宋_GB2312"/>
                      <w:b/>
                    </w:rPr>
                    <w:t xml:space="preserve"> </w:t>
                  </w:r>
                  <w:r>
                    <w:rPr>
                      <w:rFonts w:ascii="仿宋_GB2312" w:hAnsi="仿宋_GB2312" w:cs="仿宋_GB2312" w:eastAsia="仿宋_GB2312"/>
                      <w:sz w:val="21"/>
                      <w:b/>
                      <w:color w:val="000000"/>
                    </w:rPr>
                    <w:t>以便于横向吸附</w:t>
                  </w:r>
                  <w:r>
                    <w:rPr>
                      <w:rFonts w:ascii="仿宋_GB2312" w:hAnsi="仿宋_GB2312" w:cs="仿宋_GB2312" w:eastAsia="仿宋_GB2312"/>
                      <w:sz w:val="21"/>
                      <w:b/>
                      <w:color w:val="000000"/>
                    </w:rPr>
                    <w:t>车辆。（响</w:t>
                  </w:r>
                  <w:r>
                    <w:rPr>
                      <w:rFonts w:ascii="仿宋_GB2312" w:hAnsi="仿宋_GB2312" w:cs="仿宋_GB2312" w:eastAsia="仿宋_GB2312"/>
                      <w:sz w:val="21"/>
                      <w:b/>
                      <w:color w:val="000000"/>
                    </w:rPr>
                    <w:t>应文件中提供第三方检测机构出具的检验报告复印件加盖厂</w:t>
                  </w:r>
                  <w:r>
                    <w:rPr>
                      <w:rFonts w:ascii="仿宋_GB2312" w:hAnsi="仿宋_GB2312" w:cs="仿宋_GB2312" w:eastAsia="仿宋_GB2312"/>
                      <w:sz w:val="21"/>
                      <w:b/>
                      <w:color w:val="000000"/>
                    </w:rPr>
                    <w:t>家鲜章佐</w:t>
                  </w:r>
                </w:p>
                <w:p>
                  <w:pPr>
                    <w:pStyle w:val="null3"/>
                    <w:ind w:left="105"/>
                  </w:pPr>
                  <w:r>
                    <w:rPr>
                      <w:rFonts w:ascii="仿宋_GB2312" w:hAnsi="仿宋_GB2312" w:cs="仿宋_GB2312" w:eastAsia="仿宋_GB2312"/>
                      <w:sz w:val="21"/>
                      <w:b/>
                      <w:color w:val="000000"/>
                    </w:rPr>
                    <w:t>证）</w:t>
                  </w:r>
                </w:p>
              </w:tc>
              <w:tc>
                <w:tcPr>
                  <w:tcW w:type="dxa" w:w="1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6</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生命探测</w:t>
                  </w:r>
                </w:p>
                <w:p>
                  <w:pPr>
                    <w:pStyle w:val="null3"/>
                    <w:spacing w:before="135"/>
                    <w:ind w:left="165"/>
                  </w:pPr>
                  <w:r>
                    <w:rPr>
                      <w:rFonts w:ascii="仿宋_GB2312" w:hAnsi="仿宋_GB2312" w:cs="仿宋_GB2312" w:eastAsia="仿宋_GB2312"/>
                      <w:sz w:val="21"/>
                      <w:b/>
                      <w:color w:val="000000"/>
                    </w:rPr>
                    <w:t>雷达传感</w:t>
                  </w:r>
                </w:p>
                <w:p>
                  <w:pPr>
                    <w:pStyle w:val="null3"/>
                    <w:spacing w:before="135"/>
                    <w:ind w:left="480"/>
                  </w:pPr>
                  <w:r>
                    <w:rPr>
                      <w:rFonts w:ascii="仿宋_GB2312" w:hAnsi="仿宋_GB2312" w:cs="仿宋_GB2312" w:eastAsia="仿宋_GB2312"/>
                      <w:sz w:val="21"/>
                      <w:b/>
                      <w:color w:val="000000"/>
                    </w:rPr>
                    <w:t>器</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65" w:firstLine="11"/>
                  </w:pPr>
                  <w:r>
                    <w:rPr>
                      <w:rFonts w:ascii="仿宋_GB2312" w:hAnsi="仿宋_GB2312" w:cs="仿宋_GB2312" w:eastAsia="仿宋_GB2312"/>
                      <w:sz w:val="21"/>
                      <w:b/>
                      <w:color w:val="000000"/>
                    </w:rPr>
                    <w:t>1、包括雷达发射机、雷达接收机、雷达发射天线、雷达接收天线及信号处理模块；</w:t>
                  </w:r>
                </w:p>
                <w:p>
                  <w:pPr>
                    <w:pStyle w:val="null3"/>
                    <w:ind w:left="105" w:right="270"/>
                  </w:pPr>
                  <w:r>
                    <w:rPr>
                      <w:rFonts w:ascii="仿宋_GB2312" w:hAnsi="仿宋_GB2312" w:cs="仿宋_GB2312" w:eastAsia="仿宋_GB2312"/>
                      <w:sz w:val="21"/>
                      <w:b/>
                      <w:color w:val="000000"/>
                    </w:rPr>
                    <w:t>2、内含两路高速ADC数据采集的数采模块、高性能FPGA数采控制及数据</w:t>
                  </w:r>
                  <w:r>
                    <w:rPr>
                      <w:rFonts w:ascii="仿宋_GB2312" w:hAnsi="仿宋_GB2312" w:cs="仿宋_GB2312" w:eastAsia="仿宋_GB2312"/>
                      <w:sz w:val="21"/>
                      <w:b/>
                      <w:color w:val="000000"/>
                    </w:rPr>
                    <w:t>预处理模块、以及数据处理平台来运行高性能的雷达信</w:t>
                  </w:r>
                  <w:r>
                    <w:rPr>
                      <w:rFonts w:ascii="仿宋_GB2312" w:hAnsi="仿宋_GB2312" w:cs="仿宋_GB2312" w:eastAsia="仿宋_GB2312"/>
                      <w:sz w:val="21"/>
                      <w:b/>
                      <w:color w:val="000000"/>
                    </w:rPr>
                    <w:t>号处理算法；</w:t>
                  </w:r>
                </w:p>
                <w:p>
                  <w:pPr>
                    <w:pStyle w:val="null3"/>
                    <w:ind w:left="120"/>
                  </w:pPr>
                  <w:r>
                    <w:rPr>
                      <w:rFonts w:ascii="仿宋_GB2312" w:hAnsi="仿宋_GB2312" w:cs="仿宋_GB2312" w:eastAsia="仿宋_GB2312"/>
                      <w:sz w:val="21"/>
                      <w:b/>
                      <w:color w:val="000000"/>
                    </w:rPr>
                    <w:t>3、雷达体制：</w:t>
                  </w:r>
                  <w:r>
                    <w:rPr>
                      <w:rFonts w:ascii="仿宋_GB2312" w:hAnsi="仿宋_GB2312" w:cs="仿宋_GB2312" w:eastAsia="仿宋_GB2312"/>
                      <w:b/>
                    </w:rPr>
                    <w:t xml:space="preserve"> </w:t>
                  </w:r>
                  <w:r>
                    <w:rPr>
                      <w:rFonts w:ascii="仿宋_GB2312" w:hAnsi="仿宋_GB2312" w:cs="仿宋_GB2312" w:eastAsia="仿宋_GB2312"/>
                      <w:sz w:val="21"/>
                      <w:b/>
                      <w:color w:val="000000"/>
                    </w:rPr>
                    <w:t>超宽带雷达</w:t>
                  </w:r>
                  <w:r>
                    <w:rPr>
                      <w:rFonts w:ascii="仿宋_GB2312" w:hAnsi="仿宋_GB2312" w:cs="仿宋_GB2312" w:eastAsia="仿宋_GB2312"/>
                      <w:sz w:val="21"/>
                      <w:b/>
                      <w:color w:val="000000"/>
                    </w:rPr>
                    <w:t>MIMO体制；</w:t>
                  </w:r>
                </w:p>
                <w:p>
                  <w:pPr>
                    <w:pStyle w:val="null3"/>
                    <w:spacing w:before="135"/>
                    <w:ind w:left="105"/>
                  </w:pPr>
                  <w:r>
                    <w:rPr>
                      <w:rFonts w:ascii="仿宋_GB2312" w:hAnsi="仿宋_GB2312" w:cs="仿宋_GB2312" w:eastAsia="仿宋_GB2312"/>
                      <w:sz w:val="21"/>
                      <w:b/>
                      <w:color w:val="000000"/>
                    </w:rPr>
                    <w:t>4、外形尺寸：</w:t>
                  </w:r>
                  <w:r>
                    <w:rPr>
                      <w:rFonts w:ascii="仿宋_GB2312" w:hAnsi="仿宋_GB2312" w:cs="仿宋_GB2312" w:eastAsia="仿宋_GB2312"/>
                      <w:b/>
                    </w:rPr>
                    <w:t xml:space="preserve"> </w:t>
                  </w:r>
                  <w:r>
                    <w:rPr>
                      <w:rFonts w:ascii="仿宋_GB2312" w:hAnsi="仿宋_GB2312" w:cs="仿宋_GB2312" w:eastAsia="仿宋_GB2312"/>
                      <w:sz w:val="21"/>
                      <w:b/>
                      <w:color w:val="000000"/>
                    </w:rPr>
                    <w:t>650mm×320mm×120mm；</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3</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台</w:t>
                  </w:r>
                </w:p>
              </w:tc>
            </w:tr>
          </w:tbl>
          <w:tbl>
            <w:tblPr>
              <w:tblInd w:type="dxa" w:w="120"/>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5、具有信号及电源指示灯，</w:t>
                  </w:r>
                  <w:r>
                    <w:rPr>
                      <w:rFonts w:ascii="仿宋_GB2312" w:hAnsi="仿宋_GB2312" w:cs="仿宋_GB2312" w:eastAsia="仿宋_GB2312"/>
                      <w:b/>
                    </w:rPr>
                    <w:t xml:space="preserve"> </w:t>
                  </w:r>
                  <w:r>
                    <w:rPr>
                      <w:rFonts w:ascii="仿宋_GB2312" w:hAnsi="仿宋_GB2312" w:cs="仿宋_GB2312" w:eastAsia="仿宋_GB2312"/>
                      <w:sz w:val="21"/>
                      <w:b/>
                      <w:color w:val="000000"/>
                    </w:rPr>
                    <w:t>当雷达与主机通信时，绿色指示灯常亮，</w:t>
                  </w:r>
                  <w:r>
                    <w:rPr>
                      <w:rFonts w:ascii="仿宋_GB2312" w:hAnsi="仿宋_GB2312" w:cs="仿宋_GB2312" w:eastAsia="仿宋_GB2312"/>
                      <w:b/>
                    </w:rPr>
                    <w:t xml:space="preserve"> </w:t>
                  </w:r>
                  <w:r>
                    <w:rPr>
                      <w:rFonts w:ascii="仿宋_GB2312" w:hAnsi="仿宋_GB2312" w:cs="仿宋_GB2312" w:eastAsia="仿宋_GB2312"/>
                      <w:sz w:val="21"/>
                      <w:b/>
                      <w:color w:val="000000"/>
                    </w:rPr>
                    <w:t>未</w:t>
                  </w:r>
                  <w:r>
                    <w:rPr>
                      <w:rFonts w:ascii="仿宋_GB2312" w:hAnsi="仿宋_GB2312" w:cs="仿宋_GB2312" w:eastAsia="仿宋_GB2312"/>
                      <w:sz w:val="21"/>
                      <w:b/>
                      <w:color w:val="000000"/>
                    </w:rPr>
                    <w:t>通信时，</w:t>
                  </w:r>
                  <w:r>
                    <w:rPr>
                      <w:rFonts w:ascii="仿宋_GB2312" w:hAnsi="仿宋_GB2312" w:cs="仿宋_GB2312" w:eastAsia="仿宋_GB2312"/>
                      <w:b/>
                    </w:rPr>
                    <w:t xml:space="preserve"> </w:t>
                  </w:r>
                  <w:r>
                    <w:rPr>
                      <w:rFonts w:ascii="仿宋_GB2312" w:hAnsi="仿宋_GB2312" w:cs="仿宋_GB2312" w:eastAsia="仿宋_GB2312"/>
                      <w:sz w:val="21"/>
                      <w:b/>
                      <w:color w:val="000000"/>
                    </w:rPr>
                    <w:t>绿色指示灯熄灭；</w:t>
                  </w:r>
                  <w:r>
                    <w:rPr>
                      <w:rFonts w:ascii="仿宋_GB2312" w:hAnsi="仿宋_GB2312" w:cs="仿宋_GB2312" w:eastAsia="仿宋_GB2312"/>
                      <w:b/>
                    </w:rPr>
                    <w:t xml:space="preserve"> </w:t>
                  </w:r>
                  <w:r>
                    <w:rPr>
                      <w:rFonts w:ascii="仿宋_GB2312" w:hAnsi="仿宋_GB2312" w:cs="仿宋_GB2312" w:eastAsia="仿宋_GB2312"/>
                      <w:sz w:val="21"/>
                      <w:b/>
                      <w:color w:val="000000"/>
                    </w:rPr>
                    <w:t>当雷达通电时，</w:t>
                  </w:r>
                  <w:r>
                    <w:rPr>
                      <w:rFonts w:ascii="仿宋_GB2312" w:hAnsi="仿宋_GB2312" w:cs="仿宋_GB2312" w:eastAsia="仿宋_GB2312"/>
                      <w:b/>
                    </w:rPr>
                    <w:t xml:space="preserve"> </w:t>
                  </w:r>
                  <w:r>
                    <w:rPr>
                      <w:rFonts w:ascii="仿宋_GB2312" w:hAnsi="仿宋_GB2312" w:cs="仿宋_GB2312" w:eastAsia="仿宋_GB2312"/>
                      <w:sz w:val="21"/>
                      <w:b/>
                      <w:color w:val="000000"/>
                    </w:rPr>
                    <w:t>红色指示灯常亮，</w:t>
                  </w:r>
                  <w:r>
                    <w:rPr>
                      <w:rFonts w:ascii="仿宋_GB2312" w:hAnsi="仿宋_GB2312" w:cs="仿宋_GB2312" w:eastAsia="仿宋_GB2312"/>
                      <w:b/>
                    </w:rPr>
                    <w:t xml:space="preserve"> </w:t>
                  </w:r>
                  <w:r>
                    <w:rPr>
                      <w:rFonts w:ascii="仿宋_GB2312" w:hAnsi="仿宋_GB2312" w:cs="仿宋_GB2312" w:eastAsia="仿宋_GB2312"/>
                      <w:sz w:val="21"/>
                      <w:b/>
                      <w:color w:val="000000"/>
                    </w:rPr>
                    <w:t>未通电</w:t>
                  </w:r>
                </w:p>
                <w:p>
                  <w:pPr>
                    <w:pStyle w:val="null3"/>
                    <w:ind w:left="105"/>
                  </w:pPr>
                  <w:r>
                    <w:rPr>
                      <w:rFonts w:ascii="仿宋_GB2312" w:hAnsi="仿宋_GB2312" w:cs="仿宋_GB2312" w:eastAsia="仿宋_GB2312"/>
                      <w:sz w:val="21"/>
                      <w:b/>
                      <w:color w:val="000000"/>
                    </w:rPr>
                    <w:t>时，</w:t>
                  </w:r>
                  <w:r>
                    <w:rPr>
                      <w:rFonts w:ascii="仿宋_GB2312" w:hAnsi="仿宋_GB2312" w:cs="仿宋_GB2312" w:eastAsia="仿宋_GB2312"/>
                      <w:b/>
                    </w:rPr>
                    <w:t xml:space="preserve"> </w:t>
                  </w:r>
                  <w:r>
                    <w:rPr>
                      <w:rFonts w:ascii="仿宋_GB2312" w:hAnsi="仿宋_GB2312" w:cs="仿宋_GB2312" w:eastAsia="仿宋_GB2312"/>
                      <w:sz w:val="21"/>
                      <w:b/>
                      <w:color w:val="000000"/>
                    </w:rPr>
                    <w:t>红色指示灯熄灭；</w:t>
                  </w:r>
                </w:p>
                <w:p>
                  <w:pPr>
                    <w:pStyle w:val="null3"/>
                    <w:spacing w:before="135"/>
                    <w:ind w:left="105" w:right="150" w:firstLine="8"/>
                  </w:pPr>
                  <w:r>
                    <w:rPr>
                      <w:rFonts w:ascii="仿宋_GB2312" w:hAnsi="仿宋_GB2312" w:cs="仿宋_GB2312" w:eastAsia="仿宋_GB2312"/>
                      <w:sz w:val="21"/>
                      <w:b/>
                      <w:color w:val="000000"/>
                    </w:rPr>
                    <w:t>▲6、具有二维定位功能，</w:t>
                  </w:r>
                  <w:r>
                    <w:rPr>
                      <w:rFonts w:ascii="仿宋_GB2312" w:hAnsi="仿宋_GB2312" w:cs="仿宋_GB2312" w:eastAsia="仿宋_GB2312"/>
                      <w:b/>
                    </w:rPr>
                    <w:t xml:space="preserve"> </w:t>
                  </w:r>
                  <w:r>
                    <w:rPr>
                      <w:rFonts w:ascii="仿宋_GB2312" w:hAnsi="仿宋_GB2312" w:cs="仿宋_GB2312" w:eastAsia="仿宋_GB2312"/>
                      <w:sz w:val="21"/>
                      <w:b/>
                      <w:color w:val="000000"/>
                    </w:rPr>
                    <w:t>能在客户端软件显示生命体的二维</w:t>
                  </w:r>
                  <w:r>
                    <w:rPr>
                      <w:rFonts w:ascii="仿宋_GB2312" w:hAnsi="仿宋_GB2312" w:cs="仿宋_GB2312" w:eastAsia="仿宋_GB2312"/>
                      <w:sz w:val="21"/>
                      <w:b/>
                      <w:color w:val="000000"/>
                    </w:rPr>
                    <w:t>坐标，</w:t>
                  </w:r>
                  <w:r>
                    <w:rPr>
                      <w:rFonts w:ascii="仿宋_GB2312" w:hAnsi="仿宋_GB2312" w:cs="仿宋_GB2312" w:eastAsia="仿宋_GB2312"/>
                      <w:b/>
                    </w:rPr>
                    <w:t xml:space="preserve"> </w:t>
                  </w:r>
                  <w:r>
                    <w:rPr>
                      <w:rFonts w:ascii="仿宋_GB2312" w:hAnsi="仿宋_GB2312" w:cs="仿宋_GB2312" w:eastAsia="仿宋_GB2312"/>
                      <w:sz w:val="21"/>
                      <w:b/>
                      <w:color w:val="000000"/>
                    </w:rPr>
                    <w:t>以获</w:t>
                  </w:r>
                  <w:r>
                    <w:rPr>
                      <w:rFonts w:ascii="仿宋_GB2312" w:hAnsi="仿宋_GB2312" w:cs="仿宋_GB2312" w:eastAsia="仿宋_GB2312"/>
                      <w:sz w:val="21"/>
                      <w:b/>
                      <w:color w:val="000000"/>
                    </w:rPr>
                    <w:t>取车内生命体的二维坐标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响应文件中提供第三方检测机构出具</w:t>
                  </w:r>
                  <w:r>
                    <w:rPr>
                      <w:rFonts w:ascii="仿宋_GB2312" w:hAnsi="仿宋_GB2312" w:cs="仿宋_GB2312" w:eastAsia="仿宋_GB2312"/>
                      <w:sz w:val="21"/>
                      <w:b/>
                      <w:color w:val="000000"/>
                    </w:rPr>
                    <w:t>的检</w:t>
                  </w:r>
                  <w:r>
                    <w:rPr>
                      <w:rFonts w:ascii="仿宋_GB2312" w:hAnsi="仿宋_GB2312" w:cs="仿宋_GB2312" w:eastAsia="仿宋_GB2312"/>
                      <w:sz w:val="21"/>
                      <w:b/>
                      <w:color w:val="000000"/>
                    </w:rPr>
                    <w:t>验报告复印件加盖厂家鲜章佐证）</w:t>
                  </w:r>
                </w:p>
                <w:p>
                  <w:pPr>
                    <w:pStyle w:val="null3"/>
                    <w:ind w:left="105" w:right="150" w:firstLine="5"/>
                  </w:pPr>
                  <w:r>
                    <w:rPr>
                      <w:rFonts w:ascii="仿宋_GB2312" w:hAnsi="仿宋_GB2312" w:cs="仿宋_GB2312" w:eastAsia="仿宋_GB2312"/>
                      <w:sz w:val="21"/>
                      <w:b/>
                      <w:color w:val="000000"/>
                    </w:rPr>
                    <w:t>7、具备探测范围设置功能，</w:t>
                  </w:r>
                  <w:r>
                    <w:rPr>
                      <w:rFonts w:ascii="仿宋_GB2312" w:hAnsi="仿宋_GB2312" w:cs="仿宋_GB2312" w:eastAsia="仿宋_GB2312"/>
                      <w:b/>
                    </w:rPr>
                    <w:t xml:space="preserve"> </w:t>
                  </w:r>
                  <w:r>
                    <w:rPr>
                      <w:rFonts w:ascii="仿宋_GB2312" w:hAnsi="仿宋_GB2312" w:cs="仿宋_GB2312" w:eastAsia="仿宋_GB2312"/>
                      <w:sz w:val="21"/>
                      <w:b/>
                      <w:color w:val="000000"/>
                    </w:rPr>
                    <w:t>系统能调整雷达探测区域，把待测车辆限定在区域内，滤除区域外部干扰目标，</w:t>
                  </w:r>
                  <w:r>
                    <w:rPr>
                      <w:rFonts w:ascii="仿宋_GB2312" w:hAnsi="仿宋_GB2312" w:cs="仿宋_GB2312" w:eastAsia="仿宋_GB2312"/>
                      <w:b/>
                    </w:rPr>
                    <w:t xml:space="preserve"> </w:t>
                  </w:r>
                  <w:r>
                    <w:rPr>
                      <w:rFonts w:ascii="仿宋_GB2312" w:hAnsi="仿宋_GB2312" w:cs="仿宋_GB2312" w:eastAsia="仿宋_GB2312"/>
                      <w:sz w:val="21"/>
                      <w:b/>
                      <w:color w:val="000000"/>
                    </w:rPr>
                    <w:t>以便根据检测的车型和环境确定有</w:t>
                  </w:r>
                  <w:r>
                    <w:rPr>
                      <w:rFonts w:ascii="仿宋_GB2312" w:hAnsi="仿宋_GB2312" w:cs="仿宋_GB2312" w:eastAsia="仿宋_GB2312"/>
                      <w:sz w:val="21"/>
                      <w:b/>
                      <w:color w:val="000000"/>
                    </w:rPr>
                    <w:t>效目标；</w:t>
                  </w:r>
                </w:p>
                <w:p>
                  <w:pPr>
                    <w:pStyle w:val="null3"/>
                    <w:ind w:left="105" w:right="255" w:firstLine="9"/>
                  </w:pPr>
                  <w:r>
                    <w:rPr>
                      <w:rFonts w:ascii="仿宋_GB2312" w:hAnsi="仿宋_GB2312" w:cs="仿宋_GB2312" w:eastAsia="仿宋_GB2312"/>
                      <w:sz w:val="21"/>
                      <w:b/>
                      <w:color w:val="000000"/>
                    </w:rPr>
                    <w:t>▲8、检测性能：</w:t>
                  </w:r>
                  <w:r>
                    <w:rPr>
                      <w:rFonts w:ascii="仿宋_GB2312" w:hAnsi="仿宋_GB2312" w:cs="仿宋_GB2312" w:eastAsia="仿宋_GB2312"/>
                      <w:b/>
                    </w:rPr>
                    <w:t xml:space="preserve"> </w:t>
                  </w:r>
                  <w:r>
                    <w:rPr>
                      <w:rFonts w:ascii="仿宋_GB2312" w:hAnsi="仿宋_GB2312" w:cs="仿宋_GB2312" w:eastAsia="仿宋_GB2312"/>
                      <w:sz w:val="21"/>
                      <w:b/>
                      <w:color w:val="000000"/>
                    </w:rPr>
                    <w:t>能隔</w:t>
                  </w:r>
                  <w:r>
                    <w:rPr>
                      <w:rFonts w:ascii="仿宋_GB2312" w:hAnsi="仿宋_GB2312" w:cs="仿宋_GB2312" w:eastAsia="仿宋_GB2312"/>
                      <w:sz w:val="21"/>
                      <w:b/>
                      <w:color w:val="000000"/>
                    </w:rPr>
                    <w:t>1米厚的装有棉麻织物、珍珠棉的纸箱探测到纸箱</w:t>
                  </w:r>
                  <w:r>
                    <w:rPr>
                      <w:rFonts w:ascii="仿宋_GB2312" w:hAnsi="仿宋_GB2312" w:cs="仿宋_GB2312" w:eastAsia="仿宋_GB2312"/>
                      <w:sz w:val="21"/>
                      <w:b/>
                      <w:color w:val="000000"/>
                    </w:rPr>
                    <w:t>后</w:t>
                  </w:r>
                  <w:r>
                    <w:rPr>
                      <w:rFonts w:ascii="仿宋_GB2312" w:hAnsi="仿宋_GB2312" w:cs="仿宋_GB2312" w:eastAsia="仿宋_GB2312"/>
                      <w:sz w:val="21"/>
                      <w:b/>
                      <w:color w:val="000000"/>
                    </w:rPr>
                    <w:t>20米以内静止生命体</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响应文件中提供第三方检测机构出具的检验报告复印件加盖厂家鲜章佐证）</w:t>
                  </w:r>
                </w:p>
                <w:p>
                  <w:pPr>
                    <w:pStyle w:val="null3"/>
                    <w:ind w:left="105" w:right="150" w:firstLine="7"/>
                  </w:pPr>
                  <w:r>
                    <w:rPr>
                      <w:rFonts w:ascii="仿宋_GB2312" w:hAnsi="仿宋_GB2312" w:cs="仿宋_GB2312" w:eastAsia="仿宋_GB2312"/>
                      <w:sz w:val="21"/>
                      <w:b/>
                      <w:color w:val="000000"/>
                    </w:rPr>
                    <w:t>▲9、穿透能力：</w:t>
                  </w:r>
                  <w:r>
                    <w:rPr>
                      <w:rFonts w:ascii="仿宋_GB2312" w:hAnsi="仿宋_GB2312" w:cs="仿宋_GB2312" w:eastAsia="仿宋_GB2312"/>
                      <w:b/>
                    </w:rPr>
                    <w:t xml:space="preserve"> </w:t>
                  </w:r>
                  <w:r>
                    <w:rPr>
                      <w:rFonts w:ascii="仿宋_GB2312" w:hAnsi="仿宋_GB2312" w:cs="仿宋_GB2312" w:eastAsia="仿宋_GB2312"/>
                      <w:sz w:val="21"/>
                      <w:b/>
                      <w:color w:val="000000"/>
                    </w:rPr>
                    <w:t>能穿透</w:t>
                  </w:r>
                  <w:r>
                    <w:rPr>
                      <w:rFonts w:ascii="仿宋_GB2312" w:hAnsi="仿宋_GB2312" w:cs="仿宋_GB2312" w:eastAsia="仿宋_GB2312"/>
                      <w:sz w:val="21"/>
                      <w:b/>
                      <w:color w:val="000000"/>
                    </w:rPr>
                    <w:t>15米厚的装有棉麻织物、珍珠棉和塑料的纸箱堆</w:t>
                  </w:r>
                  <w:r>
                    <w:rPr>
                      <w:rFonts w:ascii="仿宋_GB2312" w:hAnsi="仿宋_GB2312" w:cs="仿宋_GB2312" w:eastAsia="仿宋_GB2312"/>
                      <w:sz w:val="21"/>
                      <w:b/>
                      <w:color w:val="000000"/>
                    </w:rPr>
                    <w:t>积物探测到生命体</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响应文件中提供第三方检测机构出具的检验报告</w:t>
                  </w:r>
                  <w:r>
                    <w:rPr>
                      <w:rFonts w:ascii="仿宋_GB2312" w:hAnsi="仿宋_GB2312" w:cs="仿宋_GB2312" w:eastAsia="仿宋_GB2312"/>
                      <w:sz w:val="21"/>
                      <w:b/>
                      <w:color w:val="000000"/>
                    </w:rPr>
                    <w:t>复印件加盖厂家鲜章佐证）</w:t>
                  </w:r>
                </w:p>
                <w:p>
                  <w:pPr>
                    <w:pStyle w:val="null3"/>
                    <w:ind w:left="120" w:right="255"/>
                  </w:pPr>
                  <w:r>
                    <w:rPr>
                      <w:rFonts w:ascii="仿宋_GB2312" w:hAnsi="仿宋_GB2312" w:cs="仿宋_GB2312" w:eastAsia="仿宋_GB2312"/>
                      <w:sz w:val="21"/>
                      <w:b/>
                      <w:color w:val="000000"/>
                    </w:rPr>
                    <w:t>10、响应时间：</w:t>
                  </w:r>
                  <w:r>
                    <w:rPr>
                      <w:rFonts w:ascii="仿宋_GB2312" w:hAnsi="仿宋_GB2312" w:cs="仿宋_GB2312" w:eastAsia="仿宋_GB2312"/>
                      <w:b/>
                    </w:rPr>
                    <w:t xml:space="preserve"> </w:t>
                  </w:r>
                  <w:r>
                    <w:rPr>
                      <w:rFonts w:ascii="仿宋_GB2312" w:hAnsi="仿宋_GB2312" w:cs="仿宋_GB2312" w:eastAsia="仿宋_GB2312"/>
                      <w:sz w:val="21"/>
                      <w:b/>
                      <w:color w:val="000000"/>
                    </w:rPr>
                    <w:t>对运动目标的探测响应时间</w:t>
                  </w:r>
                  <w:r>
                    <w:rPr>
                      <w:rFonts w:ascii="仿宋_GB2312" w:hAnsi="仿宋_GB2312" w:cs="仿宋_GB2312" w:eastAsia="仿宋_GB2312"/>
                      <w:sz w:val="21"/>
                      <w:b/>
                      <w:color w:val="000000"/>
                    </w:rPr>
                    <w:t>应小于等于</w:t>
                  </w:r>
                  <w:r>
                    <w:rPr>
                      <w:rFonts w:ascii="仿宋_GB2312" w:hAnsi="仿宋_GB2312" w:cs="仿宋_GB2312" w:eastAsia="仿宋_GB2312"/>
                      <w:sz w:val="21"/>
                      <w:b/>
                      <w:color w:val="000000"/>
                    </w:rPr>
                    <w:t>3s，对静止目标的探测响应时间应小于等于3s；</w:t>
                  </w:r>
                </w:p>
                <w:p>
                  <w:pPr>
                    <w:pStyle w:val="null3"/>
                    <w:ind w:left="120"/>
                  </w:pPr>
                  <w:r>
                    <w:rPr>
                      <w:rFonts w:ascii="仿宋_GB2312" w:hAnsi="仿宋_GB2312" w:cs="仿宋_GB2312" w:eastAsia="仿宋_GB2312"/>
                      <w:sz w:val="21"/>
                      <w:b/>
                      <w:color w:val="000000"/>
                    </w:rPr>
                    <w:t>11、探测张角：</w:t>
                  </w:r>
                  <w:r>
                    <w:rPr>
                      <w:rFonts w:ascii="仿宋_GB2312" w:hAnsi="仿宋_GB2312" w:cs="仿宋_GB2312" w:eastAsia="仿宋_GB2312"/>
                      <w:b/>
                    </w:rPr>
                    <w:t xml:space="preserve"> </w:t>
                  </w:r>
                  <w:r>
                    <w:rPr>
                      <w:rFonts w:ascii="仿宋_GB2312" w:hAnsi="仿宋_GB2312" w:cs="仿宋_GB2312" w:eastAsia="仿宋_GB2312"/>
                      <w:sz w:val="21"/>
                      <w:b/>
                      <w:color w:val="000000"/>
                    </w:rPr>
                    <w:t>水平探测张角不小于</w:t>
                  </w:r>
                  <w:r>
                    <w:rPr>
                      <w:rFonts w:ascii="仿宋_GB2312" w:hAnsi="仿宋_GB2312" w:cs="仿宋_GB2312" w:eastAsia="仿宋_GB2312"/>
                      <w:sz w:val="21"/>
                      <w:b/>
                      <w:color w:val="000000"/>
                    </w:rPr>
                    <w:t>120</w:t>
                  </w:r>
                  <w:r>
                    <w:rPr>
                      <w:rFonts w:ascii="仿宋_GB2312" w:hAnsi="仿宋_GB2312" w:cs="仿宋_GB2312" w:eastAsia="仿宋_GB2312"/>
                      <w:sz w:val="21"/>
                      <w:b/>
                      <w:color w:val="000000"/>
                    </w:rPr>
                    <w:t>°,</w:t>
                  </w:r>
                  <w:r>
                    <w:rPr>
                      <w:rFonts w:ascii="仿宋_GB2312" w:hAnsi="仿宋_GB2312" w:cs="仿宋_GB2312" w:eastAsia="仿宋_GB2312"/>
                      <w:b/>
                    </w:rPr>
                    <w:t xml:space="preserve">  </w:t>
                  </w:r>
                  <w:r>
                    <w:rPr>
                      <w:rFonts w:ascii="仿宋_GB2312" w:hAnsi="仿宋_GB2312" w:cs="仿宋_GB2312" w:eastAsia="仿宋_GB2312"/>
                      <w:sz w:val="21"/>
                      <w:b/>
                      <w:color w:val="000000"/>
                    </w:rPr>
                    <w:t>俯仰探测张角不小于</w:t>
                  </w:r>
                  <w:r>
                    <w:rPr>
                      <w:rFonts w:ascii="仿宋_GB2312" w:hAnsi="仿宋_GB2312" w:cs="仿宋_GB2312" w:eastAsia="仿宋_GB2312"/>
                      <w:sz w:val="21"/>
                      <w:b/>
                      <w:color w:val="000000"/>
                    </w:rPr>
                    <w:t>90°;</w:t>
                  </w:r>
                </w:p>
                <w:p>
                  <w:pPr>
                    <w:pStyle w:val="null3"/>
                    <w:spacing w:before="135"/>
                    <w:ind w:left="120"/>
                  </w:pPr>
                  <w:r>
                    <w:rPr>
                      <w:rFonts w:ascii="仿宋_GB2312" w:hAnsi="仿宋_GB2312" w:cs="仿宋_GB2312" w:eastAsia="仿宋_GB2312"/>
                      <w:sz w:val="21"/>
                      <w:b/>
                      <w:color w:val="000000"/>
                    </w:rPr>
                    <w:t>12、雷达整机的工作温度需达到-40℃~60℃;</w:t>
                  </w:r>
                </w:p>
                <w:p>
                  <w:pPr>
                    <w:pStyle w:val="null3"/>
                    <w:spacing w:before="135"/>
                    <w:ind w:left="105" w:right="255" w:firstLine="8"/>
                  </w:pPr>
                  <w:r>
                    <w:rPr>
                      <w:rFonts w:ascii="仿宋_GB2312" w:hAnsi="仿宋_GB2312" w:cs="仿宋_GB2312" w:eastAsia="仿宋_GB2312"/>
                      <w:sz w:val="21"/>
                      <w:b/>
                      <w:color w:val="000000"/>
                    </w:rPr>
                    <w:t>▲13、雷达整机的防护等级需达到IP68。（响应文件中提供第</w:t>
                  </w:r>
                  <w:r>
                    <w:rPr>
                      <w:rFonts w:ascii="仿宋_GB2312" w:hAnsi="仿宋_GB2312" w:cs="仿宋_GB2312" w:eastAsia="仿宋_GB2312"/>
                      <w:sz w:val="21"/>
                      <w:b/>
                      <w:color w:val="000000"/>
                    </w:rPr>
                    <w:t>三方检测</w:t>
                  </w:r>
                  <w:r>
                    <w:rPr>
                      <w:rFonts w:ascii="仿宋_GB2312" w:hAnsi="仿宋_GB2312" w:cs="仿宋_GB2312" w:eastAsia="仿宋_GB2312"/>
                      <w:sz w:val="21"/>
                      <w:b/>
                      <w:color w:val="000000"/>
                    </w:rPr>
                    <w:t>机构出具的检验报告复印件加盖厂家鲜章佐证）</w:t>
                  </w:r>
                </w:p>
              </w:tc>
              <w:tc>
                <w:tcPr>
                  <w:tcW w:type="dxa" w:w="1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7</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全向智能</w:t>
                  </w:r>
                  <w:r>
                    <w:rPr>
                      <w:rFonts w:ascii="仿宋_GB2312" w:hAnsi="仿宋_GB2312" w:cs="仿宋_GB2312" w:eastAsia="仿宋_GB2312"/>
                      <w:sz w:val="21"/>
                      <w:b/>
                      <w:color w:val="000000"/>
                    </w:rPr>
                    <w:t>移动底盘</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1、材质：</w:t>
                  </w:r>
                  <w:r>
                    <w:rPr>
                      <w:rFonts w:ascii="仿宋_GB2312" w:hAnsi="仿宋_GB2312" w:cs="仿宋_GB2312" w:eastAsia="仿宋_GB2312"/>
                      <w:b/>
                    </w:rPr>
                    <w:t xml:space="preserve"> </w:t>
                  </w:r>
                  <w:r>
                    <w:rPr>
                      <w:rFonts w:ascii="仿宋_GB2312" w:hAnsi="仿宋_GB2312" w:cs="仿宋_GB2312" w:eastAsia="仿宋_GB2312"/>
                      <w:sz w:val="21"/>
                      <w:b/>
                      <w:color w:val="000000"/>
                    </w:rPr>
                    <w:t>高强度金属材质，</w:t>
                  </w:r>
                  <w:r>
                    <w:rPr>
                      <w:rFonts w:ascii="仿宋_GB2312" w:hAnsi="仿宋_GB2312" w:cs="仿宋_GB2312" w:eastAsia="仿宋_GB2312"/>
                      <w:b/>
                    </w:rPr>
                    <w:t xml:space="preserve"> </w:t>
                  </w:r>
                  <w:r>
                    <w:rPr>
                      <w:rFonts w:ascii="仿宋_GB2312" w:hAnsi="仿宋_GB2312" w:cs="仿宋_GB2312" w:eastAsia="仿宋_GB2312"/>
                      <w:sz w:val="21"/>
                      <w:b/>
                      <w:color w:val="000000"/>
                    </w:rPr>
                    <w:t>喷涂防腐蚀涂层；</w:t>
                  </w:r>
                  <w:r>
                    <w:rPr>
                      <w:rFonts w:ascii="仿宋_GB2312" w:hAnsi="仿宋_GB2312" w:cs="仿宋_GB2312" w:eastAsia="仿宋_GB2312"/>
                      <w:b/>
                    </w:rPr>
                    <w:t xml:space="preserve"> </w:t>
                  </w:r>
                  <w:r>
                    <w:rPr>
                      <w:rFonts w:ascii="仿宋_GB2312" w:hAnsi="仿宋_GB2312" w:cs="仿宋_GB2312" w:eastAsia="仿宋_GB2312"/>
                      <w:sz w:val="21"/>
                      <w:b/>
                      <w:color w:val="000000"/>
                    </w:rPr>
                    <w:t>载重：</w:t>
                  </w:r>
                  <w:r>
                    <w:rPr>
                      <w:rFonts w:ascii="仿宋_GB2312" w:hAnsi="仿宋_GB2312" w:cs="仿宋_GB2312" w:eastAsia="仿宋_GB2312"/>
                      <w:b/>
                    </w:rPr>
                    <w:t xml:space="preserve"> </w:t>
                  </w:r>
                  <w:r>
                    <w:rPr>
                      <w:rFonts w:ascii="仿宋_GB2312" w:hAnsi="仿宋_GB2312" w:cs="仿宋_GB2312" w:eastAsia="仿宋_GB2312"/>
                      <w:sz w:val="21"/>
                      <w:b/>
                      <w:color w:val="000000"/>
                    </w:rPr>
                    <w:t>不小于</w:t>
                  </w:r>
                  <w:r>
                    <w:rPr>
                      <w:rFonts w:ascii="仿宋_GB2312" w:hAnsi="仿宋_GB2312" w:cs="仿宋_GB2312" w:eastAsia="仿宋_GB2312"/>
                      <w:sz w:val="21"/>
                      <w:b/>
                      <w:color w:val="000000"/>
                    </w:rPr>
                    <w:t>20kg；</w:t>
                  </w:r>
                </w:p>
                <w:p>
                  <w:pPr>
                    <w:pStyle w:val="null3"/>
                    <w:spacing w:before="150"/>
                    <w:ind w:left="105" w:right="165" w:firstLine="1"/>
                  </w:pPr>
                  <w:r>
                    <w:rPr>
                      <w:rFonts w:ascii="仿宋_GB2312" w:hAnsi="仿宋_GB2312" w:cs="仿宋_GB2312" w:eastAsia="仿宋_GB2312"/>
                      <w:sz w:val="21"/>
                      <w:b/>
                      <w:color w:val="000000"/>
                    </w:rPr>
                    <w:t>2、移动方式：</w:t>
                  </w:r>
                  <w:r>
                    <w:rPr>
                      <w:rFonts w:ascii="仿宋_GB2312" w:hAnsi="仿宋_GB2312" w:cs="仿宋_GB2312" w:eastAsia="仿宋_GB2312"/>
                      <w:b/>
                    </w:rPr>
                    <w:t xml:space="preserve"> </w:t>
                  </w:r>
                  <w:r>
                    <w:rPr>
                      <w:rFonts w:ascii="仿宋_GB2312" w:hAnsi="仿宋_GB2312" w:cs="仿宋_GB2312" w:eastAsia="仿宋_GB2312"/>
                      <w:sz w:val="21"/>
                      <w:b/>
                      <w:color w:val="000000"/>
                    </w:rPr>
                    <w:t>前进、后退、左移、右移，</w:t>
                  </w:r>
                  <w:r>
                    <w:rPr>
                      <w:rFonts w:ascii="仿宋_GB2312" w:hAnsi="仿宋_GB2312" w:cs="仿宋_GB2312" w:eastAsia="仿宋_GB2312"/>
                      <w:b/>
                    </w:rPr>
                    <w:t xml:space="preserve"> </w:t>
                  </w:r>
                  <w:r>
                    <w:rPr>
                      <w:rFonts w:ascii="仿宋_GB2312" w:hAnsi="仿宋_GB2312" w:cs="仿宋_GB2312" w:eastAsia="仿宋_GB2312"/>
                      <w:sz w:val="21"/>
                      <w:b/>
                      <w:color w:val="000000"/>
                    </w:rPr>
                    <w:t>原地转向，移动速度可调，控</w:t>
                  </w:r>
                  <w:r>
                    <w:rPr>
                      <w:rFonts w:ascii="仿宋_GB2312" w:hAnsi="仿宋_GB2312" w:cs="仿宋_GB2312" w:eastAsia="仿宋_GB2312"/>
                      <w:sz w:val="21"/>
                      <w:b/>
                      <w:color w:val="000000"/>
                    </w:rPr>
                    <w:t>制精准；</w:t>
                  </w:r>
                </w:p>
                <w:p>
                  <w:pPr>
                    <w:pStyle w:val="null3"/>
                    <w:ind w:left="105" w:right="165" w:firstLine="4"/>
                  </w:pPr>
                  <w:r>
                    <w:rPr>
                      <w:rFonts w:ascii="仿宋_GB2312" w:hAnsi="仿宋_GB2312" w:cs="仿宋_GB2312" w:eastAsia="仿宋_GB2312"/>
                      <w:sz w:val="21"/>
                      <w:b/>
                      <w:color w:val="000000"/>
                    </w:rPr>
                    <w:t>3、水平生命探测雷达的离地高度能在1.5m至2.2m范围内上下调节，</w:t>
                  </w:r>
                  <w:r>
                    <w:rPr>
                      <w:rFonts w:ascii="仿宋_GB2312" w:hAnsi="仿宋_GB2312" w:cs="仿宋_GB2312" w:eastAsia="仿宋_GB2312"/>
                      <w:b/>
                    </w:rPr>
                    <w:t xml:space="preserve"> </w:t>
                  </w:r>
                  <w:r>
                    <w:rPr>
                      <w:rFonts w:ascii="仿宋_GB2312" w:hAnsi="仿宋_GB2312" w:cs="仿宋_GB2312" w:eastAsia="仿宋_GB2312"/>
                      <w:sz w:val="21"/>
                      <w:b/>
                      <w:color w:val="000000"/>
                    </w:rPr>
                    <w:t>以适</w:t>
                  </w:r>
                  <w:r>
                    <w:rPr>
                      <w:rFonts w:ascii="仿宋_GB2312" w:hAnsi="仿宋_GB2312" w:cs="仿宋_GB2312" w:eastAsia="仿宋_GB2312"/>
                      <w:sz w:val="21"/>
                      <w:b/>
                      <w:color w:val="000000"/>
                    </w:rPr>
                    <w:t>应不同检测车型；</w:t>
                  </w:r>
                </w:p>
                <w:p>
                  <w:pPr>
                    <w:pStyle w:val="null3"/>
                    <w:ind w:left="105"/>
                  </w:pPr>
                  <w:r>
                    <w:rPr>
                      <w:rFonts w:ascii="仿宋_GB2312" w:hAnsi="仿宋_GB2312" w:cs="仿宋_GB2312" w:eastAsia="仿宋_GB2312"/>
                      <w:sz w:val="21"/>
                      <w:b/>
                      <w:color w:val="000000"/>
                    </w:rPr>
                    <w:t>4、外形尺寸：</w:t>
                  </w:r>
                  <w:r>
                    <w:rPr>
                      <w:rFonts w:ascii="仿宋_GB2312" w:hAnsi="仿宋_GB2312" w:cs="仿宋_GB2312" w:eastAsia="仿宋_GB2312"/>
                      <w:b/>
                    </w:rPr>
                    <w:t xml:space="preserve"> </w:t>
                  </w:r>
                  <w:r>
                    <w:rPr>
                      <w:rFonts w:ascii="仿宋_GB2312" w:hAnsi="仿宋_GB2312" w:cs="仿宋_GB2312" w:eastAsia="仿宋_GB2312"/>
                      <w:sz w:val="21"/>
                      <w:b/>
                      <w:color w:val="000000"/>
                    </w:rPr>
                    <w:t>不大于</w:t>
                  </w:r>
                  <w:r>
                    <w:rPr>
                      <w:rFonts w:ascii="仿宋_GB2312" w:hAnsi="仿宋_GB2312" w:cs="仿宋_GB2312" w:eastAsia="仿宋_GB2312"/>
                      <w:sz w:val="21"/>
                      <w:b/>
                      <w:color w:val="000000"/>
                    </w:rPr>
                    <w:t>880mm×700mm×1520m</w:t>
                  </w:r>
                  <w:r>
                    <w:rPr>
                      <w:rFonts w:ascii="仿宋_GB2312" w:hAnsi="仿宋_GB2312" w:cs="仿宋_GB2312" w:eastAsia="仿宋_GB2312"/>
                      <w:sz w:val="21"/>
                      <w:b/>
                      <w:color w:val="000000"/>
                    </w:rPr>
                    <w:t>m（含雷达</w:t>
                  </w:r>
                  <w:r>
                    <w:rPr>
                      <w:rFonts w:ascii="仿宋_GB2312" w:hAnsi="仿宋_GB2312" w:cs="仿宋_GB2312" w:eastAsia="仿宋_GB2312"/>
                      <w:sz w:val="21"/>
                      <w:b/>
                      <w:color w:val="000000"/>
                    </w:rPr>
                    <w:t>）；</w:t>
                  </w:r>
                </w:p>
                <w:p>
                  <w:pPr>
                    <w:pStyle w:val="null3"/>
                    <w:spacing w:before="135"/>
                    <w:ind w:left="120"/>
                  </w:pPr>
                  <w:r>
                    <w:rPr>
                      <w:rFonts w:ascii="仿宋_GB2312" w:hAnsi="仿宋_GB2312" w:cs="仿宋_GB2312" w:eastAsia="仿宋_GB2312"/>
                      <w:sz w:val="21"/>
                      <w:b/>
                      <w:color w:val="000000"/>
                    </w:rPr>
                    <w:t>5、充电方式：</w:t>
                  </w:r>
                  <w:r>
                    <w:rPr>
                      <w:rFonts w:ascii="仿宋_GB2312" w:hAnsi="仿宋_GB2312" w:cs="仿宋_GB2312" w:eastAsia="仿宋_GB2312"/>
                      <w:b/>
                    </w:rPr>
                    <w:t xml:space="preserve"> </w:t>
                  </w:r>
                  <w:r>
                    <w:rPr>
                      <w:rFonts w:ascii="仿宋_GB2312" w:hAnsi="仿宋_GB2312" w:cs="仿宋_GB2312" w:eastAsia="仿宋_GB2312"/>
                      <w:sz w:val="21"/>
                      <w:b/>
                      <w:color w:val="000000"/>
                    </w:rPr>
                    <w:t>工业级手动充电器；</w:t>
                  </w:r>
                </w:p>
                <w:p>
                  <w:pPr>
                    <w:pStyle w:val="null3"/>
                    <w:spacing w:before="135"/>
                    <w:ind w:left="105" w:right="165" w:firstLine="1"/>
                  </w:pPr>
                  <w:r>
                    <w:rPr>
                      <w:rFonts w:ascii="仿宋_GB2312" w:hAnsi="仿宋_GB2312" w:cs="仿宋_GB2312" w:eastAsia="仿宋_GB2312"/>
                      <w:sz w:val="21"/>
                      <w:b/>
                      <w:color w:val="000000"/>
                    </w:rPr>
                    <w:t>6、控制方式：</w:t>
                  </w:r>
                  <w:r>
                    <w:rPr>
                      <w:rFonts w:ascii="仿宋_GB2312" w:hAnsi="仿宋_GB2312" w:cs="仿宋_GB2312" w:eastAsia="仿宋_GB2312"/>
                      <w:b/>
                    </w:rPr>
                    <w:t xml:space="preserve"> </w:t>
                  </w:r>
                  <w:r>
                    <w:rPr>
                      <w:rFonts w:ascii="仿宋_GB2312" w:hAnsi="仿宋_GB2312" w:cs="仿宋_GB2312" w:eastAsia="仿宋_GB2312"/>
                      <w:sz w:val="21"/>
                      <w:b/>
                      <w:color w:val="000000"/>
                    </w:rPr>
                    <w:t>配备推杆无线遥控器，手动遥控底盘移动，</w:t>
                  </w:r>
                  <w:r>
                    <w:rPr>
                      <w:rFonts w:ascii="仿宋_GB2312" w:hAnsi="仿宋_GB2312" w:cs="仿宋_GB2312" w:eastAsia="仿宋_GB2312"/>
                      <w:b/>
                    </w:rPr>
                    <w:t xml:space="preserve"> </w:t>
                  </w:r>
                  <w:r>
                    <w:rPr>
                      <w:rFonts w:ascii="仿宋_GB2312" w:hAnsi="仿宋_GB2312" w:cs="仿宋_GB2312" w:eastAsia="仿宋_GB2312"/>
                      <w:sz w:val="21"/>
                      <w:b/>
                      <w:color w:val="000000"/>
                    </w:rPr>
                    <w:t>断电时能手动</w:t>
                  </w:r>
                  <w:r>
                    <w:rPr>
                      <w:rFonts w:ascii="仿宋_GB2312" w:hAnsi="仿宋_GB2312" w:cs="仿宋_GB2312" w:eastAsia="仿宋_GB2312"/>
                      <w:sz w:val="21"/>
                      <w:b/>
                      <w:color w:val="000000"/>
                    </w:rPr>
                    <w:t>推动；</w:t>
                  </w:r>
                </w:p>
                <w:p>
                  <w:pPr>
                    <w:pStyle w:val="null3"/>
                    <w:ind w:left="105" w:right="165" w:firstLine="4"/>
                  </w:pPr>
                  <w:r>
                    <w:rPr>
                      <w:rFonts w:ascii="仿宋_GB2312" w:hAnsi="仿宋_GB2312" w:cs="仿宋_GB2312" w:eastAsia="仿宋_GB2312"/>
                      <w:sz w:val="21"/>
                      <w:b/>
                      <w:color w:val="000000"/>
                    </w:rPr>
                    <w:t>▲7、安全控制：</w:t>
                  </w:r>
                  <w:r>
                    <w:rPr>
                      <w:rFonts w:ascii="仿宋_GB2312" w:hAnsi="仿宋_GB2312" w:cs="仿宋_GB2312" w:eastAsia="仿宋_GB2312"/>
                      <w:b/>
                    </w:rPr>
                    <w:t xml:space="preserve"> </w:t>
                  </w:r>
                  <w:r>
                    <w:rPr>
                      <w:rFonts w:ascii="仿宋_GB2312" w:hAnsi="仿宋_GB2312" w:cs="仿宋_GB2312" w:eastAsia="仿宋_GB2312"/>
                      <w:sz w:val="21"/>
                      <w:b/>
                      <w:color w:val="000000"/>
                    </w:rPr>
                    <w:t>应具备紧急制停功能</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响应文件中提供第三方检测机构出具的检验报告复印件加盖厂家鲜章佐证）</w:t>
                  </w:r>
                </w:p>
                <w:p>
                  <w:pPr>
                    <w:pStyle w:val="null3"/>
                    <w:ind w:left="105"/>
                  </w:pPr>
                  <w:r>
                    <w:rPr>
                      <w:rFonts w:ascii="仿宋_GB2312" w:hAnsi="仿宋_GB2312" w:cs="仿宋_GB2312" w:eastAsia="仿宋_GB2312"/>
                      <w:sz w:val="21"/>
                      <w:b/>
                      <w:color w:val="000000"/>
                    </w:rPr>
                    <w:t>8、状态提示：</w:t>
                  </w:r>
                  <w:r>
                    <w:rPr>
                      <w:rFonts w:ascii="仿宋_GB2312" w:hAnsi="仿宋_GB2312" w:cs="仿宋_GB2312" w:eastAsia="仿宋_GB2312"/>
                      <w:b/>
                    </w:rPr>
                    <w:t xml:space="preserve"> </w:t>
                  </w:r>
                  <w:r>
                    <w:rPr>
                      <w:rFonts w:ascii="仿宋_GB2312" w:hAnsi="仿宋_GB2312" w:cs="仿宋_GB2312" w:eastAsia="仿宋_GB2312"/>
                      <w:sz w:val="21"/>
                      <w:b/>
                      <w:color w:val="000000"/>
                    </w:rPr>
                    <w:t>配置自锁开机按钮，开机时亮灯，</w:t>
                  </w:r>
                  <w:r>
                    <w:rPr>
                      <w:rFonts w:ascii="仿宋_GB2312" w:hAnsi="仿宋_GB2312" w:cs="仿宋_GB2312" w:eastAsia="仿宋_GB2312"/>
                      <w:b/>
                    </w:rPr>
                    <w:t xml:space="preserve"> </w:t>
                  </w:r>
                  <w:r>
                    <w:rPr>
                      <w:rFonts w:ascii="仿宋_GB2312" w:hAnsi="仿宋_GB2312" w:cs="仿宋_GB2312" w:eastAsia="仿宋_GB2312"/>
                      <w:sz w:val="21"/>
                      <w:b/>
                      <w:color w:val="000000"/>
                    </w:rPr>
                    <w:t>关机时熄灭；</w:t>
                  </w:r>
                </w:p>
                <w:p>
                  <w:pPr>
                    <w:pStyle w:val="null3"/>
                    <w:spacing w:before="135"/>
                    <w:ind w:left="120" w:right="165"/>
                  </w:pPr>
                  <w:r>
                    <w:rPr>
                      <w:rFonts w:ascii="仿宋_GB2312" w:hAnsi="仿宋_GB2312" w:cs="仿宋_GB2312" w:eastAsia="仿宋_GB2312"/>
                      <w:sz w:val="21"/>
                      <w:b/>
                      <w:color w:val="000000"/>
                    </w:rPr>
                    <w:t>9、最低配置行程700mm、负重100Kg的三节升缩</w:t>
                  </w:r>
                  <w:r>
                    <w:rPr>
                      <w:rFonts w:ascii="仿宋_GB2312" w:hAnsi="仿宋_GB2312" w:cs="仿宋_GB2312" w:eastAsia="仿宋_GB2312"/>
                      <w:sz w:val="21"/>
                      <w:b/>
                      <w:color w:val="000000"/>
                    </w:rPr>
                    <w:t>自动升降杆，及上升和下</w:t>
                  </w:r>
                  <w:r>
                    <w:rPr>
                      <w:rFonts w:ascii="仿宋_GB2312" w:hAnsi="仿宋_GB2312" w:cs="仿宋_GB2312" w:eastAsia="仿宋_GB2312"/>
                      <w:sz w:val="21"/>
                      <w:b/>
                      <w:color w:val="000000"/>
                    </w:rPr>
                    <w:t>降两个按钮，通过控制按钮电动自动实现对移动雷达高度的自由操控；</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bl>
          <w:tbl>
            <w:tblPr>
              <w:tblInd w:type="dxa" w:w="120"/>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10、应配置四个橡胶轮，应能防滑、耐磨、减震，</w:t>
                  </w:r>
                  <w:r>
                    <w:rPr>
                      <w:rFonts w:ascii="仿宋_GB2312" w:hAnsi="仿宋_GB2312" w:cs="仿宋_GB2312" w:eastAsia="仿宋_GB2312"/>
                      <w:b/>
                    </w:rPr>
                    <w:t xml:space="preserve"> </w:t>
                  </w:r>
                  <w:r>
                    <w:rPr>
                      <w:rFonts w:ascii="仿宋_GB2312" w:hAnsi="仿宋_GB2312" w:cs="仿宋_GB2312" w:eastAsia="仿宋_GB2312"/>
                      <w:sz w:val="21"/>
                      <w:b/>
                      <w:color w:val="000000"/>
                    </w:rPr>
                    <w:t>四个轮子支持电驱动</w:t>
                  </w:r>
                  <w:r>
                    <w:rPr>
                      <w:rFonts w:ascii="仿宋_GB2312" w:hAnsi="仿宋_GB2312" w:cs="仿宋_GB2312" w:eastAsia="仿宋_GB2312"/>
                      <w:sz w:val="21"/>
                      <w:b/>
                      <w:color w:val="000000"/>
                    </w:rPr>
                    <w:t>360度旋转变向和正驱动与反驱动；</w:t>
                  </w:r>
                </w:p>
                <w:p>
                  <w:pPr>
                    <w:pStyle w:val="null3"/>
                    <w:ind w:left="120" w:right="375"/>
                  </w:pPr>
                  <w:r>
                    <w:rPr>
                      <w:rFonts w:ascii="仿宋_GB2312" w:hAnsi="仿宋_GB2312" w:cs="仿宋_GB2312" w:eastAsia="仿宋_GB2312"/>
                      <w:sz w:val="21"/>
                      <w:b/>
                      <w:color w:val="000000"/>
                    </w:rPr>
                    <w:t>11、应配置雷达安装转向节，应能实现90</w:t>
                  </w:r>
                  <w:r>
                    <w:rPr>
                      <w:rFonts w:ascii="仿宋_GB2312" w:hAnsi="仿宋_GB2312" w:cs="仿宋_GB2312" w:eastAsia="仿宋_GB2312"/>
                      <w:sz w:val="21"/>
                      <w:b/>
                      <w:color w:val="000000"/>
                    </w:rPr>
                    <w:t>°、180°旋转以调整雷达方</w:t>
                  </w:r>
                  <w:r>
                    <w:rPr>
                      <w:rFonts w:ascii="仿宋_GB2312" w:hAnsi="仿宋_GB2312" w:cs="仿宋_GB2312" w:eastAsia="仿宋_GB2312"/>
                      <w:sz w:val="21"/>
                      <w:b/>
                      <w:color w:val="000000"/>
                    </w:rPr>
                    <w:t>向；</w:t>
                  </w:r>
                </w:p>
                <w:p>
                  <w:pPr>
                    <w:pStyle w:val="null3"/>
                    <w:ind w:left="120" w:right="255"/>
                  </w:pPr>
                  <w:r>
                    <w:rPr>
                      <w:rFonts w:ascii="仿宋_GB2312" w:hAnsi="仿宋_GB2312" w:cs="仿宋_GB2312" w:eastAsia="仿宋_GB2312"/>
                      <w:sz w:val="21"/>
                      <w:b/>
                      <w:color w:val="000000"/>
                    </w:rPr>
                    <w:t>12、续航时间：</w:t>
                  </w:r>
                  <w:r>
                    <w:rPr>
                      <w:rFonts w:ascii="仿宋_GB2312" w:hAnsi="仿宋_GB2312" w:cs="仿宋_GB2312" w:eastAsia="仿宋_GB2312"/>
                      <w:b/>
                    </w:rPr>
                    <w:t xml:space="preserve"> </w:t>
                  </w:r>
                  <w:r>
                    <w:rPr>
                      <w:rFonts w:ascii="仿宋_GB2312" w:hAnsi="仿宋_GB2312" w:cs="仿宋_GB2312" w:eastAsia="仿宋_GB2312"/>
                      <w:sz w:val="21"/>
                      <w:b/>
                      <w:color w:val="000000"/>
                    </w:rPr>
                    <w:t>内置不低于</w:t>
                  </w:r>
                  <w:r>
                    <w:rPr>
                      <w:rFonts w:ascii="仿宋_GB2312" w:hAnsi="仿宋_GB2312" w:cs="仿宋_GB2312" w:eastAsia="仿宋_GB2312"/>
                      <w:sz w:val="21"/>
                      <w:b/>
                      <w:color w:val="000000"/>
                    </w:rPr>
                    <w:t>30AH可充电锂电池，</w:t>
                  </w:r>
                  <w:r>
                    <w:rPr>
                      <w:rFonts w:ascii="仿宋_GB2312" w:hAnsi="仿宋_GB2312" w:cs="仿宋_GB2312" w:eastAsia="仿宋_GB2312"/>
                      <w:b/>
                    </w:rPr>
                    <w:t xml:space="preserve"> </w:t>
                  </w:r>
                  <w:r>
                    <w:rPr>
                      <w:rFonts w:ascii="仿宋_GB2312" w:hAnsi="仿宋_GB2312" w:cs="仿宋_GB2312" w:eastAsia="仿宋_GB2312"/>
                      <w:sz w:val="21"/>
                      <w:b/>
                      <w:color w:val="000000"/>
                    </w:rPr>
                    <w:t>正常使用状态下每</w:t>
                  </w:r>
                  <w:r>
                    <w:rPr>
                      <w:rFonts w:ascii="仿宋_GB2312" w:hAnsi="仿宋_GB2312" w:cs="仿宋_GB2312" w:eastAsia="仿宋_GB2312"/>
                      <w:sz w:val="21"/>
                      <w:b/>
                      <w:color w:val="000000"/>
                    </w:rPr>
                    <w:t>周充</w:t>
                  </w:r>
                  <w:r>
                    <w:rPr>
                      <w:rFonts w:ascii="仿宋_GB2312" w:hAnsi="仿宋_GB2312" w:cs="仿宋_GB2312" w:eastAsia="仿宋_GB2312"/>
                      <w:sz w:val="21"/>
                      <w:b/>
                      <w:color w:val="000000"/>
                    </w:rPr>
                    <w:t>电一次；</w:t>
                  </w:r>
                </w:p>
                <w:p>
                  <w:pPr>
                    <w:pStyle w:val="null3"/>
                    <w:ind w:left="105" w:right="150" w:firstLine="7"/>
                  </w:pPr>
                  <w:r>
                    <w:rPr>
                      <w:rFonts w:ascii="仿宋_GB2312" w:hAnsi="仿宋_GB2312" w:cs="仿宋_GB2312" w:eastAsia="仿宋_GB2312"/>
                      <w:sz w:val="21"/>
                      <w:b/>
                      <w:color w:val="000000"/>
                    </w:rPr>
                    <w:t>▲13、无外部助力情况下，底盘通过自身电驱能力，应能越过5CM高的台</w:t>
                  </w:r>
                  <w:r>
                    <w:rPr>
                      <w:rFonts w:ascii="仿宋_GB2312" w:hAnsi="仿宋_GB2312" w:cs="仿宋_GB2312" w:eastAsia="仿宋_GB2312"/>
                      <w:sz w:val="21"/>
                      <w:b/>
                      <w:color w:val="000000"/>
                    </w:rPr>
                    <w:t>阶或木板等障碍物，应能在倾斜角不小于</w:t>
                  </w:r>
                  <w:r>
                    <w:rPr>
                      <w:rFonts w:ascii="仿宋_GB2312" w:hAnsi="仿宋_GB2312" w:cs="仿宋_GB2312" w:eastAsia="仿宋_GB2312"/>
                      <w:sz w:val="21"/>
                      <w:b/>
                      <w:color w:val="000000"/>
                    </w:rPr>
                    <w:t>18°的斜坡移动实现上下坡移</w:t>
                  </w:r>
                  <w:r>
                    <w:rPr>
                      <w:rFonts w:ascii="仿宋_GB2312" w:hAnsi="仿宋_GB2312" w:cs="仿宋_GB2312" w:eastAsia="仿宋_GB2312"/>
                      <w:sz w:val="21"/>
                      <w:b/>
                      <w:color w:val="000000"/>
                    </w:rPr>
                    <w:t>动</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响应文件中提供第三方检测机构出具的检验报告复印</w:t>
                  </w:r>
                  <w:r>
                    <w:rPr>
                      <w:rFonts w:ascii="仿宋_GB2312" w:hAnsi="仿宋_GB2312" w:cs="仿宋_GB2312" w:eastAsia="仿宋_GB2312"/>
                      <w:sz w:val="21"/>
                      <w:b/>
                      <w:color w:val="000000"/>
                    </w:rPr>
                    <w:t>件加盖厂家</w:t>
                  </w:r>
                  <w:r>
                    <w:rPr>
                      <w:rFonts w:ascii="仿宋_GB2312" w:hAnsi="仿宋_GB2312" w:cs="仿宋_GB2312" w:eastAsia="仿宋_GB2312"/>
                      <w:sz w:val="21"/>
                      <w:b/>
                      <w:color w:val="000000"/>
                    </w:rPr>
                    <w:t>鲜章佐证）</w:t>
                  </w:r>
                </w:p>
                <w:p>
                  <w:pPr>
                    <w:pStyle w:val="null3"/>
                    <w:ind w:left="120"/>
                  </w:pPr>
                  <w:r>
                    <w:rPr>
                      <w:rFonts w:ascii="仿宋_GB2312" w:hAnsi="仿宋_GB2312" w:cs="仿宋_GB2312" w:eastAsia="仿宋_GB2312"/>
                      <w:sz w:val="21"/>
                      <w:b/>
                      <w:color w:val="000000"/>
                    </w:rPr>
                    <w:t>14、应具备电池电量显示功能，</w:t>
                  </w:r>
                  <w:r>
                    <w:rPr>
                      <w:rFonts w:ascii="仿宋_GB2312" w:hAnsi="仿宋_GB2312" w:cs="仿宋_GB2312" w:eastAsia="仿宋_GB2312"/>
                      <w:b/>
                    </w:rPr>
                    <w:t xml:space="preserve"> </w:t>
                  </w:r>
                  <w:r>
                    <w:rPr>
                      <w:rFonts w:ascii="仿宋_GB2312" w:hAnsi="仿宋_GB2312" w:cs="仿宋_GB2312" w:eastAsia="仿宋_GB2312"/>
                      <w:sz w:val="21"/>
                      <w:b/>
                      <w:color w:val="000000"/>
                    </w:rPr>
                    <w:t>能显示自身电池电量信息；</w:t>
                  </w:r>
                </w:p>
                <w:p>
                  <w:pPr>
                    <w:pStyle w:val="null3"/>
                    <w:spacing w:before="135"/>
                    <w:ind w:left="105"/>
                  </w:pPr>
                  <w:r>
                    <w:rPr>
                      <w:rFonts w:ascii="仿宋_GB2312" w:hAnsi="仿宋_GB2312" w:cs="仿宋_GB2312" w:eastAsia="仿宋_GB2312"/>
                      <w:sz w:val="21"/>
                      <w:b/>
                      <w:color w:val="000000"/>
                    </w:rPr>
                    <w:t>▲15、全向移动底盘在硬质路面移动时，其产生的环境噪声应不大于</w:t>
                  </w:r>
                </w:p>
                <w:p>
                  <w:pPr>
                    <w:pStyle w:val="null3"/>
                    <w:spacing w:before="135"/>
                    <w:ind w:left="105" w:right="150"/>
                  </w:pPr>
                  <w:r>
                    <w:rPr>
                      <w:rFonts w:ascii="仿宋_GB2312" w:hAnsi="仿宋_GB2312" w:cs="仿宋_GB2312" w:eastAsia="仿宋_GB2312"/>
                      <w:sz w:val="21"/>
                      <w:b/>
                      <w:color w:val="000000"/>
                    </w:rPr>
                    <w:t>60dB(A)</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响应文件中提供第三方检测机构出具的检验</w:t>
                  </w:r>
                  <w:r>
                    <w:rPr>
                      <w:rFonts w:ascii="仿宋_GB2312" w:hAnsi="仿宋_GB2312" w:cs="仿宋_GB2312" w:eastAsia="仿宋_GB2312"/>
                      <w:sz w:val="21"/>
                      <w:b/>
                      <w:color w:val="000000"/>
                    </w:rPr>
                    <w:t>报告复印件（加</w:t>
                  </w:r>
                  <w:r>
                    <w:rPr>
                      <w:rFonts w:ascii="仿宋_GB2312" w:hAnsi="仿宋_GB2312" w:cs="仿宋_GB2312" w:eastAsia="仿宋_GB2312"/>
                      <w:sz w:val="21"/>
                      <w:b/>
                      <w:color w:val="000000"/>
                    </w:rPr>
                    <w:t>盖厂家鲜章佐证）</w:t>
                  </w:r>
                </w:p>
                <w:p>
                  <w:pPr>
                    <w:pStyle w:val="null3"/>
                    <w:ind w:left="105" w:right="255" w:firstLine="9"/>
                  </w:pPr>
                  <w:r>
                    <w:rPr>
                      <w:rFonts w:ascii="仿宋_GB2312" w:hAnsi="仿宋_GB2312" w:cs="仿宋_GB2312" w:eastAsia="仿宋_GB2312"/>
                      <w:sz w:val="21"/>
                      <w:b/>
                      <w:color w:val="000000"/>
                    </w:rPr>
                    <w:t>▲16、应支持通过防撞胶条感应到障碍物后自动停止移动，</w:t>
                  </w:r>
                  <w:r>
                    <w:rPr>
                      <w:rFonts w:ascii="仿宋_GB2312" w:hAnsi="仿宋_GB2312" w:cs="仿宋_GB2312" w:eastAsia="仿宋_GB2312"/>
                      <w:b/>
                    </w:rPr>
                    <w:t xml:space="preserve"> </w:t>
                  </w:r>
                  <w:r>
                    <w:rPr>
                      <w:rFonts w:ascii="仿宋_GB2312" w:hAnsi="仿宋_GB2312" w:cs="仿宋_GB2312" w:eastAsia="仿宋_GB2312"/>
                      <w:sz w:val="21"/>
                      <w:b/>
                      <w:color w:val="000000"/>
                    </w:rPr>
                    <w:t>并支持障碍</w:t>
                  </w:r>
                  <w:r>
                    <w:rPr>
                      <w:rFonts w:ascii="仿宋_GB2312" w:hAnsi="仿宋_GB2312" w:cs="仿宋_GB2312" w:eastAsia="仿宋_GB2312"/>
                      <w:sz w:val="21"/>
                      <w:b/>
                      <w:color w:val="000000"/>
                    </w:rPr>
                    <w:t>物移除后自动恢复移动</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响应文件中提供第三方检测机构出具的检验</w:t>
                  </w:r>
                  <w:r>
                    <w:rPr>
                      <w:rFonts w:ascii="仿宋_GB2312" w:hAnsi="仿宋_GB2312" w:cs="仿宋_GB2312" w:eastAsia="仿宋_GB2312"/>
                      <w:sz w:val="21"/>
                      <w:b/>
                      <w:color w:val="000000"/>
                    </w:rPr>
                    <w:t>报告复印件加盖厂家鲜章佐证）</w:t>
                  </w:r>
                </w:p>
                <w:p>
                  <w:pPr>
                    <w:pStyle w:val="null3"/>
                    <w:ind w:left="105" w:right="255" w:firstLine="8"/>
                  </w:pPr>
                  <w:r>
                    <w:rPr>
                      <w:rFonts w:ascii="仿宋_GB2312" w:hAnsi="仿宋_GB2312" w:cs="仿宋_GB2312" w:eastAsia="仿宋_GB2312"/>
                      <w:sz w:val="21"/>
                      <w:b/>
                      <w:color w:val="000000"/>
                    </w:rPr>
                    <w:t>▲17、全向移动底盘和遥控器的无线通信距离应不小于100m。（响应文</w:t>
                  </w:r>
                  <w:r>
                    <w:rPr>
                      <w:rFonts w:ascii="仿宋_GB2312" w:hAnsi="仿宋_GB2312" w:cs="仿宋_GB2312" w:eastAsia="仿宋_GB2312"/>
                      <w:sz w:val="21"/>
                      <w:b/>
                      <w:color w:val="000000"/>
                    </w:rPr>
                    <w:t>件中提供第三方检测机构出具的检验报告复印件加盖厂家鲜章</w:t>
                  </w:r>
                  <w:r>
                    <w:rPr>
                      <w:rFonts w:ascii="仿宋_GB2312" w:hAnsi="仿宋_GB2312" w:cs="仿宋_GB2312" w:eastAsia="仿宋_GB2312"/>
                      <w:sz w:val="21"/>
                      <w:b/>
                      <w:color w:val="000000"/>
                    </w:rPr>
                    <w:t>佐证）</w:t>
                  </w:r>
                </w:p>
              </w:tc>
              <w:tc>
                <w:tcPr>
                  <w:tcW w:type="dxa" w:w="1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8</w:t>
                  </w:r>
                </w:p>
              </w:tc>
              <w:tc>
                <w:tcPr>
                  <w:tcW w:type="dxa" w:w="2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触点式磁</w:t>
                  </w:r>
                  <w:r>
                    <w:rPr>
                      <w:rFonts w:ascii="仿宋_GB2312" w:hAnsi="仿宋_GB2312" w:cs="仿宋_GB2312" w:eastAsia="仿宋_GB2312"/>
                      <w:sz w:val="21"/>
                      <w:b/>
                      <w:color w:val="000000"/>
                    </w:rPr>
                    <w:t>性接口充</w:t>
                  </w:r>
                  <w:r>
                    <w:rPr>
                      <w:rFonts w:ascii="仿宋_GB2312" w:hAnsi="仿宋_GB2312" w:cs="仿宋_GB2312" w:eastAsia="仿宋_GB2312"/>
                      <w:sz w:val="21"/>
                      <w:b/>
                      <w:color w:val="000000"/>
                    </w:rPr>
                    <w:t>电装置</w:t>
                  </w:r>
                </w:p>
              </w:tc>
              <w:tc>
                <w:tcPr>
                  <w:tcW w:type="dxa" w:w="16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1、应具备嵌入式充电装置和便携式充电装置；</w:t>
                  </w:r>
                  <w:r>
                    <w:rPr>
                      <w:rFonts w:ascii="仿宋_GB2312" w:hAnsi="仿宋_GB2312" w:cs="仿宋_GB2312" w:eastAsia="仿宋_GB2312"/>
                      <w:sz w:val="21"/>
                      <w:b/>
                      <w:color w:val="000000"/>
                    </w:rPr>
                    <w:t>充电装置为可拆卸抽屉式嵌入充电柜并具备独立扩展的充电装置，</w:t>
                  </w:r>
                  <w:r>
                    <w:rPr>
                      <w:rFonts w:ascii="仿宋_GB2312" w:hAnsi="仿宋_GB2312" w:cs="仿宋_GB2312" w:eastAsia="仿宋_GB2312"/>
                      <w:b/>
                    </w:rPr>
                    <w:t xml:space="preserve"> </w:t>
                  </w:r>
                  <w:r>
                    <w:rPr>
                      <w:rFonts w:ascii="仿宋_GB2312" w:hAnsi="仿宋_GB2312" w:cs="仿宋_GB2312" w:eastAsia="仿宋_GB2312"/>
                      <w:sz w:val="21"/>
                      <w:b/>
                      <w:color w:val="000000"/>
                    </w:rPr>
                    <w:t>能</w:t>
                  </w:r>
                  <w:r>
                    <w:rPr>
                      <w:rFonts w:ascii="仿宋_GB2312" w:hAnsi="仿宋_GB2312" w:cs="仿宋_GB2312" w:eastAsia="仿宋_GB2312"/>
                      <w:sz w:val="21"/>
                      <w:b/>
                      <w:color w:val="000000"/>
                    </w:rPr>
                    <w:t>同时对不少于</w:t>
                  </w:r>
                  <w:r>
                    <w:rPr>
                      <w:rFonts w:ascii="仿宋_GB2312" w:hAnsi="仿宋_GB2312" w:cs="仿宋_GB2312" w:eastAsia="仿宋_GB2312"/>
                      <w:sz w:val="21"/>
                      <w:b/>
                      <w:color w:val="000000"/>
                    </w:rPr>
                    <w:t>14个无线微震传感器进行坐式充电；</w:t>
                  </w:r>
                </w:p>
                <w:p>
                  <w:pPr>
                    <w:pStyle w:val="null3"/>
                    <w:ind w:left="105" w:right="210" w:firstLine="4"/>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、充电装置底座通过磁力方式吸附无线传感器，</w:t>
                  </w:r>
                  <w:r>
                    <w:rPr>
                      <w:rFonts w:ascii="仿宋_GB2312" w:hAnsi="仿宋_GB2312" w:cs="仿宋_GB2312" w:eastAsia="仿宋_GB2312"/>
                      <w:b/>
                    </w:rPr>
                    <w:t xml:space="preserve"> </w:t>
                  </w:r>
                  <w:r>
                    <w:rPr>
                      <w:rFonts w:ascii="仿宋_GB2312" w:hAnsi="仿宋_GB2312" w:cs="仿宋_GB2312" w:eastAsia="仿宋_GB2312"/>
                      <w:sz w:val="21"/>
                      <w:b/>
                      <w:color w:val="000000"/>
                    </w:rPr>
                    <w:t>以防止充电接触不稳，</w:t>
                  </w:r>
                  <w:r>
                    <w:rPr>
                      <w:rFonts w:ascii="仿宋_GB2312" w:hAnsi="仿宋_GB2312" w:cs="仿宋_GB2312" w:eastAsia="仿宋_GB2312"/>
                      <w:sz w:val="21"/>
                      <w:b/>
                      <w:color w:val="000000"/>
                    </w:rPr>
                    <w:t>通过弹性触点接触、无需拔插即可充电；</w:t>
                  </w:r>
                  <w:r>
                    <w:rPr>
                      <w:rFonts w:ascii="仿宋_GB2312" w:hAnsi="仿宋_GB2312" w:cs="仿宋_GB2312" w:eastAsia="仿宋_GB2312"/>
                      <w:sz w:val="21"/>
                      <w:b/>
                      <w:color w:val="000000"/>
                    </w:rPr>
                    <w:t>系统通过机柜上的一键充电按钮，</w:t>
                  </w:r>
                  <w:r>
                    <w:rPr>
                      <w:rFonts w:ascii="仿宋_GB2312" w:hAnsi="仿宋_GB2312" w:cs="仿宋_GB2312" w:eastAsia="仿宋_GB2312"/>
                      <w:b/>
                    </w:rPr>
                    <w:t xml:space="preserve"> </w:t>
                  </w:r>
                  <w:r>
                    <w:rPr>
                      <w:rFonts w:ascii="仿宋_GB2312" w:hAnsi="仿宋_GB2312" w:cs="仿宋_GB2312" w:eastAsia="仿宋_GB2312"/>
                      <w:sz w:val="21"/>
                      <w:b/>
                      <w:color w:val="000000"/>
                    </w:rPr>
                    <w:t>实现一键充电功能；</w:t>
                  </w:r>
                  <w:r>
                    <w:rPr>
                      <w:rFonts w:ascii="仿宋_GB2312" w:hAnsi="仿宋_GB2312" w:cs="仿宋_GB2312" w:eastAsia="仿宋_GB2312"/>
                      <w:sz w:val="21"/>
                      <w:b/>
                      <w:color w:val="000000"/>
                    </w:rPr>
                    <w:t>系统机柜内置的抽屉式充电柜的高度应不小于</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5cm。</w:t>
                  </w:r>
                </w:p>
              </w:tc>
              <w:tc>
                <w:tcPr>
                  <w:tcW w:type="dxa" w:w="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9</w:t>
                  </w:r>
                </w:p>
              </w:tc>
              <w:tc>
                <w:tcPr>
                  <w:tcW w:type="dxa" w:w="2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无线收发</w:t>
                  </w:r>
                  <w:r>
                    <w:rPr>
                      <w:rFonts w:ascii="仿宋_GB2312" w:hAnsi="仿宋_GB2312" w:cs="仿宋_GB2312" w:eastAsia="仿宋_GB2312"/>
                      <w:sz w:val="21"/>
                      <w:b/>
                      <w:color w:val="000000"/>
                    </w:rPr>
                    <w:t>装置</w:t>
                  </w:r>
                </w:p>
              </w:tc>
              <w:tc>
                <w:tcPr>
                  <w:tcW w:type="dxa" w:w="16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1、采用RF射频无线传输方式，私有加密无线数据传输协议；</w:t>
                  </w:r>
                </w:p>
                <w:p>
                  <w:pPr>
                    <w:pStyle w:val="null3"/>
                    <w:spacing w:before="135"/>
                    <w:ind w:left="105"/>
                  </w:pPr>
                  <w:r>
                    <w:rPr>
                      <w:rFonts w:ascii="仿宋_GB2312" w:hAnsi="仿宋_GB2312" w:cs="仿宋_GB2312" w:eastAsia="仿宋_GB2312"/>
                      <w:sz w:val="21"/>
                      <w:b/>
                      <w:color w:val="000000"/>
                    </w:rPr>
                    <w:t>2、系统无线微震传感器无线传输距离应大于或等于100m；</w:t>
                  </w:r>
                </w:p>
                <w:p>
                  <w:pPr>
                    <w:pStyle w:val="null3"/>
                    <w:spacing w:before="135"/>
                    <w:ind w:left="105"/>
                  </w:pPr>
                  <w:r>
                    <w:rPr>
                      <w:rFonts w:ascii="仿宋_GB2312" w:hAnsi="仿宋_GB2312" w:cs="仿宋_GB2312" w:eastAsia="仿宋_GB2312"/>
                      <w:sz w:val="21"/>
                      <w:b/>
                      <w:color w:val="000000"/>
                    </w:rPr>
                    <w:t>3、单个无线接收装置应能连接不少于10个无线微震传感器；</w:t>
                  </w:r>
                  <w:r>
                    <w:rPr>
                      <w:rFonts w:ascii="仿宋_GB2312" w:hAnsi="仿宋_GB2312" w:cs="仿宋_GB2312" w:eastAsia="仿宋_GB2312"/>
                      <w:sz w:val="21"/>
                      <w:b/>
                      <w:color w:val="000000"/>
                    </w:rPr>
                    <w:t>无线收发装置及其天线应全部在机柜内</w:t>
                  </w:r>
                  <w:r>
                    <w:rPr>
                      <w:rFonts w:ascii="仿宋_GB2312" w:hAnsi="仿宋_GB2312" w:cs="仿宋_GB2312" w:eastAsia="仿宋_GB2312"/>
                      <w:sz w:val="21"/>
                      <w:b/>
                      <w:color w:val="000000"/>
                    </w:rPr>
                    <w:t>且无外露；</w:t>
                  </w:r>
                </w:p>
                <w:p>
                  <w:pPr>
                    <w:pStyle w:val="null3"/>
                    <w:spacing w:before="135"/>
                    <w:ind w:left="105"/>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、工作温度需满足</w:t>
                  </w:r>
                  <w:r>
                    <w:rPr>
                      <w:rFonts w:ascii="仿宋_GB2312" w:hAnsi="仿宋_GB2312" w:cs="仿宋_GB2312" w:eastAsia="仿宋_GB2312"/>
                      <w:sz w:val="21"/>
                      <w:b/>
                      <w:color w:val="000000"/>
                    </w:rPr>
                    <w:t>-40℃~70℃;</w:t>
                  </w:r>
                  <w:r>
                    <w:rPr>
                      <w:rFonts w:ascii="仿宋_GB2312" w:hAnsi="仿宋_GB2312" w:cs="仿宋_GB2312" w:eastAsia="仿宋_GB2312"/>
                      <w:sz w:val="21"/>
                      <w:b/>
                      <w:color w:val="000000"/>
                    </w:rPr>
                    <w:t>防护等级需满足</w:t>
                  </w:r>
                  <w:r>
                    <w:rPr>
                      <w:rFonts w:ascii="仿宋_GB2312" w:hAnsi="仿宋_GB2312" w:cs="仿宋_GB2312" w:eastAsia="仿宋_GB2312"/>
                      <w:sz w:val="21"/>
                      <w:b/>
                      <w:color w:val="000000"/>
                    </w:rPr>
                    <w:t>IP68。</w:t>
                  </w:r>
                </w:p>
              </w:tc>
              <w:tc>
                <w:tcPr>
                  <w:tcW w:type="dxa" w:w="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10</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专用机柜</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1、钢板材质，整体设计坚固牢靠，</w:t>
                  </w:r>
                  <w:r>
                    <w:rPr>
                      <w:rFonts w:ascii="仿宋_GB2312" w:hAnsi="仿宋_GB2312" w:cs="仿宋_GB2312" w:eastAsia="仿宋_GB2312"/>
                      <w:b/>
                    </w:rPr>
                    <w:t xml:space="preserve"> </w:t>
                  </w:r>
                  <w:r>
                    <w:rPr>
                      <w:rFonts w:ascii="仿宋_GB2312" w:hAnsi="仿宋_GB2312" w:cs="仿宋_GB2312" w:eastAsia="仿宋_GB2312"/>
                      <w:sz w:val="21"/>
                      <w:b/>
                      <w:color w:val="000000"/>
                    </w:rPr>
                    <w:t>耐腐防锈工艺表面处理；</w:t>
                  </w:r>
                </w:p>
                <w:p>
                  <w:pPr>
                    <w:pStyle w:val="null3"/>
                    <w:spacing w:before="135"/>
                    <w:ind w:left="105"/>
                  </w:pPr>
                  <w:r>
                    <w:rPr>
                      <w:rFonts w:ascii="仿宋_GB2312" w:hAnsi="仿宋_GB2312" w:cs="仿宋_GB2312" w:eastAsia="仿宋_GB2312"/>
                      <w:sz w:val="21"/>
                      <w:b/>
                      <w:color w:val="000000"/>
                    </w:rPr>
                    <w:t>2、外置IP65</w:t>
                  </w:r>
                  <w:r>
                    <w:rPr>
                      <w:rFonts w:ascii="仿宋_GB2312" w:hAnsi="仿宋_GB2312" w:cs="仿宋_GB2312" w:eastAsia="仿宋_GB2312"/>
                      <w:b/>
                    </w:rPr>
                    <w:t xml:space="preserve"> </w:t>
                  </w:r>
                  <w:r>
                    <w:rPr>
                      <w:rFonts w:ascii="仿宋_GB2312" w:hAnsi="仿宋_GB2312" w:cs="仿宋_GB2312" w:eastAsia="仿宋_GB2312"/>
                      <w:sz w:val="21"/>
                      <w:b/>
                      <w:color w:val="000000"/>
                    </w:rPr>
                    <w:t>USB3.0接口，</w:t>
                  </w:r>
                  <w:r>
                    <w:rPr>
                      <w:rFonts w:ascii="仿宋_GB2312" w:hAnsi="仿宋_GB2312" w:cs="仿宋_GB2312" w:eastAsia="仿宋_GB2312"/>
                      <w:b/>
                    </w:rPr>
                    <w:t xml:space="preserve"> </w:t>
                  </w:r>
                  <w:r>
                    <w:rPr>
                      <w:rFonts w:ascii="仿宋_GB2312" w:hAnsi="仿宋_GB2312" w:cs="仿宋_GB2312" w:eastAsia="仿宋_GB2312"/>
                      <w:sz w:val="21"/>
                      <w:b/>
                      <w:color w:val="000000"/>
                    </w:rPr>
                    <w:t>安装自锁按键开关且耐久性</w:t>
                  </w:r>
                  <w:r>
                    <w:rPr>
                      <w:rFonts w:ascii="仿宋_GB2312" w:hAnsi="仿宋_GB2312" w:cs="仿宋_GB2312" w:eastAsia="仿宋_GB2312"/>
                      <w:sz w:val="21"/>
                      <w:b/>
                      <w:color w:val="000000"/>
                    </w:rPr>
                    <w:t>60万次；</w:t>
                  </w:r>
                </w:p>
                <w:p>
                  <w:pPr>
                    <w:pStyle w:val="null3"/>
                    <w:spacing w:before="135"/>
                    <w:ind w:left="120"/>
                  </w:pPr>
                  <w:r>
                    <w:rPr>
                      <w:rFonts w:ascii="仿宋_GB2312" w:hAnsi="仿宋_GB2312" w:cs="仿宋_GB2312" w:eastAsia="仿宋_GB2312"/>
                      <w:sz w:val="21"/>
                      <w:b/>
                      <w:color w:val="000000"/>
                    </w:rPr>
                    <w:t>3、一体式焊接成型整体结构，</w:t>
                  </w:r>
                  <w:r>
                    <w:rPr>
                      <w:rFonts w:ascii="仿宋_GB2312" w:hAnsi="仿宋_GB2312" w:cs="仿宋_GB2312" w:eastAsia="仿宋_GB2312"/>
                      <w:b/>
                    </w:rPr>
                    <w:t xml:space="preserve"> </w:t>
                  </w:r>
                  <w:r>
                    <w:rPr>
                      <w:rFonts w:ascii="仿宋_GB2312" w:hAnsi="仿宋_GB2312" w:cs="仿宋_GB2312" w:eastAsia="仿宋_GB2312"/>
                      <w:sz w:val="21"/>
                      <w:b/>
                      <w:color w:val="000000"/>
                    </w:rPr>
                    <w:t>可拆卸抽屉式充电柜；</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bl>
          <w:tbl>
            <w:tblPr>
              <w:tblInd w:type="dxa" w:w="120"/>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4、采用无门设计且内置散热装置，</w:t>
                  </w:r>
                  <w:r>
                    <w:rPr>
                      <w:rFonts w:ascii="仿宋_GB2312" w:hAnsi="仿宋_GB2312" w:cs="仿宋_GB2312" w:eastAsia="仿宋_GB2312"/>
                      <w:b/>
                    </w:rPr>
                    <w:t xml:space="preserve"> </w:t>
                  </w:r>
                  <w:r>
                    <w:rPr>
                      <w:rFonts w:ascii="仿宋_GB2312" w:hAnsi="仿宋_GB2312" w:cs="仿宋_GB2312" w:eastAsia="仿宋_GB2312"/>
                      <w:sz w:val="21"/>
                      <w:b/>
                      <w:color w:val="000000"/>
                    </w:rPr>
                    <w:t>外置</w:t>
                  </w:r>
                  <w:r>
                    <w:rPr>
                      <w:rFonts w:ascii="仿宋_GB2312" w:hAnsi="仿宋_GB2312" w:cs="仿宋_GB2312" w:eastAsia="仿宋_GB2312"/>
                      <w:sz w:val="21"/>
                      <w:b/>
                      <w:color w:val="000000"/>
                    </w:rPr>
                    <w:t>10寸黑色钢板折叠支架的置</w:t>
                  </w:r>
                  <w:r>
                    <w:rPr>
                      <w:rFonts w:ascii="仿宋_GB2312" w:hAnsi="仿宋_GB2312" w:cs="仿宋_GB2312" w:eastAsia="仿宋_GB2312"/>
                      <w:sz w:val="21"/>
                      <w:b/>
                      <w:color w:val="000000"/>
                    </w:rPr>
                    <w:t>物台</w:t>
                  </w:r>
                  <w:r>
                    <w:rPr>
                      <w:rFonts w:ascii="仿宋_GB2312" w:hAnsi="仿宋_GB2312" w:cs="仿宋_GB2312" w:eastAsia="仿宋_GB2312"/>
                      <w:sz w:val="21"/>
                      <w:b/>
                      <w:color w:val="000000"/>
                    </w:rPr>
                    <w:t>且可安装于机柜左边或右边；</w:t>
                  </w:r>
                </w:p>
                <w:p>
                  <w:pPr>
                    <w:pStyle w:val="null3"/>
                    <w:ind w:left="105"/>
                  </w:pPr>
                  <w:r>
                    <w:rPr>
                      <w:rFonts w:ascii="仿宋_GB2312" w:hAnsi="仿宋_GB2312" w:cs="仿宋_GB2312" w:eastAsia="仿宋_GB2312"/>
                      <w:sz w:val="21"/>
                      <w:b/>
                      <w:color w:val="000000"/>
                    </w:rPr>
                    <w:t>5、无线收发装置及其天线采用隐藏式设计，</w:t>
                  </w:r>
                  <w:r>
                    <w:rPr>
                      <w:rFonts w:ascii="仿宋_GB2312" w:hAnsi="仿宋_GB2312" w:cs="仿宋_GB2312" w:eastAsia="仿宋_GB2312"/>
                      <w:b/>
                    </w:rPr>
                    <w:t xml:space="preserve"> </w:t>
                  </w:r>
                  <w:r>
                    <w:rPr>
                      <w:rFonts w:ascii="仿宋_GB2312" w:hAnsi="仿宋_GB2312" w:cs="仿宋_GB2312" w:eastAsia="仿宋_GB2312"/>
                      <w:sz w:val="21"/>
                      <w:b/>
                      <w:color w:val="000000"/>
                    </w:rPr>
                    <w:t>安装于</w:t>
                  </w:r>
                  <w:r>
                    <w:rPr>
                      <w:rFonts w:ascii="仿宋_GB2312" w:hAnsi="仿宋_GB2312" w:cs="仿宋_GB2312" w:eastAsia="仿宋_GB2312"/>
                      <w:sz w:val="21"/>
                      <w:b/>
                      <w:color w:val="000000"/>
                    </w:rPr>
                    <w:t>机柜内；</w:t>
                  </w:r>
                </w:p>
                <w:p>
                  <w:pPr>
                    <w:pStyle w:val="null3"/>
                    <w:spacing w:before="135"/>
                    <w:ind w:left="105"/>
                  </w:pPr>
                  <w:r>
                    <w:rPr>
                      <w:rFonts w:ascii="仿宋_GB2312" w:hAnsi="仿宋_GB2312" w:cs="仿宋_GB2312" w:eastAsia="仿宋_GB2312"/>
                      <w:sz w:val="21"/>
                      <w:b/>
                      <w:color w:val="000000"/>
                    </w:rPr>
                    <w:t>6、应内置抽屉式键盘，且键盘距离机柜底部高度应不小于90cm；</w:t>
                  </w:r>
                </w:p>
                <w:p>
                  <w:pPr>
                    <w:pStyle w:val="null3"/>
                    <w:spacing w:before="135"/>
                    <w:ind w:left="105" w:right="150" w:firstLine="6"/>
                  </w:pPr>
                  <w:r>
                    <w:rPr>
                      <w:rFonts w:ascii="仿宋_GB2312" w:hAnsi="仿宋_GB2312" w:cs="仿宋_GB2312" w:eastAsia="仿宋_GB2312"/>
                      <w:sz w:val="21"/>
                      <w:b/>
                      <w:color w:val="000000"/>
                    </w:rPr>
                    <w:t>▲7、跌落试验：</w:t>
                  </w:r>
                  <w:r>
                    <w:rPr>
                      <w:rFonts w:ascii="仿宋_GB2312" w:hAnsi="仿宋_GB2312" w:cs="仿宋_GB2312" w:eastAsia="仿宋_GB2312"/>
                      <w:b/>
                    </w:rPr>
                    <w:t xml:space="preserve"> </w:t>
                  </w:r>
                  <w:r>
                    <w:rPr>
                      <w:rFonts w:ascii="仿宋_GB2312" w:hAnsi="仿宋_GB2312" w:cs="仿宋_GB2312" w:eastAsia="仿宋_GB2312"/>
                      <w:sz w:val="21"/>
                      <w:b/>
                      <w:color w:val="000000"/>
                    </w:rPr>
                    <w:t>系统主机按正常使用位置置于光滑坚硬的混凝土或钢表</w:t>
                  </w:r>
                  <w:r>
                    <w:rPr>
                      <w:rFonts w:ascii="仿宋_GB2312" w:hAnsi="仿宋_GB2312" w:cs="仿宋_GB2312" w:eastAsia="仿宋_GB2312"/>
                      <w:sz w:val="21"/>
                      <w:b/>
                      <w:color w:val="000000"/>
                    </w:rPr>
                    <w:t>面，然后以一个底边为轴翘起另一个底边的边缘，使翘起的</w:t>
                  </w:r>
                  <w:r>
                    <w:rPr>
                      <w:rFonts w:ascii="仿宋_GB2312" w:hAnsi="仿宋_GB2312" w:cs="仿宋_GB2312" w:eastAsia="仿宋_GB2312"/>
                      <w:sz w:val="21"/>
                      <w:b/>
                      <w:color w:val="000000"/>
                    </w:rPr>
                    <w:t>底边的边缘</w:t>
                  </w:r>
                  <w:r>
                    <w:rPr>
                      <w:rFonts w:ascii="仿宋_GB2312" w:hAnsi="仿宋_GB2312" w:cs="仿宋_GB2312" w:eastAsia="仿宋_GB2312"/>
                      <w:sz w:val="21"/>
                      <w:b/>
                      <w:color w:val="000000"/>
                    </w:rPr>
                    <w:t>与试验表面的距离为</w:t>
                  </w:r>
                  <w:r>
                    <w:rPr>
                      <w:rFonts w:ascii="仿宋_GB2312" w:hAnsi="仿宋_GB2312" w:cs="仿宋_GB2312" w:eastAsia="仿宋_GB2312"/>
                      <w:sz w:val="21"/>
                      <w:b/>
                      <w:color w:val="000000"/>
                    </w:rPr>
                    <w:t>25mm士2.5mm</w:t>
                  </w:r>
                  <w:r>
                    <w:rPr>
                      <w:rFonts w:ascii="仿宋_GB2312" w:hAnsi="仿宋_GB2312" w:cs="仿宋_GB2312" w:eastAsia="仿宋_GB2312"/>
                      <w:b/>
                    </w:rPr>
                    <w:t xml:space="preserve"> </w:t>
                  </w:r>
                  <w:r>
                    <w:rPr>
                      <w:rFonts w:ascii="仿宋_GB2312" w:hAnsi="仿宋_GB2312" w:cs="仿宋_GB2312" w:eastAsia="仿宋_GB2312"/>
                      <w:sz w:val="21"/>
                      <w:b/>
                      <w:color w:val="000000"/>
                    </w:rPr>
                    <w:t>或抬到其能够自由落回试验表面的最</w:t>
                  </w:r>
                  <w:r>
                    <w:rPr>
                      <w:rFonts w:ascii="仿宋_GB2312" w:hAnsi="仿宋_GB2312" w:cs="仿宋_GB2312" w:eastAsia="仿宋_GB2312"/>
                      <w:sz w:val="21"/>
                      <w:b/>
                      <w:color w:val="000000"/>
                    </w:rPr>
                    <w:t>高点进行跌落，</w:t>
                  </w:r>
                  <w:r>
                    <w:rPr>
                      <w:rFonts w:ascii="仿宋_GB2312" w:hAnsi="仿宋_GB2312" w:cs="仿宋_GB2312" w:eastAsia="仿宋_GB2312"/>
                      <w:b/>
                    </w:rPr>
                    <w:t xml:space="preserve"> </w:t>
                  </w:r>
                  <w:r>
                    <w:rPr>
                      <w:rFonts w:ascii="仿宋_GB2312" w:hAnsi="仿宋_GB2312" w:cs="仿宋_GB2312" w:eastAsia="仿宋_GB2312"/>
                      <w:sz w:val="21"/>
                      <w:b/>
                      <w:color w:val="000000"/>
                    </w:rPr>
                    <w:t>不应产生损坏或零件松动。（响应文件中提供第三方检测机构出具的检验报告复印件加盖厂家鲜章佐证）</w:t>
                  </w:r>
                </w:p>
              </w:tc>
              <w:tc>
                <w:tcPr>
                  <w:tcW w:type="dxa" w:w="1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11</w:t>
                  </w:r>
                </w:p>
              </w:tc>
              <w:tc>
                <w:tcPr>
                  <w:tcW w:type="dxa" w:w="2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散热装置</w:t>
                  </w:r>
                </w:p>
              </w:tc>
              <w:tc>
                <w:tcPr>
                  <w:tcW w:type="dxa" w:w="16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1、冷热双模式，适应寒冷及炎热环境使用；</w:t>
                  </w:r>
                </w:p>
                <w:p>
                  <w:pPr>
                    <w:pStyle w:val="null3"/>
                    <w:spacing w:before="135"/>
                    <w:ind w:left="105"/>
                  </w:pPr>
                  <w:r>
                    <w:rPr>
                      <w:rFonts w:ascii="仿宋_GB2312" w:hAnsi="仿宋_GB2312" w:cs="仿宋_GB2312" w:eastAsia="仿宋_GB2312"/>
                      <w:sz w:val="21"/>
                      <w:b/>
                      <w:color w:val="000000"/>
                    </w:rPr>
                    <w:t>2、额定风冷量≥400W，加热能力≥500W，工作温度-40℃~55℃;</w:t>
                  </w:r>
                </w:p>
                <w:p>
                  <w:pPr>
                    <w:pStyle w:val="null3"/>
                    <w:spacing w:before="135"/>
                    <w:ind w:left="105"/>
                  </w:pPr>
                  <w:r>
                    <w:rPr>
                      <w:rFonts w:ascii="仿宋_GB2312" w:hAnsi="仿宋_GB2312" w:cs="仿宋_GB2312" w:eastAsia="仿宋_GB2312"/>
                      <w:sz w:val="21"/>
                      <w:b/>
                      <w:color w:val="000000"/>
                    </w:rPr>
                    <w:t>3、系统应能对机柜内部温度进行监测并自动调节；</w:t>
                  </w:r>
                  <w:r>
                    <w:rPr>
                      <w:rFonts w:ascii="仿宋_GB2312" w:hAnsi="仿宋_GB2312" w:cs="仿宋_GB2312" w:eastAsia="仿宋_GB2312"/>
                      <w:sz w:val="21"/>
                      <w:b/>
                      <w:color w:val="000000"/>
                    </w:rPr>
                    <w:t>系统机柜应安装有可通风及散热风扇，</w:t>
                  </w:r>
                  <w:r>
                    <w:rPr>
                      <w:rFonts w:ascii="仿宋_GB2312" w:hAnsi="仿宋_GB2312" w:cs="仿宋_GB2312" w:eastAsia="仿宋_GB2312"/>
                      <w:b/>
                    </w:rPr>
                    <w:t xml:space="preserve"> </w:t>
                  </w:r>
                  <w:r>
                    <w:rPr>
                      <w:rFonts w:ascii="仿宋_GB2312" w:hAnsi="仿宋_GB2312" w:cs="仿宋_GB2312" w:eastAsia="仿宋_GB2312"/>
                      <w:sz w:val="21"/>
                      <w:b/>
                      <w:color w:val="000000"/>
                    </w:rPr>
                    <w:t>以便散热装置发生故障时，</w:t>
                  </w:r>
                  <w:r>
                    <w:rPr>
                      <w:rFonts w:ascii="仿宋_GB2312" w:hAnsi="仿宋_GB2312" w:cs="仿宋_GB2312" w:eastAsia="仿宋_GB2312"/>
                      <w:b/>
                    </w:rPr>
                    <w:t xml:space="preserve"> </w:t>
                  </w:r>
                  <w:r>
                    <w:rPr>
                      <w:rFonts w:ascii="仿宋_GB2312" w:hAnsi="仿宋_GB2312" w:cs="仿宋_GB2312" w:eastAsia="仿宋_GB2312"/>
                      <w:sz w:val="21"/>
                      <w:b/>
                      <w:color w:val="000000"/>
                    </w:rPr>
                    <w:t>仍</w:t>
                  </w:r>
                  <w:r>
                    <w:rPr>
                      <w:rFonts w:ascii="仿宋_GB2312" w:hAnsi="仿宋_GB2312" w:cs="仿宋_GB2312" w:eastAsia="仿宋_GB2312"/>
                      <w:sz w:val="21"/>
                      <w:b/>
                      <w:color w:val="000000"/>
                    </w:rPr>
                    <w:t>能继续散热以确保设备正常使用。</w:t>
                  </w:r>
                </w:p>
              </w:tc>
              <w:tc>
                <w:tcPr>
                  <w:tcW w:type="dxa" w:w="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12</w:t>
                  </w:r>
                </w:p>
              </w:tc>
              <w:tc>
                <w:tcPr>
                  <w:tcW w:type="dxa" w:w="2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声光报警</w:t>
                  </w:r>
                  <w:r>
                    <w:rPr>
                      <w:rFonts w:ascii="仿宋_GB2312" w:hAnsi="仿宋_GB2312" w:cs="仿宋_GB2312" w:eastAsia="仿宋_GB2312"/>
                      <w:sz w:val="21"/>
                      <w:b/>
                      <w:color w:val="000000"/>
                    </w:rPr>
                    <w:t>设备</w:t>
                  </w:r>
                </w:p>
              </w:tc>
              <w:tc>
                <w:tcPr>
                  <w:tcW w:type="dxa" w:w="16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1、语音种类：</w:t>
                  </w:r>
                  <w:r>
                    <w:rPr>
                      <w:rFonts w:ascii="仿宋_GB2312" w:hAnsi="仿宋_GB2312" w:cs="仿宋_GB2312" w:eastAsia="仿宋_GB2312"/>
                      <w:b/>
                    </w:rPr>
                    <w:t xml:space="preserve"> </w:t>
                  </w:r>
                  <w:r>
                    <w:rPr>
                      <w:rFonts w:ascii="仿宋_GB2312" w:hAnsi="仿宋_GB2312" w:cs="仿宋_GB2312" w:eastAsia="仿宋_GB2312"/>
                      <w:sz w:val="21"/>
                      <w:b/>
                      <w:color w:val="000000"/>
                    </w:rPr>
                    <w:t>不少于</w:t>
                  </w:r>
                  <w:r>
                    <w:rPr>
                      <w:rFonts w:ascii="仿宋_GB2312" w:hAnsi="仿宋_GB2312" w:cs="仿宋_GB2312" w:eastAsia="仿宋_GB2312"/>
                      <w:sz w:val="21"/>
                      <w:b/>
                      <w:color w:val="000000"/>
                    </w:rPr>
                    <w:t>3种；</w:t>
                  </w:r>
                </w:p>
                <w:p>
                  <w:pPr>
                    <w:pStyle w:val="null3"/>
                    <w:spacing w:before="135"/>
                    <w:ind w:left="105"/>
                  </w:pPr>
                  <w:r>
                    <w:rPr>
                      <w:rFonts w:ascii="仿宋_GB2312" w:hAnsi="仿宋_GB2312" w:cs="仿宋_GB2312" w:eastAsia="仿宋_GB2312"/>
                      <w:sz w:val="21"/>
                      <w:b/>
                      <w:color w:val="000000"/>
                    </w:rPr>
                    <w:t>2、音量档位：</w:t>
                  </w:r>
                  <w:r>
                    <w:rPr>
                      <w:rFonts w:ascii="仿宋_GB2312" w:hAnsi="仿宋_GB2312" w:cs="仿宋_GB2312" w:eastAsia="仿宋_GB2312"/>
                      <w:b/>
                    </w:rPr>
                    <w:t xml:space="preserve"> </w:t>
                  </w:r>
                  <w:r>
                    <w:rPr>
                      <w:rFonts w:ascii="仿宋_GB2312" w:hAnsi="仿宋_GB2312" w:cs="仿宋_GB2312" w:eastAsia="仿宋_GB2312"/>
                      <w:sz w:val="21"/>
                      <w:b/>
                      <w:color w:val="000000"/>
                    </w:rPr>
                    <w:t>不低于</w:t>
                  </w:r>
                  <w:r>
                    <w:rPr>
                      <w:rFonts w:ascii="仿宋_GB2312" w:hAnsi="仿宋_GB2312" w:cs="仿宋_GB2312" w:eastAsia="仿宋_GB2312"/>
                      <w:sz w:val="21"/>
                      <w:b/>
                      <w:color w:val="000000"/>
                    </w:rPr>
                    <w:t>5个；</w:t>
                  </w:r>
                </w:p>
                <w:p>
                  <w:pPr>
                    <w:pStyle w:val="null3"/>
                    <w:spacing w:before="135"/>
                    <w:ind w:left="105"/>
                  </w:pPr>
                  <w:r>
                    <w:rPr>
                      <w:rFonts w:ascii="仿宋_GB2312" w:hAnsi="仿宋_GB2312" w:cs="仿宋_GB2312" w:eastAsia="仿宋_GB2312"/>
                      <w:sz w:val="21"/>
                      <w:b/>
                      <w:color w:val="000000"/>
                    </w:rPr>
                    <w:t>3、语音报警喇叭：</w:t>
                  </w:r>
                  <w:r>
                    <w:rPr>
                      <w:rFonts w:ascii="仿宋_GB2312" w:hAnsi="仿宋_GB2312" w:cs="仿宋_GB2312" w:eastAsia="仿宋_GB2312"/>
                      <w:b/>
                    </w:rPr>
                    <w:t xml:space="preserve"> </w:t>
                  </w:r>
                  <w:r>
                    <w:rPr>
                      <w:rFonts w:ascii="仿宋_GB2312" w:hAnsi="仿宋_GB2312" w:cs="仿宋_GB2312" w:eastAsia="仿宋_GB2312"/>
                      <w:sz w:val="21"/>
                      <w:b/>
                      <w:color w:val="000000"/>
                    </w:rPr>
                    <w:t>高音防水；</w:t>
                  </w:r>
                </w:p>
                <w:p>
                  <w:pPr>
                    <w:pStyle w:val="null3"/>
                    <w:spacing w:before="135"/>
                    <w:ind w:left="105" w:right="270"/>
                  </w:pPr>
                  <w:r>
                    <w:rPr>
                      <w:rFonts w:ascii="仿宋_GB2312" w:hAnsi="仿宋_GB2312" w:cs="仿宋_GB2312" w:eastAsia="仿宋_GB2312"/>
                      <w:sz w:val="21"/>
                      <w:b/>
                      <w:color w:val="000000"/>
                    </w:rPr>
                    <w:t>4、声光指示灯：</w:t>
                  </w:r>
                  <w:r>
                    <w:rPr>
                      <w:rFonts w:ascii="仿宋_GB2312" w:hAnsi="仿宋_GB2312" w:cs="仿宋_GB2312" w:eastAsia="仿宋_GB2312"/>
                      <w:b/>
                    </w:rPr>
                    <w:t xml:space="preserve"> </w:t>
                  </w:r>
                  <w:r>
                    <w:rPr>
                      <w:rFonts w:ascii="仿宋_GB2312" w:hAnsi="仿宋_GB2312" w:cs="仿宋_GB2312" w:eastAsia="仿宋_GB2312"/>
                      <w:sz w:val="21"/>
                      <w:b/>
                      <w:color w:val="000000"/>
                    </w:rPr>
                    <w:t>间断发音或闪光，</w:t>
                  </w:r>
                  <w:r>
                    <w:rPr>
                      <w:rFonts w:ascii="仿宋_GB2312" w:hAnsi="仿宋_GB2312" w:cs="仿宋_GB2312" w:eastAsia="仿宋_GB2312"/>
                      <w:b/>
                    </w:rPr>
                    <w:t xml:space="preserve"> </w:t>
                  </w:r>
                  <w:r>
                    <w:rPr>
                      <w:rFonts w:ascii="仿宋_GB2312" w:hAnsi="仿宋_GB2312" w:cs="仿宋_GB2312" w:eastAsia="仿宋_GB2312"/>
                      <w:sz w:val="21"/>
                      <w:b/>
                      <w:color w:val="000000"/>
                    </w:rPr>
                    <w:t>音量</w:t>
                  </w:r>
                  <w:r>
                    <w:rPr>
                      <w:rFonts w:ascii="仿宋_GB2312" w:hAnsi="仿宋_GB2312" w:cs="仿宋_GB2312" w:eastAsia="仿宋_GB2312"/>
                      <w:sz w:val="21"/>
                      <w:b/>
                      <w:color w:val="000000"/>
                    </w:rPr>
                    <w:t>10CM/80dB</w:t>
                  </w:r>
                  <w:r>
                    <w:rPr>
                      <w:rFonts w:ascii="仿宋_GB2312" w:hAnsi="仿宋_GB2312" w:cs="仿宋_GB2312" w:eastAsia="仿宋_GB2312"/>
                      <w:sz w:val="21"/>
                      <w:b/>
                      <w:color w:val="000000"/>
                    </w:rPr>
                    <w:t>，连续工作寿命不低</w:t>
                  </w:r>
                  <w:r>
                    <w:rPr>
                      <w:rFonts w:ascii="仿宋_GB2312" w:hAnsi="仿宋_GB2312" w:cs="仿宋_GB2312" w:eastAsia="仿宋_GB2312"/>
                      <w:sz w:val="21"/>
                      <w:b/>
                      <w:color w:val="000000"/>
                    </w:rPr>
                    <w:t>于</w:t>
                  </w:r>
                  <w:r>
                    <w:rPr>
                      <w:rFonts w:ascii="仿宋_GB2312" w:hAnsi="仿宋_GB2312" w:cs="仿宋_GB2312" w:eastAsia="仿宋_GB2312"/>
                      <w:sz w:val="21"/>
                      <w:b/>
                      <w:color w:val="000000"/>
                    </w:rPr>
                    <w:t>30000H；</w:t>
                  </w:r>
                </w:p>
                <w:p>
                  <w:pPr>
                    <w:pStyle w:val="null3"/>
                    <w:ind w:left="105"/>
                  </w:pPr>
                  <w:r>
                    <w:rPr>
                      <w:rFonts w:ascii="仿宋_GB2312" w:hAnsi="仿宋_GB2312" w:cs="仿宋_GB2312" w:eastAsia="仿宋_GB2312"/>
                      <w:sz w:val="21"/>
                      <w:b/>
                      <w:color w:val="000000"/>
                    </w:rPr>
                    <w:t>5、系统支持报警语音的声级应大于等于130dB(A)。</w:t>
                  </w:r>
                </w:p>
              </w:tc>
              <w:tc>
                <w:tcPr>
                  <w:tcW w:type="dxa" w:w="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13</w:t>
                  </w:r>
                </w:p>
              </w:tc>
              <w:tc>
                <w:tcPr>
                  <w:tcW w:type="dxa" w:w="2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60" w:right="150"/>
                  </w:pPr>
                  <w:r>
                    <w:rPr>
                      <w:rFonts w:ascii="仿宋_GB2312" w:hAnsi="仿宋_GB2312" w:cs="仿宋_GB2312" w:eastAsia="仿宋_GB2312"/>
                      <w:sz w:val="21"/>
                      <w:b/>
                      <w:color w:val="000000"/>
                    </w:rPr>
                    <w:t>远程遥控</w:t>
                  </w:r>
                  <w:r>
                    <w:rPr>
                      <w:rFonts w:ascii="仿宋_GB2312" w:hAnsi="仿宋_GB2312" w:cs="仿宋_GB2312" w:eastAsia="仿宋_GB2312"/>
                      <w:sz w:val="21"/>
                      <w:b/>
                      <w:color w:val="000000"/>
                    </w:rPr>
                    <w:t>装置</w:t>
                  </w:r>
                </w:p>
              </w:tc>
              <w:tc>
                <w:tcPr>
                  <w:tcW w:type="dxa" w:w="16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r>
                    <w:rPr>
                      <w:rFonts w:ascii="仿宋_GB2312" w:hAnsi="仿宋_GB2312" w:cs="仿宋_GB2312" w:eastAsia="仿宋_GB2312"/>
                      <w:sz w:val="21"/>
                      <w:b/>
                      <w:color w:val="000000"/>
                    </w:rPr>
                    <w:t>1、遥控器：</w:t>
                  </w:r>
                  <w:r>
                    <w:rPr>
                      <w:rFonts w:ascii="仿宋_GB2312" w:hAnsi="仿宋_GB2312" w:cs="仿宋_GB2312" w:eastAsia="仿宋_GB2312"/>
                      <w:b/>
                    </w:rPr>
                    <w:t xml:space="preserve"> </w:t>
                  </w:r>
                  <w:r>
                    <w:rPr>
                      <w:rFonts w:ascii="仿宋_GB2312" w:hAnsi="仿宋_GB2312" w:cs="仿宋_GB2312" w:eastAsia="仿宋_GB2312"/>
                      <w:sz w:val="21"/>
                      <w:b/>
                      <w:color w:val="000000"/>
                    </w:rPr>
                    <w:t>双按键、大功率、远距离，</w:t>
                  </w:r>
                  <w:r>
                    <w:rPr>
                      <w:rFonts w:ascii="仿宋_GB2312" w:hAnsi="仿宋_GB2312" w:cs="仿宋_GB2312" w:eastAsia="仿宋_GB2312"/>
                      <w:sz w:val="21"/>
                      <w:b/>
                      <w:color w:val="000000"/>
                    </w:rPr>
                    <w:t>DC9V电池供电，</w:t>
                  </w:r>
                  <w:r>
                    <w:rPr>
                      <w:rFonts w:ascii="仿宋_GB2312" w:hAnsi="仿宋_GB2312" w:cs="仿宋_GB2312" w:eastAsia="仿宋_GB2312"/>
                      <w:b/>
                    </w:rPr>
                    <w:t xml:space="preserve"> </w:t>
                  </w:r>
                  <w:r>
                    <w:rPr>
                      <w:rFonts w:ascii="仿宋_GB2312" w:hAnsi="仿宋_GB2312" w:cs="仿宋_GB2312" w:eastAsia="仿宋_GB2312"/>
                      <w:sz w:val="21"/>
                      <w:b/>
                      <w:color w:val="000000"/>
                    </w:rPr>
                    <w:t>带伸缩天线；</w:t>
                  </w:r>
                </w:p>
                <w:p>
                  <w:pPr>
                    <w:pStyle w:val="null3"/>
                    <w:spacing w:before="180"/>
                    <w:ind w:left="105"/>
                  </w:pPr>
                  <w:r>
                    <w:rPr>
                      <w:rFonts w:ascii="仿宋_GB2312" w:hAnsi="仿宋_GB2312" w:cs="仿宋_GB2312" w:eastAsia="仿宋_GB2312"/>
                      <w:sz w:val="21"/>
                      <w:b/>
                      <w:color w:val="000000"/>
                    </w:rPr>
                    <w:t>2、接收器：</w:t>
                  </w:r>
                  <w:r>
                    <w:rPr>
                      <w:rFonts w:ascii="仿宋_GB2312" w:hAnsi="仿宋_GB2312" w:cs="仿宋_GB2312" w:eastAsia="仿宋_GB2312"/>
                      <w:b/>
                    </w:rPr>
                    <w:t xml:space="preserve"> </w:t>
                  </w:r>
                  <w:r>
                    <w:rPr>
                      <w:rFonts w:ascii="仿宋_GB2312" w:hAnsi="仿宋_GB2312" w:cs="仿宋_GB2312" w:eastAsia="仿宋_GB2312"/>
                      <w:sz w:val="21"/>
                      <w:b/>
                      <w:color w:val="000000"/>
                    </w:rPr>
                    <w:t>双路遥控，超外差接收，</w:t>
                  </w:r>
                  <w:r>
                    <w:rPr>
                      <w:rFonts w:ascii="仿宋_GB2312" w:hAnsi="仿宋_GB2312" w:cs="仿宋_GB2312" w:eastAsia="仿宋_GB2312"/>
                      <w:sz w:val="21"/>
                      <w:b/>
                      <w:color w:val="000000"/>
                    </w:rPr>
                    <w:t>DC12V～36V供电，</w:t>
                  </w:r>
                  <w:r>
                    <w:rPr>
                      <w:rFonts w:ascii="仿宋_GB2312" w:hAnsi="仿宋_GB2312" w:cs="仿宋_GB2312" w:eastAsia="仿宋_GB2312"/>
                      <w:b/>
                    </w:rPr>
                    <w:t xml:space="preserve"> </w:t>
                  </w:r>
                  <w:r>
                    <w:rPr>
                      <w:rFonts w:ascii="仿宋_GB2312" w:hAnsi="仿宋_GB2312" w:cs="仿宋_GB2312" w:eastAsia="仿宋_GB2312"/>
                      <w:sz w:val="21"/>
                      <w:b/>
                      <w:color w:val="000000"/>
                    </w:rPr>
                    <w:t>功</w:t>
                  </w:r>
                  <w:r>
                    <w:rPr>
                      <w:rFonts w:ascii="仿宋_GB2312" w:hAnsi="仿宋_GB2312" w:cs="仿宋_GB2312" w:eastAsia="仿宋_GB2312"/>
                      <w:sz w:val="21"/>
                      <w:b/>
                      <w:color w:val="000000"/>
                    </w:rPr>
                    <w:t>耗低距离远。</w:t>
                  </w:r>
                </w:p>
              </w:tc>
              <w:tc>
                <w:tcPr>
                  <w:tcW w:type="dxa" w:w="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0"/>
                  </w:pPr>
                  <w:r>
                    <w:rPr>
                      <w:rFonts w:ascii="仿宋_GB2312" w:hAnsi="仿宋_GB2312" w:cs="仿宋_GB2312" w:eastAsia="仿宋_GB2312"/>
                      <w:sz w:val="21"/>
                      <w:b/>
                      <w:color w:val="000000"/>
                    </w:rPr>
                    <w:t>14</w:t>
                  </w:r>
                </w:p>
              </w:tc>
              <w:tc>
                <w:tcPr>
                  <w:tcW w:type="dxa" w:w="2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255" w:right="150"/>
                  </w:pPr>
                  <w:r>
                    <w:rPr>
                      <w:rFonts w:ascii="仿宋_GB2312" w:hAnsi="仿宋_GB2312" w:cs="仿宋_GB2312" w:eastAsia="仿宋_GB2312"/>
                      <w:sz w:val="21"/>
                      <w:b/>
                      <w:color w:val="000000"/>
                    </w:rPr>
                    <w:t>雷达数据</w:t>
                  </w:r>
                  <w:r>
                    <w:rPr>
                      <w:rFonts w:ascii="仿宋_GB2312" w:hAnsi="仿宋_GB2312" w:cs="仿宋_GB2312" w:eastAsia="仿宋_GB2312"/>
                      <w:sz w:val="21"/>
                      <w:b/>
                      <w:color w:val="000000"/>
                    </w:rPr>
                    <w:t>传输线</w:t>
                  </w:r>
                </w:p>
              </w:tc>
              <w:tc>
                <w:tcPr>
                  <w:tcW w:type="dxa" w:w="16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1、专用线缆：</w:t>
                  </w:r>
                  <w:r>
                    <w:rPr>
                      <w:rFonts w:ascii="仿宋_GB2312" w:hAnsi="仿宋_GB2312" w:cs="仿宋_GB2312" w:eastAsia="仿宋_GB2312"/>
                      <w:b/>
                    </w:rPr>
                    <w:t xml:space="preserve"> </w:t>
                  </w:r>
                  <w:r>
                    <w:rPr>
                      <w:rFonts w:ascii="仿宋_GB2312" w:hAnsi="仿宋_GB2312" w:cs="仿宋_GB2312" w:eastAsia="仿宋_GB2312"/>
                      <w:sz w:val="21"/>
                      <w:b/>
                      <w:color w:val="000000"/>
                    </w:rPr>
                    <w:t>网络、电源二合一；</w:t>
                  </w:r>
                </w:p>
                <w:p>
                  <w:pPr>
                    <w:pStyle w:val="null3"/>
                    <w:spacing w:before="135"/>
                    <w:ind w:left="105"/>
                  </w:pPr>
                  <w:r>
                    <w:rPr>
                      <w:rFonts w:ascii="仿宋_GB2312" w:hAnsi="仿宋_GB2312" w:cs="仿宋_GB2312" w:eastAsia="仿宋_GB2312"/>
                      <w:sz w:val="21"/>
                      <w:b/>
                      <w:color w:val="000000"/>
                    </w:rPr>
                    <w:t>2、绝缘材料：</w:t>
                  </w:r>
                  <w:r>
                    <w:rPr>
                      <w:rFonts w:ascii="仿宋_GB2312" w:hAnsi="仿宋_GB2312" w:cs="仿宋_GB2312" w:eastAsia="仿宋_GB2312"/>
                      <w:b/>
                    </w:rPr>
                    <w:t xml:space="preserve"> </w:t>
                  </w:r>
                  <w:r>
                    <w:rPr>
                      <w:rFonts w:ascii="仿宋_GB2312" w:hAnsi="仿宋_GB2312" w:cs="仿宋_GB2312" w:eastAsia="仿宋_GB2312"/>
                      <w:sz w:val="21"/>
                      <w:b/>
                      <w:color w:val="000000"/>
                    </w:rPr>
                    <w:t>聚氯乙烯</w:t>
                  </w:r>
                  <w:r>
                    <w:rPr>
                      <w:rFonts w:ascii="仿宋_GB2312" w:hAnsi="仿宋_GB2312" w:cs="仿宋_GB2312" w:eastAsia="仿宋_GB2312"/>
                      <w:sz w:val="21"/>
                      <w:b/>
                      <w:color w:val="000000"/>
                    </w:rPr>
                    <w:t>/聚乙烯/低烟无卤。</w:t>
                  </w:r>
                </w:p>
              </w:tc>
              <w:tc>
                <w:tcPr>
                  <w:tcW w:type="dxa" w:w="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15</w:t>
                  </w:r>
                </w:p>
              </w:tc>
              <w:tc>
                <w:tcPr>
                  <w:tcW w:type="dxa" w:w="2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360" w:right="150"/>
                  </w:pPr>
                  <w:r>
                    <w:rPr>
                      <w:rFonts w:ascii="仿宋_GB2312" w:hAnsi="仿宋_GB2312" w:cs="仿宋_GB2312" w:eastAsia="仿宋_GB2312"/>
                      <w:sz w:val="21"/>
                      <w:b/>
                      <w:color w:val="000000"/>
                    </w:rPr>
                    <w:t>雷达控制</w:t>
                  </w:r>
                  <w:r>
                    <w:rPr>
                      <w:rFonts w:ascii="仿宋_GB2312" w:hAnsi="仿宋_GB2312" w:cs="仿宋_GB2312" w:eastAsia="仿宋_GB2312"/>
                      <w:sz w:val="21"/>
                      <w:b/>
                      <w:color w:val="000000"/>
                    </w:rPr>
                    <w:t>机箱</w:t>
                  </w:r>
                </w:p>
              </w:tc>
              <w:tc>
                <w:tcPr>
                  <w:tcW w:type="dxa" w:w="16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1、适应室外环境安装使用；</w:t>
                  </w:r>
                </w:p>
                <w:p>
                  <w:pPr>
                    <w:pStyle w:val="null3"/>
                    <w:spacing w:before="135"/>
                    <w:ind w:left="105"/>
                  </w:pPr>
                  <w:r>
                    <w:rPr>
                      <w:rFonts w:ascii="仿宋_GB2312" w:hAnsi="仿宋_GB2312" w:cs="仿宋_GB2312" w:eastAsia="仿宋_GB2312"/>
                      <w:sz w:val="21"/>
                      <w:b/>
                      <w:color w:val="000000"/>
                    </w:rPr>
                    <w:t>2、输入：</w:t>
                  </w:r>
                  <w:r>
                    <w:rPr>
                      <w:rFonts w:ascii="仿宋_GB2312" w:hAnsi="仿宋_GB2312" w:cs="仿宋_GB2312" w:eastAsia="仿宋_GB2312"/>
                      <w:b/>
                    </w:rPr>
                    <w:t xml:space="preserve"> </w:t>
                  </w:r>
                  <w:r>
                    <w:rPr>
                      <w:rFonts w:ascii="仿宋_GB2312" w:hAnsi="仿宋_GB2312" w:cs="仿宋_GB2312" w:eastAsia="仿宋_GB2312"/>
                      <w:sz w:val="21"/>
                      <w:b/>
                      <w:color w:val="000000"/>
                    </w:rPr>
                    <w:t>220VAC，输出：</w:t>
                  </w:r>
                  <w:r>
                    <w:rPr>
                      <w:rFonts w:ascii="仿宋_GB2312" w:hAnsi="仿宋_GB2312" w:cs="仿宋_GB2312" w:eastAsia="仿宋_GB2312"/>
                      <w:b/>
                    </w:rPr>
                    <w:t xml:space="preserve"> </w:t>
                  </w:r>
                  <w:r>
                    <w:rPr>
                      <w:rFonts w:ascii="仿宋_GB2312" w:hAnsi="仿宋_GB2312" w:cs="仿宋_GB2312" w:eastAsia="仿宋_GB2312"/>
                      <w:sz w:val="21"/>
                      <w:b/>
                      <w:color w:val="000000"/>
                    </w:rPr>
                    <w:t>48VDC  2.5A；</w:t>
                  </w:r>
                </w:p>
                <w:p>
                  <w:pPr>
                    <w:pStyle w:val="null3"/>
                    <w:spacing w:before="135"/>
                    <w:ind w:left="105"/>
                  </w:pPr>
                  <w:r>
                    <w:rPr>
                      <w:rFonts w:ascii="仿宋_GB2312" w:hAnsi="仿宋_GB2312" w:cs="仿宋_GB2312" w:eastAsia="仿宋_GB2312"/>
                      <w:sz w:val="21"/>
                      <w:b/>
                      <w:color w:val="000000"/>
                    </w:rPr>
                    <w:t>3、外壳材质：</w:t>
                  </w:r>
                  <w:r>
                    <w:rPr>
                      <w:rFonts w:ascii="仿宋_GB2312" w:hAnsi="仿宋_GB2312" w:cs="仿宋_GB2312" w:eastAsia="仿宋_GB2312"/>
                      <w:b/>
                    </w:rPr>
                    <w:t xml:space="preserve"> </w:t>
                  </w:r>
                  <w:r>
                    <w:rPr>
                      <w:rFonts w:ascii="仿宋_GB2312" w:hAnsi="仿宋_GB2312" w:cs="仿宋_GB2312" w:eastAsia="仿宋_GB2312"/>
                      <w:sz w:val="21"/>
                      <w:b/>
                      <w:color w:val="000000"/>
                    </w:rPr>
                    <w:t>PC，尺寸：</w:t>
                  </w:r>
                  <w:r>
                    <w:rPr>
                      <w:rFonts w:ascii="仿宋_GB2312" w:hAnsi="仿宋_GB2312" w:cs="仿宋_GB2312" w:eastAsia="仿宋_GB2312"/>
                      <w:b/>
                    </w:rPr>
                    <w:t xml:space="preserve"> </w:t>
                  </w:r>
                  <w:r>
                    <w:rPr>
                      <w:rFonts w:ascii="仿宋_GB2312" w:hAnsi="仿宋_GB2312" w:cs="仿宋_GB2312" w:eastAsia="仿宋_GB2312"/>
                      <w:sz w:val="21"/>
                      <w:b/>
                      <w:color w:val="000000"/>
                    </w:rPr>
                    <w:t>不大于</w:t>
                  </w:r>
                  <w:r>
                    <w:rPr>
                      <w:rFonts w:ascii="仿宋_GB2312" w:hAnsi="仿宋_GB2312" w:cs="仿宋_GB2312" w:eastAsia="仿宋_GB2312"/>
                      <w:sz w:val="21"/>
                      <w:b/>
                      <w:color w:val="000000"/>
                    </w:rPr>
                    <w:t>400mm×20mm×140mm。</w:t>
                  </w:r>
                </w:p>
              </w:tc>
              <w:tc>
                <w:tcPr>
                  <w:tcW w:type="dxa" w:w="1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16</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75" w:right="150"/>
                  </w:pPr>
                  <w:r>
                    <w:rPr>
                      <w:rFonts w:ascii="仿宋_GB2312" w:hAnsi="仿宋_GB2312" w:cs="仿宋_GB2312" w:eastAsia="仿宋_GB2312"/>
                      <w:sz w:val="21"/>
                      <w:b/>
                      <w:color w:val="000000"/>
                    </w:rPr>
                    <w:t>雷达安装</w:t>
                  </w:r>
                  <w:r>
                    <w:rPr>
                      <w:rFonts w:ascii="仿宋_GB2312" w:hAnsi="仿宋_GB2312" w:cs="仿宋_GB2312" w:eastAsia="仿宋_GB2312"/>
                      <w:sz w:val="21"/>
                      <w:b/>
                      <w:color w:val="000000"/>
                    </w:rPr>
                    <w:t>支架</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b/>
                      <w:color w:val="000000"/>
                    </w:rPr>
                    <w:t>1、吊装雷达支架，可根据现场环境定制；</w:t>
                  </w:r>
                </w:p>
                <w:p>
                  <w:pPr>
                    <w:pStyle w:val="null3"/>
                    <w:spacing w:before="135"/>
                    <w:ind w:left="105"/>
                  </w:pPr>
                  <w:r>
                    <w:rPr>
                      <w:rFonts w:ascii="仿宋_GB2312" w:hAnsi="仿宋_GB2312" w:cs="仿宋_GB2312" w:eastAsia="仿宋_GB2312"/>
                      <w:sz w:val="21"/>
                      <w:b/>
                      <w:color w:val="000000"/>
                    </w:rPr>
                    <w:t>2、满足露天使用，</w:t>
                  </w:r>
                  <w:r>
                    <w:rPr>
                      <w:rFonts w:ascii="仿宋_GB2312" w:hAnsi="仿宋_GB2312" w:cs="仿宋_GB2312" w:eastAsia="仿宋_GB2312"/>
                      <w:b/>
                    </w:rPr>
                    <w:t xml:space="preserve"> </w:t>
                  </w:r>
                  <w:r>
                    <w:rPr>
                      <w:rFonts w:ascii="仿宋_GB2312" w:hAnsi="仿宋_GB2312" w:cs="仿宋_GB2312" w:eastAsia="仿宋_GB2312"/>
                      <w:sz w:val="21"/>
                      <w:b/>
                      <w:color w:val="000000"/>
                    </w:rPr>
                    <w:t>防紫外线、耐磨、耐腐蚀；</w:t>
                  </w:r>
                </w:p>
                <w:p>
                  <w:pPr>
                    <w:pStyle w:val="null3"/>
                    <w:spacing w:before="120"/>
                    <w:ind w:left="120"/>
                  </w:pPr>
                  <w:r>
                    <w:rPr>
                      <w:rFonts w:ascii="仿宋_GB2312" w:hAnsi="仿宋_GB2312" w:cs="仿宋_GB2312" w:eastAsia="仿宋_GB2312"/>
                      <w:sz w:val="21"/>
                      <w:b/>
                      <w:color w:val="000000"/>
                    </w:rPr>
                    <w:t>3、材质：</w:t>
                  </w:r>
                  <w:r>
                    <w:rPr>
                      <w:rFonts w:ascii="仿宋_GB2312" w:hAnsi="仿宋_GB2312" w:cs="仿宋_GB2312" w:eastAsia="仿宋_GB2312"/>
                      <w:b/>
                    </w:rPr>
                    <w:t xml:space="preserve"> </w:t>
                  </w:r>
                  <w:r>
                    <w:rPr>
                      <w:rFonts w:ascii="仿宋_GB2312" w:hAnsi="仿宋_GB2312" w:cs="仿宋_GB2312" w:eastAsia="仿宋_GB2312"/>
                      <w:sz w:val="21"/>
                      <w:b/>
                      <w:color w:val="000000"/>
                    </w:rPr>
                    <w:t>304不锈钢，</w:t>
                  </w:r>
                  <w:r>
                    <w:rPr>
                      <w:rFonts w:ascii="仿宋_GB2312" w:hAnsi="仿宋_GB2312" w:cs="仿宋_GB2312" w:eastAsia="仿宋_GB2312"/>
                      <w:b/>
                    </w:rPr>
                    <w:t xml:space="preserve"> </w:t>
                  </w:r>
                  <w:r>
                    <w:rPr>
                      <w:rFonts w:ascii="仿宋_GB2312" w:hAnsi="仿宋_GB2312" w:cs="仿宋_GB2312" w:eastAsia="仿宋_GB2312"/>
                      <w:sz w:val="21"/>
                      <w:b/>
                      <w:color w:val="000000"/>
                    </w:rPr>
                    <w:t>厚度</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mm。</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right="150"/>
                    <w:jc w:val="center"/>
                  </w:pPr>
                  <w:r>
                    <w:rPr>
                      <w:rFonts w:ascii="仿宋_GB2312" w:hAnsi="仿宋_GB2312" w:cs="仿宋_GB2312" w:eastAsia="仿宋_GB2312"/>
                      <w:sz w:val="21"/>
                      <w:b/>
                      <w:color w:val="000000"/>
                    </w:rPr>
                    <w:t>17</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right="150"/>
                    <w:jc w:val="center"/>
                  </w:pPr>
                  <w:r>
                    <w:rPr>
                      <w:rFonts w:ascii="仿宋_GB2312" w:hAnsi="仿宋_GB2312" w:cs="仿宋_GB2312" w:eastAsia="仿宋_GB2312"/>
                      <w:sz w:val="21"/>
                      <w:b/>
                      <w:color w:val="000000"/>
                    </w:rPr>
                    <w:t>拆除安装</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right="150"/>
                  </w:pPr>
                  <w:r>
                    <w:rPr>
                      <w:rFonts w:ascii="仿宋_GB2312" w:hAnsi="仿宋_GB2312" w:cs="仿宋_GB2312" w:eastAsia="仿宋_GB2312"/>
                      <w:sz w:val="21"/>
                      <w:b/>
                      <w:color w:val="000000"/>
                    </w:rPr>
                    <w:t>将原生命探测仪按照甲方要求拆除安装到甲方指定地点。</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21"/>
                      <w:b/>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0"/>
                  </w:pPr>
                  <w:r>
                    <w:rPr>
                      <w:rFonts w:ascii="仿宋_GB2312" w:hAnsi="仿宋_GB2312" w:cs="仿宋_GB2312" w:eastAsia="仿宋_GB2312"/>
                      <w:sz w:val="21"/>
                      <w:b/>
                      <w:color w:val="000000"/>
                    </w:rPr>
                    <w:t>项</w:t>
                  </w:r>
                </w:p>
              </w:tc>
            </w:tr>
          </w:tbl>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20日历日内交付安装调试完成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陕西省延安监狱指定地点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预付款，合同签订且乙方足额缴纳履约保证金并向甲方提供对应金额的合法增值税发票后，达到付款条件起7个工作日内，支付合同总金额的40.0%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进度款，供货安装调试完成并经甲方验收合格且乙方提供对应金额的合法增值税发票后，达到付款条件起7个工作日内，支付合同总金额的60.0%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 1 、本项目招标文件、投标文件等相关资料； 2、产品相应的国家标准、行业标准。 (二)乙方货物经过甲方最终检验认可后，由甲方签署验收报告，产品质保期自最终验收合格之日起计算，乙方应当向甲方提供产品保修文件。 当乙方提供的采购产品满足以下条件时，甲方向乙方签发货物验收报告： 1、乙方已按照合同规定提供了全部产品及完整的技术资料。 2、乙方提供的货物符合招标文件和投标文件技术规格要求，质量满足要求。 3 、货物具备产品合格证。 4、设备经开机调试连续运行满【】个工作日，各项功能、性能指标均符合本合同及招标文件、投标文件的要求。 乙方将合同标的物交付至甲方指定地点后，由双方共同进行外观、数量验收，验收内容包括：标的物的数量、外观、品牌、规格及产地等相关内容，验收期限为5个自然日。若乙方提供的标的物与甲方要求的不一致，甲方应当于验收期限内向乙方提出异议，否则视为乙方交付时不存在外观、数量瑕疵。 若外观验收不合格的，乙方必须在接到通知后采取补救措施(包括继续履行、更换、维修、减价等),相关费用由乙方承担，乙方应根据具体状况向甲方书面告知具体的补救方案及完成时限，该方案需经甲方同意后生效。若经乙方完成补救方案载明的相应措施并且经甲方验收后仍不符合甲方的要求，视为乙方根本违约，甲方有权解除合同并由乙方按照合同总价的20%承担违约金。 （三）质量验收： 乙方交货后5日内进行质量验收，甲方未在前述期限内书面提出异议的，视为质量验收合格。若乙方交付的货物存在缺陷的，甲方有权主张以下全部或者部分权利： (1)拒绝收货，要求乙方重新发货，因此造成的运费、损失和增加的费用由乙方承担。乙方拒绝退回货物的，甲方有权解除合同，并要求乙方就甲方的损失承担相应赔偿责任； (2)向第三方进行采购，因此导致甲方增加的费用由乙方承担； (3)采取补救措施（包括更换等），相关费用由乙方承担。如经乙方更换后仍不符合甲方的要求，导致合同不能继续履行的，甲方有权解除合同并要求乙方承担相应违约责任。 （四）关于缺陷的解释：是指货物具有下列情形之一： 1.1不具备国家标准、行业标准、本合同约定的使用性能； 1.2不符合以货物说明、实物样品等方式表明的质量状况； 1.3不符合在货物或者在其包装上注明采用的货物标准；1.4不符合本合同或招标文件、响应文件等约定的质量标准。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(一)质保期内，除人为因素损坏外，乙方对所供产品实行免费更换或免费维修，质保期外设备出现问题只收取设备维修费。 (二)质保期内，乙方接到维修通知后，服务响应时间小于30分钟，到达现场时间不超过2小时，解决问题不超过24小时，对问题较大短期内暂不能解决的，为不影响甲方正常工作，乙方应当在两日内免费提供替代产品，且替代产品性能不得低于原合同约定的设备标准。质保期内维修产生的所有配件、人工、差旅费用均由乙方承担。同一设备的零部件出现质量问题，经过两次维修后仍无法正常使用，乙方必须更换同品牌、同型号、同规格的全新产品。 (三)乙方不能解决或者经通知后于规定时限内未解决故障的，甲方有权指定第三方维修，维修费用由乙方承担。 (四)乙方未按约定时限到达现场或未在24小时内解决故障的，每出现一次甲方有权扣除履约保证金的10%；累计出现3次前述情形的，甲方有权全额扣除履约保证金，乙方丧失履约保证金返还请求权。 (五)保修期：自最终验收合格之日起1年。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(一)乙方未按合同要求提供服务或服务质量不能满足合同要求，甲方有权依据《中华人民共和国民法典》有关条款及本合同约定解除合同，并由乙方按约定的违约金标准承担违约金。 (二)乙方未按合同约定的交货日期交货的，每逾期一日，应当向甲方支付逾期交付货物价款的 %作为违约金，但违约金总额不超过合同总价的 %。乙方支付逾期交货违约金并不免除其交货的责任。如乙方在政府采购合同规定的交货日期后10个自然日内仍未能交货则视为乙方不能交货，甲方有权解除本合同，乙方除退还已收取的货款外，还应向甲方支付本条约定的违约金；违约金不足以弥补给甲方造成的损失的，乙方应当继续承担由此给甲方造成的损失。 (三)乙方所交付货物及服务不符合其投标承诺，存在偷工减料、以次充好等情形的，甲方要求更换一次后仍不符合约定的，甲方有权解除本合同并将有关情况上报政府采购监管部门处理。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一、供应商需要在线上提交所有通过电子化交易平台实施的政府采购项目的投标文件并在开标截止时间30分钟前，通过项目电子化交易系统进行签到，如未进行签到，产生的一切后果由供应商自行承担。 二、供应商的投标报价是供应商投标的全部工作内容的价格体现，包括供应商完成本项目所需的直接费、间接费、利润、税金及其它相关的一切费用。包括但不限于：人工费、设备费、管理费、验收费、采购代理服务费、利润和税金等全部费用。在提供货物/服务的过程中的任何遗漏，均由成交供应商免费提供，采购人将不再支付任何费用。 三、1）中标单位在领取中标通知书前，须向采购代理机构提供纸质版投标文件3套，且提供的投标文件必须与在陕西省政府采购综合管理平台的项目电子化交易系统中递交的电子投标文件内容一致，纸质版投标文件必须装订成册签字盖章。2）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独立承担民事责任能力的法人、其他组织或自然人，提供合法有效的统一社会信用代码营业执照（事业单位提供法人证书，自然人提供身份证）； 2、财务状况报告：法人提供经审计的2024或2025年度的财务报告（成立时间至投标文件递交截止时间不足一年的可提供成立后任意时段的资产负债表）或投标文件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 3、税收缴纳证明：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 4、社会保障资金缴纳证明：提供投标文件递交截止时间前一年内至少一个月已缴纳的社会保障资金的凭据（社会保障资金缴存单据或社保机构开具的社会保险参保缴费情况证明）；依法不需要缴纳社会保障资金的投标人应提供相关文件证明； 5、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提供具有履行本项目合同所必需的设备和专业能力的承诺</w:t>
            </w:r>
          </w:p>
        </w:tc>
        <w:tc>
          <w:tcPr>
            <w:tcW w:type="dxa" w:w="3322"/>
          </w:tcPr>
          <w:p>
            <w:pPr>
              <w:pStyle w:val="null3"/>
            </w:pPr>
            <w:r>
              <w:rPr>
                <w:rFonts w:ascii="仿宋_GB2312" w:hAnsi="仿宋_GB2312" w:cs="仿宋_GB2312" w:eastAsia="仿宋_GB2312"/>
              </w:rPr>
              <w:t>提供具有履行本项目合同所必需的设备和专业能力的承诺；供应商需在项目电子化交易系统中按要求上传相应证明文件并进行电子签章。（格式自拟）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本项目不接受联合体投标；单位负责人为同一人或者存在控股、管理关系的不同单位，不得参加同一项目的投标；（提供声明函）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投标报价是否符合要求</w:t>
            </w:r>
          </w:p>
        </w:tc>
        <w:tc>
          <w:tcPr>
            <w:tcW w:type="dxa" w:w="3322"/>
          </w:tcPr>
          <w:p>
            <w:pPr>
              <w:pStyle w:val="null3"/>
            </w:pPr>
            <w:r>
              <w:rPr>
                <w:rFonts w:ascii="仿宋_GB2312" w:hAnsi="仿宋_GB2312" w:cs="仿宋_GB2312" w:eastAsia="仿宋_GB2312"/>
              </w:rPr>
              <w:t>① 、投标报价符合唯一性要求：② 、开标一览表填写符合要求；③ 、计量单位、报价货币均符合招标文件要求；④ 、未超出采购预算或招标文件规定的最高限价。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签署、盖章均符合招标文件要求，且无遗漏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商务要求及其他要求</w:t>
            </w:r>
          </w:p>
        </w:tc>
        <w:tc>
          <w:tcPr>
            <w:tcW w:type="dxa" w:w="3322"/>
          </w:tcPr>
          <w:p>
            <w:pPr>
              <w:pStyle w:val="null3"/>
            </w:pPr>
            <w:r>
              <w:rPr>
                <w:rFonts w:ascii="仿宋_GB2312" w:hAnsi="仿宋_GB2312" w:cs="仿宋_GB2312" w:eastAsia="仿宋_GB2312"/>
              </w:rPr>
              <w:t>符合招标文件中商务要求及其他要求，不能有采购人不能接受的附加条件。</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投标产品技术性能指标</w:t>
            </w:r>
          </w:p>
        </w:tc>
        <w:tc>
          <w:tcPr>
            <w:tcW w:type="dxa" w:w="2492"/>
          </w:tcPr>
          <w:p>
            <w:pPr>
              <w:pStyle w:val="null3"/>
            </w:pPr>
            <w:r>
              <w:rPr>
                <w:rFonts w:ascii="仿宋_GB2312" w:hAnsi="仿宋_GB2312" w:cs="仿宋_GB2312" w:eastAsia="仿宋_GB2312"/>
              </w:rPr>
              <w:t>1、投标人完全符合招标文件配置要求得40分； 2、带有▲的为重要技术参数，每有一项负偏离扣1分，扣完为止。（投标人须按照要求提供证明文件复印件,佐证材料包括但不限于：经厂家确认的产品彩页、检测报告等证明材料，中标后提供原件供采购人核查） 3、其他技术参数为一般性技术参数，每有一项负偏离扣0.26分，扣完为止。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人对本项目的实施方案进行评审，包括：①进度计划安排（时间节点明确，符合采购人要求）、②人员组织结构、人员职责分工、③货物的包装及运输装卸方案（保证易损部位运输过程及存储中不受损坏的措施）、④货物运抵现场的成品保护方案、⑤安装方案等进行评审。 每有一项内容分值为1分（其中“项”指上述条款中①②③④⑤条内容）。 每有一项内容虽阐述但未贴合项目实际情况进行论述，或内容中未包括具体实施细节及措施，或内容中存在文字表述错误，扣0.5分；每有一项内容未阐述或不符合项目实际情况且未提供具体实施细节及措施，扣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根据投标人对本项目的培训方案进行评审，包括：①培训内容、②培训详细流程、③培训成果检验及考核等进行评审。 以上内容专门针对本项目且符合本项目实际需求的得3分，每缺一项内容扣1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投标人针对本项目制定售后服务方案， 包括①售后服务内容（包含但不限于技术支持服务、设备日常维护等）；②服务人员数量配备和分工（包含但不限于售后服务人员联系方式、负责内容等情况）③服务流程。以上内容专门针对本项目且符合本项目实际需求的得3分，每缺一项内容扣1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重点难点分析、应对措施及相关的合理化建议</w:t>
            </w:r>
          </w:p>
        </w:tc>
        <w:tc>
          <w:tcPr>
            <w:tcW w:type="dxa" w:w="2492"/>
          </w:tcPr>
          <w:p>
            <w:pPr>
              <w:pStyle w:val="null3"/>
            </w:pPr>
            <w:r>
              <w:rPr>
                <w:rFonts w:ascii="仿宋_GB2312" w:hAnsi="仿宋_GB2312" w:cs="仿宋_GB2312" w:eastAsia="仿宋_GB2312"/>
              </w:rPr>
              <w:t>根据投标人对本项目重点难点分析、应对措施及相关的合理化建议进行评审，至少包括①项目重难点分析②应对措施③相关的合理化建议。 以上内容专门针对本项目且符合本项目实际需求的得3分，每缺一项内容扣1分，若上述内容存在瑕疵，每出现一处瑕疵扣0.5分，扣完为止。“瑕疵”指内容明显错误，或内容不完 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投标人针对故障及其他突发情况的应急方案，有具体可行的应急措施和解决方案。1.预案完善可行，措施细致可操作性强，得2分； 2.预案基本完整，具有一定的可操作性和针对性，得1分； 3.预案完善程度一般，措施宽泛可操作性一般，得0.5分；未提供得0分。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保密措施内容至少包括①保密管理制度；②保密责任；③具体工作保密措施；④保密承诺等。 以上内容专门针对本项目且符合本项目实际需求的得4分，每缺一项内容扣1分，若上述内容存在瑕疵，每出现一处瑕疵扣0.5分，扣完为止。“瑕疵”指内容明显错误，或内容不完 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提供投标人2023年1月1日至今类似业绩，每提供1个得5分，最高得10分，备注：投标文件中提供合同复印件或中标通知书复印件。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30分。供应商的价格分统一按下列公式计算：投标报价得分=（评标基准价/投标报价）×30分，计算分数时四舍五入取小数点后两位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详见附件：7.7生命探测仪采购合同（审核最终稿）.docx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