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5D1868">
      <w:pPr>
        <w:pStyle w:val="7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</w:rPr>
        <w:t>标的名称：</w:t>
      </w:r>
      <w:r>
        <w:rPr>
          <w:rFonts w:hint="eastAsia" w:ascii="宋体" w:hAnsi="宋体" w:eastAsia="宋体" w:cs="宋体"/>
          <w:lang w:eastAsia="zh-CN"/>
        </w:rPr>
        <w:t>西北大学长安校区提质扩容项目地裂缝专项勘察服务采购项目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950"/>
        <w:gridCol w:w="8972"/>
      </w:tblGrid>
      <w:tr w14:paraId="1D93D5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736" w:type="dxa"/>
          </w:tcPr>
          <w:p w14:paraId="7CB47590">
            <w:pPr>
              <w:pStyle w:val="7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950" w:type="dxa"/>
          </w:tcPr>
          <w:p w14:paraId="6355BB6B">
            <w:pPr>
              <w:pStyle w:val="7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参数性质</w:t>
            </w:r>
          </w:p>
        </w:tc>
        <w:tc>
          <w:tcPr>
            <w:tcW w:w="8972" w:type="dxa"/>
          </w:tcPr>
          <w:p w14:paraId="432FF5EF">
            <w:pPr>
              <w:pStyle w:val="7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技术参数与性能指标</w:t>
            </w:r>
          </w:p>
        </w:tc>
      </w:tr>
      <w:tr w14:paraId="4B3D5A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4" w:hRule="atLeast"/>
        </w:trPr>
        <w:tc>
          <w:tcPr>
            <w:tcW w:w="736" w:type="dxa"/>
          </w:tcPr>
          <w:p w14:paraId="53F83A5D">
            <w:pPr>
              <w:pStyle w:val="7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950" w:type="dxa"/>
          </w:tcPr>
          <w:p w14:paraId="323D1358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8972" w:type="dxa"/>
          </w:tcPr>
          <w:p w14:paraId="693FDF65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采购标的需实现的功能或者目标</w:t>
            </w: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：</w:t>
            </w:r>
          </w:p>
          <w:p w14:paraId="385EDBE2">
            <w:pPr>
              <w:pStyle w:val="7"/>
              <w:ind w:firstLine="400" w:firstLineChars="200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按照国家及地方相关规范、规程工作，查明场地内地裂缝的发育情况和工程地质情况，提出合理的建议、措施，为设计提供依据。有关勘察成果报告的编制规范和标准编制，应资料完整、真实准确、数据无误、图表清晰、结论有据、建议合理、便于使用和适宜长期保存，并应因地制宜，重点突出，有明确的工程针对性。</w:t>
            </w:r>
          </w:p>
        </w:tc>
      </w:tr>
      <w:tr w14:paraId="1DB95D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736" w:type="dxa"/>
          </w:tcPr>
          <w:p w14:paraId="3FFCC95E">
            <w:pPr>
              <w:pStyle w:val="7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</w:p>
        </w:tc>
        <w:tc>
          <w:tcPr>
            <w:tcW w:w="950" w:type="dxa"/>
          </w:tcPr>
          <w:p w14:paraId="08D20AB0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8972" w:type="dxa"/>
          </w:tcPr>
          <w:p w14:paraId="363EFDF3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采购标的需执行的强制标准：</w:t>
            </w:r>
          </w:p>
          <w:p w14:paraId="50EE7F55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1.GB 50021-2001（2009 版）《岩土工程勘察规范》；</w:t>
            </w:r>
          </w:p>
          <w:p w14:paraId="316A86D3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2.GB 55017-2021《工程勘察通用规范》；</w:t>
            </w:r>
          </w:p>
          <w:p w14:paraId="02D52331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3.GB 50025-2018《湿陷性黄土地区建筑规范》。</w:t>
            </w:r>
          </w:p>
        </w:tc>
      </w:tr>
      <w:tr w14:paraId="7E25DA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736" w:type="dxa"/>
          </w:tcPr>
          <w:p w14:paraId="76DB13A4">
            <w:pPr>
              <w:pStyle w:val="7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</w:p>
        </w:tc>
        <w:tc>
          <w:tcPr>
            <w:tcW w:w="950" w:type="dxa"/>
          </w:tcPr>
          <w:p w14:paraId="248630CA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8972" w:type="dxa"/>
          </w:tcPr>
          <w:p w14:paraId="3BBE3736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采购标的需执行的其它标准：</w:t>
            </w:r>
          </w:p>
          <w:p w14:paraId="68B6A02E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1.DBJ 61/T 182-2021《西安地裂缝场地勘察与工程设计规程》；</w:t>
            </w:r>
          </w:p>
          <w:p w14:paraId="36A5EFB1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2.T/CAGHP 079-2022《地裂缝防治工程勘查规范（试行）》。</w:t>
            </w:r>
          </w:p>
        </w:tc>
      </w:tr>
      <w:tr w14:paraId="250D43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6" w:hRule="atLeast"/>
        </w:trPr>
        <w:tc>
          <w:tcPr>
            <w:tcW w:w="736" w:type="dxa"/>
          </w:tcPr>
          <w:p w14:paraId="17B9647A">
            <w:pPr>
              <w:pStyle w:val="7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</w:p>
        </w:tc>
        <w:tc>
          <w:tcPr>
            <w:tcW w:w="950" w:type="dxa"/>
          </w:tcPr>
          <w:p w14:paraId="44F68D39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8972" w:type="dxa"/>
          </w:tcPr>
          <w:p w14:paraId="41F19146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技术要求：</w:t>
            </w:r>
          </w:p>
          <w:p w14:paraId="074DC3E2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按照国家及地方相关规范、规程工作，查明场地内地裂缝的发育情况和工程地质情况，提出合理的建议、措施，为设计提供依据。有关勘察成果报告的编制规范和标准编制，应资料完整、真实准确、数据无误、图表清晰、结论有据、建议合理、便于使用和适宜长期保存，并应因地制宜，重点突出，有明确的工程针对性。</w:t>
            </w:r>
          </w:p>
          <w:p w14:paraId="625BB924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地裂缝勘察报告应根据任务要求、勘察阶段、工程特点和地质条件等具体情况编写，并应包括但不仅限于以下内容：</w:t>
            </w:r>
          </w:p>
          <w:p w14:paraId="4C343152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1.查明场地地形地貌、地质构造；</w:t>
            </w:r>
          </w:p>
          <w:p w14:paraId="40572839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2.查明土层岩性、年代、成因、厚度、埋藏条件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；</w:t>
            </w:r>
          </w:p>
          <w:p w14:paraId="5D13F2B4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3.查明地下水埋藏条件，含水层渗透系数、地下水补给、径流、排泄条件；</w:t>
            </w:r>
          </w:p>
          <w:p w14:paraId="236F79F6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4.查明地裂缝发育情况、分布规律，裂缝形态、大小、延伸方向、延伸长度，裂缝间距，裂缝发育的土层位置和裂缝性质；查明场地工程地质条件</w:t>
            </w:r>
          </w:p>
          <w:p w14:paraId="60DC2BEB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5.分析地裂缝产生的原因和活动性，评价工程建设的适宜性；</w:t>
            </w:r>
          </w:p>
          <w:p w14:paraId="34DB25AA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6.提出防治措施和监测建议；</w:t>
            </w:r>
          </w:p>
          <w:p w14:paraId="62659649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其它：未尽事宜，按现行规范及规程执行。</w:t>
            </w:r>
          </w:p>
        </w:tc>
      </w:tr>
      <w:tr w14:paraId="05607A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736" w:type="dxa"/>
          </w:tcPr>
          <w:p w14:paraId="779EE012">
            <w:pPr>
              <w:pStyle w:val="7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950" w:type="dxa"/>
          </w:tcPr>
          <w:p w14:paraId="2106B219">
            <w:pPr>
              <w:rPr>
                <w:rFonts w:hint="eastAsia" w:ascii="宋体" w:hAnsi="宋体" w:eastAsia="宋体" w:cs="宋体"/>
              </w:rPr>
            </w:pPr>
          </w:p>
        </w:tc>
        <w:tc>
          <w:tcPr>
            <w:tcW w:w="8972" w:type="dxa"/>
          </w:tcPr>
          <w:p w14:paraId="1192FAAE">
            <w:pPr>
              <w:pStyle w:val="7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服务要求</w:t>
            </w:r>
            <w:r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  <w:t>：</w:t>
            </w:r>
          </w:p>
          <w:p w14:paraId="2DB8E574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1.服务期：总工期20天。</w:t>
            </w:r>
          </w:p>
          <w:p w14:paraId="0B5E48B0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2.成果文件：纸质版4套，电子版一套。</w:t>
            </w:r>
          </w:p>
          <w:p w14:paraId="24A7B7C5">
            <w:pPr>
              <w:pStyle w:val="7"/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lang w:val="en-US" w:eastAsia="zh-CN"/>
              </w:rPr>
              <w:t>3.质量标准：国家相关技术标准和陕西省、西安市具体要求。</w:t>
            </w:r>
          </w:p>
        </w:tc>
      </w:tr>
    </w:tbl>
    <w:p w14:paraId="6E7216D1">
      <w:pPr>
        <w:pStyle w:val="7"/>
        <w:rPr>
          <w:rFonts w:hint="eastAsia" w:ascii="宋体" w:hAnsi="宋体" w:eastAsia="宋体" w:cs="宋体"/>
          <w:lang w:val="en-US" w:eastAsia="zh-Hans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1C235B71"/>
    <w:rsid w:val="53B52B8D"/>
    <w:rsid w:val="6B2028C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outlineLvl w:val="0"/>
    </w:pPr>
    <w:rPr>
      <w:rFonts w:ascii="Calibri" w:hAnsi="Calibri" w:eastAsia="微软雅黑"/>
      <w:b/>
      <w:bCs/>
      <w:kern w:val="44"/>
      <w:sz w:val="30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/>
      <w:kern w:val="0"/>
      <w:sz w:val="20"/>
      <w:szCs w:val="20"/>
    </w:rPr>
  </w:style>
  <w:style w:type="paragraph" w:styleId="4">
    <w:name w:val="Plain Text"/>
    <w:basedOn w:val="1"/>
    <w:qFormat/>
    <w:uiPriority w:val="99"/>
    <w:rPr>
      <w:rFonts w:ascii="宋体" w:hAnsi="Courier New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3554</Words>
  <Characters>3878</Characters>
  <Lines>0</Lines>
  <Paragraphs>0</Paragraphs>
  <TotalTime>1</TotalTime>
  <ScaleCrop>false</ScaleCrop>
  <LinksUpToDate>false</LinksUpToDate>
  <CharactersWithSpaces>3942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赵老师</cp:lastModifiedBy>
  <dcterms:modified xsi:type="dcterms:W3CDTF">2026-10-23T07:32:03Z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eyJoZGlkIjoiNjFlNTdlZGE2M2IyYmI4OTdjNTRjODgxMzM5ZTRiNTEiLCJ1c2VySWQiOiIzMzEzMzk0MDUifQ==</vt:lpwstr>
  </property>
  <property fmtid="{D5CDD505-2E9C-101B-9397-08002B2CF9AE}" pid="4" name="ICV">
    <vt:lpwstr>050BF41E2F264924B0DB34C76E531B7D_13</vt:lpwstr>
  </property>
</Properties>
</file>