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877772">
      <w:pPr>
        <w:spacing w:line="520" w:lineRule="exact"/>
        <w:jc w:val="center"/>
        <w:rPr>
          <w:rFonts w:ascii="仿宋" w:hAnsi="仿宋" w:eastAsia="仿宋"/>
          <w:b/>
          <w:color w:val="000000"/>
          <w:sz w:val="44"/>
          <w:szCs w:val="44"/>
        </w:rPr>
      </w:pPr>
    </w:p>
    <w:p w14:paraId="5B8B71B0">
      <w:pPr>
        <w:spacing w:line="520" w:lineRule="exact"/>
        <w:jc w:val="center"/>
        <w:rPr>
          <w:rFonts w:hint="eastAsia" w:ascii="楷体" w:hAnsi="楷体" w:eastAsia="楷体" w:cs="楷体"/>
          <w:b/>
          <w:color w:val="000000"/>
          <w:sz w:val="44"/>
          <w:szCs w:val="44"/>
        </w:rPr>
      </w:pPr>
    </w:p>
    <w:p w14:paraId="451FB1F4">
      <w:pPr>
        <w:spacing w:line="520" w:lineRule="exact"/>
        <w:jc w:val="center"/>
        <w:rPr>
          <w:rFonts w:hint="eastAsia" w:ascii="楷体" w:hAnsi="楷体" w:eastAsia="楷体" w:cs="楷体"/>
          <w:b/>
          <w:color w:val="000000"/>
          <w:sz w:val="44"/>
          <w:szCs w:val="44"/>
        </w:rPr>
      </w:pPr>
    </w:p>
    <w:p w14:paraId="2EA69EE4">
      <w:pPr>
        <w:spacing w:line="82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color w:val="000000"/>
          <w:sz w:val="44"/>
          <w:szCs w:val="44"/>
          <w:lang w:eastAsia="zh-CN"/>
        </w:rPr>
        <w:t>项目名称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：</w:t>
      </w:r>
    </w:p>
    <w:p w14:paraId="00616F69">
      <w:pPr>
        <w:spacing w:line="820" w:lineRule="exact"/>
        <w:jc w:val="center"/>
        <w:rPr>
          <w:rFonts w:hint="eastAsia" w:ascii="宋体" w:hAnsi="宋体" w:eastAsia="宋体" w:cs="宋体"/>
          <w:b/>
          <w:color w:val="000000"/>
          <w:sz w:val="44"/>
          <w:szCs w:val="44"/>
        </w:rPr>
      </w:pPr>
      <w:r>
        <w:rPr>
          <w:rFonts w:hint="eastAsia" w:ascii="宋体" w:hAnsi="宋体" w:eastAsia="宋体" w:cs="宋体"/>
          <w:b/>
          <w:color w:val="000000"/>
          <w:sz w:val="44"/>
          <w:szCs w:val="44"/>
        </w:rPr>
        <w:t>合 同 书</w:t>
      </w:r>
    </w:p>
    <w:p w14:paraId="692B671D">
      <w:pPr>
        <w:jc w:val="center"/>
        <w:rPr>
          <w:rFonts w:hint="eastAsia" w:ascii="宋体" w:hAnsi="宋体" w:eastAsia="宋体" w:cs="宋体"/>
          <w:b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sz w:val="28"/>
          <w:szCs w:val="28"/>
          <w:lang w:eastAsia="zh-CN"/>
        </w:rPr>
        <w:t>（参考）</w:t>
      </w:r>
    </w:p>
    <w:p w14:paraId="1A3E6C5B">
      <w:pPr>
        <w:rPr>
          <w:rFonts w:hint="eastAsia" w:ascii="宋体" w:hAnsi="宋体" w:eastAsia="宋体" w:cs="宋体"/>
          <w:b/>
          <w:sz w:val="28"/>
          <w:szCs w:val="28"/>
        </w:rPr>
      </w:pPr>
    </w:p>
    <w:p w14:paraId="7989EC41">
      <w:pPr>
        <w:rPr>
          <w:rFonts w:hint="eastAsia" w:ascii="宋体" w:hAnsi="宋体" w:eastAsia="宋体" w:cs="宋体"/>
          <w:b/>
          <w:sz w:val="28"/>
          <w:szCs w:val="28"/>
        </w:rPr>
      </w:pPr>
    </w:p>
    <w:p w14:paraId="70410190">
      <w:pPr>
        <w:rPr>
          <w:rFonts w:hint="eastAsia" w:ascii="宋体" w:hAnsi="宋体" w:eastAsia="宋体" w:cs="宋体"/>
          <w:b/>
          <w:sz w:val="28"/>
          <w:szCs w:val="28"/>
        </w:rPr>
      </w:pPr>
    </w:p>
    <w:p w14:paraId="6C22162F">
      <w:pPr>
        <w:spacing w:line="520" w:lineRule="exact"/>
        <w:rPr>
          <w:rFonts w:hint="eastAsia" w:ascii="宋体" w:hAnsi="宋体" w:eastAsia="宋体" w:cs="宋体"/>
          <w:b/>
          <w:sz w:val="28"/>
          <w:szCs w:val="28"/>
        </w:rPr>
      </w:pPr>
    </w:p>
    <w:p w14:paraId="3B476DBE">
      <w:pPr>
        <w:pStyle w:val="8"/>
        <w:rPr>
          <w:rFonts w:hint="eastAsia" w:ascii="宋体" w:hAnsi="宋体" w:eastAsia="宋体" w:cs="宋体"/>
          <w:b/>
          <w:sz w:val="28"/>
          <w:szCs w:val="28"/>
        </w:rPr>
      </w:pPr>
    </w:p>
    <w:p w14:paraId="6213F79E">
      <w:pPr>
        <w:pStyle w:val="7"/>
        <w:rPr>
          <w:rFonts w:hint="eastAsia" w:ascii="宋体" w:hAnsi="宋体" w:eastAsia="宋体" w:cs="宋体"/>
          <w:b/>
          <w:sz w:val="28"/>
          <w:szCs w:val="28"/>
        </w:rPr>
      </w:pPr>
    </w:p>
    <w:p w14:paraId="27291D7B">
      <w:pPr>
        <w:rPr>
          <w:rFonts w:hint="eastAsia" w:ascii="宋体" w:hAnsi="宋体" w:eastAsia="宋体" w:cs="宋体"/>
          <w:b/>
          <w:sz w:val="28"/>
          <w:szCs w:val="28"/>
        </w:rPr>
      </w:pPr>
    </w:p>
    <w:p w14:paraId="39B1D186">
      <w:pPr>
        <w:pStyle w:val="8"/>
        <w:rPr>
          <w:rFonts w:hint="eastAsia"/>
        </w:rPr>
      </w:pPr>
    </w:p>
    <w:p w14:paraId="079768B1">
      <w:pPr>
        <w:spacing w:line="520" w:lineRule="exact"/>
        <w:rPr>
          <w:rFonts w:hint="eastAsia" w:ascii="宋体" w:hAnsi="宋体" w:eastAsia="宋体" w:cs="宋体"/>
          <w:b/>
          <w:sz w:val="28"/>
          <w:szCs w:val="28"/>
        </w:rPr>
      </w:pPr>
    </w:p>
    <w:p w14:paraId="396FD3C3">
      <w:pPr>
        <w:spacing w:line="520" w:lineRule="exact"/>
        <w:rPr>
          <w:rFonts w:hint="eastAsia" w:ascii="宋体" w:hAnsi="宋体" w:eastAsia="宋体" w:cs="宋体"/>
          <w:b/>
          <w:sz w:val="28"/>
          <w:szCs w:val="28"/>
        </w:rPr>
      </w:pPr>
    </w:p>
    <w:p w14:paraId="62E4BD91">
      <w:pPr>
        <w:spacing w:line="480" w:lineRule="auto"/>
        <w:ind w:firstLine="1110" w:firstLineChars="395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甲  方：</w:t>
      </w:r>
    </w:p>
    <w:p w14:paraId="65CA22E0">
      <w:pPr>
        <w:spacing w:line="480" w:lineRule="auto"/>
        <w:ind w:firstLine="1110" w:firstLineChars="395"/>
        <w:rPr>
          <w:rFonts w:hint="eastAsia" w:ascii="宋体" w:hAnsi="宋体" w:eastAsia="宋体" w:cs="宋体"/>
          <w:b/>
          <w:sz w:val="28"/>
          <w:szCs w:val="28"/>
          <w:u w:val="single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乙  方：</w:t>
      </w:r>
      <w:r>
        <w:rPr>
          <w:rFonts w:hint="eastAsia" w:ascii="宋体" w:hAnsi="宋体" w:eastAsia="宋体" w:cs="宋体"/>
          <w:b/>
          <w:sz w:val="28"/>
          <w:szCs w:val="28"/>
          <w:u w:val="single"/>
        </w:rPr>
        <w:t xml:space="preserve">      </w:t>
      </w:r>
    </w:p>
    <w:p w14:paraId="2681BB20">
      <w:pPr>
        <w:spacing w:line="480" w:lineRule="auto"/>
        <w:ind w:firstLine="1110" w:firstLineChars="395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签订时间：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sz w:val="28"/>
          <w:szCs w:val="28"/>
        </w:rPr>
        <w:t>年   月   日</w:t>
      </w:r>
    </w:p>
    <w:p w14:paraId="5BB7387B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zh-CN"/>
        </w:rPr>
      </w:pPr>
    </w:p>
    <w:p w14:paraId="0823F582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 w:val="0"/>
          <w:bCs w:val="0"/>
          <w:sz w:val="36"/>
          <w:szCs w:val="36"/>
          <w:lang w:val="zh-CN"/>
        </w:rPr>
      </w:pPr>
    </w:p>
    <w:p w14:paraId="7B08D4ED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 w:val="0"/>
          <w:bCs w:val="0"/>
          <w:sz w:val="32"/>
          <w:szCs w:val="32"/>
          <w:lang w:val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224C3F0C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 w:val="0"/>
          <w:bCs w:val="0"/>
          <w:sz w:val="32"/>
          <w:szCs w:val="32"/>
          <w:lang w:val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zh-CN"/>
        </w:rPr>
        <w:t>政府采购合同</w:t>
      </w:r>
    </w:p>
    <w:p w14:paraId="678FC7C3">
      <w:pPr>
        <w:keepNext w:val="0"/>
        <w:keepLines w:val="0"/>
        <w:pageBreakBefore w:val="0"/>
        <w:tabs>
          <w:tab w:val="left" w:pos="73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zh-CN"/>
        </w:rPr>
        <w:t>甲方：</w:t>
      </w:r>
    </w:p>
    <w:p w14:paraId="54B43BC4">
      <w:pPr>
        <w:keepNext w:val="0"/>
        <w:keepLines w:val="0"/>
        <w:pageBreakBefore w:val="0"/>
        <w:tabs>
          <w:tab w:val="left" w:pos="73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left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zh-CN"/>
        </w:rPr>
        <w:t>乙方：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</w:t>
      </w:r>
    </w:p>
    <w:p w14:paraId="6E5A14AD">
      <w:pPr>
        <w:rPr>
          <w:rFonts w:hint="eastAsia" w:ascii="宋体" w:hAnsi="宋体" w:eastAsia="宋体" w:cs="宋体"/>
          <w:b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根据《中华人民共和国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民法典</w:t>
      </w:r>
      <w:r>
        <w:rPr>
          <w:rFonts w:hint="eastAsia" w:ascii="宋体" w:hAnsi="宋体" w:eastAsia="宋体" w:cs="宋体"/>
          <w:sz w:val="28"/>
          <w:szCs w:val="28"/>
        </w:rPr>
        <w:t>》、《中华人民共和国政府采购法》的有关规定以及韩城市职业中等专业学校（项目编号：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t>采购代理机构：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8"/>
          <w:szCs w:val="28"/>
        </w:rPr>
        <w:t>）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招标</w:t>
      </w:r>
      <w:r>
        <w:rPr>
          <w:rFonts w:hint="eastAsia" w:ascii="宋体" w:hAnsi="宋体" w:eastAsia="宋体" w:cs="宋体"/>
          <w:sz w:val="28"/>
          <w:szCs w:val="28"/>
        </w:rPr>
        <w:t>文件、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投标</w:t>
      </w:r>
      <w:r>
        <w:rPr>
          <w:rFonts w:hint="eastAsia" w:ascii="宋体" w:hAnsi="宋体" w:eastAsia="宋体" w:cs="宋体"/>
          <w:sz w:val="28"/>
          <w:szCs w:val="28"/>
        </w:rPr>
        <w:t>文件的内容及</w:t>
      </w:r>
      <w:r>
        <w:rPr>
          <w:rFonts w:hint="eastAsia" w:ascii="宋体" w:hAnsi="宋体" w:cs="宋体"/>
          <w:sz w:val="28"/>
          <w:szCs w:val="28"/>
          <w:lang w:eastAsia="zh-CN"/>
        </w:rPr>
        <w:t>成交</w:t>
      </w:r>
      <w:r>
        <w:rPr>
          <w:rFonts w:hint="eastAsia" w:ascii="宋体" w:hAnsi="宋体" w:eastAsia="宋体" w:cs="宋体"/>
          <w:sz w:val="28"/>
          <w:szCs w:val="28"/>
        </w:rPr>
        <w:t>结果，经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甲乙</w:t>
      </w:r>
      <w:r>
        <w:rPr>
          <w:rFonts w:hint="eastAsia" w:ascii="宋体" w:hAnsi="宋体" w:eastAsia="宋体" w:cs="宋体"/>
          <w:sz w:val="28"/>
          <w:szCs w:val="28"/>
        </w:rPr>
        <w:t>双方协商，本着平等互利和诚实信用的原则，一致同意签订本合同如下。</w:t>
      </w:r>
    </w:p>
    <w:p w14:paraId="64655F4D">
      <w:pPr>
        <w:keepNext w:val="0"/>
        <w:keepLines w:val="0"/>
        <w:pageBreakBefore w:val="0"/>
        <w:numPr>
          <w:ilvl w:val="0"/>
          <w:numId w:val="1"/>
        </w:numPr>
        <w:tabs>
          <w:tab w:val="left" w:pos="735"/>
        </w:tabs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562" w:firstLineChars="200"/>
        <w:jc w:val="left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合同内容:</w:t>
      </w:r>
    </w:p>
    <w:p w14:paraId="258697BE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35"/>
        </w:tabs>
        <w:kinsoku/>
        <w:wordWrap/>
        <w:overflowPunct/>
        <w:topLinePunct w:val="0"/>
        <w:bidi w:val="0"/>
        <w:adjustRightInd w:val="0"/>
        <w:snapToGrid w:val="0"/>
        <w:spacing w:line="520" w:lineRule="exact"/>
        <w:jc w:val="left"/>
        <w:rPr>
          <w:rFonts w:hint="eastAsia" w:ascii="宋体" w:hAnsi="宋体" w:eastAsia="宋体" w:cs="宋体"/>
          <w:b/>
          <w:sz w:val="28"/>
          <w:szCs w:val="28"/>
        </w:rPr>
      </w:pPr>
    </w:p>
    <w:tbl>
      <w:tblPr>
        <w:tblStyle w:val="9"/>
        <w:tblW w:w="5101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1001"/>
        <w:gridCol w:w="1269"/>
        <w:gridCol w:w="1660"/>
        <w:gridCol w:w="761"/>
        <w:gridCol w:w="762"/>
        <w:gridCol w:w="777"/>
        <w:gridCol w:w="923"/>
        <w:gridCol w:w="781"/>
      </w:tblGrid>
      <w:tr w14:paraId="4EE0BD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</w:trPr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3F27D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7533A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261A8C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品牌及规格型号</w:t>
            </w:r>
          </w:p>
        </w:tc>
        <w:tc>
          <w:tcPr>
            <w:tcW w:w="9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2B59E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生产厂家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44990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F02C0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1BC6C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9368C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总价(元)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B2C1A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0BA510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6" w:hRule="atLeast"/>
        </w:trPr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2AB9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DFB76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33E2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9AFFB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6677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9B55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4F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2C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42A38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2725C6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0CE0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E5672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1DCC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904D7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4DD6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9CB2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55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47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9CCDD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9F3B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AA48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52A63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C52E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144A4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B92E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AE68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B5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50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B674A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B2AD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0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9D66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小计(元)</w:t>
            </w:r>
          </w:p>
        </w:tc>
        <w:tc>
          <w:tcPr>
            <w:tcW w:w="3986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50CB6">
            <w:pPr>
              <w:spacing w:line="360" w:lineRule="auto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小写：  大写：</w:t>
            </w:r>
          </w:p>
        </w:tc>
      </w:tr>
    </w:tbl>
    <w:p w14:paraId="2EF4B0AE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rPr>
          <w:rFonts w:hint="eastAsia" w:ascii="宋体" w:hAnsi="宋体" w:eastAsia="宋体" w:cs="宋体"/>
          <w:sz w:val="28"/>
          <w:szCs w:val="28"/>
        </w:rPr>
      </w:pPr>
    </w:p>
    <w:p w14:paraId="7DD1897F">
      <w:pPr>
        <w:keepNext w:val="0"/>
        <w:keepLines w:val="0"/>
        <w:pageBreakBefore w:val="0"/>
        <w:tabs>
          <w:tab w:val="left" w:pos="735"/>
        </w:tabs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562" w:firstLineChars="200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二、合同价款</w:t>
      </w:r>
    </w:p>
    <w:p w14:paraId="12F79F1D">
      <w:pPr>
        <w:keepNext w:val="0"/>
        <w:keepLines w:val="0"/>
        <w:pageBreakBefore w:val="0"/>
        <w:tabs>
          <w:tab w:val="left" w:pos="735"/>
        </w:tabs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560" w:firstLineChars="200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1、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合同总价</w:t>
      </w:r>
      <w:r>
        <w:rPr>
          <w:rFonts w:hint="eastAsia" w:ascii="宋体" w:hAnsi="宋体" w:eastAsia="宋体" w:cs="宋体"/>
          <w:b/>
          <w:bCs/>
          <w:sz w:val="28"/>
          <w:szCs w:val="28"/>
          <w:u w:val="single"/>
        </w:rPr>
        <w:t>：</w:t>
      </w:r>
      <w:r>
        <w:rPr>
          <w:rFonts w:hint="eastAsia" w:ascii="宋体" w:hAnsi="宋体" w:cs="宋体"/>
          <w:b/>
          <w:bCs/>
          <w:spacing w:val="-6"/>
          <w:sz w:val="28"/>
          <w:szCs w:val="28"/>
          <w:highlight w:val="none"/>
          <w:u w:val="single"/>
          <w:lang w:val="en-US" w:eastAsia="zh-CN"/>
        </w:rPr>
        <w:t xml:space="preserve">    元整</w:t>
      </w:r>
      <w:r>
        <w:rPr>
          <w:rFonts w:hint="eastAsia" w:ascii="宋体" w:hAnsi="宋体" w:eastAsia="宋体" w:cs="宋体"/>
          <w:b/>
          <w:bCs/>
          <w:sz w:val="28"/>
          <w:szCs w:val="28"/>
          <w:u w:val="single"/>
        </w:rPr>
        <w:t>（￥：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sz w:val="28"/>
          <w:szCs w:val="28"/>
          <w:u w:val="singl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  <w:u w:val="single"/>
          <w:lang w:val="en-US" w:eastAsia="zh-CN"/>
        </w:rPr>
        <w:t>含税</w:t>
      </w:r>
      <w:r>
        <w:rPr>
          <w:rFonts w:hint="eastAsia" w:ascii="宋体" w:hAnsi="宋体" w:eastAsia="宋体" w:cs="宋体"/>
          <w:b/>
          <w:bCs/>
          <w:sz w:val="28"/>
          <w:szCs w:val="28"/>
          <w:u w:val="single"/>
        </w:rPr>
        <w:t>）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val="en-US" w:eastAsia="zh-CN"/>
        </w:rPr>
        <w:t>。</w:t>
      </w:r>
    </w:p>
    <w:p w14:paraId="462924BA">
      <w:pPr>
        <w:keepNext w:val="0"/>
        <w:keepLines w:val="0"/>
        <w:pageBreakBefore w:val="0"/>
        <w:tabs>
          <w:tab w:val="left" w:pos="735"/>
        </w:tabs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乙方</w:t>
      </w:r>
      <w:r>
        <w:rPr>
          <w:rFonts w:hint="eastAsia" w:ascii="宋体" w:hAnsi="宋体" w:eastAsia="宋体" w:cs="宋体"/>
          <w:sz w:val="28"/>
          <w:szCs w:val="28"/>
        </w:rPr>
        <w:t>负责完成产品及相关物件的运输、保管、直至其产品在招标人指定地点投入使用，并经招标人验收合格。对因此而产生的费用以及质保期内的维修、保养等与项目发生的一切费用，全部由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乙方</w:t>
      </w:r>
      <w:r>
        <w:rPr>
          <w:rFonts w:hint="eastAsia" w:ascii="宋体" w:hAnsi="宋体" w:eastAsia="宋体" w:cs="宋体"/>
          <w:sz w:val="28"/>
          <w:szCs w:val="28"/>
        </w:rPr>
        <w:t>承担。</w:t>
      </w:r>
    </w:p>
    <w:p w14:paraId="26E3F3AF">
      <w:pPr>
        <w:keepNext w:val="0"/>
        <w:keepLines w:val="0"/>
        <w:pageBreakBefore w:val="0"/>
        <w:tabs>
          <w:tab w:val="left" w:pos="735"/>
        </w:tabs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乙方</w:t>
      </w:r>
      <w:r>
        <w:rPr>
          <w:rFonts w:hint="eastAsia" w:ascii="宋体" w:hAnsi="宋体" w:eastAsia="宋体" w:cs="宋体"/>
          <w:sz w:val="28"/>
          <w:szCs w:val="28"/>
        </w:rPr>
        <w:t>必须负责其中标货物的免费送货。</w:t>
      </w:r>
    </w:p>
    <w:p w14:paraId="70CACABD">
      <w:pPr>
        <w:keepNext w:val="0"/>
        <w:keepLines w:val="0"/>
        <w:pageBreakBefore w:val="0"/>
        <w:tabs>
          <w:tab w:val="left" w:pos="735"/>
        </w:tabs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4、合同有效期内，合同总价一次包死，不受国家政策性调价或原材料价格变化及外汇汇率变化的影响，并作为最终结算的唯一依据。</w:t>
      </w:r>
    </w:p>
    <w:p w14:paraId="4A3E94F6">
      <w:pPr>
        <w:keepNext w:val="0"/>
        <w:keepLines w:val="0"/>
        <w:pageBreakBefore w:val="0"/>
        <w:tabs>
          <w:tab w:val="left" w:pos="735"/>
        </w:tabs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562" w:firstLineChars="200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三、合同结算</w:t>
      </w:r>
    </w:p>
    <w:p w14:paraId="5D275339">
      <w:pPr>
        <w:keepNext w:val="0"/>
        <w:keepLines w:val="0"/>
        <w:pageBreakBefore w:val="0"/>
        <w:tabs>
          <w:tab w:val="left" w:pos="735"/>
        </w:tabs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1、</w:t>
      </w:r>
      <w:r>
        <w:rPr>
          <w:rFonts w:hint="eastAsia" w:ascii="宋体" w:hAnsi="宋体" w:cs="宋体"/>
          <w:sz w:val="28"/>
          <w:szCs w:val="28"/>
          <w:highlight w:val="none"/>
          <w:lang w:eastAsia="zh-CN"/>
        </w:rPr>
        <w:t>支付约定：</w:t>
      </w:r>
      <w:r>
        <w:rPr>
          <w:rFonts w:hint="eastAsia" w:ascii="宋体" w:hAnsi="宋体" w:cs="宋体"/>
          <w:sz w:val="28"/>
          <w:szCs w:val="28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。</w:t>
      </w:r>
    </w:p>
    <w:p w14:paraId="17D763EF">
      <w:pPr>
        <w:keepNext w:val="0"/>
        <w:keepLines w:val="0"/>
        <w:pageBreakBefore w:val="0"/>
        <w:tabs>
          <w:tab w:val="left" w:pos="735"/>
        </w:tabs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560" w:firstLineChars="200"/>
        <w:rPr>
          <w:rFonts w:hint="eastAsia" w:ascii="宋体" w:hAnsi="宋体" w:eastAsia="宋体" w:cs="宋体"/>
          <w:b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2、结算方式：银行转账。</w:t>
      </w:r>
    </w:p>
    <w:p w14:paraId="4AE410EC">
      <w:pPr>
        <w:keepNext w:val="0"/>
        <w:keepLines w:val="0"/>
        <w:pageBreakBefore w:val="0"/>
        <w:tabs>
          <w:tab w:val="left" w:pos="73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zh-CN"/>
        </w:rPr>
        <w:t>四、交货条件:</w:t>
      </w:r>
    </w:p>
    <w:p w14:paraId="0FC89C0D">
      <w:pPr>
        <w:keepNext w:val="0"/>
        <w:keepLines w:val="0"/>
        <w:pageBreakBefore w:val="0"/>
        <w:tabs>
          <w:tab w:val="left" w:pos="73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560" w:firstLineChars="200"/>
        <w:rPr>
          <w:rFonts w:hint="eastAsia" w:ascii="宋体" w:hAnsi="宋体" w:eastAsia="宋体" w:cs="宋体"/>
          <w:bCs/>
          <w:sz w:val="28"/>
          <w:szCs w:val="28"/>
          <w:highlight w:val="none"/>
          <w:lang w:val="zh-CN"/>
        </w:rPr>
      </w:pPr>
      <w:r>
        <w:rPr>
          <w:rFonts w:hint="eastAsia" w:ascii="宋体" w:hAnsi="宋体" w:eastAsia="宋体" w:cs="宋体"/>
          <w:bCs/>
          <w:sz w:val="28"/>
          <w:szCs w:val="28"/>
          <w:highlight w:val="none"/>
          <w:lang w:val="zh-CN"/>
        </w:rPr>
        <w:t>1、交货地点：采购人指定地点；</w:t>
      </w:r>
    </w:p>
    <w:p w14:paraId="38DDA31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ind w:firstLine="560" w:firstLineChars="200"/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val="zh-CN"/>
        </w:rPr>
        <w:t>2、交货期：</w:t>
      </w:r>
      <w:r>
        <w:rPr>
          <w:rFonts w:hint="eastAsia" w:ascii="宋体" w:hAnsi="宋体" w:cs="宋体"/>
          <w:bCs/>
          <w:color w:val="auto"/>
          <w:sz w:val="28"/>
          <w:szCs w:val="28"/>
          <w:highlight w:val="none"/>
          <w:lang w:val="en-US" w:eastAsia="zh-CN"/>
        </w:rPr>
        <w:t xml:space="preserve">         。</w:t>
      </w:r>
    </w:p>
    <w:p w14:paraId="5D986CE8">
      <w:pPr>
        <w:pStyle w:val="2"/>
        <w:ind w:firstLine="560" w:firstLineChars="200"/>
        <w:rPr>
          <w:rFonts w:hint="default" w:ascii="宋体" w:hAnsi="宋体" w:eastAsia="宋体" w:cs="宋体"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3、质保期：         。</w:t>
      </w:r>
    </w:p>
    <w:p w14:paraId="37C722B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562" w:firstLineChars="200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五、运输</w:t>
      </w:r>
    </w:p>
    <w:p w14:paraId="416E165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560" w:firstLineChars="200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1、乙方负责所有货物的运输。确保货物安全、完整到达使用地点，运杂费用包含在总价内，包括货物从供货地点到使用地点的运输费、保险费、搬运费等。</w:t>
      </w:r>
    </w:p>
    <w:p w14:paraId="5A85CCE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2、货物</w:t>
      </w:r>
      <w:r>
        <w:rPr>
          <w:rFonts w:hint="eastAsia" w:ascii="宋体" w:hAnsi="宋体" w:cs="宋体"/>
          <w:sz w:val="28"/>
          <w:szCs w:val="28"/>
          <w:lang w:eastAsia="zh-CN"/>
        </w:rPr>
        <w:t>送达</w:t>
      </w:r>
      <w:r>
        <w:rPr>
          <w:rFonts w:hint="eastAsia" w:ascii="宋体" w:hAnsi="宋体" w:eastAsia="宋体" w:cs="宋体"/>
          <w:sz w:val="28"/>
          <w:szCs w:val="28"/>
        </w:rPr>
        <w:t>完成前，毁损灭失的风险由乙方负责。</w:t>
      </w:r>
    </w:p>
    <w:p w14:paraId="62AF29A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3、所有货物在运输、搬运的过程中，造成甲方损失的，由乙方根据甲方要求采取重换、修复、更新、赔偿等补救措施。</w:t>
      </w:r>
    </w:p>
    <w:p w14:paraId="43080399">
      <w:pPr>
        <w:tabs>
          <w:tab w:val="left" w:pos="1575"/>
        </w:tabs>
        <w:spacing w:line="500" w:lineRule="exact"/>
        <w:ind w:firstLine="562" w:firstLineChars="200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eastAsia="zh-CN"/>
        </w:rPr>
        <w:t>六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、质量保证</w:t>
      </w:r>
    </w:p>
    <w:p w14:paraId="1BE111D8">
      <w:pPr>
        <w:tabs>
          <w:tab w:val="left" w:pos="1575"/>
        </w:tabs>
        <w:spacing w:line="50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1、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提供的产品及参数完全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满足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招标文件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要求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；</w:t>
      </w:r>
    </w:p>
    <w:p w14:paraId="396A512D">
      <w:pPr>
        <w:tabs>
          <w:tab w:val="left" w:pos="1575"/>
        </w:tabs>
        <w:spacing w:line="50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2、符合国家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、行业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有关规范要求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。</w:t>
      </w:r>
    </w:p>
    <w:p w14:paraId="2751A866">
      <w:pPr>
        <w:tabs>
          <w:tab w:val="left" w:pos="1575"/>
        </w:tabs>
        <w:spacing w:line="500" w:lineRule="exact"/>
        <w:ind w:firstLine="562" w:firstLineChars="200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eastAsia="zh-CN"/>
        </w:rPr>
        <w:t>七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、验收</w:t>
      </w:r>
    </w:p>
    <w:p w14:paraId="23968501">
      <w:pPr>
        <w:tabs>
          <w:tab w:val="left" w:pos="1575"/>
        </w:tabs>
        <w:spacing w:line="50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1、采购人组织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供货商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进行验收，验收合格后，填写政府采购项目验收单作为对项目的最终认可。</w:t>
      </w:r>
    </w:p>
    <w:p w14:paraId="058081D5">
      <w:pPr>
        <w:tabs>
          <w:tab w:val="left" w:pos="1575"/>
        </w:tabs>
        <w:spacing w:line="50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2、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供货商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向采购人提供项目实施过程中的所有资料，以便采购人日后管理。</w:t>
      </w:r>
    </w:p>
    <w:p w14:paraId="1E9A74F1">
      <w:pPr>
        <w:tabs>
          <w:tab w:val="left" w:pos="1575"/>
        </w:tabs>
        <w:spacing w:line="50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3、验收依据</w:t>
      </w:r>
    </w:p>
    <w:p w14:paraId="4CE2A88D">
      <w:pPr>
        <w:tabs>
          <w:tab w:val="left" w:pos="1575"/>
        </w:tabs>
        <w:spacing w:line="500" w:lineRule="exact"/>
        <w:ind w:firstLine="280" w:firstLineChars="1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招标文件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、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文件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中标通知书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，本合同及附件文本，国家相应的标准、规范。</w:t>
      </w:r>
    </w:p>
    <w:p w14:paraId="66B28153">
      <w:pPr>
        <w:tabs>
          <w:tab w:val="left" w:pos="851"/>
          <w:tab w:val="left" w:pos="960"/>
          <w:tab w:val="left" w:pos="1575"/>
        </w:tabs>
        <w:spacing w:line="500" w:lineRule="exact"/>
        <w:ind w:firstLine="281" w:firstLineChars="100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eastAsia="zh-CN"/>
        </w:rPr>
        <w:t>八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、知识产权归属</w:t>
      </w:r>
    </w:p>
    <w:p w14:paraId="55223D15">
      <w:pPr>
        <w:tabs>
          <w:tab w:val="left" w:pos="1575"/>
        </w:tabs>
        <w:spacing w:line="500" w:lineRule="exact"/>
        <w:ind w:firstLine="280" w:firstLineChars="1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甲方在中华人民共和国使用货物或货物的任何一部分时，甲方免受第三方提出侵犯其专利权、商标权或其它知识产权的起诉。</w:t>
      </w:r>
    </w:p>
    <w:p w14:paraId="20907335">
      <w:pPr>
        <w:tabs>
          <w:tab w:val="left" w:pos="851"/>
          <w:tab w:val="left" w:pos="960"/>
          <w:tab w:val="left" w:pos="1575"/>
        </w:tabs>
        <w:spacing w:line="500" w:lineRule="exact"/>
        <w:ind w:firstLine="281" w:firstLineChars="100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eastAsia="zh-CN"/>
        </w:rPr>
        <w:t>九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、违约责任与赔偿损失</w:t>
      </w:r>
    </w:p>
    <w:p w14:paraId="754EEFEC">
      <w:pPr>
        <w:tabs>
          <w:tab w:val="left" w:pos="615"/>
        </w:tabs>
        <w:spacing w:line="500" w:lineRule="exact"/>
        <w:ind w:firstLine="280" w:firstLineChars="1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1.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</w:rPr>
        <w:t>乙方提供的服务不符合本合同规定的，甲方有权拒收，并且乙方须向甲方支付本合同总价5%的违约金。</w:t>
      </w:r>
    </w:p>
    <w:p w14:paraId="75BB68E7">
      <w:pPr>
        <w:tabs>
          <w:tab w:val="left" w:pos="615"/>
        </w:tabs>
        <w:spacing w:line="500" w:lineRule="exact"/>
        <w:ind w:firstLine="280" w:firstLineChars="1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2.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</w:rPr>
        <w:t>乙方未能按本合同规定的交货时间提供服务，从逾期之日起每日按本合同总价3‰的数额向甲方支付违约金；逾期半个月以上的，甲方有权终止合同，由此造成的甲方经济损失由乙方承担。</w:t>
      </w:r>
    </w:p>
    <w:p w14:paraId="0E6B00DD">
      <w:pPr>
        <w:tabs>
          <w:tab w:val="left" w:pos="615"/>
        </w:tabs>
        <w:spacing w:line="500" w:lineRule="exact"/>
        <w:ind w:firstLine="280" w:firstLineChars="1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3.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</w:rPr>
        <w:t>其它违约责任按《中华人民共和国合同法》处理。</w:t>
      </w:r>
    </w:p>
    <w:p w14:paraId="7CEA9EF8">
      <w:pPr>
        <w:tabs>
          <w:tab w:val="left" w:pos="851"/>
          <w:tab w:val="left" w:pos="960"/>
          <w:tab w:val="left" w:pos="1575"/>
        </w:tabs>
        <w:spacing w:line="500" w:lineRule="exact"/>
        <w:ind w:firstLine="281" w:firstLineChars="100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十、不可抗力</w:t>
      </w:r>
    </w:p>
    <w:p w14:paraId="3DC8D583">
      <w:pPr>
        <w:tabs>
          <w:tab w:val="left" w:pos="1575"/>
        </w:tabs>
        <w:spacing w:line="500" w:lineRule="exact"/>
        <w:ind w:firstLine="280" w:firstLineChars="1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1. 任何一方由于不可抗力原因不能履行合同时，应在不可抗力事件结束后1日内向对方通报，以减轻可能给对方造成的损失，在取得有关机构的不可抗力证明或双方谅解确认后，允许延期履行或修订合同，并根据情况可部分或全部免于承担违约责任。</w:t>
      </w:r>
    </w:p>
    <w:p w14:paraId="57CFC2D4">
      <w:pPr>
        <w:tabs>
          <w:tab w:val="left" w:pos="851"/>
          <w:tab w:val="left" w:pos="960"/>
          <w:tab w:val="left" w:pos="1575"/>
        </w:tabs>
        <w:spacing w:line="500" w:lineRule="exact"/>
        <w:ind w:firstLine="281" w:firstLineChars="100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十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lang w:eastAsia="zh-CN"/>
        </w:rPr>
        <w:t>一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、税费</w:t>
      </w:r>
    </w:p>
    <w:p w14:paraId="6ADB439C">
      <w:pPr>
        <w:spacing w:line="500" w:lineRule="exact"/>
        <w:ind w:firstLine="280" w:firstLineChars="1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在中国境内、外发生的与本合同执行有关的一切税费均由乙方负担。</w:t>
      </w:r>
    </w:p>
    <w:p w14:paraId="370F60C9">
      <w:pPr>
        <w:tabs>
          <w:tab w:val="left" w:pos="851"/>
          <w:tab w:val="left" w:pos="960"/>
          <w:tab w:val="left" w:pos="1575"/>
        </w:tabs>
        <w:spacing w:line="500" w:lineRule="exact"/>
        <w:ind w:firstLine="281" w:firstLineChars="100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十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lang w:eastAsia="zh-CN"/>
        </w:rPr>
        <w:t>二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、其它</w:t>
      </w:r>
    </w:p>
    <w:p w14:paraId="575588D3">
      <w:pPr>
        <w:tabs>
          <w:tab w:val="left" w:pos="615"/>
        </w:tabs>
        <w:spacing w:line="500" w:lineRule="exact"/>
        <w:ind w:firstLine="280" w:firstLineChars="1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1.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</w:rPr>
        <w:t>本合同所有附件、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招标文件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、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文件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、中标通知书均为合同的有效组成部分，与本合同具有同等法律效力。</w:t>
      </w:r>
    </w:p>
    <w:p w14:paraId="70675487">
      <w:pPr>
        <w:tabs>
          <w:tab w:val="left" w:pos="615"/>
        </w:tabs>
        <w:spacing w:line="500" w:lineRule="exact"/>
        <w:ind w:firstLine="280" w:firstLineChars="1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2.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</w:rPr>
        <w:t>在执行本合同的过程中，所有经双方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8"/>
          <w:szCs w:val="28"/>
        </w:rPr>
        <w:t>签署确认的文件（包括会议纪要、补充协议、往来信函）即成为本合同的有效组成部分。</w:t>
      </w:r>
    </w:p>
    <w:p w14:paraId="0493DD0B">
      <w:pPr>
        <w:tabs>
          <w:tab w:val="left" w:pos="615"/>
        </w:tabs>
        <w:spacing w:line="500" w:lineRule="exact"/>
        <w:ind w:firstLine="280" w:firstLineChars="1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3.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</w:rPr>
        <w:t>如一方地址、电话、传真号码有变更，应在变更当日内书面通知对方，否则，应承担相应责任。</w:t>
      </w:r>
    </w:p>
    <w:p w14:paraId="7ACC69B5">
      <w:pPr>
        <w:tabs>
          <w:tab w:val="left" w:pos="615"/>
        </w:tabs>
        <w:spacing w:line="500" w:lineRule="exact"/>
        <w:ind w:firstLine="280" w:firstLineChars="1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4.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</w:rPr>
        <w:t>除甲方事先书面同意外，乙方不得部分或全部转让其应履行的合同项下的义务。</w:t>
      </w:r>
    </w:p>
    <w:p w14:paraId="1049DAEA">
      <w:pPr>
        <w:tabs>
          <w:tab w:val="left" w:pos="851"/>
          <w:tab w:val="left" w:pos="960"/>
          <w:tab w:val="left" w:pos="1575"/>
        </w:tabs>
        <w:spacing w:line="500" w:lineRule="exact"/>
        <w:ind w:firstLine="281" w:firstLineChars="100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十三、合同生效：</w:t>
      </w:r>
    </w:p>
    <w:p w14:paraId="04BC2E28">
      <w:pPr>
        <w:tabs>
          <w:tab w:val="left" w:pos="615"/>
        </w:tabs>
        <w:spacing w:line="500" w:lineRule="exact"/>
        <w:ind w:firstLine="280" w:firstLineChars="1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1.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</w:rPr>
        <w:t>本合同在甲乙双方法人代表或其授权代表签字盖章后生效。</w:t>
      </w:r>
    </w:p>
    <w:p w14:paraId="7E78E3C4">
      <w:pPr>
        <w:tabs>
          <w:tab w:val="left" w:pos="615"/>
        </w:tabs>
        <w:spacing w:line="500" w:lineRule="exact"/>
        <w:ind w:firstLine="280" w:firstLineChars="1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2.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</w:rPr>
        <w:t>合同一式六份。</w:t>
      </w:r>
    </w:p>
    <w:p w14:paraId="1340B42A">
      <w:pPr>
        <w:tabs>
          <w:tab w:val="left" w:pos="615"/>
        </w:tabs>
        <w:spacing w:line="500" w:lineRule="exact"/>
        <w:ind w:firstLine="280" w:firstLineChars="100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7199ACF4">
      <w:pPr>
        <w:tabs>
          <w:tab w:val="left" w:pos="615"/>
        </w:tabs>
        <w:spacing w:line="500" w:lineRule="exact"/>
        <w:ind w:firstLine="280" w:firstLineChars="100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047B37DF">
      <w:pPr>
        <w:tabs>
          <w:tab w:val="left" w:pos="1575"/>
        </w:tabs>
        <w:spacing w:line="500" w:lineRule="exact"/>
        <w:ind w:firstLine="280" w:firstLineChars="1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甲方（盖章）：                     乙方（盖章）：</w:t>
      </w:r>
    </w:p>
    <w:p w14:paraId="7BEF16C3">
      <w:pPr>
        <w:tabs>
          <w:tab w:val="left" w:pos="4695"/>
        </w:tabs>
        <w:spacing w:line="500" w:lineRule="exact"/>
        <w:ind w:firstLine="280" w:firstLineChars="1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代表：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                       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代表： </w:t>
      </w:r>
    </w:p>
    <w:p w14:paraId="1D4B3396">
      <w:pPr>
        <w:tabs>
          <w:tab w:val="left" w:pos="1575"/>
        </w:tabs>
        <w:spacing w:line="500" w:lineRule="exact"/>
        <w:ind w:firstLine="280" w:firstLineChars="100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签定地点：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                   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签定地点：</w:t>
      </w:r>
    </w:p>
    <w:p w14:paraId="367908D7">
      <w:pPr>
        <w:tabs>
          <w:tab w:val="left" w:pos="1575"/>
        </w:tabs>
        <w:spacing w:line="500" w:lineRule="exact"/>
        <w:ind w:firstLine="280" w:firstLineChars="100"/>
        <w:rPr>
          <w:rFonts w:hint="eastAsia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签定日期：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日</w:t>
      </w:r>
      <w:r>
        <w:rPr>
          <w:rFonts w:hint="eastAsia" w:ascii="宋体" w:hAnsi="宋体" w:eastAsia="宋体" w:cs="宋体"/>
          <w:color w:val="auto"/>
          <w:sz w:val="28"/>
          <w:szCs w:val="28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签定日期：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日</w:t>
      </w:r>
    </w:p>
    <w:p w14:paraId="0D49E74F">
      <w:pPr>
        <w:spacing w:line="500" w:lineRule="exact"/>
        <w:ind w:firstLine="280" w:firstLineChars="100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开户名称：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开户名称：</w:t>
      </w:r>
    </w:p>
    <w:p w14:paraId="42FF1D86">
      <w:pPr>
        <w:tabs>
          <w:tab w:val="left" w:pos="1575"/>
        </w:tabs>
        <w:spacing w:line="500" w:lineRule="exact"/>
        <w:ind w:firstLine="280" w:firstLineChars="1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银行帐号：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                   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银行帐号：</w:t>
      </w:r>
    </w:p>
    <w:p w14:paraId="06C77012">
      <w:pPr>
        <w:tabs>
          <w:tab w:val="left" w:pos="1575"/>
        </w:tabs>
        <w:spacing w:line="500" w:lineRule="exact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开 户 行：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                   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开 户 行：</w:t>
      </w:r>
    </w:p>
    <w:sectPr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C121ABE-2176-4704-B68D-6C1AB0B74F64}"/>
  </w:font>
  <w:font w:name="font-weight : 40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font-weight : 70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E8896076-7C74-4E8E-A6B4-41F5C3C2F6F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F54486">
    <w:pPr>
      <w:pStyle w:val="5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B4744">
    <w:pPr>
      <w:pStyle w:val="5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83307F"/>
    <w:multiLevelType w:val="singleLevel"/>
    <w:tmpl w:val="5883307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5MGM2M2QyNjRjNzcwMjkzZjU2ZjliYzUyMWFhNGMifQ=="/>
    <w:docVar w:name="KSO_WPS_MARK_KEY" w:val="b9666b3d-0937-47b6-8bc6-05d8430b0ff0"/>
  </w:docVars>
  <w:rsids>
    <w:rsidRoot w:val="002B59BD"/>
    <w:rsid w:val="00010E1A"/>
    <w:rsid w:val="000546AC"/>
    <w:rsid w:val="00056085"/>
    <w:rsid w:val="00103EB2"/>
    <w:rsid w:val="001521EA"/>
    <w:rsid w:val="00193FB7"/>
    <w:rsid w:val="002437D3"/>
    <w:rsid w:val="002515DF"/>
    <w:rsid w:val="002A6A1F"/>
    <w:rsid w:val="002B59BD"/>
    <w:rsid w:val="00390F1A"/>
    <w:rsid w:val="00416701"/>
    <w:rsid w:val="004302D2"/>
    <w:rsid w:val="00451A77"/>
    <w:rsid w:val="00490A98"/>
    <w:rsid w:val="005321A6"/>
    <w:rsid w:val="00543422"/>
    <w:rsid w:val="00544A00"/>
    <w:rsid w:val="00547F54"/>
    <w:rsid w:val="00601546"/>
    <w:rsid w:val="00676A84"/>
    <w:rsid w:val="006F3A86"/>
    <w:rsid w:val="00704798"/>
    <w:rsid w:val="007250F7"/>
    <w:rsid w:val="007463A7"/>
    <w:rsid w:val="007A675C"/>
    <w:rsid w:val="007C58E5"/>
    <w:rsid w:val="0084211F"/>
    <w:rsid w:val="008F08D3"/>
    <w:rsid w:val="00930285"/>
    <w:rsid w:val="00993B44"/>
    <w:rsid w:val="00AB1878"/>
    <w:rsid w:val="00AE0D66"/>
    <w:rsid w:val="00C92907"/>
    <w:rsid w:val="00D1023B"/>
    <w:rsid w:val="00D20E41"/>
    <w:rsid w:val="00D763BA"/>
    <w:rsid w:val="00D91A50"/>
    <w:rsid w:val="00F83EE7"/>
    <w:rsid w:val="01475E04"/>
    <w:rsid w:val="02E356EE"/>
    <w:rsid w:val="042A7FF4"/>
    <w:rsid w:val="059A0B4D"/>
    <w:rsid w:val="0A43482F"/>
    <w:rsid w:val="0DB00467"/>
    <w:rsid w:val="0F781A43"/>
    <w:rsid w:val="124B17D3"/>
    <w:rsid w:val="12E017EF"/>
    <w:rsid w:val="137D2EF5"/>
    <w:rsid w:val="14CC5882"/>
    <w:rsid w:val="14FD7F8F"/>
    <w:rsid w:val="15AA7A6B"/>
    <w:rsid w:val="17101BBB"/>
    <w:rsid w:val="1A35214D"/>
    <w:rsid w:val="1C030C4B"/>
    <w:rsid w:val="1E09385A"/>
    <w:rsid w:val="1EF3178A"/>
    <w:rsid w:val="21B568A9"/>
    <w:rsid w:val="23D06D16"/>
    <w:rsid w:val="23E14EF1"/>
    <w:rsid w:val="27A07E7A"/>
    <w:rsid w:val="2A5E595A"/>
    <w:rsid w:val="2BD92523"/>
    <w:rsid w:val="2D2307FE"/>
    <w:rsid w:val="2D8556A1"/>
    <w:rsid w:val="2F0D077A"/>
    <w:rsid w:val="31E56082"/>
    <w:rsid w:val="32144750"/>
    <w:rsid w:val="324152D3"/>
    <w:rsid w:val="356448EE"/>
    <w:rsid w:val="38014F20"/>
    <w:rsid w:val="38AC5DC4"/>
    <w:rsid w:val="3B841F3D"/>
    <w:rsid w:val="3C885F88"/>
    <w:rsid w:val="3CA64660"/>
    <w:rsid w:val="3DA71EC3"/>
    <w:rsid w:val="3E8B2F02"/>
    <w:rsid w:val="3F396CEC"/>
    <w:rsid w:val="40AD420F"/>
    <w:rsid w:val="41945CA7"/>
    <w:rsid w:val="42177407"/>
    <w:rsid w:val="45E44F10"/>
    <w:rsid w:val="4607423A"/>
    <w:rsid w:val="473E3AFD"/>
    <w:rsid w:val="47905289"/>
    <w:rsid w:val="48C753B1"/>
    <w:rsid w:val="499046CE"/>
    <w:rsid w:val="49B66038"/>
    <w:rsid w:val="49BC6230"/>
    <w:rsid w:val="49F76E35"/>
    <w:rsid w:val="4C0D3134"/>
    <w:rsid w:val="50193A77"/>
    <w:rsid w:val="50B769E4"/>
    <w:rsid w:val="5460257B"/>
    <w:rsid w:val="55610261"/>
    <w:rsid w:val="595C45CC"/>
    <w:rsid w:val="59DC2198"/>
    <w:rsid w:val="5C1C6363"/>
    <w:rsid w:val="5CA81597"/>
    <w:rsid w:val="5CDD5A24"/>
    <w:rsid w:val="5DEF5A0F"/>
    <w:rsid w:val="5E0C25A3"/>
    <w:rsid w:val="5E40553C"/>
    <w:rsid w:val="5E624433"/>
    <w:rsid w:val="5E727E30"/>
    <w:rsid w:val="5FDF61DC"/>
    <w:rsid w:val="60EF69FB"/>
    <w:rsid w:val="61842249"/>
    <w:rsid w:val="62A0552A"/>
    <w:rsid w:val="63234671"/>
    <w:rsid w:val="63C974DF"/>
    <w:rsid w:val="64952F1D"/>
    <w:rsid w:val="64C93D63"/>
    <w:rsid w:val="66374C07"/>
    <w:rsid w:val="66466F40"/>
    <w:rsid w:val="66630C8F"/>
    <w:rsid w:val="673B19BC"/>
    <w:rsid w:val="6837248C"/>
    <w:rsid w:val="69B112D2"/>
    <w:rsid w:val="6A12711B"/>
    <w:rsid w:val="6AEA5F5D"/>
    <w:rsid w:val="6C054BB8"/>
    <w:rsid w:val="6C4C7403"/>
    <w:rsid w:val="6DF004EC"/>
    <w:rsid w:val="71880BA5"/>
    <w:rsid w:val="7396011F"/>
    <w:rsid w:val="742A10F7"/>
    <w:rsid w:val="75D77893"/>
    <w:rsid w:val="77440722"/>
    <w:rsid w:val="77A86F03"/>
    <w:rsid w:val="7A6660F8"/>
    <w:rsid w:val="7DA84B16"/>
    <w:rsid w:val="7DF52DC3"/>
    <w:rsid w:val="7E235535"/>
    <w:rsid w:val="7EF0118F"/>
    <w:rsid w:val="7F035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widowControl w:val="0"/>
      <w:adjustRightInd/>
      <w:snapToGrid/>
      <w:spacing w:before="260" w:after="260" w:line="416" w:lineRule="auto"/>
      <w:jc w:val="both"/>
      <w:outlineLvl w:val="1"/>
    </w:pPr>
    <w:rPr>
      <w:rFonts w:ascii="Arial" w:hAnsi="Arial" w:eastAsia="黑体" w:cs="Arial"/>
      <w:b/>
      <w:bCs/>
      <w:kern w:val="2"/>
      <w:sz w:val="32"/>
      <w:szCs w:val="32"/>
    </w:rPr>
  </w:style>
  <w:style w:type="paragraph" w:styleId="4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360" w:lineRule="auto"/>
    </w:pPr>
    <w:rPr>
      <w:rFonts w:ascii="仿宋_GB2312" w:eastAsia="仿宋_GB2312"/>
      <w:sz w:val="28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6"/>
    <w:basedOn w:val="1"/>
    <w:next w:val="1"/>
    <w:unhideWhenUsed/>
    <w:qFormat/>
    <w:uiPriority w:val="39"/>
    <w:pPr>
      <w:ind w:left="2100" w:leftChars="1000"/>
    </w:pPr>
  </w:style>
  <w:style w:type="paragraph" w:styleId="8">
    <w:name w:val="Body Text First Indent"/>
    <w:basedOn w:val="2"/>
    <w:next w:val="7"/>
    <w:qFormat/>
    <w:uiPriority w:val="0"/>
    <w:pPr>
      <w:adjustRightInd w:val="0"/>
      <w:spacing w:after="0" w:line="360" w:lineRule="atLeast"/>
      <w:ind w:firstLine="420" w:firstLineChars="100"/>
      <w:jc w:val="center"/>
      <w:textAlignment w:val="baseline"/>
    </w:pPr>
    <w:rPr>
      <w:kern w:val="0"/>
      <w:sz w:val="24"/>
    </w:rPr>
  </w:style>
  <w:style w:type="table" w:styleId="10">
    <w:name w:val="Table Grid"/>
    <w:basedOn w:val="9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列出段落1"/>
    <w:basedOn w:val="1"/>
    <w:qFormat/>
    <w:uiPriority w:val="34"/>
    <w:pPr>
      <w:ind w:firstLine="420" w:firstLineChars="200"/>
    </w:pPr>
  </w:style>
  <w:style w:type="paragraph" w:customStyle="1" w:styleId="13">
    <w:name w:val="无间隔1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14">
    <w:name w:val="页眉 字符"/>
    <w:basedOn w:val="11"/>
    <w:link w:val="6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页脚 字符"/>
    <w:basedOn w:val="11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6">
    <w:name w:val="Char Char Char Char Char Char Char Char Char Char"/>
    <w:basedOn w:val="1"/>
    <w:qFormat/>
    <w:uiPriority w:val="0"/>
    <w:rPr>
      <w:rFonts w:ascii="仿宋_GB2312" w:eastAsia="仿宋_GB2312"/>
      <w:b/>
      <w:sz w:val="32"/>
      <w:szCs w:val="32"/>
    </w:rPr>
  </w:style>
  <w:style w:type="character" w:customStyle="1" w:styleId="17">
    <w:name w:val="font01"/>
    <w:basedOn w:val="11"/>
    <w:qFormat/>
    <w:uiPriority w:val="0"/>
    <w:rPr>
      <w:rFonts w:ascii="font-weight : 400" w:hAnsi="font-weight : 400" w:eastAsia="font-weight : 400" w:cs="font-weight : 400"/>
      <w:color w:val="000000"/>
      <w:sz w:val="22"/>
      <w:szCs w:val="22"/>
      <w:u w:val="none"/>
    </w:rPr>
  </w:style>
  <w:style w:type="character" w:customStyle="1" w:styleId="18">
    <w:name w:val="font41"/>
    <w:basedOn w:val="11"/>
    <w:qFormat/>
    <w:uiPriority w:val="0"/>
    <w:rPr>
      <w:rFonts w:hint="eastAsia" w:ascii="宋体" w:hAnsi="宋体" w:eastAsia="宋体" w:cs="宋体"/>
      <w:b/>
      <w:color w:val="000000"/>
      <w:sz w:val="22"/>
      <w:szCs w:val="22"/>
      <w:u w:val="none"/>
    </w:rPr>
  </w:style>
  <w:style w:type="character" w:customStyle="1" w:styleId="19">
    <w:name w:val="font21"/>
    <w:basedOn w:val="11"/>
    <w:qFormat/>
    <w:uiPriority w:val="0"/>
    <w:rPr>
      <w:rFonts w:hint="eastAsia" w:ascii="宋体" w:hAnsi="宋体" w:eastAsia="宋体" w:cs="宋体"/>
      <w:b/>
      <w:color w:val="000000"/>
      <w:sz w:val="22"/>
      <w:szCs w:val="22"/>
      <w:u w:val="none"/>
    </w:rPr>
  </w:style>
  <w:style w:type="character" w:customStyle="1" w:styleId="20">
    <w:name w:val="font1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1">
    <w:name w:val="font31"/>
    <w:basedOn w:val="11"/>
    <w:qFormat/>
    <w:uiPriority w:val="0"/>
    <w:rPr>
      <w:rFonts w:ascii="font-weight : 700" w:hAnsi="font-weight : 700" w:eastAsia="font-weight : 700" w:cs="font-weight : 700"/>
      <w:color w:val="000000"/>
      <w:sz w:val="22"/>
      <w:szCs w:val="22"/>
      <w:u w:val="none"/>
    </w:rPr>
  </w:style>
  <w:style w:type="paragraph" w:customStyle="1" w:styleId="22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1489</Words>
  <Characters>1511</Characters>
  <Lines>30</Lines>
  <Paragraphs>8</Paragraphs>
  <TotalTime>3</TotalTime>
  <ScaleCrop>false</ScaleCrop>
  <LinksUpToDate>false</LinksUpToDate>
  <CharactersWithSpaces>1778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2017-07-11T04:29:00Z</dcterms:created>
  <dc:creator>PC</dc:creator>
  <cp:lastModifiedBy>王琳娜</cp:lastModifiedBy>
  <cp:lastPrinted>2025-08-20T00:02:00Z</cp:lastPrinted>
  <dcterms:modified xsi:type="dcterms:W3CDTF">2026-08-05T09:56:05Z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C2D60C5DFDA740AAB1AB7A00065E8BF5_13</vt:lpwstr>
  </property>
  <property fmtid="{D5CDD505-2E9C-101B-9397-08002B2CF9AE}" pid="4" name="KSOTemplateDocerSaveRecord">
    <vt:lpwstr>eyJoZGlkIjoiZmU1OGI5ZTczYzEwODBiY2ZlMTY5M2NlNTQyNWM1ODgiLCJ1c2VySWQiOiIzNzI5NDI4ODkifQ==</vt:lpwstr>
  </property>
</Properties>
</file>