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版本号：DX2026-19120260811001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医疗垃圾清运项目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DX2026-191</w:t>
      </w:r>
      <w:r>
        <w:br/>
      </w:r>
      <w:r>
        <w:br/>
      </w:r>
      <w:r>
        <w:br/>
      </w:r>
    </w:p>
    <w:p>
      <w:pPr>
        <w:pStyle w:val="null3"/>
        <w:jc w:val="center"/>
        <w:outlineLvl w:val="5"/>
      </w:pPr>
      <w:r>
        <w:rPr>
          <w:rFonts w:ascii="仿宋_GB2312" w:hAnsi="仿宋_GB2312" w:cs="仿宋_GB2312" w:eastAsia="仿宋_GB2312"/>
          <w:sz w:val="15"/>
          <w:b/>
        </w:rPr>
        <w:t>西安市第五医院</w:t>
      </w:r>
    </w:p>
    <w:p>
      <w:pPr>
        <w:pStyle w:val="null3"/>
        <w:jc w:val="center"/>
        <w:outlineLvl w:val="5"/>
      </w:pPr>
      <w:r>
        <w:rPr>
          <w:rFonts w:ascii="仿宋_GB2312" w:hAnsi="仿宋_GB2312" w:cs="仿宋_GB2312" w:eastAsia="仿宋_GB2312"/>
          <w:sz w:val="15"/>
          <w:b/>
        </w:rPr>
        <w:t>陕西笃信招标有限公司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医疗垃圾清运项目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DX2026-191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医疗垃圾清运项目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医疗垃圾清运项目。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采购包1（医疗垃圾清运项目）：属于专门面向中小企业采购。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 3.提供已缴存的2025年7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2025年7月1日以来至少三个月的纳税证明或完税证明，纳税证明或完税证明上应有代收机构或税务机关的公章或业务专用章。依法免税的供应商应提供相关文件证明。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4、利益关系承诺函：本项目不接受由西安市第五医院医院职工及其亲属投资举办的企业参加投标(提供承诺函)。</w:t>
      </w:r>
    </w:p>
    <w:p>
      <w:pPr>
        <w:pStyle w:val="null3"/>
      </w:pPr>
      <w:r>
        <w:rPr>
          <w:rFonts w:ascii="仿宋_GB2312" w:hAnsi="仿宋_GB2312" w:cs="仿宋_GB2312" w:eastAsia="仿宋_GB2312"/>
        </w:rPr>
        <w:t>5、特殊资质：供应商须具有有效的《陕西省危险废物经营许可证》及有效的《道路运输经营许可证》。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029-88621331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西安市经济技术开发区凤城十一路与文景路十字西北角文景商务广场B座8层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成交金额50万（不含）以下的项目不下浮。</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医疗垃圾清运项目。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医疗垃圾清运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按照《医疗废物管理条例》、《医疗废物集中处置技术规范》及《西安市医疗废物集中处置实施方案》的规定，按时接收</w:t>
            </w:r>
            <w:r>
              <w:rPr>
                <w:rFonts w:ascii="仿宋_GB2312" w:hAnsi="仿宋_GB2312" w:cs="仿宋_GB2312" w:eastAsia="仿宋_GB2312"/>
                <w:sz w:val="20"/>
              </w:rPr>
              <w:t>医院</w:t>
            </w:r>
            <w:r>
              <w:rPr>
                <w:rFonts w:ascii="仿宋_GB2312" w:hAnsi="仿宋_GB2312" w:cs="仿宋_GB2312" w:eastAsia="仿宋_GB2312"/>
                <w:sz w:val="20"/>
              </w:rPr>
              <w:t>医疗废物，安全运抵处置中心并进行无害化处置。</w:t>
            </w:r>
          </w:p>
          <w:p>
            <w:pPr>
              <w:pStyle w:val="null3"/>
              <w:ind w:firstLine="402"/>
              <w:jc w:val="both"/>
            </w:pPr>
            <w:r>
              <w:rPr>
                <w:rFonts w:ascii="仿宋_GB2312" w:hAnsi="仿宋_GB2312" w:cs="仿宋_GB2312" w:eastAsia="仿宋_GB2312"/>
                <w:sz w:val="20"/>
                <w:b/>
              </w:rPr>
              <w:t>二、服务内容（包括工作区域、工作内容等）</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应向</w:t>
            </w:r>
            <w:r>
              <w:rPr>
                <w:rFonts w:ascii="仿宋_GB2312" w:hAnsi="仿宋_GB2312" w:cs="仿宋_GB2312" w:eastAsia="仿宋_GB2312"/>
                <w:sz w:val="20"/>
              </w:rPr>
              <w:t>采购人</w:t>
            </w:r>
            <w:r>
              <w:rPr>
                <w:rFonts w:ascii="仿宋_GB2312" w:hAnsi="仿宋_GB2312" w:cs="仿宋_GB2312" w:eastAsia="仿宋_GB2312"/>
                <w:sz w:val="20"/>
              </w:rPr>
              <w:t>提供其有效期内的《营业执照》、《陕西省危险废物经营许可证》复印件，并保证该材料正规有效，同时交由</w:t>
            </w:r>
            <w:r>
              <w:rPr>
                <w:rFonts w:ascii="仿宋_GB2312" w:hAnsi="仿宋_GB2312" w:cs="仿宋_GB2312" w:eastAsia="仿宋_GB2312"/>
                <w:sz w:val="20"/>
              </w:rPr>
              <w:t>采购人</w:t>
            </w:r>
            <w:r>
              <w:rPr>
                <w:rFonts w:ascii="仿宋_GB2312" w:hAnsi="仿宋_GB2312" w:cs="仿宋_GB2312" w:eastAsia="仿宋_GB2312"/>
                <w:sz w:val="20"/>
              </w:rPr>
              <w:t>存档。</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负责及时按</w:t>
            </w:r>
            <w:r>
              <w:rPr>
                <w:rFonts w:ascii="仿宋_GB2312" w:hAnsi="仿宋_GB2312" w:cs="仿宋_GB2312" w:eastAsia="仿宋_GB2312"/>
                <w:sz w:val="20"/>
              </w:rPr>
              <w:t>采购人</w:t>
            </w:r>
            <w:r>
              <w:rPr>
                <w:rFonts w:ascii="仿宋_GB2312" w:hAnsi="仿宋_GB2312" w:cs="仿宋_GB2312" w:eastAsia="仿宋_GB2312"/>
                <w:sz w:val="20"/>
              </w:rPr>
              <w:t>实际需要，定量向</w:t>
            </w:r>
            <w:r>
              <w:rPr>
                <w:rFonts w:ascii="仿宋_GB2312" w:hAnsi="仿宋_GB2312" w:cs="仿宋_GB2312" w:eastAsia="仿宋_GB2312"/>
                <w:sz w:val="20"/>
              </w:rPr>
              <w:t>采购人</w:t>
            </w:r>
            <w:r>
              <w:rPr>
                <w:rFonts w:ascii="仿宋_GB2312" w:hAnsi="仿宋_GB2312" w:cs="仿宋_GB2312" w:eastAsia="仿宋_GB2312"/>
                <w:sz w:val="20"/>
              </w:rPr>
              <w:t>提供专用包装袋、利器盒、周转箱，周转桶应存放在</w:t>
            </w:r>
            <w:r>
              <w:rPr>
                <w:rFonts w:ascii="仿宋_GB2312" w:hAnsi="仿宋_GB2312" w:cs="仿宋_GB2312" w:eastAsia="仿宋_GB2312"/>
                <w:sz w:val="20"/>
              </w:rPr>
              <w:t>采购人</w:t>
            </w:r>
            <w:r>
              <w:rPr>
                <w:rFonts w:ascii="仿宋_GB2312" w:hAnsi="仿宋_GB2312" w:cs="仿宋_GB2312" w:eastAsia="仿宋_GB2312"/>
                <w:sz w:val="20"/>
              </w:rPr>
              <w:t>的医疗废物暂存点，并仅用于存放医疗废物。</w:t>
            </w:r>
            <w:r>
              <w:rPr>
                <w:rFonts w:ascii="仿宋_GB2312" w:hAnsi="仿宋_GB2312" w:cs="仿宋_GB2312" w:eastAsia="仿宋_GB2312"/>
                <w:sz w:val="20"/>
              </w:rPr>
              <w:t>采购人</w:t>
            </w:r>
            <w:r>
              <w:rPr>
                <w:rFonts w:ascii="仿宋_GB2312" w:hAnsi="仿宋_GB2312" w:cs="仿宋_GB2312" w:eastAsia="仿宋_GB2312"/>
                <w:sz w:val="20"/>
              </w:rPr>
              <w:t>有责任妥善保管医疗废物周转桶，如有遗失或人为损坏，按照周转桶（</w:t>
            </w:r>
            <w:r>
              <w:rPr>
                <w:rFonts w:ascii="仿宋_GB2312" w:hAnsi="仿宋_GB2312" w:cs="仿宋_GB2312" w:eastAsia="仿宋_GB2312"/>
                <w:sz w:val="20"/>
              </w:rPr>
              <w:t>240L）420元／个进行赔偿。</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在接收医疗废物时有权对移交的医疗废物的标识、包装、数量和重量等进行核实，经核实无误，双方共同填写《危险废物转移联单》（医疗废物专用）和《医疗废物运送登记卡》并签字确认，若</w:t>
            </w:r>
            <w:r>
              <w:rPr>
                <w:rFonts w:ascii="仿宋_GB2312" w:hAnsi="仿宋_GB2312" w:cs="仿宋_GB2312" w:eastAsia="仿宋_GB2312"/>
                <w:sz w:val="20"/>
              </w:rPr>
              <w:t>供应商</w:t>
            </w:r>
            <w:r>
              <w:rPr>
                <w:rFonts w:ascii="仿宋_GB2312" w:hAnsi="仿宋_GB2312" w:cs="仿宋_GB2312" w:eastAsia="仿宋_GB2312"/>
                <w:sz w:val="20"/>
              </w:rPr>
              <w:t>对其类型、数量、重量有异议或包装、标识不符合规定的，要求</w:t>
            </w:r>
            <w:r>
              <w:rPr>
                <w:rFonts w:ascii="仿宋_GB2312" w:hAnsi="仿宋_GB2312" w:cs="仿宋_GB2312" w:eastAsia="仿宋_GB2312"/>
                <w:sz w:val="20"/>
              </w:rPr>
              <w:t>采购人</w:t>
            </w:r>
            <w:r>
              <w:rPr>
                <w:rFonts w:ascii="仿宋_GB2312" w:hAnsi="仿宋_GB2312" w:cs="仿宋_GB2312" w:eastAsia="仿宋_GB2312"/>
                <w:sz w:val="20"/>
              </w:rPr>
              <w:t>更正。</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对于设立在一楼以上、地下室等不方便运送人员及运送工具、车辆出入的暂存点，</w:t>
            </w:r>
            <w:r>
              <w:rPr>
                <w:rFonts w:ascii="仿宋_GB2312" w:hAnsi="仿宋_GB2312" w:cs="仿宋_GB2312" w:eastAsia="仿宋_GB2312"/>
                <w:sz w:val="20"/>
              </w:rPr>
              <w:t>供应商</w:t>
            </w:r>
            <w:r>
              <w:rPr>
                <w:rFonts w:ascii="仿宋_GB2312" w:hAnsi="仿宋_GB2312" w:cs="仿宋_GB2312" w:eastAsia="仿宋_GB2312"/>
                <w:sz w:val="20"/>
              </w:rPr>
              <w:t>可要求</w:t>
            </w:r>
            <w:r>
              <w:rPr>
                <w:rFonts w:ascii="仿宋_GB2312" w:hAnsi="仿宋_GB2312" w:cs="仿宋_GB2312" w:eastAsia="仿宋_GB2312"/>
                <w:sz w:val="20"/>
              </w:rPr>
              <w:t>采购人</w:t>
            </w:r>
            <w:r>
              <w:rPr>
                <w:rFonts w:ascii="仿宋_GB2312" w:hAnsi="仿宋_GB2312" w:cs="仿宋_GB2312" w:eastAsia="仿宋_GB2312"/>
                <w:sz w:val="20"/>
              </w:rPr>
              <w:t>安排人员配合转运工作。</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保证遵守</w:t>
            </w:r>
            <w:r>
              <w:rPr>
                <w:rFonts w:ascii="仿宋_GB2312" w:hAnsi="仿宋_GB2312" w:cs="仿宋_GB2312" w:eastAsia="仿宋_GB2312"/>
                <w:sz w:val="20"/>
              </w:rPr>
              <w:t>采购人</w:t>
            </w:r>
            <w:r>
              <w:rPr>
                <w:rFonts w:ascii="仿宋_GB2312" w:hAnsi="仿宋_GB2312" w:cs="仿宋_GB2312" w:eastAsia="仿宋_GB2312"/>
                <w:sz w:val="20"/>
              </w:rPr>
              <w:t>内部有关交通、安全及规章制度，如有违反，按</w:t>
            </w:r>
            <w:r>
              <w:rPr>
                <w:rFonts w:ascii="仿宋_GB2312" w:hAnsi="仿宋_GB2312" w:cs="仿宋_GB2312" w:eastAsia="仿宋_GB2312"/>
                <w:sz w:val="20"/>
              </w:rPr>
              <w:t>采购人</w:t>
            </w:r>
            <w:r>
              <w:rPr>
                <w:rFonts w:ascii="仿宋_GB2312" w:hAnsi="仿宋_GB2312" w:cs="仿宋_GB2312" w:eastAsia="仿宋_GB2312"/>
                <w:sz w:val="20"/>
              </w:rPr>
              <w:t>的管理规定处理。</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、供应商</w:t>
            </w:r>
            <w:r>
              <w:rPr>
                <w:rFonts w:ascii="仿宋_GB2312" w:hAnsi="仿宋_GB2312" w:cs="仿宋_GB2312" w:eastAsia="仿宋_GB2312"/>
                <w:sz w:val="20"/>
              </w:rPr>
              <w:t>应做好医疗废物安全运输工作，使用专用车辆收运并防止运输途中出现医疗废物流失、扩散造成环境污染</w:t>
            </w:r>
            <w:r>
              <w:rPr>
                <w:rFonts w:ascii="仿宋_GB2312" w:hAnsi="仿宋_GB2312" w:cs="仿宋_GB2312" w:eastAsia="仿宋_GB2312"/>
                <w:sz w:val="20"/>
              </w:rPr>
              <w:t>，</w:t>
            </w:r>
            <w:r>
              <w:rPr>
                <w:rFonts w:ascii="仿宋_GB2312" w:hAnsi="仿宋_GB2312" w:cs="仿宋_GB2312" w:eastAsia="仿宋_GB2312"/>
                <w:sz w:val="20"/>
              </w:rPr>
              <w:t>否则视为供应商违约，供应商应按照服务合同第六条第八款向采购人承担违约责任</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派专用医疗废物转运车在</w:t>
            </w:r>
            <w:r>
              <w:rPr>
                <w:rFonts w:ascii="仿宋_GB2312" w:hAnsi="仿宋_GB2312" w:cs="仿宋_GB2312" w:eastAsia="仿宋_GB2312"/>
                <w:sz w:val="20"/>
              </w:rPr>
              <w:t>采购人</w:t>
            </w:r>
            <w:r>
              <w:rPr>
                <w:rFonts w:ascii="仿宋_GB2312" w:hAnsi="仿宋_GB2312" w:cs="仿宋_GB2312" w:eastAsia="仿宋_GB2312"/>
                <w:sz w:val="20"/>
              </w:rPr>
              <w:t>指定的医疗废物暂存点清运，在装车、运输过程中杜绝跑、冒、滴、漏，对转运过程中的交通安全及环保安全负责</w:t>
            </w:r>
            <w:r>
              <w:rPr>
                <w:rFonts w:ascii="仿宋_GB2312" w:hAnsi="仿宋_GB2312" w:cs="仿宋_GB2312" w:eastAsia="仿宋_GB2312"/>
                <w:sz w:val="20"/>
              </w:rPr>
              <w:t>，</w:t>
            </w:r>
            <w:r>
              <w:rPr>
                <w:rFonts w:ascii="仿宋_GB2312" w:hAnsi="仿宋_GB2312" w:cs="仿宋_GB2312" w:eastAsia="仿宋_GB2312"/>
                <w:sz w:val="20"/>
              </w:rPr>
              <w:t>否则视为供应商违约，供应商应按照服务合同第六条第八款向采购人承担违约责任</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根据《医疗废物管理条例》</w:t>
            </w:r>
            <w:r>
              <w:rPr>
                <w:rFonts w:ascii="仿宋_GB2312" w:hAnsi="仿宋_GB2312" w:cs="仿宋_GB2312" w:eastAsia="仿宋_GB2312"/>
                <w:sz w:val="20"/>
              </w:rPr>
              <w:t>、</w:t>
            </w:r>
            <w:r>
              <w:rPr>
                <w:rFonts w:ascii="仿宋_GB2312" w:hAnsi="仿宋_GB2312" w:cs="仿宋_GB2312" w:eastAsia="仿宋_GB2312"/>
                <w:sz w:val="20"/>
              </w:rPr>
              <w:t>《医疗废物集中处置技术规范》及《西安市医疗废物集中处置实施方案》等相关要求对接收的医疗废物进行无害化处置，如</w:t>
            </w:r>
            <w:r>
              <w:rPr>
                <w:rFonts w:ascii="仿宋_GB2312" w:hAnsi="仿宋_GB2312" w:cs="仿宋_GB2312" w:eastAsia="仿宋_GB2312"/>
                <w:sz w:val="20"/>
              </w:rPr>
              <w:t>供应商</w:t>
            </w:r>
            <w:r>
              <w:rPr>
                <w:rFonts w:ascii="仿宋_GB2312" w:hAnsi="仿宋_GB2312" w:cs="仿宋_GB2312" w:eastAsia="仿宋_GB2312"/>
                <w:sz w:val="20"/>
              </w:rPr>
              <w:t>未按规范收运、处置</w:t>
            </w:r>
            <w:r>
              <w:rPr>
                <w:rFonts w:ascii="仿宋_GB2312" w:hAnsi="仿宋_GB2312" w:cs="仿宋_GB2312" w:eastAsia="仿宋_GB2312"/>
                <w:sz w:val="20"/>
              </w:rPr>
              <w:t>采购人</w:t>
            </w:r>
            <w:r>
              <w:rPr>
                <w:rFonts w:ascii="仿宋_GB2312" w:hAnsi="仿宋_GB2312" w:cs="仿宋_GB2312" w:eastAsia="仿宋_GB2312"/>
                <w:sz w:val="20"/>
              </w:rPr>
              <w:t>的医疗废物，造成二次污染的事实，</w:t>
            </w:r>
            <w:r>
              <w:rPr>
                <w:rFonts w:ascii="仿宋_GB2312" w:hAnsi="仿宋_GB2312" w:cs="仿宋_GB2312" w:eastAsia="仿宋_GB2312"/>
                <w:sz w:val="20"/>
              </w:rPr>
              <w:t>供应商</w:t>
            </w:r>
            <w:r>
              <w:rPr>
                <w:rFonts w:ascii="仿宋_GB2312" w:hAnsi="仿宋_GB2312" w:cs="仿宋_GB2312" w:eastAsia="仿宋_GB2312"/>
                <w:sz w:val="20"/>
              </w:rPr>
              <w:t>承担</w:t>
            </w:r>
            <w:r>
              <w:rPr>
                <w:rFonts w:ascii="仿宋_GB2312" w:hAnsi="仿宋_GB2312" w:cs="仿宋_GB2312" w:eastAsia="仿宋_GB2312"/>
                <w:sz w:val="20"/>
              </w:rPr>
              <w:t>全部</w:t>
            </w:r>
            <w:r>
              <w:rPr>
                <w:rFonts w:ascii="仿宋_GB2312" w:hAnsi="仿宋_GB2312" w:cs="仿宋_GB2312" w:eastAsia="仿宋_GB2312"/>
                <w:sz w:val="20"/>
              </w:rPr>
              <w:t>责任。</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、供应商</w:t>
            </w:r>
            <w:r>
              <w:rPr>
                <w:rFonts w:ascii="仿宋_GB2312" w:hAnsi="仿宋_GB2312" w:cs="仿宋_GB2312" w:eastAsia="仿宋_GB2312"/>
                <w:sz w:val="20"/>
              </w:rPr>
              <w:t>有义务接受</w:t>
            </w:r>
            <w:r>
              <w:rPr>
                <w:rFonts w:ascii="仿宋_GB2312" w:hAnsi="仿宋_GB2312" w:cs="仿宋_GB2312" w:eastAsia="仿宋_GB2312"/>
                <w:sz w:val="20"/>
              </w:rPr>
              <w:t>采购人</w:t>
            </w:r>
            <w:r>
              <w:rPr>
                <w:rFonts w:ascii="仿宋_GB2312" w:hAnsi="仿宋_GB2312" w:cs="仿宋_GB2312" w:eastAsia="仿宋_GB2312"/>
                <w:sz w:val="20"/>
              </w:rPr>
              <w:t>对处置医疗危险废物过程的监督，如</w:t>
            </w:r>
            <w:r>
              <w:rPr>
                <w:rFonts w:ascii="仿宋_GB2312" w:hAnsi="仿宋_GB2312" w:cs="仿宋_GB2312" w:eastAsia="仿宋_GB2312"/>
                <w:sz w:val="20"/>
              </w:rPr>
              <w:t>供应商</w:t>
            </w:r>
            <w:r>
              <w:rPr>
                <w:rFonts w:ascii="仿宋_GB2312" w:hAnsi="仿宋_GB2312" w:cs="仿宋_GB2312" w:eastAsia="仿宋_GB2312"/>
                <w:sz w:val="20"/>
              </w:rPr>
              <w:t>对医疗废物的处置不符合国家及生态环境部门的相关规定，</w:t>
            </w:r>
            <w:r>
              <w:rPr>
                <w:rFonts w:ascii="仿宋_GB2312" w:hAnsi="仿宋_GB2312" w:cs="仿宋_GB2312" w:eastAsia="仿宋_GB2312"/>
                <w:sz w:val="20"/>
              </w:rPr>
              <w:t>采购人</w:t>
            </w:r>
            <w:r>
              <w:rPr>
                <w:rFonts w:ascii="仿宋_GB2312" w:hAnsi="仿宋_GB2312" w:cs="仿宋_GB2312" w:eastAsia="仿宋_GB2312"/>
                <w:sz w:val="20"/>
              </w:rPr>
              <w:t>有权向卫健委、生态环境行政主管部门举报</w:t>
            </w:r>
            <w:r>
              <w:rPr>
                <w:rFonts w:ascii="仿宋_GB2312" w:hAnsi="仿宋_GB2312" w:cs="仿宋_GB2312" w:eastAsia="仿宋_GB2312"/>
                <w:sz w:val="20"/>
              </w:rPr>
              <w:t>，</w:t>
            </w:r>
            <w:r>
              <w:rPr>
                <w:rFonts w:ascii="仿宋_GB2312" w:hAnsi="仿宋_GB2312" w:cs="仿宋_GB2312" w:eastAsia="仿宋_GB2312"/>
                <w:sz w:val="20"/>
              </w:rPr>
              <w:t>同时供应商应按照服务合同第六条第八款向采购人承担违约责任</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对于</w:t>
            </w:r>
            <w:r>
              <w:rPr>
                <w:rFonts w:ascii="仿宋_GB2312" w:hAnsi="仿宋_GB2312" w:cs="仿宋_GB2312" w:eastAsia="仿宋_GB2312"/>
                <w:sz w:val="20"/>
              </w:rPr>
              <w:t>采购人</w:t>
            </w:r>
            <w:r>
              <w:rPr>
                <w:rFonts w:ascii="仿宋_GB2312" w:hAnsi="仿宋_GB2312" w:cs="仿宋_GB2312" w:eastAsia="仿宋_GB2312"/>
                <w:sz w:val="20"/>
              </w:rPr>
              <w:t>的收运需求，</w:t>
            </w:r>
            <w:r>
              <w:rPr>
                <w:rFonts w:ascii="仿宋_GB2312" w:hAnsi="仿宋_GB2312" w:cs="仿宋_GB2312" w:eastAsia="仿宋_GB2312"/>
                <w:sz w:val="20"/>
              </w:rPr>
              <w:t>供应商</w:t>
            </w:r>
            <w:r>
              <w:rPr>
                <w:rFonts w:ascii="仿宋_GB2312" w:hAnsi="仿宋_GB2312" w:cs="仿宋_GB2312" w:eastAsia="仿宋_GB2312"/>
                <w:sz w:val="20"/>
              </w:rPr>
              <w:t>承诺，接</w:t>
            </w:r>
            <w:r>
              <w:rPr>
                <w:rFonts w:ascii="仿宋_GB2312" w:hAnsi="仿宋_GB2312" w:cs="仿宋_GB2312" w:eastAsia="仿宋_GB2312"/>
                <w:sz w:val="20"/>
              </w:rPr>
              <w:t>采购人</w:t>
            </w:r>
            <w:r>
              <w:rPr>
                <w:rFonts w:ascii="仿宋_GB2312" w:hAnsi="仿宋_GB2312" w:cs="仿宋_GB2312" w:eastAsia="仿宋_GB2312"/>
                <w:sz w:val="20"/>
              </w:rPr>
              <w:t>通知后两个工作日内进行清运。</w:t>
            </w:r>
          </w:p>
          <w:p>
            <w:pPr>
              <w:pStyle w:val="null3"/>
              <w:ind w:firstLine="402"/>
              <w:jc w:val="both"/>
            </w:pPr>
            <w:r>
              <w:rPr>
                <w:rFonts w:ascii="仿宋_GB2312" w:hAnsi="仿宋_GB2312" w:cs="仿宋_GB2312" w:eastAsia="仿宋_GB2312"/>
                <w:sz w:val="20"/>
                <w:b/>
              </w:rPr>
              <w:t>三、</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严格按照《医疗废物管理条例》、《医疗废物集中处置技术规范》及《西安市医疗废物集中处置实施方案》的规定，按时接收</w:t>
            </w:r>
            <w:r>
              <w:rPr>
                <w:rFonts w:ascii="仿宋_GB2312" w:hAnsi="仿宋_GB2312" w:cs="仿宋_GB2312" w:eastAsia="仿宋_GB2312"/>
                <w:sz w:val="20"/>
              </w:rPr>
              <w:t>采购人</w:t>
            </w:r>
            <w:r>
              <w:rPr>
                <w:rFonts w:ascii="仿宋_GB2312" w:hAnsi="仿宋_GB2312" w:cs="仿宋_GB2312" w:eastAsia="仿宋_GB2312"/>
                <w:sz w:val="20"/>
              </w:rPr>
              <w:t>的医疗废物，安全运抵处置中心并进行无害化处置。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交货条件：供应商</w:t>
            </w:r>
            <w:r>
              <w:rPr>
                <w:rFonts w:ascii="仿宋_GB2312" w:hAnsi="仿宋_GB2312" w:cs="仿宋_GB2312" w:eastAsia="仿宋_GB2312"/>
                <w:sz w:val="20"/>
              </w:rPr>
              <w:t>负责运输，负责每两日对</w:t>
            </w:r>
            <w:r>
              <w:rPr>
                <w:rFonts w:ascii="仿宋_GB2312" w:hAnsi="仿宋_GB2312" w:cs="仿宋_GB2312" w:eastAsia="仿宋_GB2312"/>
                <w:sz w:val="20"/>
              </w:rPr>
              <w:t>采购人</w:t>
            </w:r>
            <w:r>
              <w:rPr>
                <w:rFonts w:ascii="仿宋_GB2312" w:hAnsi="仿宋_GB2312" w:cs="仿宋_GB2312" w:eastAsia="仿宋_GB2312"/>
                <w:sz w:val="20"/>
              </w:rPr>
              <w:t>医疗废物进行收运及配送</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司机等员工属于</w:t>
            </w:r>
            <w:r>
              <w:rPr>
                <w:rFonts w:ascii="仿宋_GB2312" w:hAnsi="仿宋_GB2312" w:cs="仿宋_GB2312" w:eastAsia="仿宋_GB2312"/>
                <w:sz w:val="20"/>
              </w:rPr>
              <w:t>供应商</w:t>
            </w:r>
            <w:r>
              <w:rPr>
                <w:rFonts w:ascii="仿宋_GB2312" w:hAnsi="仿宋_GB2312" w:cs="仿宋_GB2312" w:eastAsia="仿宋_GB2312"/>
                <w:sz w:val="20"/>
              </w:rPr>
              <w:t>的工作人员，如在运输过程中发生交通事故或者遭受侵权或他人侵权，由</w:t>
            </w:r>
            <w:r>
              <w:rPr>
                <w:rFonts w:ascii="仿宋_GB2312" w:hAnsi="仿宋_GB2312" w:cs="仿宋_GB2312" w:eastAsia="仿宋_GB2312"/>
                <w:sz w:val="20"/>
              </w:rPr>
              <w:t>供应商</w:t>
            </w:r>
            <w:r>
              <w:rPr>
                <w:rFonts w:ascii="仿宋_GB2312" w:hAnsi="仿宋_GB2312" w:cs="仿宋_GB2312" w:eastAsia="仿宋_GB2312"/>
                <w:sz w:val="20"/>
              </w:rPr>
              <w:t>承担责任，与</w:t>
            </w:r>
            <w:r>
              <w:rPr>
                <w:rFonts w:ascii="仿宋_GB2312" w:hAnsi="仿宋_GB2312" w:cs="仿宋_GB2312" w:eastAsia="仿宋_GB2312"/>
                <w:sz w:val="20"/>
              </w:rPr>
              <w:t>采购人</w:t>
            </w:r>
            <w:r>
              <w:rPr>
                <w:rFonts w:ascii="仿宋_GB2312" w:hAnsi="仿宋_GB2312" w:cs="仿宋_GB2312" w:eastAsia="仿宋_GB2312"/>
                <w:sz w:val="20"/>
              </w:rPr>
              <w:t>无关。</w:t>
            </w:r>
          </w:p>
          <w:p>
            <w:pPr>
              <w:pStyle w:val="null3"/>
              <w:ind w:firstLine="402"/>
              <w:jc w:val="both"/>
            </w:pPr>
            <w:r>
              <w:rPr>
                <w:rFonts w:ascii="仿宋_GB2312" w:hAnsi="仿宋_GB2312" w:cs="仿宋_GB2312" w:eastAsia="仿宋_GB2312"/>
                <w:sz w:val="20"/>
                <w:b/>
              </w:rPr>
              <w:t>四、质量保证</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指定专人负责采购人医疗废物处置的服务工作。</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根据采购人上年度医疗废物产生量提供相应数量的专用包装容器：包括包装袋、利器盒和周转桶。</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指定专人负责医疗废物交接工作，对移交的医疗废物进行核实后填写《危险废物转移联单》（医疗废物专用）和《医疗废物运送登记卡》。</w:t>
            </w:r>
          </w:p>
          <w:p>
            <w:pPr>
              <w:pStyle w:val="null3"/>
            </w:pPr>
            <w:r>
              <w:rPr>
                <w:rFonts w:ascii="仿宋_GB2312" w:hAnsi="仿宋_GB2312" w:cs="仿宋_GB2312" w:eastAsia="仿宋_GB2312"/>
                <w:sz w:val="20"/>
              </w:rPr>
              <w:t xml:space="preserve">    4、</w:t>
            </w:r>
            <w:r>
              <w:rPr>
                <w:rFonts w:ascii="仿宋_GB2312" w:hAnsi="仿宋_GB2312" w:cs="仿宋_GB2312" w:eastAsia="仿宋_GB2312"/>
                <w:sz w:val="20"/>
              </w:rPr>
              <w:t>指定专人按照约定的时间到采购人的医疗废物暂存仓库接收医疗废物</w:t>
            </w:r>
            <w:r>
              <w:rPr>
                <w:rFonts w:ascii="仿宋_GB2312" w:hAnsi="仿宋_GB2312" w:cs="仿宋_GB2312" w:eastAsia="仿宋_GB2312"/>
                <w:sz w:val="2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根据采购需求提供所需的相应设备。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1年，2027年1月1日-2027年12月31日止。在合同有效期内，供应商按照合同提供相应医疗垃圾清运服务，当采购金额达到捌拾伍万元整后，合同自动终止。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进度款，供应商于下一季度第一个月的10日前向采购人提供上季度处置费发票，达到付款条件起10个工作日内，支付合同总金额的25.0%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进度款，供应商于下一季度第一个月的10日前向采购人提供上季度处置费发票，达到付款条件起10个工作日内，支付合同总金额的25.0%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进度款，供应商于下一季度第一个月的10日前向采购人提供上季度处置费发票，达到付款条件起10个工作日内，支付合同总金额的25.0%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进度款，供应商于下一季度第一个月的10日前向采购人提供上季度处置费发票，达到付款条件起10个工作日内，支付合同总金额的25.0%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符合现行国家及行业相关标准。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（1）如供应商未按规范收运、处置采购人的医疗废物，造成二次污染的事实，视同供应商违约，供应商应向采购人支付采购人已结款项5%的违约金，违约金不足以弥补采购人损失的，供应商应补足。 （2）供应商运输、处置中所有的安全责任事故及造成的经济损失由供应商承担。 （3）供应商负责运输，负责每两日对采购人产生的医疗垃圾进行收运。供应商司机等员工属于供应商的工作人员，如在运输过程中发生交通事故或者遭受侵权或他人侵权，由供应商承担责任，与采购人无关。 （4）合同履行期间，如供应商不能及时运输医疗废物，导致采购人或他人遭受人身或财产损失的，由供应商承担责任，赔偿损失，与采购人无关。 （5）本协议项下所列采购人的所有损失包括但不限于采购人的直接损失、赔偿等，采购人可能需为此支付的一切费用及为维权而支付的合理律师费、诉讼费、保全保险费、调查取证费、公证费、差旅费和鉴定费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本项目设置最高限价：每张床位每日收取医疗废物处置费不得超过2元。 （2）本项目通过电子化交易系统协商，供应商需在电子化交易系统上传响应的文件。成交供应商领取中标（成交）通知书时，向采购代理机构提供一正三副纸质响应文件及电子版1份（签字盖章扫描PDF和word文档格式，U盘存储）。 （3）供应商应自响应文件递交截止时间起至谈判结束，保持在线状态。 （4）响应文件中凡是需要法定代表人盖章之处，由分支机构参与投标时，单位负责人均参照执行（法定代表人授权书由单位负责人签授）。 （5）本项目商务条款不允许负偏离。 （6）本项目付款以合同的费用及结算方式为准。 （7）供应商须提供2023年7月1日至今同类项目业绩≥3份，未按要求提供按无效响应处理。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 3.提供已缴存的2025年7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2025年7月1日以来至少三个月的纳税证明或完税证明，纳税证明或完税证明上应有代收机构或税务机关的公章或业务专用章。依法免税的供应商应提供相关文件证明。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供应商须具有有效的《陕西省危险废物经营许可证》及有效的《道路运输经营许可证》。</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提供政府采购政策等证明材料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一、评审中出现下列情形之一的，谈判小组应当启动异常低价投标审查程序： 1.谈判报价低于全部通过符合性审查供应商谈判报价平均值50%的，即谈判报价&lt;全部通过符合性审查供应商谈判报价平均值×50%； 2.谈判报价低于通过符合性审查的次低报价供应商谈判报价50%的，即谈判报价&lt;通过符合性审查的次低报价供应商谈判报价×50%； 3.谈判报价低于采购项目最高限价45%的，即谈判报价&lt;采购项目最高限价×45%； 4.谈判小组基于专业判断，认为供应商报价过低，有可能影响产品质量或者不能诚信履约的其他情形。 相关法律法规对供应商报价有规定的，从其规定。 二、谈判小组应当要求相关供应商在评审现场合理的时间内对谈判价格作出解释，提供项目具体成本测算等与报价合理性相关的书面说明及必要的证明材料，包括但不限于原材料成本、人工成本、制造费用等，给予相关供应商的合理时间一般不少于30分钟。谈判小组依据专业经验，参考同类项目中标（成交）价格、类似产品市场价格水平、行业人工费用标准、国家有关部门指导行业协会发布的行业平均成本等情况，对报价合理性进行判断。 三、谈判小组提交的相关说明和证明材料，应当加盖供应商（法定名称）电子印章，在谈判小组要求的时间内通过项目电子化交易系统进行提交，否则提交的相关证明材料无效。供应商不能提供书面说明、证明材料，或者提供的书面说明、证明材料不能证明其报价合理性的，谈判小组应当将其作为无效投标处理。</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1.报价符合唯一性要求； 2.报价表填写符合要求； 3.计量单位、报价货币均符合谈判文件要求； 4.未超出采购预算或谈判文件规定的最高限价。</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3.按要求提供响应《控股关系关联承诺函》。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本项目商务条款不允许负偏离。</w:t>
            </w:r>
          </w:p>
        </w:tc>
        <w:tc>
          <w:tcPr>
            <w:tcW w:type="dxa" w:w="1661"/>
          </w:tcPr>
          <w:p>
            <w:pPr>
              <w:pStyle w:val="null3"/>
            </w:pPr>
            <w:r>
              <w:rPr>
                <w:rFonts w:ascii="仿宋_GB2312" w:hAnsi="仿宋_GB2312" w:cs="仿宋_GB2312" w:eastAsia="仿宋_GB2312"/>
              </w:rPr>
              <w:t>服务内容响应偏差表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供应商须提供自2023年7月1日至今同类项目业绩≥3份。注：以合同签订时间为准，提供完整合同复印件并加盖公章。</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无其他谈判文件或法规明确规定响应无效的事项，没有不符合谈判文件规定的被视为无效响应的其他条款。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服务方案（若有）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详见附件：第一次谈判报价表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详见附件：服务方案（若有）</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