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9DC4E">
      <w:pPr>
        <w:numPr>
          <w:ilvl w:val="0"/>
          <w:numId w:val="0"/>
        </w:numPr>
        <w:rPr>
          <w:rFonts w:hint="eastAsia" w:ascii="仿宋" w:hAnsi="仿宋" w:eastAsia="仿宋"/>
          <w:b/>
          <w:sz w:val="28"/>
          <w:highlight w:val="none"/>
        </w:rPr>
      </w:pPr>
      <w:r>
        <w:rPr>
          <w:rFonts w:hint="eastAsia" w:ascii="仿宋" w:hAnsi="仿宋" w:eastAsia="仿宋"/>
          <w:b/>
          <w:sz w:val="28"/>
          <w:highlight w:val="none"/>
        </w:rPr>
        <w:drawing>
          <wp:anchor distT="0" distB="0" distL="114300" distR="114300" simplePos="0" relativeHeight="251659264" behindDoc="1" locked="0" layoutInCell="1" allowOverlap="1">
            <wp:simplePos x="0" y="0"/>
            <wp:positionH relativeFrom="column">
              <wp:posOffset>3025775</wp:posOffset>
            </wp:positionH>
            <wp:positionV relativeFrom="paragraph">
              <wp:posOffset>292100</wp:posOffset>
            </wp:positionV>
            <wp:extent cx="2110105" cy="1201420"/>
            <wp:effectExtent l="0" t="0" r="4445" b="17780"/>
            <wp:wrapNone/>
            <wp:docPr id="2" name="图片 34" descr="0fd0540ecee0816576643b915cb53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4" descr="0fd0540ecee0816576643b915cb53d4"/>
                    <pic:cNvPicPr>
                      <a:picLocks noChangeAspect="1"/>
                    </pic:cNvPicPr>
                  </pic:nvPicPr>
                  <pic:blipFill>
                    <a:blip r:embed="rId4"/>
                    <a:stretch>
                      <a:fillRect/>
                    </a:stretch>
                  </pic:blipFill>
                  <pic:spPr>
                    <a:xfrm>
                      <a:off x="0" y="0"/>
                      <a:ext cx="2110105" cy="1201420"/>
                    </a:xfrm>
                    <a:prstGeom prst="rect">
                      <a:avLst/>
                    </a:prstGeom>
                    <a:noFill/>
                    <a:ln w="9525">
                      <a:noFill/>
                    </a:ln>
                  </pic:spPr>
                </pic:pic>
              </a:graphicData>
            </a:graphic>
          </wp:anchor>
        </w:drawing>
      </w:r>
    </w:p>
    <w:tbl>
      <w:tblPr>
        <w:tblStyle w:val="6"/>
        <w:tblpPr w:leftFromText="180" w:rightFromText="180" w:vertAnchor="text" w:horzAnchor="margin" w:tblpY="386"/>
        <w:tblW w:w="1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tblGrid>
      <w:tr w14:paraId="00D33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51" w:type="dxa"/>
            <w:vAlign w:val="top"/>
          </w:tcPr>
          <w:p w14:paraId="66DFACEC">
            <w:pPr>
              <w:rPr>
                <w:rFonts w:hint="eastAsia"/>
                <w:sz w:val="30"/>
                <w:szCs w:val="30"/>
                <w:highlight w:val="none"/>
              </w:rPr>
            </w:pPr>
          </w:p>
        </w:tc>
      </w:tr>
    </w:tbl>
    <w:p w14:paraId="6831DE59">
      <w:pPr>
        <w:rPr>
          <w:rFonts w:hint="eastAsia" w:ascii="黑体" w:eastAsia="黑体"/>
          <w:b/>
          <w:sz w:val="32"/>
          <w:szCs w:val="32"/>
          <w:highlight w:val="none"/>
        </w:rPr>
      </w:pPr>
    </w:p>
    <w:p w14:paraId="00C44AE3">
      <w:pPr>
        <w:rPr>
          <w:rFonts w:hint="eastAsia" w:ascii="黑体" w:eastAsia="黑体"/>
          <w:b/>
          <w:sz w:val="32"/>
          <w:szCs w:val="32"/>
          <w:highlight w:val="none"/>
        </w:rPr>
      </w:pPr>
    </w:p>
    <w:p w14:paraId="2A21756B">
      <w:pPr>
        <w:rPr>
          <w:rFonts w:hint="eastAsia" w:ascii="黑体" w:eastAsia="黑体"/>
          <w:b/>
          <w:sz w:val="32"/>
          <w:szCs w:val="32"/>
          <w:highlight w:val="none"/>
        </w:rPr>
      </w:pPr>
      <w:r>
        <w:rPr>
          <w:rFonts w:hint="eastAsia" w:ascii="黑体" w:eastAsia="黑体"/>
          <w:b/>
          <w:sz w:val="32"/>
          <w:szCs w:val="32"/>
          <w:highlight w:val="none"/>
        </w:rPr>
        <w:t>合同编号：</w:t>
      </w:r>
    </w:p>
    <w:p w14:paraId="447BDBA3">
      <w:pPr>
        <w:jc w:val="center"/>
        <w:rPr>
          <w:rFonts w:hint="eastAsia" w:ascii="黑体" w:eastAsia="黑体"/>
          <w:sz w:val="52"/>
          <w:szCs w:val="52"/>
          <w:highlight w:val="none"/>
        </w:rPr>
      </w:pPr>
      <w:r>
        <w:rPr>
          <w:rFonts w:hint="eastAsia" w:ascii="黑体" w:eastAsia="黑体"/>
          <w:sz w:val="52"/>
          <w:szCs w:val="52"/>
          <w:highlight w:val="none"/>
        </w:rPr>
        <w:t xml:space="preserve">         </w:t>
      </w:r>
    </w:p>
    <w:p w14:paraId="5943CC92">
      <w:pPr>
        <w:ind w:firstLine="2405" w:firstLineChars="499"/>
        <w:rPr>
          <w:rFonts w:hint="eastAsia" w:ascii="宋体" w:hAnsi="宋体"/>
          <w:b/>
          <w:snapToGrid w:val="0"/>
          <w:sz w:val="48"/>
          <w:szCs w:val="48"/>
          <w:highlight w:val="none"/>
        </w:rPr>
      </w:pPr>
      <w:r>
        <w:rPr>
          <w:rFonts w:hint="eastAsia" w:ascii="宋体" w:hAnsi="宋体"/>
          <w:b/>
          <w:snapToGrid w:val="0"/>
          <w:sz w:val="48"/>
          <w:szCs w:val="48"/>
          <w:highlight w:val="none"/>
        </w:rPr>
        <w:t>西安市第五医院</w:t>
      </w:r>
    </w:p>
    <w:p w14:paraId="38299784">
      <w:pPr>
        <w:rPr>
          <w:rFonts w:hint="eastAsia" w:ascii="宋体" w:hAnsi="宋体"/>
          <w:b/>
          <w:snapToGrid w:val="0"/>
          <w:sz w:val="40"/>
          <w:szCs w:val="48"/>
          <w:highlight w:val="none"/>
        </w:rPr>
      </w:pPr>
    </w:p>
    <w:p w14:paraId="6CAB991E">
      <w:pPr>
        <w:jc w:val="center"/>
        <w:rPr>
          <w:rFonts w:hint="eastAsia" w:ascii="宋体" w:hAnsi="宋体"/>
          <w:b/>
          <w:snapToGrid w:val="0"/>
          <w:sz w:val="40"/>
          <w:szCs w:val="48"/>
          <w:highlight w:val="none"/>
        </w:rPr>
      </w:pPr>
      <w:r>
        <w:rPr>
          <w:rFonts w:hint="eastAsia" w:ascii="宋体" w:hAnsi="宋体"/>
          <w:b/>
          <w:snapToGrid w:val="0"/>
          <w:sz w:val="40"/>
          <w:szCs w:val="48"/>
          <w:highlight w:val="none"/>
        </w:rPr>
        <w:t xml:space="preserve"> （</w:t>
      </w:r>
      <w:r>
        <w:rPr>
          <w:rFonts w:hint="eastAsia" w:ascii="宋体" w:hAnsi="宋体"/>
          <w:b/>
          <w:snapToGrid w:val="0"/>
          <w:sz w:val="40"/>
          <w:szCs w:val="48"/>
          <w:highlight w:val="none"/>
          <w:lang w:eastAsia="zh-CN"/>
        </w:rPr>
        <w:t>项目名称：医疗垃圾清运</w:t>
      </w:r>
      <w:r>
        <w:rPr>
          <w:rFonts w:hint="eastAsia" w:ascii="宋体" w:hAnsi="宋体"/>
          <w:b/>
          <w:snapToGrid w:val="0"/>
          <w:sz w:val="40"/>
          <w:szCs w:val="48"/>
          <w:highlight w:val="none"/>
        </w:rPr>
        <w:t>）</w:t>
      </w:r>
    </w:p>
    <w:p w14:paraId="5A57FD5F">
      <w:pPr>
        <w:pStyle w:val="10"/>
        <w:rPr>
          <w:rFonts w:hint="eastAsia" w:ascii="宋体" w:hAnsi="宋体"/>
          <w:b/>
          <w:snapToGrid w:val="0"/>
          <w:sz w:val="48"/>
          <w:szCs w:val="48"/>
          <w:highlight w:val="none"/>
        </w:rPr>
      </w:pPr>
    </w:p>
    <w:p w14:paraId="09552EED">
      <w:pPr>
        <w:pStyle w:val="10"/>
        <w:rPr>
          <w:rFonts w:hint="eastAsia" w:ascii="宋体" w:hAnsi="宋体"/>
          <w:b/>
          <w:snapToGrid w:val="0"/>
          <w:sz w:val="48"/>
          <w:szCs w:val="48"/>
          <w:highlight w:val="none"/>
        </w:rPr>
      </w:pPr>
    </w:p>
    <w:p w14:paraId="76D6A596">
      <w:pPr>
        <w:jc w:val="center"/>
        <w:rPr>
          <w:rFonts w:hint="eastAsia" w:ascii="黑体" w:eastAsia="黑体"/>
          <w:b/>
          <w:sz w:val="72"/>
          <w:szCs w:val="72"/>
          <w:highlight w:val="none"/>
        </w:rPr>
      </w:pPr>
      <w:r>
        <w:rPr>
          <w:rFonts w:hint="eastAsia" w:ascii="黑体" w:eastAsia="黑体"/>
          <w:b/>
          <w:sz w:val="72"/>
          <w:szCs w:val="72"/>
          <w:highlight w:val="none"/>
          <w:lang w:eastAsia="zh-CN"/>
        </w:rPr>
        <w:t>服</w:t>
      </w:r>
      <w:r>
        <w:rPr>
          <w:rFonts w:hint="eastAsia" w:ascii="黑体" w:eastAsia="黑体"/>
          <w:b/>
          <w:sz w:val="72"/>
          <w:szCs w:val="72"/>
          <w:highlight w:val="none"/>
          <w:lang w:val="en-US" w:eastAsia="zh-CN"/>
        </w:rPr>
        <w:t xml:space="preserve"> </w:t>
      </w:r>
      <w:r>
        <w:rPr>
          <w:rFonts w:hint="eastAsia" w:ascii="黑体" w:eastAsia="黑体"/>
          <w:b/>
          <w:sz w:val="72"/>
          <w:szCs w:val="72"/>
          <w:highlight w:val="none"/>
          <w:lang w:eastAsia="zh-CN"/>
        </w:rPr>
        <w:t>务</w:t>
      </w:r>
      <w:r>
        <w:rPr>
          <w:rFonts w:hint="eastAsia" w:ascii="黑体" w:eastAsia="黑体"/>
          <w:b/>
          <w:sz w:val="72"/>
          <w:szCs w:val="72"/>
          <w:highlight w:val="none"/>
        </w:rPr>
        <w:t xml:space="preserve"> 合 同</w:t>
      </w:r>
    </w:p>
    <w:p w14:paraId="78042A0B">
      <w:pPr>
        <w:pStyle w:val="5"/>
        <w:rPr>
          <w:rFonts w:hint="eastAsia"/>
          <w:sz w:val="40"/>
          <w:szCs w:val="40"/>
          <w:highlight w:val="none"/>
        </w:rPr>
      </w:pPr>
    </w:p>
    <w:p w14:paraId="55C421FC">
      <w:pPr>
        <w:pStyle w:val="5"/>
        <w:ind w:firstLine="2008" w:firstLineChars="500"/>
        <w:rPr>
          <w:rFonts w:hint="eastAsia" w:asciiTheme="majorEastAsia" w:hAnsiTheme="majorEastAsia" w:eastAsiaTheme="majorEastAsia" w:cstheme="majorEastAsia"/>
          <w:sz w:val="40"/>
          <w:szCs w:val="40"/>
          <w:highlight w:val="none"/>
          <w:lang w:eastAsia="zh-CN"/>
        </w:rPr>
      </w:pPr>
      <w:r>
        <w:rPr>
          <w:rFonts w:hint="eastAsia" w:asciiTheme="majorEastAsia" w:hAnsiTheme="majorEastAsia" w:eastAsiaTheme="majorEastAsia" w:cstheme="majorEastAsia"/>
          <w:b/>
          <w:sz w:val="40"/>
          <w:szCs w:val="40"/>
          <w:highlight w:val="none"/>
          <w:lang w:eastAsia="zh-CN"/>
        </w:rPr>
        <w:t>（项目编号：</w:t>
      </w:r>
      <w:r>
        <w:rPr>
          <w:rFonts w:hint="eastAsia" w:asciiTheme="majorEastAsia" w:hAnsiTheme="majorEastAsia" w:eastAsiaTheme="majorEastAsia" w:cstheme="majorEastAsia"/>
          <w:b/>
          <w:sz w:val="40"/>
          <w:szCs w:val="40"/>
          <w:highlight w:val="none"/>
          <w:lang w:val="en-US" w:eastAsia="zh-CN"/>
        </w:rPr>
        <w:t xml:space="preserve">       </w:t>
      </w:r>
      <w:r>
        <w:rPr>
          <w:rFonts w:hint="eastAsia" w:asciiTheme="majorEastAsia" w:hAnsiTheme="majorEastAsia" w:eastAsiaTheme="majorEastAsia" w:cstheme="majorEastAsia"/>
          <w:b/>
          <w:sz w:val="40"/>
          <w:szCs w:val="40"/>
          <w:highlight w:val="none"/>
          <w:lang w:eastAsia="zh-CN"/>
        </w:rPr>
        <w:t>）</w:t>
      </w:r>
    </w:p>
    <w:p w14:paraId="7962A1EA">
      <w:pPr>
        <w:rPr>
          <w:rFonts w:hint="eastAsia" w:ascii="黑体" w:eastAsia="黑体"/>
          <w:sz w:val="32"/>
          <w:szCs w:val="32"/>
          <w:highlight w:val="none"/>
        </w:rPr>
      </w:pPr>
    </w:p>
    <w:p w14:paraId="2E08BE7D">
      <w:pPr>
        <w:ind w:firstLine="2080" w:firstLineChars="650"/>
        <w:rPr>
          <w:rFonts w:hint="eastAsia" w:ascii="黑体" w:eastAsia="黑体"/>
          <w:sz w:val="32"/>
          <w:szCs w:val="32"/>
          <w:highlight w:val="none"/>
        </w:rPr>
      </w:pPr>
      <w:r>
        <w:rPr>
          <w:rFonts w:hint="eastAsia" w:ascii="黑体" w:eastAsia="黑体"/>
          <w:sz w:val="32"/>
          <w:szCs w:val="32"/>
          <w:highlight w:val="none"/>
        </w:rPr>
        <w:t>甲  方：</w:t>
      </w:r>
    </w:p>
    <w:p w14:paraId="439ED6C5">
      <w:pPr>
        <w:tabs>
          <w:tab w:val="left" w:pos="480"/>
        </w:tabs>
        <w:ind w:firstLine="640" w:firstLineChars="200"/>
        <w:rPr>
          <w:rFonts w:hint="eastAsia" w:ascii="黑体" w:hAnsi="黑体" w:eastAsia="黑体"/>
          <w:sz w:val="32"/>
          <w:szCs w:val="32"/>
          <w:highlight w:val="none"/>
        </w:rPr>
      </w:pPr>
      <w:r>
        <w:rPr>
          <w:rFonts w:hint="eastAsia" w:ascii="黑体" w:eastAsia="黑体"/>
          <w:sz w:val="32"/>
          <w:szCs w:val="32"/>
          <w:highlight w:val="none"/>
        </w:rPr>
        <w:t xml:space="preserve">         </w:t>
      </w:r>
      <w:r>
        <w:rPr>
          <w:rFonts w:hint="eastAsia" w:ascii="黑体" w:hAnsi="黑体" w:eastAsia="黑体"/>
          <w:sz w:val="32"/>
          <w:szCs w:val="32"/>
          <w:highlight w:val="none"/>
        </w:rPr>
        <w:t>乙  方：</w:t>
      </w:r>
    </w:p>
    <w:p w14:paraId="51512B0E">
      <w:pPr>
        <w:pStyle w:val="5"/>
        <w:rPr>
          <w:rFonts w:hint="eastAsia" w:ascii="黑体" w:eastAsia="黑体"/>
          <w:sz w:val="32"/>
          <w:szCs w:val="32"/>
          <w:highlight w:val="none"/>
        </w:rPr>
      </w:pPr>
      <w:r>
        <w:rPr>
          <w:rFonts w:hint="eastAsia" w:ascii="黑体" w:hAnsi="黑体" w:eastAsia="黑体"/>
          <w:sz w:val="32"/>
          <w:szCs w:val="32"/>
          <w:highlight w:val="none"/>
          <w:lang w:val="en-US" w:eastAsia="zh-CN"/>
        </w:rPr>
        <w:t xml:space="preserve">            </w:t>
      </w:r>
      <w:r>
        <w:rPr>
          <w:rFonts w:hint="eastAsia" w:ascii="黑体" w:eastAsia="黑体"/>
          <w:sz w:val="32"/>
          <w:szCs w:val="32"/>
          <w:highlight w:val="none"/>
        </w:rPr>
        <w:t xml:space="preserve">         </w:t>
      </w:r>
    </w:p>
    <w:p w14:paraId="3096C6BD">
      <w:pPr>
        <w:jc w:val="center"/>
        <w:rPr>
          <w:rFonts w:hint="eastAsia" w:ascii="黑体" w:eastAsia="黑体"/>
          <w:sz w:val="30"/>
          <w:szCs w:val="30"/>
          <w:highlight w:val="none"/>
        </w:rPr>
      </w:pPr>
    </w:p>
    <w:p w14:paraId="70142B0D">
      <w:pPr>
        <w:jc w:val="center"/>
        <w:rPr>
          <w:rFonts w:hint="eastAsia" w:ascii="黑体" w:eastAsia="黑体"/>
          <w:sz w:val="32"/>
          <w:szCs w:val="32"/>
          <w:highlight w:val="none"/>
        </w:rPr>
      </w:pPr>
      <w:r>
        <w:rPr>
          <w:rFonts w:hint="eastAsia" w:ascii="黑体" w:eastAsia="黑体"/>
          <w:sz w:val="32"/>
          <w:szCs w:val="32"/>
          <w:highlight w:val="none"/>
        </w:rPr>
        <w:t>年 月</w:t>
      </w:r>
    </w:p>
    <w:p w14:paraId="5D4D79D4">
      <w:pPr>
        <w:jc w:val="center"/>
        <w:rPr>
          <w:rFonts w:hint="eastAsia" w:ascii="黑体" w:eastAsia="黑体"/>
          <w:sz w:val="32"/>
          <w:szCs w:val="32"/>
          <w:highlight w:val="none"/>
        </w:rPr>
      </w:pPr>
      <w:r>
        <w:rPr>
          <w:rFonts w:hint="eastAsia" w:ascii="黑体" w:eastAsia="黑体"/>
          <w:sz w:val="32"/>
          <w:szCs w:val="32"/>
          <w:highlight w:val="none"/>
        </w:rPr>
        <w:t>中国  西安</w:t>
      </w:r>
    </w:p>
    <w:p w14:paraId="19CB7005">
      <w:pPr>
        <w:pStyle w:val="5"/>
        <w:tabs>
          <w:tab w:val="left" w:pos="510"/>
          <w:tab w:val="clear" w:pos="4153"/>
          <w:tab w:val="clear" w:pos="8306"/>
        </w:tabs>
        <w:rPr>
          <w:highlight w:val="none"/>
        </w:rPr>
      </w:pPr>
      <w:r>
        <w:rPr>
          <w:highlight w:val="none"/>
        </w:rPr>
        <w:tab/>
      </w:r>
    </w:p>
    <w:p w14:paraId="69DB5B6E">
      <w:pPr>
        <w:spacing w:line="480" w:lineRule="auto"/>
        <w:ind w:firstLine="562" w:firstLineChars="200"/>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rPr>
        <w:t>甲  方：</w:t>
      </w:r>
      <w:r>
        <w:rPr>
          <w:rFonts w:hint="eastAsia" w:ascii="仿宋" w:hAnsi="仿宋" w:eastAsia="仿宋" w:cs="仿宋"/>
          <w:sz w:val="28"/>
          <w:szCs w:val="28"/>
          <w:highlight w:val="none"/>
          <w:lang w:eastAsia="zh-CN"/>
        </w:rPr>
        <w:t xml:space="preserve">西安市第五医院 </w:t>
      </w:r>
    </w:p>
    <w:p w14:paraId="34F0002D">
      <w:pPr>
        <w:spacing w:line="480" w:lineRule="auto"/>
        <w:ind w:firstLine="562" w:firstLineChars="200"/>
        <w:jc w:val="left"/>
        <w:rPr>
          <w:rFonts w:hint="eastAsia" w:ascii="仿宋" w:hAnsi="仿宋" w:eastAsia="仿宋" w:cs="仿宋"/>
          <w:sz w:val="28"/>
          <w:szCs w:val="28"/>
          <w:highlight w:val="none"/>
        </w:rPr>
      </w:pPr>
      <w:r>
        <w:rPr>
          <w:rFonts w:hint="eastAsia" w:ascii="仿宋" w:hAnsi="仿宋" w:eastAsia="仿宋" w:cs="仿宋"/>
          <w:b/>
          <w:sz w:val="28"/>
          <w:szCs w:val="28"/>
          <w:highlight w:val="none"/>
        </w:rPr>
        <w:t>住所地：</w:t>
      </w:r>
      <w:r>
        <w:rPr>
          <w:rFonts w:hint="eastAsia" w:ascii="仿宋" w:hAnsi="仿宋" w:eastAsia="仿宋" w:cs="仿宋"/>
          <w:sz w:val="28"/>
          <w:szCs w:val="28"/>
          <w:highlight w:val="none"/>
          <w:lang w:eastAsia="zh-CN"/>
        </w:rPr>
        <w:t>西安市莲湖区西关街道</w:t>
      </w:r>
      <w:r>
        <w:rPr>
          <w:rFonts w:hint="eastAsia" w:ascii="仿宋" w:hAnsi="仿宋" w:eastAsia="仿宋" w:cs="仿宋"/>
          <w:sz w:val="28"/>
          <w:szCs w:val="28"/>
          <w:highlight w:val="none"/>
          <w:lang w:val="en-US" w:eastAsia="zh-CN"/>
        </w:rPr>
        <w:t>112号</w:t>
      </w:r>
      <w:r>
        <w:rPr>
          <w:rFonts w:hint="eastAsia" w:ascii="仿宋" w:hAnsi="仿宋" w:eastAsia="仿宋" w:cs="仿宋"/>
          <w:sz w:val="28"/>
          <w:szCs w:val="28"/>
          <w:highlight w:val="none"/>
        </w:rPr>
        <w:t xml:space="preserve">                              </w:t>
      </w:r>
    </w:p>
    <w:p w14:paraId="3E171EA4">
      <w:pPr>
        <w:spacing w:line="480" w:lineRule="auto"/>
        <w:ind w:firstLine="562" w:firstLineChars="200"/>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rPr>
        <w:t>乙  方：</w:t>
      </w:r>
      <w:r>
        <w:rPr>
          <w:rFonts w:hint="eastAsia" w:ascii="仿宋" w:hAnsi="仿宋" w:eastAsia="仿宋" w:cs="仿宋"/>
          <w:sz w:val="28"/>
          <w:szCs w:val="28"/>
          <w:highlight w:val="none"/>
          <w:lang w:val="en-US" w:eastAsia="zh-CN"/>
        </w:rPr>
        <w:t xml:space="preserve"> </w:t>
      </w:r>
    </w:p>
    <w:p w14:paraId="37757418">
      <w:pPr>
        <w:spacing w:line="480" w:lineRule="auto"/>
        <w:ind w:firstLine="562" w:firstLineChars="200"/>
        <w:rPr>
          <w:rFonts w:hint="eastAsia" w:ascii="仿宋" w:hAnsi="仿宋" w:eastAsia="仿宋" w:cs="仿宋"/>
          <w:color w:val="333333"/>
          <w:sz w:val="28"/>
          <w:szCs w:val="28"/>
          <w:highlight w:val="none"/>
          <w:shd w:val="clear" w:color="auto" w:fill="FFFFFF"/>
        </w:rPr>
      </w:pPr>
      <w:r>
        <w:rPr>
          <w:rFonts w:hint="eastAsia" w:ascii="仿宋" w:hAnsi="仿宋" w:eastAsia="仿宋" w:cs="仿宋"/>
          <w:b/>
          <w:sz w:val="28"/>
          <w:szCs w:val="28"/>
          <w:highlight w:val="none"/>
        </w:rPr>
        <w:t>住所地：</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lang w:eastAsia="zh-CN"/>
        </w:rPr>
        <w:t xml:space="preserve"> </w:t>
      </w:r>
    </w:p>
    <w:p w14:paraId="15300C25">
      <w:pPr>
        <w:spacing w:line="480" w:lineRule="auto"/>
        <w:ind w:firstLine="562" w:firstLineChars="200"/>
        <w:jc w:val="left"/>
        <w:rPr>
          <w:rFonts w:hint="eastAsia" w:ascii="仿宋" w:hAnsi="仿宋" w:eastAsia="仿宋" w:cs="仿宋"/>
          <w:sz w:val="28"/>
          <w:szCs w:val="28"/>
          <w:highlight w:val="none"/>
        </w:rPr>
      </w:pPr>
      <w:r>
        <w:rPr>
          <w:rFonts w:hint="eastAsia" w:ascii="仿宋" w:hAnsi="仿宋" w:eastAsia="仿宋" w:cs="仿宋"/>
          <w:b/>
          <w:sz w:val="28"/>
          <w:szCs w:val="28"/>
          <w:highlight w:val="none"/>
        </w:rPr>
        <w:t>一、鉴于：</w:t>
      </w:r>
    </w:p>
    <w:p w14:paraId="769A83AB">
      <w:pPr>
        <w:spacing w:line="480" w:lineRule="auto"/>
        <w:ind w:firstLine="560" w:firstLineChars="20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1.甲方是一家在中国依法注册并合法存续的企业，有合法签订并履行本合同的资格，且具有《营业执照》、《医疗机构执业许可证》、</w:t>
      </w:r>
      <w:r>
        <w:rPr>
          <w:rFonts w:hint="eastAsia" w:ascii="仿宋" w:hAnsi="仿宋" w:eastAsia="仿宋" w:cs="仿宋"/>
          <w:sz w:val="28"/>
          <w:szCs w:val="28"/>
          <w:highlight w:val="none"/>
        </w:rPr>
        <w:t>《诊所备案证》</w:t>
      </w:r>
      <w:r>
        <w:rPr>
          <w:rFonts w:hint="eastAsia" w:ascii="仿宋" w:hAnsi="仿宋" w:eastAsia="仿宋" w:cs="仿宋"/>
          <w:color w:val="000000"/>
          <w:sz w:val="28"/>
          <w:szCs w:val="28"/>
          <w:highlight w:val="none"/>
        </w:rPr>
        <w:t>等相关经营许可资质。</w:t>
      </w:r>
    </w:p>
    <w:p w14:paraId="0B2C802B">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2.乙方是一家在中国依法注册并合法存续的企业，有合法签订并履行本合同的资格，且具有“危险废物经营许可”的资格。</w:t>
      </w:r>
    </w:p>
    <w:p w14:paraId="1D81CA34">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3.为保障人民群众的身体健康，防止医疗废物污染事故的发生，根据</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中华人民共和国民法典</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rPr>
        <w:t>《中华人民共和国固体废物污染环境防治法》《医疗废物管理条例》（2011修订）等相关法律规定，为实现医疗废物集中处置，甲方与乙方经共同协商，同意由</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u w:val="single"/>
          <w:lang w:eastAsia="zh-CN"/>
        </w:rPr>
        <w:t>乙方</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负责处置甲方产生的医疗废物。为明确双方的权利、义务和责任，签订如下合同：</w:t>
      </w:r>
    </w:p>
    <w:p w14:paraId="39C92E06">
      <w:pPr>
        <w:spacing w:line="48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二、委托处置的范围及地址：</w:t>
      </w:r>
    </w:p>
    <w:p w14:paraId="0CF0D184">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1.甲方委托乙方处置的危险废物为： HW01 即甲方在医疗、预防、保健以及相关活动中产生的具有直接或者间接感染性、毒性及其他危害性废物；是《医疗废物分类目录》中所规定的除化学性废物之外的各项医疗废物。</w:t>
      </w:r>
    </w:p>
    <w:p w14:paraId="5B9D2E1A">
      <w:pPr>
        <w:spacing w:line="480" w:lineRule="auto"/>
        <w:ind w:firstLine="560" w:firstLineChars="200"/>
        <w:rPr>
          <w:rFonts w:hint="eastAsia" w:ascii="仿宋" w:hAnsi="仿宋" w:eastAsia="仿宋" w:cs="仿宋"/>
          <w:bCs/>
          <w:sz w:val="28"/>
          <w:szCs w:val="28"/>
          <w:highlight w:val="none"/>
        </w:rPr>
      </w:pPr>
      <w:r>
        <w:rPr>
          <w:rFonts w:hint="eastAsia" w:ascii="仿宋" w:hAnsi="仿宋" w:eastAsia="仿宋" w:cs="仿宋"/>
          <w:color w:val="000000"/>
          <w:sz w:val="28"/>
          <w:szCs w:val="28"/>
          <w:highlight w:val="none"/>
        </w:rPr>
        <w:t>2.乙方负责在约定的医疗废物交接地点接收甲方产生的医疗废物，运送至乙方工厂进行无害化处置。</w:t>
      </w:r>
    </w:p>
    <w:p w14:paraId="7AACCF78">
      <w:pPr>
        <w:spacing w:line="48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三、甲方的权利义务：</w:t>
      </w:r>
    </w:p>
    <w:p w14:paraId="4B2B5F90">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sz w:val="28"/>
          <w:szCs w:val="28"/>
          <w:highlight w:val="none"/>
        </w:rPr>
        <w:t>1.指定</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总务科</w:t>
      </w:r>
      <w:r>
        <w:rPr>
          <w:rFonts w:hint="eastAsia" w:ascii="仿宋" w:hAnsi="仿宋" w:eastAsia="仿宋" w:cs="仿宋"/>
          <w:sz w:val="28"/>
          <w:szCs w:val="28"/>
          <w:highlight w:val="none"/>
        </w:rPr>
        <w:t>负责衔接、配合乙方的收运及处置工作，联系电话：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029-84696398</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r>
        <w:rPr>
          <w:rFonts w:hint="eastAsia" w:ascii="仿宋" w:hAnsi="仿宋" w:eastAsia="仿宋" w:cs="仿宋"/>
          <w:color w:val="000000"/>
          <w:sz w:val="28"/>
          <w:szCs w:val="28"/>
          <w:highlight w:val="none"/>
        </w:rPr>
        <w:t xml:space="preserve">  </w:t>
      </w:r>
    </w:p>
    <w:p w14:paraId="24C04461">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甲方应严格按照国家相关的法律法规将医疗废物进行分类、收集、转送、计量、包装、贮存，使用黄色专用包装袋密封，包装后再放置于专用周转桶中，并保证包装袋完整不破损。损伤性医疗废物必须使用“利器盒”包装；液体医疗废物必须使用专用“塑料桶”盛装，并单独存放。</w:t>
      </w:r>
    </w:p>
    <w:p w14:paraId="4FB6212F">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3.甲方应按国家相关规范设立医疗废物暂存点，暂存点中不得存放除医疗废物外的其他废物，禁止存放其他危险废物，医疗废物周转桶必须集中放置在其医疗废物暂存点待运。</w:t>
      </w:r>
    </w:p>
    <w:p w14:paraId="53EEED62">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4.对于设立在一楼以上、地下室等不方便运送人员及运送工具、车辆出入的暂存点，甲方须安排人员配合转运工作。</w:t>
      </w:r>
    </w:p>
    <w:p w14:paraId="7FF3D8A6">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5.甲方须在盛装液体医疗废物的“塑料桶”明显位置上粘贴包含废物名称、主要成分、危险特性等内容的标签。</w:t>
      </w:r>
    </w:p>
    <w:p w14:paraId="6E8F95EF">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6.甲方确保医疗废物中不混入其他危险废物，若混入，乙方有权拒收医疗废物，</w:t>
      </w:r>
      <w:r>
        <w:rPr>
          <w:rFonts w:hint="eastAsia" w:ascii="仿宋" w:hAnsi="仿宋" w:eastAsia="仿宋" w:cs="仿宋"/>
          <w:color w:val="000000"/>
          <w:sz w:val="28"/>
          <w:szCs w:val="28"/>
          <w:highlight w:val="none"/>
          <w:lang w:val="en-US" w:eastAsia="zh-CN"/>
        </w:rPr>
        <w:t>但应及时书面通知甲方拒收原因，若乙方未及时书面通知甲方，</w:t>
      </w:r>
      <w:r>
        <w:rPr>
          <w:rFonts w:hint="eastAsia" w:ascii="仿宋" w:hAnsi="仿宋" w:eastAsia="仿宋" w:cs="仿宋"/>
          <w:color w:val="000000"/>
          <w:sz w:val="28"/>
          <w:szCs w:val="28"/>
          <w:highlight w:val="none"/>
        </w:rPr>
        <w:t>乙方</w:t>
      </w:r>
      <w:r>
        <w:rPr>
          <w:rFonts w:hint="eastAsia" w:ascii="仿宋" w:hAnsi="仿宋" w:eastAsia="仿宋" w:cs="仿宋"/>
          <w:color w:val="000000"/>
          <w:sz w:val="28"/>
          <w:szCs w:val="28"/>
          <w:highlight w:val="none"/>
          <w:lang w:val="en-US" w:eastAsia="zh-CN"/>
        </w:rPr>
        <w:t>应向甲方承担</w:t>
      </w:r>
      <w:r>
        <w:rPr>
          <w:rFonts w:hint="eastAsia" w:ascii="仿宋" w:hAnsi="仿宋" w:eastAsia="仿宋" w:cs="仿宋"/>
          <w:color w:val="000000"/>
          <w:sz w:val="28"/>
          <w:szCs w:val="28"/>
          <w:highlight w:val="none"/>
        </w:rPr>
        <w:t>拒绝收集医疗废物</w:t>
      </w:r>
      <w:r>
        <w:rPr>
          <w:rFonts w:hint="eastAsia" w:ascii="仿宋" w:hAnsi="仿宋" w:eastAsia="仿宋" w:cs="仿宋"/>
          <w:color w:val="000000"/>
          <w:sz w:val="28"/>
          <w:szCs w:val="28"/>
          <w:highlight w:val="none"/>
          <w:lang w:val="en-US" w:eastAsia="zh-CN"/>
        </w:rPr>
        <w:t>的违约</w:t>
      </w:r>
      <w:r>
        <w:rPr>
          <w:rFonts w:hint="eastAsia" w:ascii="仿宋" w:hAnsi="仿宋" w:eastAsia="仿宋" w:cs="仿宋"/>
          <w:color w:val="000000"/>
          <w:sz w:val="28"/>
          <w:szCs w:val="28"/>
          <w:highlight w:val="none"/>
        </w:rPr>
        <w:t>责任。如因甲方隐瞒违规将其他危险废物混入医疗废物，造成乙方车辆、处置设施损毁、人员伤亡等安全环保责任事故，甲方承担全部责任。同时，乙方可即刻停止收运处置服务直至甲方履行完毕赔偿责任及完成相关整改工作后，经卫健委、生态环境行政主管部门批准，方可恢复收运处置服务。</w:t>
      </w:r>
    </w:p>
    <w:p w14:paraId="23C8B4B1">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7.甲方的医疗废物负责人员应提前做好准备等待清运，并按照《医疗废物集中处置技术规范》填写和保存《危险废物转移联单》（医疗废物专用）、《医疗废物运送登记卡》，如当次无废物交接，也必须在联单、登记卡上如实记录。如车到医疗废物暂存处无人配合，</w:t>
      </w:r>
      <w:r>
        <w:rPr>
          <w:rFonts w:hint="eastAsia" w:ascii="仿宋" w:hAnsi="仿宋" w:eastAsia="仿宋" w:cs="仿宋"/>
          <w:color w:val="000000"/>
          <w:sz w:val="28"/>
          <w:szCs w:val="28"/>
          <w:highlight w:val="none"/>
          <w:lang w:val="en-US" w:eastAsia="zh-CN"/>
        </w:rPr>
        <w:t>非乙方原因</w:t>
      </w:r>
      <w:r>
        <w:rPr>
          <w:rFonts w:hint="eastAsia" w:ascii="仿宋" w:hAnsi="仿宋" w:eastAsia="仿宋" w:cs="仿宋"/>
          <w:color w:val="000000"/>
          <w:sz w:val="28"/>
          <w:szCs w:val="28"/>
          <w:highlight w:val="none"/>
        </w:rPr>
        <w:t>发生漏接、漏拖由甲方承担责任。</w:t>
      </w:r>
    </w:p>
    <w:p w14:paraId="51169672">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8.根据国家相关的法律法规规定，甲方保证产生的医疗废物，不得擅自自行处置、丢弃、买卖或委托未取得经营许可的第三方处置，如经查实有此现象发生，乙方有权向卫健委、生态环境行政主管部门报告，由此产生的一切后果甲方自行承担。</w:t>
      </w:r>
    </w:p>
    <w:p w14:paraId="1F1DF62E">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9.甲方有义务将其内部有关交通、安全及管理规定告知乙方，保障乙方的医疗废物转运车辆在其院内的运输通道通畅和安全，并在其医疗废物贮存点附近无偿提供停车点位。</w:t>
      </w:r>
    </w:p>
    <w:p w14:paraId="332473EC">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10.甲方有处置需求时，须及时通知乙方，如因甲方未及时通知乙方，造成未及时收运和处置，甲方承担相应责任；如由于乙方未能及时响应收运，对甲方产生的</w:t>
      </w:r>
      <w:r>
        <w:rPr>
          <w:rFonts w:hint="eastAsia" w:ascii="仿宋" w:hAnsi="仿宋" w:eastAsia="仿宋" w:cs="仿宋"/>
          <w:color w:val="000000"/>
          <w:sz w:val="28"/>
          <w:szCs w:val="28"/>
          <w:highlight w:val="none"/>
          <w:lang w:val="en-US" w:eastAsia="zh-CN"/>
        </w:rPr>
        <w:t>所有</w:t>
      </w:r>
      <w:r>
        <w:rPr>
          <w:rFonts w:hint="eastAsia" w:ascii="仿宋" w:hAnsi="仿宋" w:eastAsia="仿宋" w:cs="仿宋"/>
          <w:color w:val="000000"/>
          <w:sz w:val="28"/>
          <w:szCs w:val="28"/>
          <w:highlight w:val="none"/>
        </w:rPr>
        <w:t>损失，由乙方承担相应责任。</w:t>
      </w:r>
    </w:p>
    <w:p w14:paraId="224C42EE">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11.合同签订，甲方须向乙方提供有效期内的《营业执照》、《医疗机构执业许可证》副本、《诊所备案证》、《法人身份证复印件》或其他经营许可资质复印件，并对其有效性及真实性负责，供乙方存档。</w:t>
      </w:r>
    </w:p>
    <w:p w14:paraId="48D48091">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12.指定专人负责乙方提供的专用包装容器的接收及管理工作。</w:t>
      </w:r>
    </w:p>
    <w:p w14:paraId="4ABC2281">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13.甲方应根据本合同条款按期足额支付医疗废物处置费用。</w:t>
      </w:r>
    </w:p>
    <w:p w14:paraId="5A85C65C">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14.甲方如擅自接收非本单位产生且没有与乙方签订补充协议并缴纳此类医疗废物处置费用的，乙方有权拒收此类医疗废物并向生态环境局、卫健局报告。</w:t>
      </w:r>
    </w:p>
    <w:p w14:paraId="27D7710E">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val="en-US" w:eastAsia="zh-CN"/>
        </w:rPr>
        <w:t>5</w:t>
      </w:r>
      <w:r>
        <w:rPr>
          <w:rFonts w:hint="eastAsia" w:ascii="仿宋" w:hAnsi="仿宋" w:eastAsia="仿宋" w:cs="仿宋"/>
          <w:color w:val="000000"/>
          <w:sz w:val="28"/>
          <w:szCs w:val="28"/>
          <w:highlight w:val="none"/>
        </w:rPr>
        <w:t>.出现经营地址变更、经营人变更、暂停营业、营业范围变更等要及时通知乙方，因医疗机构类别变更导致对应的收费标准类别变更从《医疗机构执业许可证》发证日期之日起变更对应的收费标准。</w:t>
      </w:r>
    </w:p>
    <w:p w14:paraId="5120BDBB">
      <w:pPr>
        <w:spacing w:line="48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四、乙方的权利义务：</w:t>
      </w:r>
    </w:p>
    <w:p w14:paraId="30A0A925">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1.乙方应向甲方提供其有效期内的《营业执照》、《陕西省危险废物经营许可证》复印件，并保证该材料正规有效，同时交由甲方存档。</w:t>
      </w:r>
    </w:p>
    <w:p w14:paraId="37972918">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乙方负责及时按甲方实际需要，定量向甲方提供专用包装袋、利器盒、周转箱，周转桶应存放在甲方的医疗废物暂存点，并仅用于存放医疗废物。甲方有责任妥善保管医疗废物周转桶，如有遗失或人为损坏，按照周转桶（240L）420元／个进行赔偿。</w:t>
      </w:r>
    </w:p>
    <w:p w14:paraId="67917693">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乙方在接收医疗废物时有权对移交的医疗废物的标识、包装、数量和重量等进行核实，经核实无误，双方共同填写《危险废物转移联单》（医疗废物专用）和《医疗废物运送登记卡》并签字确认，若乙方对其类型、数量、重量有异议或包装、标识不符合规定的，要求甲方更正。</w:t>
      </w:r>
    </w:p>
    <w:p w14:paraId="1A7C9DB9">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4.对于设立在一楼以上、地下室等不方便运送人员及运送工具、车辆出入的暂存点，乙方可要求甲方安排人员配合转运工作。</w:t>
      </w:r>
    </w:p>
    <w:p w14:paraId="54FF7ED2">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5.乙方保证遵守甲方内部有关交通、安全及规章制度，如有违反，按甲方的管理规定处理。</w:t>
      </w:r>
    </w:p>
    <w:p w14:paraId="10D384AD">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6.乙方应做好医疗废物安全运输工作，使用专用车辆收运并防止运输途中出现医疗废物流失、扩散造成环境污染</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否则视为乙方违约，乙方应按照本合同第六条第八款向甲方承担违约责任</w:t>
      </w:r>
      <w:r>
        <w:rPr>
          <w:rFonts w:hint="eastAsia" w:ascii="仿宋" w:hAnsi="仿宋" w:eastAsia="仿宋" w:cs="仿宋"/>
          <w:color w:val="000000"/>
          <w:sz w:val="28"/>
          <w:szCs w:val="28"/>
          <w:highlight w:val="none"/>
        </w:rPr>
        <w:t>。</w:t>
      </w:r>
    </w:p>
    <w:p w14:paraId="1DB1FB80">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7.乙方派专用医疗废物转运车在甲方指定的医疗废物暂存点清运，在装车、运输过程中杜绝跑、冒、滴、漏，对转运过程中的交通安全及环保安全负责</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否则视为乙方违约，乙方应按照本合同第六条第八款向甲方承担违约责任</w:t>
      </w:r>
      <w:r>
        <w:rPr>
          <w:rFonts w:hint="eastAsia" w:ascii="仿宋" w:hAnsi="仿宋" w:eastAsia="仿宋" w:cs="仿宋"/>
          <w:color w:val="000000"/>
          <w:sz w:val="28"/>
          <w:szCs w:val="28"/>
          <w:highlight w:val="none"/>
        </w:rPr>
        <w:t>。</w:t>
      </w:r>
    </w:p>
    <w:p w14:paraId="474D2E2A">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8.根据《医疗废物管理条例》</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rPr>
        <w:t>《医疗废物集中处置技术规范》</w:t>
      </w:r>
      <w:r>
        <w:rPr>
          <w:rFonts w:hint="eastAsia" w:ascii="仿宋" w:hAnsi="仿宋" w:eastAsia="仿宋" w:cs="仿宋"/>
          <w:sz w:val="28"/>
          <w:szCs w:val="28"/>
          <w:highlight w:val="none"/>
        </w:rPr>
        <w:t>及《西安市医疗废物集中处置实施方案》</w:t>
      </w:r>
      <w:r>
        <w:rPr>
          <w:rFonts w:hint="eastAsia" w:ascii="仿宋" w:hAnsi="仿宋" w:eastAsia="仿宋" w:cs="仿宋"/>
          <w:color w:val="000000"/>
          <w:sz w:val="28"/>
          <w:szCs w:val="28"/>
          <w:highlight w:val="none"/>
        </w:rPr>
        <w:t>等相关要求对接收的医疗废物进行无害化处置，如乙方未按规范收运、处置甲方的医疗废物，造成二次污染的事实，乙方承担</w:t>
      </w:r>
      <w:r>
        <w:rPr>
          <w:rFonts w:hint="eastAsia" w:ascii="仿宋" w:hAnsi="仿宋" w:eastAsia="仿宋" w:cs="仿宋"/>
          <w:color w:val="000000"/>
          <w:sz w:val="28"/>
          <w:szCs w:val="28"/>
          <w:highlight w:val="none"/>
          <w:lang w:val="en-US" w:eastAsia="zh-CN"/>
        </w:rPr>
        <w:t>全部</w:t>
      </w:r>
      <w:r>
        <w:rPr>
          <w:rFonts w:hint="eastAsia" w:ascii="仿宋" w:hAnsi="仿宋" w:eastAsia="仿宋" w:cs="仿宋"/>
          <w:color w:val="000000"/>
          <w:sz w:val="28"/>
          <w:szCs w:val="28"/>
          <w:highlight w:val="none"/>
        </w:rPr>
        <w:t>责任。</w:t>
      </w:r>
    </w:p>
    <w:p w14:paraId="4131FA24">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9.乙方有义务接受甲方对处置医疗危险废物过程的监督，如乙方对医疗废物的处置不符合国家及生态环境部门的相关规定，甲方有权向卫健委、生态环境行政主管部门举报</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同时乙方应按照本合同第六条第八款向甲方承担违约责任</w:t>
      </w:r>
      <w:r>
        <w:rPr>
          <w:rFonts w:hint="eastAsia" w:ascii="仿宋" w:hAnsi="仿宋" w:eastAsia="仿宋" w:cs="仿宋"/>
          <w:color w:val="000000"/>
          <w:sz w:val="28"/>
          <w:szCs w:val="28"/>
          <w:highlight w:val="none"/>
        </w:rPr>
        <w:t>。</w:t>
      </w:r>
    </w:p>
    <w:p w14:paraId="38292533">
      <w:pPr>
        <w:spacing w:line="48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10.对于甲方的收运需求，乙方承诺，接甲方通知后两个工作日内进行清运。客服电话</w:t>
      </w:r>
      <w:r>
        <w:rPr>
          <w:rFonts w:hint="eastAsia" w:ascii="仿宋" w:hAnsi="仿宋" w:eastAsia="仿宋" w:cs="仿宋"/>
          <w:color w:val="000000"/>
          <w:sz w:val="28"/>
          <w:szCs w:val="28"/>
          <w:highlight w:val="none"/>
          <w:u w:val="none"/>
        </w:rPr>
        <w:t>：</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FF"/>
          <w:sz w:val="28"/>
          <w:szCs w:val="28"/>
          <w:highlight w:val="none"/>
          <w:u w:val="single"/>
        </w:rPr>
        <w:t xml:space="preserve"> </w:t>
      </w:r>
      <w:r>
        <w:rPr>
          <w:rFonts w:hint="eastAsia" w:ascii="仿宋" w:hAnsi="仿宋" w:eastAsia="仿宋" w:cs="仿宋"/>
          <w:color w:val="000000"/>
          <w:sz w:val="28"/>
          <w:szCs w:val="28"/>
          <w:highlight w:val="none"/>
          <w:u w:val="none"/>
        </w:rPr>
        <w:t>。</w:t>
      </w:r>
    </w:p>
    <w:p w14:paraId="6A8AF82F">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w:t>
      </w:r>
      <w:r>
        <w:rPr>
          <w:rFonts w:hint="eastAsia" w:ascii="仿宋" w:hAnsi="仿宋" w:eastAsia="仿宋" w:cs="仿宋"/>
          <w:bCs/>
          <w:sz w:val="28"/>
          <w:szCs w:val="28"/>
          <w:highlight w:val="none"/>
        </w:rPr>
        <w:t>乙</w:t>
      </w:r>
      <w:r>
        <w:rPr>
          <w:rFonts w:hint="eastAsia" w:ascii="仿宋" w:hAnsi="仿宋" w:eastAsia="仿宋" w:cs="仿宋"/>
          <w:sz w:val="28"/>
          <w:szCs w:val="28"/>
          <w:highlight w:val="none"/>
        </w:rPr>
        <w:t>方负责运输，负责每两日对甲方医疗废物进行收运及配送。乙方司机等员工属于乙方的工作人员，如在运输过程中发生交通事故或者遭受侵权或他人侵权，由乙方承担责任，与甲方无关。</w:t>
      </w:r>
    </w:p>
    <w:p w14:paraId="79929699">
      <w:pPr>
        <w:pStyle w:val="5"/>
        <w:keepLines w:val="0"/>
        <w:pageBreakBefore w:val="0"/>
        <w:widowControl w:val="0"/>
        <w:numPr>
          <w:ilvl w:val="0"/>
          <w:numId w:val="0"/>
        </w:numP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12、质量保证：</w:t>
      </w:r>
    </w:p>
    <w:p w14:paraId="667B4AFA">
      <w:pPr>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）指定专人负责甲方医疗废物处置的服务工作。</w:t>
      </w:r>
    </w:p>
    <w:p w14:paraId="1ED0451C">
      <w:pPr>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）根据甲方上年度医疗废物产生量提供相应数量的专用包装容器：包括包装袋、利器盒和周转桶。</w:t>
      </w:r>
    </w:p>
    <w:p w14:paraId="6CFDB55C">
      <w:pPr>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）指定专人负责医疗废物交接工作，对移交的医疗废物进行核实后填写《危险废物转移联单》（医疗废物专用）和《医疗废物运送登记卡》。</w:t>
      </w:r>
    </w:p>
    <w:p w14:paraId="331898AD">
      <w:pPr>
        <w:keepLines w:val="0"/>
        <w:pageBreakBefore w:val="0"/>
        <w:widowControl w:val="0"/>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）指定专人按照约定的时间到甲方的医疗废物暂存仓库接收医疗废物。</w:t>
      </w:r>
    </w:p>
    <w:p w14:paraId="1E779AA7">
      <w:pPr>
        <w:spacing w:line="48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五、费用及结算方式：</w:t>
      </w:r>
    </w:p>
    <w:p w14:paraId="5BA1260E">
      <w:pPr>
        <w:spacing w:line="480" w:lineRule="auto"/>
        <w:ind w:firstLine="560" w:firstLineChars="200"/>
        <w:rPr>
          <w:rFonts w:hint="default"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rPr>
        <w:t>（一）依据《西安市医疗废物集中处置实施方案》：“为了确保医疗废物集中处置中心的正常运转，医疗废物处置收费由医疗废物集中处置中心和医疗废物产生单位通过签订协议，采取先收后结的收费结算方式”、“对一级以上(含一级)的医院按实际使用床位数收费，每张床位每日收取2元医疗废物处置费”，结合甲方医疗废物收运和处置的实际情况，本着“污染付费、公平负担、平等自愿、协商一致”的原则，甲乙双方经协商确定合同期内：202</w:t>
      </w:r>
      <w:r>
        <w:rPr>
          <w:rFonts w:hint="eastAsia" w:ascii="仿宋" w:hAnsi="仿宋" w:eastAsia="仿宋" w:cs="仿宋"/>
          <w:color w:val="000000"/>
          <w:sz w:val="28"/>
          <w:szCs w:val="28"/>
          <w:highlight w:val="none"/>
          <w:lang w:val="en-US" w:eastAsia="zh-CN"/>
        </w:rPr>
        <w:t>7</w:t>
      </w:r>
      <w:r>
        <w:rPr>
          <w:rFonts w:hint="eastAsia" w:ascii="仿宋" w:hAnsi="仿宋" w:eastAsia="仿宋" w:cs="仿宋"/>
          <w:color w:val="000000"/>
          <w:sz w:val="28"/>
          <w:szCs w:val="28"/>
          <w:highlight w:val="none"/>
        </w:rPr>
        <w:t>年预算金额为人民币（大写：</w:t>
      </w:r>
      <w:r>
        <w:rPr>
          <w:rFonts w:hint="eastAsia" w:ascii="仿宋" w:hAnsi="仿宋" w:eastAsia="仿宋" w:cs="仿宋"/>
          <w:color w:val="000000"/>
          <w:sz w:val="28"/>
          <w:szCs w:val="28"/>
          <w:highlight w:val="none"/>
          <w:lang w:eastAsia="zh-CN"/>
        </w:rPr>
        <w:t>人民币捌拾伍万元整</w:t>
      </w:r>
      <w:r>
        <w:rPr>
          <w:rFonts w:hint="eastAsia" w:ascii="仿宋" w:hAnsi="仿宋" w:eastAsia="仿宋" w:cs="仿宋"/>
          <w:color w:val="000000"/>
          <w:sz w:val="28"/>
          <w:szCs w:val="28"/>
          <w:highlight w:val="none"/>
        </w:rPr>
        <w:t>，小写：</w:t>
      </w:r>
      <w:r>
        <w:rPr>
          <w:rFonts w:hint="eastAsia" w:ascii="仿宋" w:hAnsi="仿宋" w:eastAsia="仿宋" w:cs="仿宋"/>
          <w:color w:val="000000"/>
          <w:sz w:val="28"/>
          <w:szCs w:val="28"/>
          <w:highlight w:val="none"/>
          <w:lang w:val="en-US" w:eastAsia="zh-CN"/>
        </w:rPr>
        <w:t>¥850000元</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该价格不作为最终支付依据。</w:t>
      </w:r>
    </w:p>
    <w:p w14:paraId="58943FB5">
      <w:pPr>
        <w:numPr>
          <w:ilvl w:val="0"/>
          <w:numId w:val="1"/>
        </w:numPr>
        <w:spacing w:line="480" w:lineRule="auto"/>
        <w:ind w:firstLine="560" w:firstLineChars="200"/>
        <w:rPr>
          <w:rFonts w:hint="eastAsia" w:ascii="仿宋" w:hAnsi="仿宋" w:eastAsia="仿宋"/>
          <w:bCs/>
          <w:color w:val="auto"/>
          <w:sz w:val="28"/>
          <w:szCs w:val="28"/>
          <w:highlight w:val="none"/>
        </w:rPr>
      </w:pPr>
      <w:r>
        <w:rPr>
          <w:rFonts w:hint="eastAsia" w:ascii="仿宋" w:hAnsi="仿宋" w:eastAsia="仿宋" w:cs="仿宋"/>
          <w:color w:val="auto"/>
          <w:sz w:val="28"/>
          <w:szCs w:val="28"/>
          <w:highlight w:val="none"/>
        </w:rPr>
        <w:t>经根据</w:t>
      </w:r>
      <w:r>
        <w:rPr>
          <w:rFonts w:ascii="仿宋" w:hAnsi="仿宋" w:eastAsia="仿宋" w:cs="仿宋"/>
          <w:color w:val="auto"/>
          <w:sz w:val="28"/>
          <w:szCs w:val="28"/>
          <w:highlight w:val="none"/>
        </w:rPr>
        <w:t>甲方提供的预估床位数</w:t>
      </w:r>
      <w:r>
        <w:rPr>
          <w:rFonts w:hint="eastAsia" w:ascii="仿宋" w:hAnsi="仿宋" w:eastAsia="仿宋" w:cs="仿宋"/>
          <w:color w:val="auto"/>
          <w:sz w:val="28"/>
          <w:szCs w:val="28"/>
          <w:highlight w:val="none"/>
        </w:rPr>
        <w:t>甲乙双方协商，预估</w:t>
      </w:r>
      <w:r>
        <w:rPr>
          <w:rFonts w:hint="eastAsia" w:ascii="仿宋" w:hAnsi="仿宋" w:eastAsia="仿宋" w:cs="仿宋"/>
          <w:color w:val="auto"/>
          <w:sz w:val="28"/>
          <w:szCs w:val="28"/>
          <w:highlight w:val="none"/>
          <w:u w:val="single"/>
        </w:rPr>
        <w:t xml:space="preserve"> 202</w:t>
      </w:r>
      <w:r>
        <w:rPr>
          <w:rFonts w:hint="eastAsia" w:ascii="仿宋" w:hAnsi="仿宋" w:eastAsia="仿宋" w:cs="仿宋"/>
          <w:color w:val="auto"/>
          <w:sz w:val="28"/>
          <w:szCs w:val="28"/>
          <w:highlight w:val="none"/>
          <w:u w:val="single"/>
          <w:lang w:val="en-US" w:eastAsia="zh-CN"/>
        </w:rPr>
        <w:t>7</w:t>
      </w:r>
      <w:r>
        <w:rPr>
          <w:rFonts w:hint="eastAsia" w:ascii="仿宋" w:hAnsi="仿宋" w:eastAsia="仿宋" w:cs="仿宋"/>
          <w:color w:val="auto"/>
          <w:sz w:val="28"/>
          <w:szCs w:val="28"/>
          <w:highlight w:val="none"/>
        </w:rPr>
        <w:t>年度甲方床位总数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张，</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2027</w:t>
      </w:r>
      <w:r>
        <w:rPr>
          <w:rFonts w:hint="eastAsia" w:ascii="仿宋" w:hAnsi="仿宋" w:eastAsia="仿宋" w:cs="仿宋"/>
          <w:color w:val="auto"/>
          <w:sz w:val="28"/>
          <w:szCs w:val="28"/>
          <w:highlight w:val="none"/>
        </w:rPr>
        <w:t>年度甲方全年应预付乙方的处置费总计人民币（大写：</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，小写：</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eastAsia="zh-CN"/>
        </w:rPr>
        <w:t>元</w:t>
      </w:r>
      <w:r>
        <w:rPr>
          <w:rFonts w:hint="eastAsia" w:ascii="仿宋" w:hAnsi="仿宋" w:eastAsia="仿宋" w:cs="仿宋"/>
          <w:color w:val="auto"/>
          <w:sz w:val="28"/>
          <w:szCs w:val="28"/>
          <w:highlight w:val="none"/>
        </w:rPr>
        <w:t>）；平均每季度应支付处置费人民币（大写：</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，小写：</w:t>
      </w:r>
      <w:r>
        <w:rPr>
          <w:rFonts w:hint="eastAsia" w:ascii="仿宋" w:hAnsi="仿宋" w:eastAsia="仿宋" w:cs="仿宋"/>
          <w:color w:val="auto"/>
          <w:sz w:val="28"/>
          <w:szCs w:val="28"/>
          <w:highlight w:val="none"/>
          <w:u w:val="single"/>
          <w:lang w:val="en-US"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eastAsia="zh-CN"/>
        </w:rPr>
        <w:t>元</w:t>
      </w:r>
      <w:r>
        <w:rPr>
          <w:rFonts w:hint="eastAsia" w:ascii="仿宋" w:hAnsi="仿宋" w:eastAsia="仿宋" w:cs="仿宋"/>
          <w:color w:val="auto"/>
          <w:sz w:val="28"/>
          <w:szCs w:val="28"/>
          <w:highlight w:val="none"/>
        </w:rPr>
        <w:t>）其中，202</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年实际结算金额按照省、市卫生健康委员会提供的202</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年度甲方实际使用正式床位总数于次年据实结算全年应当支付费用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多退少补</w:t>
      </w:r>
      <w:r>
        <w:rPr>
          <w:rFonts w:hint="eastAsia" w:ascii="仿宋" w:hAnsi="仿宋" w:eastAsia="仿宋" w:cs="仿宋"/>
          <w:color w:val="auto"/>
          <w:sz w:val="28"/>
          <w:szCs w:val="28"/>
          <w:highlight w:val="none"/>
        </w:rPr>
        <w:t>。</w:t>
      </w:r>
    </w:p>
    <w:p w14:paraId="7D7CD440">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t>（三）收</w:t>
      </w:r>
      <w:r>
        <w:rPr>
          <w:rFonts w:hint="eastAsia" w:ascii="仿宋" w:hAnsi="仿宋" w:eastAsia="仿宋" w:cs="仿宋"/>
          <w:sz w:val="28"/>
          <w:szCs w:val="28"/>
          <w:highlight w:val="none"/>
        </w:rPr>
        <w:t>费方式：乙方于第二季度第一月的10日前向甲方提供上季度处置费发票，甲方于收到发票后10个工作日内将处置费按照甲方财务流程支付给乙方。</w:t>
      </w:r>
    </w:p>
    <w:p w14:paraId="28E63D1F">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（四）乙方收款账户如下：</w:t>
      </w:r>
    </w:p>
    <w:p w14:paraId="77CD50A7">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账户名：</w:t>
      </w:r>
    </w:p>
    <w:p w14:paraId="10F2725D">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开户行：</w:t>
      </w:r>
    </w:p>
    <w:p w14:paraId="4C5FB536">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账  号：</w:t>
      </w:r>
    </w:p>
    <w:p w14:paraId="5439392D">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甲方仅认可上述指定账户并向该账户付款，甲方有权拒绝向指定账户之外的任何账户付款，并且由此导致的付款延迟责任由乙方承担。</w:t>
      </w:r>
    </w:p>
    <w:p w14:paraId="777CE94F">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乙方要如实开具发票，不得变更开票内容，乙方开具发票出现税务争议时，乙方需承担税款、滞纳金、罚款等赔偿责任以及其他相关责任。 </w:t>
      </w:r>
    </w:p>
    <w:p w14:paraId="1CFCE4F6">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乙方按季度据实开具发票并持成交通知书、服务合同、正式发票，甲方于收到发票</w:t>
      </w:r>
      <w:r>
        <w:rPr>
          <w:rFonts w:hint="eastAsia" w:ascii="仿宋" w:hAnsi="仿宋" w:eastAsia="仿宋" w:cs="仿宋"/>
          <w:sz w:val="28"/>
          <w:szCs w:val="28"/>
          <w:highlight w:val="none"/>
          <w:lang w:val="en-US" w:eastAsia="zh-CN"/>
        </w:rPr>
        <w:t>且无任何异议</w:t>
      </w:r>
      <w:r>
        <w:rPr>
          <w:rFonts w:hint="eastAsia" w:ascii="仿宋" w:hAnsi="仿宋" w:eastAsia="仿宋" w:cs="仿宋"/>
          <w:sz w:val="28"/>
          <w:szCs w:val="28"/>
          <w:highlight w:val="none"/>
        </w:rPr>
        <w:t>后10个工作日内向乙方支付票款。</w:t>
      </w:r>
    </w:p>
    <w:p w14:paraId="1ABFDD32">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（五）甲方开票信息</w:t>
      </w:r>
    </w:p>
    <w:p w14:paraId="76CA4843">
      <w:pPr>
        <w:spacing w:line="480"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公司名称：</w:t>
      </w:r>
      <w:r>
        <w:rPr>
          <w:rFonts w:hint="eastAsia" w:ascii="仿宋" w:hAnsi="仿宋" w:eastAsia="仿宋" w:cs="仿宋"/>
          <w:sz w:val="28"/>
          <w:szCs w:val="28"/>
          <w:highlight w:val="none"/>
          <w:lang w:eastAsia="zh-CN"/>
        </w:rPr>
        <w:t>西安市第五医院</w:t>
      </w:r>
    </w:p>
    <w:p w14:paraId="790C0320">
      <w:pPr>
        <w:spacing w:line="480" w:lineRule="auto"/>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统一社会信用代码：</w:t>
      </w:r>
      <w:r>
        <w:rPr>
          <w:rFonts w:hint="eastAsia" w:ascii="仿宋" w:hAnsi="仿宋" w:eastAsia="仿宋" w:cs="仿宋"/>
          <w:sz w:val="28"/>
          <w:szCs w:val="28"/>
          <w:highlight w:val="none"/>
          <w:lang w:val="en-US" w:eastAsia="zh-CN"/>
        </w:rPr>
        <w:t>12610100437201518U</w:t>
      </w:r>
    </w:p>
    <w:p w14:paraId="0CBADD7F">
      <w:pPr>
        <w:spacing w:line="480" w:lineRule="auto"/>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经营场所：</w:t>
      </w:r>
      <w:r>
        <w:rPr>
          <w:rFonts w:hint="eastAsia" w:ascii="仿宋" w:hAnsi="仿宋" w:eastAsia="仿宋" w:cs="仿宋"/>
          <w:sz w:val="28"/>
          <w:szCs w:val="28"/>
          <w:highlight w:val="none"/>
          <w:lang w:eastAsia="zh-CN"/>
        </w:rPr>
        <w:t>莲湖区西关正街</w:t>
      </w:r>
      <w:r>
        <w:rPr>
          <w:rFonts w:hint="eastAsia" w:ascii="仿宋" w:hAnsi="仿宋" w:eastAsia="仿宋" w:cs="仿宋"/>
          <w:sz w:val="28"/>
          <w:szCs w:val="28"/>
          <w:highlight w:val="none"/>
          <w:lang w:val="en-US" w:eastAsia="zh-CN"/>
        </w:rPr>
        <w:t>112号</w:t>
      </w:r>
    </w:p>
    <w:p w14:paraId="07B297CE">
      <w:pPr>
        <w:spacing w:line="480" w:lineRule="auto"/>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电话：</w:t>
      </w:r>
      <w:r>
        <w:rPr>
          <w:rFonts w:hint="eastAsia" w:ascii="仿宋" w:hAnsi="仿宋" w:eastAsia="仿宋" w:cs="仿宋"/>
          <w:sz w:val="28"/>
          <w:szCs w:val="28"/>
          <w:highlight w:val="none"/>
          <w:lang w:val="en-US" w:eastAsia="zh-CN"/>
        </w:rPr>
        <w:t>029-84696398</w:t>
      </w:r>
    </w:p>
    <w:p w14:paraId="4EE9EB4A">
      <w:pPr>
        <w:spacing w:line="480" w:lineRule="auto"/>
        <w:ind w:firstLine="560" w:firstLineChars="200"/>
        <w:rPr>
          <w:rFonts w:hint="eastAsia" w:ascii="仿宋" w:hAnsi="仿宋" w:eastAsia="仿宋" w:cs="仿宋"/>
          <w:b/>
          <w:sz w:val="28"/>
          <w:szCs w:val="28"/>
          <w:highlight w:val="none"/>
          <w:lang w:eastAsia="zh-CN"/>
        </w:rPr>
      </w:pPr>
      <w:r>
        <w:rPr>
          <w:rFonts w:hint="eastAsia" w:ascii="仿宋" w:hAnsi="仿宋" w:eastAsia="仿宋" w:cs="仿宋"/>
          <w:sz w:val="28"/>
          <w:szCs w:val="28"/>
          <w:highlight w:val="none"/>
        </w:rPr>
        <w:t>银行信息：</w:t>
      </w:r>
      <w:r>
        <w:rPr>
          <w:rFonts w:hint="eastAsia" w:ascii="仿宋" w:hAnsi="仿宋" w:eastAsia="仿宋" w:cs="仿宋"/>
          <w:sz w:val="28"/>
          <w:szCs w:val="28"/>
          <w:highlight w:val="none"/>
          <w:lang w:eastAsia="zh-CN"/>
        </w:rPr>
        <w:t>中国银行西安西关支行</w:t>
      </w:r>
    </w:p>
    <w:p w14:paraId="18B82D7E">
      <w:pPr>
        <w:spacing w:line="48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六、其它约定</w:t>
      </w:r>
    </w:p>
    <w:p w14:paraId="41501256">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1.在本合同有效期届满前 1 个月内，双方协商续签合同事宜。若甲方到期不续签，则乙方有权终止合同，并报送卫健委、生态环境行政主管部门。</w:t>
      </w:r>
    </w:p>
    <w:p w14:paraId="0C71E772">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2.国家有关医疗废物的法律、法规、规范性文件若发生变更修订，甲乙双方应根据变更后的要求对本合同进行修订。</w:t>
      </w:r>
    </w:p>
    <w:p w14:paraId="0062EBD9">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3.西安市医疗废物处置收费标准发生变更时，甲乙双方应执行新的物价收费标准，甲、乙双方应重新签订《医疗废物集中处置合同》，本合同自行终止。</w:t>
      </w:r>
    </w:p>
    <w:p w14:paraId="55FDDD32">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4.甲方对床位使用率、费用有异议，应当在接到乙方通知后7日内以书面方式提出，否则视为双方一致认可。</w:t>
      </w:r>
    </w:p>
    <w:p w14:paraId="2D738210">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5.若甲方在规定期限内未结清款项，按应结未结款项的万分之五每日支付违约金</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但不得超过</w:t>
      </w:r>
      <w:r>
        <w:rPr>
          <w:rFonts w:hint="eastAsia" w:ascii="仿宋" w:hAnsi="仿宋" w:eastAsia="仿宋" w:cs="仿宋"/>
          <w:sz w:val="28"/>
          <w:szCs w:val="28"/>
          <w:highlight w:val="none"/>
        </w:rPr>
        <w:t>应结未结款项</w:t>
      </w:r>
      <w:r>
        <w:rPr>
          <w:rFonts w:hint="eastAsia" w:ascii="仿宋" w:hAnsi="仿宋" w:eastAsia="仿宋" w:cs="仿宋"/>
          <w:sz w:val="28"/>
          <w:szCs w:val="28"/>
          <w:highlight w:val="none"/>
          <w:lang w:val="en-US" w:eastAsia="zh-CN"/>
        </w:rPr>
        <w:t>的5%</w:t>
      </w:r>
      <w:r>
        <w:rPr>
          <w:rFonts w:hint="eastAsia" w:ascii="仿宋" w:hAnsi="仿宋" w:eastAsia="仿宋" w:cs="仿宋"/>
          <w:sz w:val="28"/>
          <w:szCs w:val="28"/>
          <w:highlight w:val="none"/>
        </w:rPr>
        <w:t>。乙方同时上报卫健委、生态环境行政主管部门，并有权即刻停止服务直至结清所有款项再恢复服务，所造成全部责任由甲方承担。</w:t>
      </w:r>
    </w:p>
    <w:p w14:paraId="5D86B569">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甲方如果故意少报实际住院床日数，少付处置费，不按时付款，经查实，则由卫健、生态环境等部门责令缴交所欠费用。如有三个月未付款，乙方有权停止对甲方医疗废物的上门收运服务，并有权收取甲方涉及的医疗废物处置费应结未结款项</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的违约金。</w:t>
      </w:r>
    </w:p>
    <w:p w14:paraId="2DA00482">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7.甲方拖欠医疗废物处置费三个月以上造成一切后果（包括</w:t>
      </w:r>
      <w:r>
        <w:rPr>
          <w:rFonts w:hint="eastAsia" w:ascii="仿宋" w:hAnsi="仿宋" w:eastAsia="仿宋" w:cs="仿宋"/>
          <w:sz w:val="28"/>
          <w:szCs w:val="28"/>
          <w:highlight w:val="none"/>
          <w:lang w:val="en-US" w:eastAsia="zh-CN"/>
        </w:rPr>
        <w:t>非乙方原因造成的</w:t>
      </w:r>
      <w:r>
        <w:rPr>
          <w:rFonts w:hint="eastAsia" w:ascii="仿宋" w:hAnsi="仿宋" w:eastAsia="仿宋" w:cs="仿宋"/>
          <w:sz w:val="28"/>
          <w:szCs w:val="28"/>
          <w:highlight w:val="none"/>
        </w:rPr>
        <w:t>医疗废物流失、渗漏、遗撒导致传染病传播及环境污染事故等）均由甲方承担。</w:t>
      </w:r>
    </w:p>
    <w:p w14:paraId="58BC6420">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8.如果乙方违反有关法规</w:t>
      </w:r>
      <w:r>
        <w:rPr>
          <w:rFonts w:hint="eastAsia" w:ascii="仿宋" w:hAnsi="仿宋" w:eastAsia="仿宋" w:cs="仿宋"/>
          <w:sz w:val="28"/>
          <w:szCs w:val="28"/>
          <w:highlight w:val="none"/>
          <w:lang w:eastAsia="zh-CN"/>
        </w:rPr>
        <w:t>、</w:t>
      </w:r>
      <w:r>
        <w:rPr>
          <w:rFonts w:hint="eastAsia" w:ascii="仿宋" w:hAnsi="仿宋" w:eastAsia="仿宋" w:cs="仿宋"/>
          <w:color w:val="000000"/>
          <w:sz w:val="28"/>
          <w:szCs w:val="28"/>
          <w:highlight w:val="none"/>
        </w:rPr>
        <w:t>乙方对医疗废物的处置不符合国家及生态环境部门的相关规定</w:t>
      </w:r>
      <w:r>
        <w:rPr>
          <w:rFonts w:hint="eastAsia" w:ascii="仿宋" w:hAnsi="仿宋" w:eastAsia="仿宋" w:cs="仿宋"/>
          <w:sz w:val="28"/>
          <w:szCs w:val="28"/>
          <w:highlight w:val="none"/>
        </w:rPr>
        <w:t>以及未及时到甲方收运医疗废物，无理拒收医疗废物，在运送处置医疗废物过程中出现医疗废物流失、扩散，</w:t>
      </w:r>
      <w:r>
        <w:rPr>
          <w:rFonts w:hint="eastAsia" w:ascii="仿宋" w:hAnsi="仿宋" w:eastAsia="仿宋" w:cs="仿宋"/>
          <w:sz w:val="28"/>
          <w:szCs w:val="28"/>
          <w:highlight w:val="none"/>
          <w:lang w:val="en-US" w:eastAsia="zh-CN"/>
        </w:rPr>
        <w:t>甲方有权解除合同，乙方应向甲方支付甲方已结</w:t>
      </w:r>
      <w:r>
        <w:rPr>
          <w:rFonts w:hint="eastAsia" w:ascii="仿宋" w:hAnsi="仿宋" w:eastAsia="仿宋" w:cs="仿宋"/>
          <w:sz w:val="28"/>
          <w:szCs w:val="28"/>
          <w:highlight w:val="none"/>
        </w:rPr>
        <w:t>款项</w:t>
      </w:r>
      <w:r>
        <w:rPr>
          <w:rFonts w:hint="eastAsia" w:ascii="仿宋" w:hAnsi="仿宋" w:eastAsia="仿宋" w:cs="仿宋"/>
          <w:sz w:val="28"/>
          <w:szCs w:val="28"/>
          <w:highlight w:val="none"/>
          <w:lang w:val="en-US" w:eastAsia="zh-CN"/>
        </w:rPr>
        <w:t>5%的违约金，违约金不足以弥补甲方损失的，乙方应补足。同时，</w:t>
      </w:r>
      <w:r>
        <w:rPr>
          <w:rFonts w:hint="eastAsia" w:ascii="仿宋" w:hAnsi="仿宋" w:eastAsia="仿宋" w:cs="仿宋"/>
          <w:sz w:val="28"/>
          <w:szCs w:val="28"/>
          <w:highlight w:val="none"/>
        </w:rPr>
        <w:t>由生态环境部门责令整改及依法处罚。</w:t>
      </w:r>
    </w:p>
    <w:p w14:paraId="2B7638DB">
      <w:pPr>
        <w:spacing w:line="48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9.乙方存在下列情形之一的，甲方有权单方通知乙方解除本合同，且无需向乙方承担任何违约责任，同时乙方需承担由此给甲方造成的全部损失：</w:t>
      </w:r>
    </w:p>
    <w:p w14:paraId="5BEC7833">
      <w:pPr>
        <w:spacing w:line="48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（1）因不可抗力致使不能实现合同目的；</w:t>
      </w:r>
    </w:p>
    <w:p w14:paraId="631C1EAD">
      <w:pPr>
        <w:spacing w:line="48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（2）乙方未按本合同约定提供医疗垃圾清运服务，经催告后在合理</w:t>
      </w:r>
      <w:r>
        <w:rPr>
          <w:rFonts w:hint="eastAsia" w:ascii="仿宋" w:hAnsi="仿宋" w:eastAsia="仿宋" w:cs="仿宋"/>
          <w:sz w:val="28"/>
          <w:szCs w:val="28"/>
          <w:highlight w:val="none"/>
          <w:lang w:val="en-US" w:eastAsia="zh-CN"/>
        </w:rPr>
        <w:fldChar w:fldCharType="begin"/>
      </w:r>
      <w:r>
        <w:rPr>
          <w:rFonts w:hint="eastAsia" w:ascii="仿宋" w:hAnsi="仿宋" w:eastAsia="仿宋" w:cs="仿宋"/>
          <w:sz w:val="28"/>
          <w:szCs w:val="28"/>
          <w:highlight w:val="none"/>
          <w:lang w:val="en-US" w:eastAsia="zh-CN"/>
        </w:rPr>
        <w:instrText xml:space="preserve"> HYPERLINK "http://www.so.com/s?q=%E6%9C%9F%E9%99%90&amp;ie=utf-8&amp;src=internal_wenda_recommend_textn" \t "https://wenda.so.com/q/_blank" </w:instrText>
      </w:r>
      <w:r>
        <w:rPr>
          <w:rFonts w:hint="eastAsia" w:ascii="仿宋" w:hAnsi="仿宋" w:eastAsia="仿宋" w:cs="仿宋"/>
          <w:sz w:val="28"/>
          <w:szCs w:val="28"/>
          <w:highlight w:val="none"/>
          <w:lang w:val="en-US" w:eastAsia="zh-CN"/>
        </w:rPr>
        <w:fldChar w:fldCharType="separate"/>
      </w:r>
      <w:r>
        <w:rPr>
          <w:rFonts w:hint="eastAsia" w:ascii="仿宋" w:hAnsi="仿宋" w:eastAsia="仿宋" w:cs="仿宋"/>
          <w:sz w:val="28"/>
          <w:szCs w:val="28"/>
          <w:highlight w:val="none"/>
          <w:lang w:val="en-US" w:eastAsia="zh-CN"/>
        </w:rPr>
        <w:t>期限</w:t>
      </w:r>
      <w:r>
        <w:rPr>
          <w:rFonts w:hint="eastAsia" w:ascii="仿宋" w:hAnsi="仿宋" w:eastAsia="仿宋" w:cs="仿宋"/>
          <w:sz w:val="28"/>
          <w:szCs w:val="28"/>
          <w:highlight w:val="none"/>
          <w:lang w:val="en-US" w:eastAsia="zh-CN"/>
        </w:rPr>
        <w:fldChar w:fldCharType="end"/>
      </w:r>
      <w:r>
        <w:rPr>
          <w:rFonts w:hint="eastAsia" w:ascii="仿宋" w:hAnsi="仿宋" w:eastAsia="仿宋" w:cs="仿宋"/>
          <w:sz w:val="28"/>
          <w:szCs w:val="28"/>
          <w:highlight w:val="none"/>
          <w:lang w:val="en-US" w:eastAsia="zh-CN"/>
        </w:rPr>
        <w:t>内仍未履行；​</w:t>
      </w:r>
    </w:p>
    <w:p w14:paraId="176D42A7">
      <w:pPr>
        <w:spacing w:line="48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（3）乙方迟延履行义务或者有其他</w:t>
      </w:r>
      <w:r>
        <w:rPr>
          <w:rFonts w:hint="eastAsia" w:ascii="仿宋" w:hAnsi="仿宋" w:eastAsia="仿宋" w:cs="仿宋"/>
          <w:sz w:val="28"/>
          <w:szCs w:val="28"/>
          <w:highlight w:val="none"/>
          <w:lang w:val="en-US" w:eastAsia="zh-CN"/>
        </w:rPr>
        <w:fldChar w:fldCharType="begin"/>
      </w:r>
      <w:r>
        <w:rPr>
          <w:rFonts w:hint="eastAsia" w:ascii="仿宋" w:hAnsi="仿宋" w:eastAsia="仿宋" w:cs="仿宋"/>
          <w:sz w:val="28"/>
          <w:szCs w:val="28"/>
          <w:highlight w:val="none"/>
          <w:lang w:val="en-US" w:eastAsia="zh-CN"/>
        </w:rPr>
        <w:instrText xml:space="preserve"> HYPERLINK "http://www.so.com/s?q=%E8%BF%9D%E7%BA%A6%E8%A1%8C%E4%B8%BA&amp;ie=utf-8&amp;src=internal_wenda_recommend_textn" \t "https://wenda.so.com/q/_blank" </w:instrText>
      </w:r>
      <w:r>
        <w:rPr>
          <w:rFonts w:hint="eastAsia" w:ascii="仿宋" w:hAnsi="仿宋" w:eastAsia="仿宋" w:cs="仿宋"/>
          <w:sz w:val="28"/>
          <w:szCs w:val="28"/>
          <w:highlight w:val="none"/>
          <w:lang w:val="en-US" w:eastAsia="zh-CN"/>
        </w:rPr>
        <w:fldChar w:fldCharType="separate"/>
      </w:r>
      <w:r>
        <w:rPr>
          <w:rFonts w:hint="eastAsia" w:ascii="仿宋" w:hAnsi="仿宋" w:eastAsia="仿宋" w:cs="仿宋"/>
          <w:sz w:val="28"/>
          <w:szCs w:val="28"/>
          <w:highlight w:val="none"/>
          <w:lang w:val="en-US" w:eastAsia="zh-CN"/>
        </w:rPr>
        <w:t>违约行为</w:t>
      </w:r>
      <w:r>
        <w:rPr>
          <w:rFonts w:hint="eastAsia" w:ascii="仿宋" w:hAnsi="仿宋" w:eastAsia="仿宋" w:cs="仿宋"/>
          <w:sz w:val="28"/>
          <w:szCs w:val="28"/>
          <w:highlight w:val="none"/>
          <w:lang w:val="en-US" w:eastAsia="zh-CN"/>
        </w:rPr>
        <w:fldChar w:fldCharType="end"/>
      </w:r>
      <w:r>
        <w:rPr>
          <w:rFonts w:hint="eastAsia" w:ascii="仿宋" w:hAnsi="仿宋" w:eastAsia="仿宋" w:cs="仿宋"/>
          <w:sz w:val="28"/>
          <w:szCs w:val="28"/>
          <w:highlight w:val="none"/>
          <w:lang w:val="en-US" w:eastAsia="zh-CN"/>
        </w:rPr>
        <w:t>致使不能实现合同目的；</w:t>
      </w:r>
    </w:p>
    <w:p w14:paraId="3A19D603">
      <w:pPr>
        <w:spacing w:line="48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（4）因乙方原因导致发生重大二次污染事故或安全责任事故，造成甲方重大经济损失或恶劣社会影响的；​</w:t>
      </w:r>
    </w:p>
    <w:p w14:paraId="27548F6E">
      <w:pPr>
        <w:spacing w:line="480" w:lineRule="auto"/>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（5）乙方被吊销或注销医疗废物集中处置资质，或因自身经营问题无法继续履行本合同义务的。</w:t>
      </w:r>
    </w:p>
    <w:p w14:paraId="31F1EE7D">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七、违约责任</w:t>
      </w:r>
    </w:p>
    <w:p w14:paraId="3C39F627">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（1）如乙方未按规范收运、处置甲方的医疗废物，造成二次污染的事实，视同乙方违约，</w:t>
      </w:r>
      <w:r>
        <w:rPr>
          <w:rFonts w:hint="eastAsia" w:ascii="仿宋" w:hAnsi="仿宋" w:eastAsia="仿宋" w:cs="仿宋"/>
          <w:sz w:val="28"/>
          <w:szCs w:val="28"/>
          <w:highlight w:val="none"/>
          <w:lang w:val="en-US" w:eastAsia="zh-CN"/>
        </w:rPr>
        <w:t>乙方应向甲方支付甲方已结</w:t>
      </w:r>
      <w:r>
        <w:rPr>
          <w:rFonts w:hint="eastAsia" w:ascii="仿宋" w:hAnsi="仿宋" w:eastAsia="仿宋" w:cs="仿宋"/>
          <w:sz w:val="28"/>
          <w:szCs w:val="28"/>
          <w:highlight w:val="none"/>
        </w:rPr>
        <w:t>款项</w:t>
      </w:r>
      <w:r>
        <w:rPr>
          <w:rFonts w:hint="eastAsia" w:ascii="仿宋" w:hAnsi="仿宋" w:eastAsia="仿宋" w:cs="仿宋"/>
          <w:sz w:val="28"/>
          <w:szCs w:val="28"/>
          <w:highlight w:val="none"/>
          <w:lang w:val="en-US" w:eastAsia="zh-CN"/>
        </w:rPr>
        <w:t>5%的违约金，违约金不足以弥补甲方损失的，乙方应补足</w:t>
      </w:r>
      <w:r>
        <w:rPr>
          <w:rFonts w:hint="eastAsia" w:ascii="仿宋" w:hAnsi="仿宋" w:eastAsia="仿宋" w:cs="仿宋"/>
          <w:sz w:val="28"/>
          <w:szCs w:val="28"/>
          <w:highlight w:val="none"/>
        </w:rPr>
        <w:t>。</w:t>
      </w:r>
    </w:p>
    <w:p w14:paraId="17C25C1B">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（2）乙方运输、处置中所有的安全责任事故及造成的经济损失由乙方承担。</w:t>
      </w:r>
    </w:p>
    <w:p w14:paraId="5B5951DB">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（3）乙方负责运输，负责每两日对甲方产生的医疗垃圾进行收运。乙方司机等员工属于乙方的工作人员，如在运输过程中发生交通事故或者遭受侵权或他人侵权，由乙方承担责任，与甲方无关。</w:t>
      </w:r>
    </w:p>
    <w:p w14:paraId="2652DB28">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（4）合同履行期间，如乙方不能及时运输医疗废物，导致甲方或他人遭受人身或财产损失的，由乙方承担责任，赔偿损失，与甲方无关。</w:t>
      </w:r>
    </w:p>
    <w:p w14:paraId="55BC851D">
      <w:pPr>
        <w:spacing w:line="480" w:lineRule="auto"/>
        <w:ind w:firstLine="560" w:firstLineChars="200"/>
        <w:rPr>
          <w:rFonts w:hint="eastAsia" w:eastAsia="仿宋"/>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本协议项下所列甲方的所有损失</w:t>
      </w:r>
      <w:r>
        <w:rPr>
          <w:rFonts w:hint="eastAsia" w:ascii="仿宋" w:hAnsi="仿宋" w:eastAsia="仿宋" w:cs="仿宋"/>
          <w:sz w:val="28"/>
          <w:szCs w:val="28"/>
          <w:highlight w:val="none"/>
          <w:lang w:eastAsia="zh-CN"/>
        </w:rPr>
        <w:t>包括</w:t>
      </w:r>
      <w:r>
        <w:rPr>
          <w:rFonts w:hint="eastAsia" w:ascii="仿宋" w:hAnsi="仿宋" w:eastAsia="仿宋" w:cs="仿宋"/>
          <w:sz w:val="28"/>
          <w:szCs w:val="28"/>
          <w:highlight w:val="none"/>
          <w:lang w:val="en-US" w:eastAsia="zh-CN"/>
        </w:rPr>
        <w:t>但不限于甲方的直接损失</w:t>
      </w:r>
      <w:r>
        <w:rPr>
          <w:rFonts w:hint="eastAsia" w:ascii="仿宋" w:hAnsi="仿宋" w:eastAsia="仿宋" w:cs="仿宋"/>
          <w:sz w:val="28"/>
          <w:szCs w:val="28"/>
          <w:highlight w:val="none"/>
          <w:lang w:eastAsia="zh-CN"/>
        </w:rPr>
        <w:t>、赔偿等</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lang w:eastAsia="zh-CN"/>
        </w:rPr>
        <w:t>甲方可能需为此支付的一切费用及为</w:t>
      </w:r>
      <w:r>
        <w:rPr>
          <w:rFonts w:hint="eastAsia" w:ascii="仿宋" w:hAnsi="仿宋" w:eastAsia="仿宋" w:cs="仿宋"/>
          <w:sz w:val="28"/>
          <w:szCs w:val="28"/>
          <w:highlight w:val="none"/>
          <w:lang w:val="en-US" w:eastAsia="zh-CN"/>
        </w:rPr>
        <w:t>维权</w:t>
      </w:r>
      <w:r>
        <w:rPr>
          <w:rFonts w:hint="eastAsia" w:ascii="仿宋" w:hAnsi="仿宋" w:eastAsia="仿宋" w:cs="仿宋"/>
          <w:sz w:val="28"/>
          <w:szCs w:val="28"/>
          <w:highlight w:val="none"/>
          <w:lang w:eastAsia="zh-CN"/>
        </w:rPr>
        <w:t>而支付的合理律师费、</w:t>
      </w:r>
      <w:r>
        <w:rPr>
          <w:rFonts w:hint="eastAsia" w:ascii="仿宋" w:hAnsi="仿宋" w:eastAsia="仿宋" w:cs="仿宋"/>
          <w:sz w:val="28"/>
          <w:szCs w:val="28"/>
          <w:highlight w:val="none"/>
          <w:lang w:val="en-US" w:eastAsia="zh-CN"/>
        </w:rPr>
        <w:t>诉讼费、保全保险费、调查取证费、公证费、差旅费和鉴定费等。</w:t>
      </w:r>
    </w:p>
    <w:p w14:paraId="00DDD39E">
      <w:pPr>
        <w:spacing w:line="48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八、争议的解决：</w:t>
      </w:r>
    </w:p>
    <w:p w14:paraId="3B8C19E3">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1.本合同执行过程中未尽之事宜，应经双方共同协商，签署补充协议，补充协议和本合同具有同等法律效力。</w:t>
      </w:r>
    </w:p>
    <w:p w14:paraId="2CA49251">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2.双方在合同履行过程中产生争议应友好协商，如协商不成，报请卫健委、生态环境行政主管部门进行协调，协调不成，可以向甲方所在地人民法院提起诉讼。    </w:t>
      </w:r>
    </w:p>
    <w:p w14:paraId="3BAA5585">
      <w:pPr>
        <w:spacing w:line="48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九、合同生效日及有效期：</w:t>
      </w:r>
    </w:p>
    <w:p w14:paraId="4258BB64">
      <w:pPr>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1.本合同一式</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六</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份，甲方执</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四</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份，乙方执</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两</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份，每份具有同等法律效力；经双方法定代表人或授权代表签字并加盖印章生效。</w:t>
      </w:r>
    </w:p>
    <w:p w14:paraId="04CE6159">
      <w:pPr>
        <w:spacing w:line="240" w:lineRule="auto"/>
        <w:ind w:firstLine="560" w:firstLineChars="200"/>
        <w:rPr>
          <w:rFonts w:hint="eastAsia" w:ascii="仿宋" w:hAnsi="仿宋" w:eastAsia="仿宋" w:cs="仿宋"/>
          <w:bCs/>
          <w:sz w:val="28"/>
          <w:szCs w:val="28"/>
          <w:highlight w:val="none"/>
          <w:lang w:eastAsia="zh-CN"/>
        </w:rPr>
      </w:pPr>
      <w:r>
        <w:rPr>
          <w:rFonts w:hint="eastAsia" w:ascii="仿宋" w:hAnsi="仿宋" w:eastAsia="仿宋" w:cs="仿宋"/>
          <w:bCs/>
          <w:sz w:val="28"/>
          <w:szCs w:val="28"/>
          <w:highlight w:val="none"/>
        </w:rPr>
        <w:t xml:space="preserve">2.合同有效期：自 </w:t>
      </w:r>
      <w:r>
        <w:rPr>
          <w:rFonts w:hint="eastAsia" w:ascii="仿宋" w:hAnsi="仿宋" w:eastAsia="仿宋" w:cs="仿宋"/>
          <w:bCs/>
          <w:sz w:val="28"/>
          <w:szCs w:val="28"/>
          <w:highlight w:val="none"/>
          <w:lang w:val="en-US" w:eastAsia="zh-CN"/>
        </w:rPr>
        <w:t>2027年 1</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lang w:val="en-US" w:eastAsia="zh-CN"/>
        </w:rPr>
        <w:t xml:space="preserve"> 1 </w:t>
      </w:r>
      <w:r>
        <w:rPr>
          <w:rFonts w:hint="eastAsia" w:ascii="仿宋" w:hAnsi="仿宋" w:eastAsia="仿宋" w:cs="仿宋"/>
          <w:bCs/>
          <w:sz w:val="28"/>
          <w:szCs w:val="28"/>
          <w:highlight w:val="none"/>
        </w:rPr>
        <w:t xml:space="preserve">日起至 </w:t>
      </w:r>
      <w:r>
        <w:rPr>
          <w:rFonts w:hint="eastAsia" w:ascii="仿宋" w:hAnsi="仿宋" w:eastAsia="仿宋" w:cs="仿宋"/>
          <w:bCs/>
          <w:sz w:val="28"/>
          <w:szCs w:val="28"/>
          <w:highlight w:val="none"/>
          <w:lang w:val="en-US" w:eastAsia="zh-CN"/>
        </w:rPr>
        <w:t>2027</w:t>
      </w:r>
      <w:r>
        <w:rPr>
          <w:rFonts w:hint="eastAsia" w:ascii="仿宋" w:hAnsi="仿宋" w:eastAsia="仿宋" w:cs="仿宋"/>
          <w:bCs/>
          <w:sz w:val="28"/>
          <w:szCs w:val="28"/>
          <w:highlight w:val="none"/>
        </w:rPr>
        <w:t xml:space="preserve"> 年 </w:t>
      </w:r>
      <w:r>
        <w:rPr>
          <w:rFonts w:hint="eastAsia" w:ascii="仿宋" w:hAnsi="仿宋" w:eastAsia="仿宋" w:cs="仿宋"/>
          <w:bCs/>
          <w:sz w:val="28"/>
          <w:szCs w:val="28"/>
          <w:highlight w:val="none"/>
          <w:lang w:val="en-US" w:eastAsia="zh-CN"/>
        </w:rPr>
        <w:t>12</w:t>
      </w:r>
      <w:r>
        <w:rPr>
          <w:rFonts w:hint="eastAsia" w:ascii="仿宋" w:hAnsi="仿宋" w:eastAsia="仿宋" w:cs="仿宋"/>
          <w:bCs/>
          <w:sz w:val="28"/>
          <w:szCs w:val="28"/>
          <w:highlight w:val="none"/>
        </w:rPr>
        <w:t xml:space="preserve">月 </w:t>
      </w:r>
      <w:r>
        <w:rPr>
          <w:rFonts w:hint="eastAsia" w:ascii="仿宋" w:hAnsi="仿宋" w:eastAsia="仿宋" w:cs="仿宋"/>
          <w:bCs/>
          <w:sz w:val="28"/>
          <w:szCs w:val="28"/>
          <w:highlight w:val="none"/>
          <w:lang w:val="en-US" w:eastAsia="zh-CN"/>
        </w:rPr>
        <w:t>31</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lang w:eastAsia="zh-CN"/>
        </w:rPr>
        <w:t>。在合同有效期内，乙方按照合同提供相应医疗垃圾清运服务，当采购金额达到捌拾伍万元整后，合同自动终止。</w:t>
      </w:r>
    </w:p>
    <w:p w14:paraId="50B60BF5">
      <w:pPr>
        <w:rPr>
          <w:rFonts w:hint="eastAsia" w:ascii="仿宋" w:hAnsi="仿宋" w:eastAsia="仿宋" w:cs="仿宋"/>
          <w:sz w:val="28"/>
          <w:szCs w:val="28"/>
          <w:highlight w:val="none"/>
        </w:rPr>
      </w:pPr>
      <w:bookmarkStart w:id="0" w:name="_GoBack"/>
      <w:bookmarkEnd w:id="0"/>
    </w:p>
    <w:p w14:paraId="3EF0A1BB">
      <w:pPr>
        <w:tabs>
          <w:tab w:val="left" w:pos="480"/>
        </w:tabs>
        <w:rPr>
          <w:rFonts w:hint="eastAsia" w:ascii="仿宋" w:hAnsi="仿宋" w:eastAsia="仿宋" w:cs="仿宋"/>
          <w:sz w:val="28"/>
          <w:szCs w:val="28"/>
          <w:highlight w:val="none"/>
        </w:rPr>
      </w:pPr>
      <w:r>
        <w:rPr>
          <w:rFonts w:hint="eastAsia" w:ascii="仿宋" w:hAnsi="仿宋" w:eastAsia="仿宋" w:cs="仿宋"/>
          <w:sz w:val="28"/>
          <w:szCs w:val="28"/>
          <w:highlight w:val="none"/>
        </w:rPr>
        <w:t>甲  方（法人公章）                    乙  方（法人公章）</w:t>
      </w:r>
    </w:p>
    <w:p w14:paraId="0EAAC5A9">
      <w:pPr>
        <w:tabs>
          <w:tab w:val="left" w:pos="480"/>
        </w:tabs>
        <w:spacing w:line="48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单位名称：西安市第五医院              单位名称：</w:t>
      </w:r>
    </w:p>
    <w:p w14:paraId="7620C898">
      <w:pPr>
        <w:tabs>
          <w:tab w:val="left" w:pos="480"/>
        </w:tabs>
        <w:spacing w:line="48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地  址：西安市莲湖区西关正街112号    地  址：</w:t>
      </w:r>
    </w:p>
    <w:p w14:paraId="1AC409D4">
      <w:pPr>
        <w:tabs>
          <w:tab w:val="left" w:pos="480"/>
        </w:tabs>
        <w:spacing w:line="48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经办人：                              经办人：                                </w:t>
      </w:r>
    </w:p>
    <w:p w14:paraId="699CD084">
      <w:pPr>
        <w:tabs>
          <w:tab w:val="left" w:pos="480"/>
        </w:tabs>
        <w:spacing w:line="48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主管院长：                                                              </w:t>
      </w:r>
    </w:p>
    <w:p w14:paraId="4DDCFFC8">
      <w:pPr>
        <w:tabs>
          <w:tab w:val="left" w:pos="480"/>
        </w:tabs>
        <w:suppressAutoHyphens/>
        <w:spacing w:line="48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法定代表人（签字或盖章）：            法定代表人（签字或盖章）：                                                          </w:t>
      </w:r>
    </w:p>
    <w:p w14:paraId="2F7B043B">
      <w:pPr>
        <w:tabs>
          <w:tab w:val="left" w:pos="480"/>
        </w:tabs>
        <w:suppressAutoHyphens/>
        <w:spacing w:line="480" w:lineRule="auto"/>
        <w:ind w:left="5880" w:hanging="5880" w:hangingChars="2100"/>
        <w:rPr>
          <w:rFonts w:hint="eastAsia" w:ascii="仿宋" w:hAnsi="仿宋" w:eastAsia="仿宋" w:cs="仿宋"/>
          <w:sz w:val="28"/>
          <w:szCs w:val="28"/>
          <w:highlight w:val="none"/>
        </w:rPr>
      </w:pPr>
    </w:p>
    <w:p w14:paraId="16760481">
      <w:pPr>
        <w:tabs>
          <w:tab w:val="left" w:pos="480"/>
        </w:tabs>
        <w:suppressAutoHyphens/>
        <w:spacing w:line="480" w:lineRule="auto"/>
        <w:ind w:left="0" w:leftChars="0" w:firstLine="5040" w:firstLineChars="1800"/>
        <w:rPr>
          <w:rFonts w:hint="eastAsia" w:ascii="仿宋" w:hAnsi="仿宋" w:eastAsia="仿宋" w:cs="仿宋"/>
          <w:sz w:val="28"/>
          <w:szCs w:val="28"/>
          <w:highlight w:val="none"/>
        </w:rPr>
      </w:pPr>
      <w:r>
        <w:rPr>
          <w:rFonts w:hint="eastAsia" w:ascii="仿宋" w:hAnsi="仿宋" w:eastAsia="仿宋" w:cs="仿宋"/>
          <w:sz w:val="28"/>
          <w:szCs w:val="28"/>
          <w:highlight w:val="none"/>
        </w:rPr>
        <w:t>开户银行：</w:t>
      </w:r>
    </w:p>
    <w:p w14:paraId="38B01EA4">
      <w:pPr>
        <w:tabs>
          <w:tab w:val="left" w:pos="480"/>
        </w:tabs>
        <w:spacing w:line="480" w:lineRule="auto"/>
        <w:ind w:left="0" w:leftChars="0" w:firstLine="5040" w:firstLineChars="18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帐  号：       </w:t>
      </w:r>
    </w:p>
    <w:p w14:paraId="15F668AF">
      <w:pPr>
        <w:tabs>
          <w:tab w:val="left" w:pos="480"/>
        </w:tabs>
        <w:spacing w:line="48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联系电话：029-</w:t>
      </w:r>
      <w:r>
        <w:rPr>
          <w:rFonts w:hint="eastAsia" w:ascii="仿宋" w:hAnsi="仿宋" w:eastAsia="仿宋" w:cs="仿宋"/>
          <w:sz w:val="28"/>
          <w:szCs w:val="28"/>
          <w:highlight w:val="none"/>
          <w:lang w:val="en-US" w:eastAsia="zh-CN"/>
        </w:rPr>
        <w:t>84696398</w:t>
      </w:r>
      <w:r>
        <w:rPr>
          <w:rFonts w:hint="eastAsia" w:ascii="仿宋" w:hAnsi="仿宋" w:eastAsia="仿宋" w:cs="仿宋"/>
          <w:sz w:val="28"/>
          <w:szCs w:val="28"/>
          <w:highlight w:val="none"/>
        </w:rPr>
        <w:t xml:space="preserve">              联系电话：</w:t>
      </w:r>
    </w:p>
    <w:p w14:paraId="75594891">
      <w:pPr>
        <w:tabs>
          <w:tab w:val="left" w:pos="480"/>
        </w:tabs>
        <w:spacing w:line="48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签订日期：年  月  日                签订日期：年  月  日</w:t>
      </w:r>
    </w:p>
    <w:p w14:paraId="7F11C14A">
      <w:pPr>
        <w:spacing w:line="480" w:lineRule="auto"/>
        <w:ind w:firstLine="600" w:firstLineChars="200"/>
        <w:rPr>
          <w:rFonts w:hint="eastAsia" w:ascii="仿宋" w:hAnsi="仿宋" w:eastAsia="仿宋"/>
          <w:bCs/>
          <w:sz w:val="30"/>
          <w:szCs w:val="30"/>
          <w:highlight w:val="none"/>
        </w:rPr>
      </w:pPr>
    </w:p>
    <w:p w14:paraId="0DDDAB3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440AE"/>
    <w:multiLevelType w:val="singleLevel"/>
    <w:tmpl w:val="053440A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6C26AB"/>
    <w:rsid w:val="32845160"/>
    <w:rsid w:val="393F1200"/>
    <w:rsid w:val="6F7F2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9"/>
    <w:pPr>
      <w:spacing w:line="360" w:lineRule="auto"/>
      <w:outlineLvl w:val="2"/>
    </w:pPr>
    <w:rPr>
      <w:rFonts w:ascii="仿宋" w:hAnsi="仿宋" w:eastAsia="仿宋" w:cs="仿宋"/>
      <w:b/>
      <w:kern w:val="2"/>
      <w:sz w:val="28"/>
      <w:szCs w:val="28"/>
      <w:highlight w:val="none"/>
      <w:lang w:val="zh-CN"/>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样式 10 磅"/>
    <w:autoRedefine/>
    <w:qFormat/>
    <w:uiPriority w:val="0"/>
    <w:pPr>
      <w:widowControl w:val="0"/>
      <w:jc w:val="both"/>
    </w:pPr>
    <w:rPr>
      <w:rFonts w:ascii="Arial" w:hAnsi="Arial" w:eastAsia="Arial" w:cs="Arial"/>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5268</Words>
  <Characters>5423</Characters>
  <Lines>0</Lines>
  <Paragraphs>0</Paragraphs>
  <TotalTime>0</TotalTime>
  <ScaleCrop>false</ScaleCrop>
  <LinksUpToDate>false</LinksUpToDate>
  <CharactersWithSpaces>5860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2026-08-11T07:33:00Z</dcterms:created>
  <dc:creator>Administrator</dc:creator>
  <cp:lastModifiedBy>陕西笃信招标有限公司</cp:lastModifiedBy>
  <dcterms:modified xsi:type="dcterms:W3CDTF">2026-08-11T07:35:31Z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6C5E40B0D967467FA5E7BF6338D38FAC_13</vt:lpwstr>
  </property>
</Properties>
</file>