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54B04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总</w:t>
      </w:r>
      <w:bookmarkStart w:id="0" w:name="_GoBack"/>
      <w:bookmarkEnd w:id="0"/>
      <w:r>
        <w:rPr>
          <w:rFonts w:hint="eastAsia"/>
          <w:sz w:val="24"/>
          <w:szCs w:val="32"/>
        </w:rPr>
        <w:t>体实施方案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36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2026-08-14T05:46:07Z</dcterms:created>
  <dc:creator>Administrator</dc:creator>
  <cp:lastModifiedBy>孙萌</cp:lastModifiedBy>
  <dcterms:modified xsi:type="dcterms:W3CDTF">2026-08-14T05:47:22Z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eyJoZGlkIjoiM2NlYmVkMjQyY2ZkNTUzZmMwYzY4MWYwNGFhMmJkNDMiLCJ1c2VySWQiOiI1NTE0OTQzNjgifQ==</vt:lpwstr>
  </property>
  <property fmtid="{D5CDD505-2E9C-101B-9397-08002B2CF9AE}" pid="4" name="ICV">
    <vt:lpwstr>8703968D7F4E40B2865866818397C9A8_12</vt:lpwstr>
  </property>
</Properties>
</file>