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版本号：HZ-ZGZF城固县-000120260716001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城固县托育综合服务建设项目工程监理服务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HZ-ZGZF城固县-0001</w:t>
      </w:r>
      <w:r>
        <w:br/>
      </w:r>
      <w:r>
        <w:br/>
      </w:r>
      <w:r>
        <w:br/>
      </w:r>
    </w:p>
    <w:p>
      <w:pPr>
        <w:pStyle w:val="null3"/>
        <w:jc w:val="center"/>
        <w:outlineLvl w:val="2"/>
      </w:pPr>
      <w:r>
        <w:rPr>
          <w:rFonts w:ascii="仿宋_GB2312" w:hAnsi="仿宋_GB2312" w:cs="仿宋_GB2312" w:eastAsia="仿宋_GB2312"/>
          <w:sz w:val="28"/>
          <w:b/>
        </w:rPr>
        <w:t>城固县妇幼保健计划生育服务中心</w:t>
      </w:r>
    </w:p>
    <w:p>
      <w:pPr>
        <w:pStyle w:val="null3"/>
        <w:jc w:val="center"/>
        <w:outlineLvl w:val="2"/>
      </w:pPr>
      <w:r>
        <w:rPr>
          <w:rFonts w:ascii="仿宋_GB2312" w:hAnsi="仿宋_GB2312" w:cs="仿宋_GB2312" w:eastAsia="仿宋_GB2312"/>
          <w:sz w:val="28"/>
          <w:b/>
        </w:rPr>
        <w:t>中工正方工程管理集团有限公司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中工正方工程管理集团有限公司</w:t>
      </w:r>
      <w:r>
        <w:rPr>
          <w:rFonts w:ascii="仿宋_GB2312" w:hAnsi="仿宋_GB2312" w:cs="仿宋_GB2312" w:eastAsia="仿宋_GB2312"/>
        </w:rPr>
        <w:t>（以下简称“代理机构”）受</w:t>
      </w:r>
      <w:r>
        <w:rPr>
          <w:rFonts w:ascii="仿宋_GB2312" w:hAnsi="仿宋_GB2312" w:cs="仿宋_GB2312" w:eastAsia="仿宋_GB2312"/>
        </w:rPr>
        <w:t>城固县妇幼保健计划生育服务中心</w:t>
      </w:r>
      <w:r>
        <w:rPr>
          <w:rFonts w:ascii="仿宋_GB2312" w:hAnsi="仿宋_GB2312" w:cs="仿宋_GB2312" w:eastAsia="仿宋_GB2312"/>
        </w:rPr>
        <w:t>委托，拟对</w:t>
      </w:r>
      <w:r>
        <w:rPr>
          <w:rFonts w:ascii="仿宋_GB2312" w:hAnsi="仿宋_GB2312" w:cs="仿宋_GB2312" w:eastAsia="仿宋_GB2312"/>
        </w:rPr>
        <w:t>城固县托育综合服务建设项目工程监理服务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HZ-ZGZF城固县-0001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城固县托育综合服务建设项目工程监理服务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城固县托育综合服务建设项目工程监理服务，1项。保证工程质量和安全、确保按期完成，达到验收标准。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采购包1（城固县托育综合服务建设项目工程监理服务）：属于专门面向中小企业采购。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1、有效的主体资格证明：供应商为具有独立承担民事责任能力的企业法人、负责人或其他组织或自然人，并出具有效的营业执照（事业法人证）或证明文件或自然人的身份证明。</w:t>
      </w:r>
    </w:p>
    <w:p>
      <w:pPr>
        <w:pStyle w:val="null3"/>
      </w:pPr>
      <w:r>
        <w:rPr>
          <w:rFonts w:ascii="仿宋_GB2312" w:hAnsi="仿宋_GB2312" w:cs="仿宋_GB2312" w:eastAsia="仿宋_GB2312"/>
        </w:rPr>
        <w:t>2、法定代表人授权书：法定代表人授权书（附法定代表人身份证复印件）及被授权人身份证复印件（法定代表人直接参加投标须出具法定代表人证明书及法定代表人身份证原件）；</w:t>
      </w:r>
    </w:p>
    <w:p>
      <w:pPr>
        <w:pStyle w:val="null3"/>
      </w:pPr>
      <w:r>
        <w:rPr>
          <w:rFonts w:ascii="仿宋_GB2312" w:hAnsi="仿宋_GB2312" w:cs="仿宋_GB2312" w:eastAsia="仿宋_GB2312"/>
        </w:rPr>
        <w:t>3、供应商资格承诺函：供应商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4、资质证书：供应商须具备建设行政主管部门颁发的工程监理综合资质或房屋建筑工程专业乙级及以上资质</w:t>
      </w:r>
    </w:p>
    <w:p>
      <w:pPr>
        <w:pStyle w:val="null3"/>
      </w:pPr>
      <w:r>
        <w:rPr>
          <w:rFonts w:ascii="仿宋_GB2312" w:hAnsi="仿宋_GB2312" w:cs="仿宋_GB2312" w:eastAsia="仿宋_GB2312"/>
        </w:rPr>
        <w:t>5、拟派总监理工程师：拟派总监理工程师须具备注册监理工程师执业资格（房屋建筑工程专业），在本单位注册，且未担任其他在建工程项目的总监理工程师；</w:t>
      </w:r>
    </w:p>
    <w:p>
      <w:pPr>
        <w:pStyle w:val="null3"/>
      </w:pPr>
      <w:r>
        <w:rPr>
          <w:rFonts w:ascii="仿宋_GB2312" w:hAnsi="仿宋_GB2312" w:cs="仿宋_GB2312" w:eastAsia="仿宋_GB2312"/>
        </w:rPr>
        <w:t>6、联合体：本项目不接受联合体投标；</w:t>
      </w:r>
    </w:p>
    <w:p>
      <w:pPr>
        <w:pStyle w:val="null3"/>
      </w:pPr>
      <w:r>
        <w:rPr>
          <w:rFonts w:ascii="仿宋_GB2312" w:hAnsi="仿宋_GB2312" w:cs="仿宋_GB2312" w:eastAsia="仿宋_GB2312"/>
        </w:rPr>
        <w:t>7、填写投标人企业关系关联承诺书：单位负责人为同一人或者存在直接控股、管理关系的不同投标单位，不得参加同一合同项下的政府采购活动；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城固县北一路105号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7211040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中工正方工程管理集团有限公司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陕西省汉中市汉台区北关街道办事处青龙观社区青龙路北侧聚兴青龙壹号1号楼4层0413室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18292627122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开户名称：中工正方工程管理集团有限公司汉中分公司</w:t>
            </w:r>
          </w:p>
          <w:p>
            <w:pPr>
              <w:pStyle w:val="null3"/>
            </w:pPr>
            <w:r>
              <w:rPr>
                <w:rFonts w:ascii="仿宋_GB2312" w:hAnsi="仿宋_GB2312" w:cs="仿宋_GB2312" w:eastAsia="仿宋_GB2312"/>
              </w:rPr>
              <w:t>开户银行：中国工商银行股份有限公司汉中兴元路支行</w:t>
            </w:r>
          </w:p>
          <w:p>
            <w:pPr>
              <w:pStyle w:val="null3"/>
            </w:pPr>
            <w:r>
              <w:rPr>
                <w:rFonts w:ascii="仿宋_GB2312" w:hAnsi="仿宋_GB2312" w:cs="仿宋_GB2312" w:eastAsia="仿宋_GB2312"/>
              </w:rPr>
              <w:t>银行账号：2606021809200084288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城固县妇幼保健计划生育服务中心</w:t>
      </w:r>
      <w:r>
        <w:rPr>
          <w:rFonts w:ascii="仿宋_GB2312" w:hAnsi="仿宋_GB2312" w:cs="仿宋_GB2312" w:eastAsia="仿宋_GB2312"/>
        </w:rPr>
        <w:t>和</w:t>
      </w:r>
      <w:r>
        <w:rPr>
          <w:rFonts w:ascii="仿宋_GB2312" w:hAnsi="仿宋_GB2312" w:cs="仿宋_GB2312" w:eastAsia="仿宋_GB2312"/>
        </w:rPr>
        <w:t>中工正方工程管理集团有限公司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城固县妇幼保健计划生育服务中心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中工正方工程管理集团有限公司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中工正方工程管理集团有限公司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中工正方工程管理集团有限公司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中工正方工程管理集团有限公司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中工正方工程管理集团有限公司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联系电话：18292627122</w:t>
      </w:r>
    </w:p>
    <w:p>
      <w:pPr>
        <w:pStyle w:val="null3"/>
      </w:pPr>
      <w:r>
        <w:rPr>
          <w:rFonts w:ascii="仿宋_GB2312" w:hAnsi="仿宋_GB2312" w:cs="仿宋_GB2312" w:eastAsia="仿宋_GB2312"/>
        </w:rPr>
        <w:t>地址：陕西省汉中市汉台区北关街道办事处青龙观社区青龙路北侧聚兴青龙壹号1号楼4层0413室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城固县托育综合服务建设项目工程监理服务，1项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城固县托育综合服务中心建设项目工程监理服务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标的名称：城固县托育综合服务中心建设项目工程监理服务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一、项目概况</w:t>
            </w:r>
          </w:p>
          <w:p>
            <w:pPr>
              <w:pStyle w:val="null3"/>
            </w:pPr>
            <w:r>
              <w:rPr>
                <w:rFonts w:ascii="仿宋_GB2312" w:hAnsi="仿宋_GB2312" w:cs="仿宋_GB2312" w:eastAsia="仿宋_GB2312"/>
                <w:sz w:val="20"/>
              </w:rPr>
              <w:t>项目名称：</w:t>
            </w:r>
            <w:r>
              <w:rPr>
                <w:rFonts w:ascii="仿宋_GB2312" w:hAnsi="仿宋_GB2312" w:cs="仿宋_GB2312" w:eastAsia="仿宋_GB2312"/>
                <w:sz w:val="20"/>
              </w:rPr>
              <w:t>城固县托育综合服务建设项目工程监理服务</w:t>
            </w:r>
          </w:p>
          <w:p>
            <w:pPr>
              <w:pStyle w:val="null3"/>
            </w:pPr>
            <w:r>
              <w:rPr>
                <w:rFonts w:ascii="仿宋_GB2312" w:hAnsi="仿宋_GB2312" w:cs="仿宋_GB2312" w:eastAsia="仿宋_GB2312"/>
                <w:sz w:val="20"/>
              </w:rPr>
              <w:t>工程内容：</w:t>
            </w:r>
            <w:r>
              <w:rPr>
                <w:rFonts w:ascii="仿宋_GB2312" w:hAnsi="仿宋_GB2312" w:cs="仿宋_GB2312" w:eastAsia="仿宋_GB2312"/>
                <w:sz w:val="20"/>
              </w:rPr>
              <w:t>建设城固县托育综合服务中心，总建筑面积</w:t>
            </w:r>
            <w:r>
              <w:rPr>
                <w:rFonts w:ascii="仿宋_GB2312" w:hAnsi="仿宋_GB2312" w:cs="仿宋_GB2312" w:eastAsia="仿宋_GB2312"/>
                <w:sz w:val="20"/>
              </w:rPr>
              <w:t>7486.25平方米，设置托</w:t>
            </w:r>
            <w:r>
              <w:rPr>
                <w:rFonts w:ascii="仿宋_GB2312" w:hAnsi="仿宋_GB2312" w:cs="仿宋_GB2312" w:eastAsia="仿宋_GB2312"/>
                <w:sz w:val="20"/>
              </w:rPr>
              <w:t>位</w:t>
            </w:r>
            <w:r>
              <w:rPr>
                <w:rFonts w:ascii="仿宋_GB2312" w:hAnsi="仿宋_GB2312" w:cs="仿宋_GB2312" w:eastAsia="仿宋_GB2312"/>
                <w:sz w:val="20"/>
              </w:rPr>
              <w:t>150个，建设内容包括:托育中心、托育从业人员培训基地、婴幼儿活动用房、托育研</w:t>
            </w:r>
            <w:r>
              <w:rPr>
                <w:rFonts w:ascii="仿宋_GB2312" w:hAnsi="仿宋_GB2312" w:cs="仿宋_GB2312" w:eastAsia="仿宋_GB2312"/>
                <w:sz w:val="20"/>
              </w:rPr>
              <w:t>发中心、设备管理用房及室外活动场地等相关配套施设，</w:t>
            </w:r>
            <w:r>
              <w:rPr>
                <w:rFonts w:ascii="仿宋_GB2312" w:hAnsi="仿宋_GB2312" w:cs="仿宋_GB2312" w:eastAsia="仿宋_GB2312"/>
                <w:sz w:val="20"/>
              </w:rPr>
              <w:t>施工全过程、竣工验收及保修阶段的全部监理工作内容，以及配合相关手续的办理、协调工作等全方位、全过程监理。</w:t>
            </w:r>
          </w:p>
          <w:p>
            <w:pPr>
              <w:pStyle w:val="null3"/>
            </w:pPr>
            <w:r>
              <w:rPr>
                <w:rFonts w:ascii="仿宋_GB2312" w:hAnsi="仿宋_GB2312" w:cs="仿宋_GB2312" w:eastAsia="仿宋_GB2312"/>
                <w:sz w:val="20"/>
              </w:rPr>
              <w:t>二、服务内容</w:t>
            </w:r>
          </w:p>
          <w:p>
            <w:pPr>
              <w:pStyle w:val="null3"/>
            </w:pPr>
            <w:r>
              <w:rPr>
                <w:rFonts w:ascii="仿宋_GB2312" w:hAnsi="仿宋_GB2312" w:cs="仿宋_GB2312" w:eastAsia="仿宋_GB2312"/>
                <w:sz w:val="20"/>
              </w:rPr>
              <w:t>（一）项目地点：</w:t>
            </w:r>
            <w:r>
              <w:rPr>
                <w:rFonts w:ascii="仿宋_GB2312" w:hAnsi="仿宋_GB2312" w:cs="仿宋_GB2312" w:eastAsia="仿宋_GB2312"/>
                <w:sz w:val="20"/>
              </w:rPr>
              <w:t>项目地</w:t>
            </w:r>
          </w:p>
          <w:p>
            <w:pPr>
              <w:pStyle w:val="null3"/>
            </w:pPr>
            <w:r>
              <w:rPr>
                <w:rFonts w:ascii="仿宋_GB2312" w:hAnsi="仿宋_GB2312" w:cs="仿宋_GB2312" w:eastAsia="仿宋_GB2312"/>
                <w:sz w:val="20"/>
              </w:rPr>
              <w:t>（二）服务内容：</w:t>
            </w:r>
            <w:r>
              <w:rPr>
                <w:rFonts w:ascii="仿宋_GB2312" w:hAnsi="仿宋_GB2312" w:cs="仿宋_GB2312" w:eastAsia="仿宋_GB2312"/>
                <w:sz w:val="20"/>
              </w:rPr>
              <w:t>服务内容为该项目主体、安装和室外工程，发电机房和消防控制室改造。完成该项目工程量清单中所有工程内容的监理工作任务。</w:t>
            </w:r>
          </w:p>
          <w:p>
            <w:pPr>
              <w:pStyle w:val="null3"/>
            </w:pPr>
            <w:r>
              <w:rPr>
                <w:rFonts w:ascii="仿宋_GB2312" w:hAnsi="仿宋_GB2312" w:cs="仿宋_GB2312" w:eastAsia="仿宋_GB2312"/>
                <w:sz w:val="20"/>
              </w:rPr>
              <w:t>三、服务要求</w:t>
            </w:r>
          </w:p>
          <w:p>
            <w:pPr>
              <w:pStyle w:val="null3"/>
            </w:pPr>
            <w:r>
              <w:rPr>
                <w:rFonts w:ascii="仿宋_GB2312" w:hAnsi="仿宋_GB2312" w:cs="仿宋_GB2312" w:eastAsia="仿宋_GB2312"/>
                <w:sz w:val="20"/>
              </w:rPr>
              <w:t>服务标准：</w:t>
            </w:r>
            <w:r>
              <w:rPr>
                <w:rFonts w:ascii="仿宋_GB2312" w:hAnsi="仿宋_GB2312" w:cs="仿宋_GB2312" w:eastAsia="仿宋_GB2312"/>
                <w:sz w:val="20"/>
              </w:rPr>
              <w:t>(1)国家标准、规范；(2)行业标准、规范；(3)地方标准、规范； (4)企业标准、规范；(5)符合《建设工程监理规范》(GB 50319-2013)及相关技术标准、规范。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项目监理机构人员应专业配套齐全、年龄结构合理、人员资格满足建设工程监理合同约定和现场监理工作需要。要求项目至少有一名总监理工程师全程跟进。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建设工程监理的设施设备配置是保障监理工作有效开展的基础，需结合工程规模、技术难度、现场条件等因素，满足监理单位对工程质量、安全、进度、造价等方面的全过程监督管理需求。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自工程正式开工之日起，至工程竣工验收合格、缺陷责任期满、全部监理档案移交完毕之日止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城固县妇幼保健计划生育服务中心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(1)国家标准、规范；(2)行业标准、规范；(3)地方标准、规范； (4)企业标准、规范。服务及验收要求：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进度款，项目基础工程验收合格后，达到付款条件起7个工作日内，支付合同总金额的30.0%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进度款，项目主体工程验收合格后，达到付款条件起7个工作日内，支付合同总金额的30.0%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进度款，项目工程竣工验收并完成全部监理工作，达到付款条件起7个工作日内，支付合同总金额的20.0%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投标文件。中标单位在中标(成交)结果公告结束后3个工作日内向采购代理机构提供纸质版投标文件正本壹份，副本贰份，电子U盘壹份(投标文件内容与电子版致)，纸质投标文件正副本分别胶装，递交至采购代理机构。线下递交文件地点陕西省汉中市汉台区北关街道办事处青龙观社区青龙路北侧聚兴青龙壹号1号楼4层0413室。 温馨提示各供应商：在此我们特别善意地提醒您注意！1.请您仔细地阅读磋商文件并正确理解磋商文件中各项具体要求。2.请您严格按照磋商文件载明的投标响应文件格式要求编制响应文件。3.请您按照《陕西省财政厅关于政府采购供应商注册登记有关事项的通知》中的要求，通过陕西省政府采购网（http://www.ccgp-shaanxi.gov.cn/）注册登记加入陕西省政府采购供应商库，并接受财政部门的监督管理。谨记上述提示，将有助您顺利地参加投标。若有什么需要帮助，请您与我们的工作人员联系，我们将竭诚为您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服务内容及服务要求应答表 供应商应提交的相关资格证明材料 响应函 类似业绩.docx 供应商认为有必要补充说明的事宜(1).pdf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商务应答表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汉中市政府采购供应商资格承诺函.pdf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法定代表人授权书（附法定代表人身份证复印件）及被授权人身份证复印件（法定代表人直接参加投标须出具法定代表人证明书及法定代表人身份证原件）；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供应商须具备建设行政主管部门颁发的工程监理综合资质或房屋建筑工程专业乙级及以上资质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拟派总监理工程师</w:t>
            </w:r>
          </w:p>
        </w:tc>
        <w:tc>
          <w:tcPr>
            <w:tcW w:type="dxa" w:w="3322"/>
          </w:tcPr>
          <w:p>
            <w:pPr>
              <w:pStyle w:val="null3"/>
            </w:pPr>
            <w:r>
              <w:rPr>
                <w:rFonts w:ascii="仿宋_GB2312" w:hAnsi="仿宋_GB2312" w:cs="仿宋_GB2312" w:eastAsia="仿宋_GB2312"/>
              </w:rPr>
              <w:t>拟派总监理工程师须具备注册监理工程师执业资格（房屋建筑工程专业），在本单位注册，且未担任其他在建工程项目的总监理工程师；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填写投标人企业关系关联承诺书</w:t>
            </w:r>
          </w:p>
        </w:tc>
        <w:tc>
          <w:tcPr>
            <w:tcW w:type="dxa" w:w="3322"/>
          </w:tcPr>
          <w:p>
            <w:pPr>
              <w:pStyle w:val="null3"/>
            </w:pPr>
            <w:r>
              <w:rPr>
                <w:rFonts w:ascii="仿宋_GB2312" w:hAnsi="仿宋_GB2312" w:cs="仿宋_GB2312" w:eastAsia="仿宋_GB2312"/>
              </w:rPr>
              <w:t>单位负责人为同一人或者存在直接控股、管理关系的不同投标单位，不得参加同一合同项下的政府采购活动；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内容至少包括①对项目的理解分析；②监理总体的工作目标；③监理内容；④服务方式；⑤监理流程等。以上内容全面详细、阐述条理清晰详尽、符合本项目采购需求得20分，响应内容每缺一项内容扣4分。响应内容有瑕疵的，每出现一次扣1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供应商认为有必要补充说明的事宜(1).pdf</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项目整体控制措施内容至少包括①项目进度保障措施；②项目质量控制的方法和措施；③人员作业安全措施；④变更控制的方法和措施；⑤投资控制的方法和措施。以上内容全面详细、阐述条理清晰详尽、符合本项目采购需求得20分，响应内容每缺一项内容扣4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供应商认为有必要补充说明的事宜(1).pdf</w:t>
            </w:r>
          </w:p>
        </w:tc>
      </w:tr>
      <w:tr>
        <w:tc>
          <w:tcPr>
            <w:tcW w:type="dxa" w:w="831"/>
            <w:vMerge/>
          </w:tcPr>
          <w:p/>
        </w:tc>
        <w:tc>
          <w:tcPr>
            <w:tcW w:type="dxa" w:w="1661"/>
          </w:tcPr>
          <w:p>
            <w:pPr>
              <w:pStyle w:val="null3"/>
            </w:pPr>
            <w:r>
              <w:rPr>
                <w:rFonts w:ascii="仿宋_GB2312" w:hAnsi="仿宋_GB2312" w:cs="仿宋_GB2312" w:eastAsia="仿宋_GB2312"/>
              </w:rPr>
              <w:t>拟投入本项目的监理现场设施配备</w:t>
            </w:r>
          </w:p>
        </w:tc>
        <w:tc>
          <w:tcPr>
            <w:tcW w:type="dxa" w:w="2492"/>
          </w:tcPr>
          <w:p>
            <w:pPr>
              <w:pStyle w:val="null3"/>
            </w:pPr>
            <w:r>
              <w:rPr>
                <w:rFonts w:ascii="仿宋_GB2312" w:hAnsi="仿宋_GB2312" w:cs="仿宋_GB2312" w:eastAsia="仿宋_GB2312"/>
              </w:rPr>
              <w:t>拟投入本项目的监理现场设施配备内容至少包括①设备、仪器种类；②设备、仪器使用年限；③设备、仪器可行性；④设备品牌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供应商认为有必要补充说明的事宜(1).pdf</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内容至少包括①应急组织机构；②应急响应时间；③应急保障措施；④调动人员的数量等。以上内容全面详细、阐述条理清晰详尽、符合本项目采购需求得20分，评审内容每缺一项内容扣5分。响应内容有瑕疵的，每出现一次扣1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供应商认为有必要补充说明的事宜(1).pdf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服务承诺包括但不限于①服务质量保证承诺；②售后服务措施等。以上内容全面详细、阐述条理清晰详尽、符合本项目采购需求得 10 分，评审内容每缺一项内容扣 5 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供应商认为有必要补充说明的事宜(1).pdf</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组织机构及人员配备，内容包括：①团队人员配置；②组织机构管理制度及方案；③服务团队成员的工作职责及分工。以上内容全面详细、阐述条理清晰详尽、符合本项目采购需求得6分，响应内容每缺一项内容扣2分。响应内容有瑕疵的，每出现一次扣0.5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供应商认为有必要补充说明的事宜(1).pdf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提供2023年7⽉1⽇以来类似项⽬的业绩证明材料（每提供⼀份得2分）最⾼得4分。未提供不得分。（以成交（中标）通知书或合同签订时间为准，须提供成交（中标）通知书或合同复印件）。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供应商认为有必要补充说明的事宜(1).pdf</w:t>
            </w:r>
          </w:p>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详见附件：供应商认为有必要补充说明的事宜(1).pdf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