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版本号：ZMZB2026SNY-4320260812001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色谱分析检测系统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ZMZB2026SNY-43</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色谱分析检测系统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ZMZB2026SNY-43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色谱分析检测系统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色谱分析检测系统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说明：成交供应商在签订合同前须向甲方缴纳合同款项的5%作为合同履约保障金，验收合格，履约结束后一次性不计息退还。缴纳履约保证金时须备注项目名称及款项用途。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75%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色谱分析检测系统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色谱分析检测系统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标的名称：色谱分析检测系统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高效液相色谱仪</w:t>
            </w: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四元梯度系统：</w:t>
            </w:r>
            <w:r>
              <w:br/>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色谱泵：一体式独立柱塞，数控直线驱动色谱泵技术，双压力传感器反馈回路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驱动马达数量：</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br/>
            </w:r>
            <w:r>
              <w:rPr>
                <w:rFonts w:ascii="仿宋_GB2312" w:hAnsi="仿宋_GB2312" w:cs="仿宋_GB2312" w:eastAsia="仿宋_GB2312"/>
                <w:sz w:val="24"/>
              </w:rPr>
              <w:t>▲1.3</w:t>
            </w:r>
            <w:r>
              <w:rPr>
                <w:rFonts w:ascii="仿宋_GB2312" w:hAnsi="仿宋_GB2312" w:cs="仿宋_GB2312" w:eastAsia="仿宋_GB2312"/>
                <w:sz w:val="24"/>
              </w:rPr>
              <w:t>压力传感器数量：</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br/>
            </w:r>
            <w:r>
              <w:rPr>
                <w:rFonts w:ascii="仿宋_GB2312" w:hAnsi="仿宋_GB2312" w:cs="仿宋_GB2312" w:eastAsia="仿宋_GB2312"/>
                <w:sz w:val="24"/>
              </w:rPr>
              <w:t>▲1.4</w:t>
            </w:r>
            <w:r>
              <w:rPr>
                <w:rFonts w:ascii="仿宋_GB2312" w:hAnsi="仿宋_GB2312" w:cs="仿宋_GB2312" w:eastAsia="仿宋_GB2312"/>
                <w:sz w:val="24"/>
              </w:rPr>
              <w:t>延迟体积不随反压变化</w:t>
            </w:r>
            <w:r>
              <w:rPr>
                <w:rFonts w:ascii="仿宋_GB2312" w:hAnsi="仿宋_GB2312" w:cs="仿宋_GB2312" w:eastAsia="仿宋_GB2312"/>
                <w:sz w:val="24"/>
              </w:rPr>
              <w:t>；</w:t>
            </w:r>
            <w:r>
              <w:br/>
            </w:r>
            <w:r>
              <w:rPr>
                <w:rFonts w:ascii="仿宋_GB2312" w:hAnsi="仿宋_GB2312" w:cs="仿宋_GB2312" w:eastAsia="仿宋_GB2312"/>
                <w:sz w:val="24"/>
              </w:rPr>
              <w:t>1.5</w:t>
            </w:r>
            <w:r>
              <w:rPr>
                <w:rFonts w:ascii="仿宋_GB2312" w:hAnsi="仿宋_GB2312" w:cs="仿宋_GB2312" w:eastAsia="仿宋_GB2312"/>
                <w:sz w:val="24"/>
              </w:rPr>
              <w:t>压缩补偿：自动连续</w:t>
            </w:r>
            <w:r>
              <w:rPr>
                <w:rFonts w:ascii="仿宋_GB2312" w:hAnsi="仿宋_GB2312" w:cs="仿宋_GB2312" w:eastAsia="仿宋_GB2312"/>
                <w:sz w:val="24"/>
              </w:rPr>
              <w:t>；</w:t>
            </w:r>
            <w:r>
              <w:br/>
            </w:r>
            <w:r>
              <w:rPr>
                <w:rFonts w:ascii="仿宋_GB2312" w:hAnsi="仿宋_GB2312" w:cs="仿宋_GB2312" w:eastAsia="仿宋_GB2312"/>
                <w:sz w:val="24"/>
              </w:rPr>
              <w:t>1.6</w:t>
            </w:r>
            <w:r>
              <w:rPr>
                <w:rFonts w:ascii="仿宋_GB2312" w:hAnsi="仿宋_GB2312" w:cs="仿宋_GB2312" w:eastAsia="仿宋_GB2312"/>
                <w:sz w:val="24"/>
              </w:rPr>
              <w:t>流量范围：</w:t>
            </w:r>
            <w:r>
              <w:rPr>
                <w:rFonts w:ascii="仿宋_GB2312" w:hAnsi="仿宋_GB2312" w:cs="仿宋_GB2312" w:eastAsia="仿宋_GB2312"/>
                <w:sz w:val="24"/>
              </w:rPr>
              <w:t>0.001</w:t>
            </w:r>
            <w:r>
              <w:rPr>
                <w:rFonts w:ascii="仿宋_GB2312" w:hAnsi="仿宋_GB2312" w:cs="仿宋_GB2312" w:eastAsia="仿宋_GB2312"/>
                <w:sz w:val="24"/>
              </w:rPr>
              <w:t>～</w:t>
            </w:r>
            <w:r>
              <w:rPr>
                <w:rFonts w:ascii="仿宋_GB2312" w:hAnsi="仿宋_GB2312" w:cs="仿宋_GB2312" w:eastAsia="仿宋_GB2312"/>
                <w:sz w:val="24"/>
              </w:rPr>
              <w:t>4.000 mL/min</w:t>
            </w:r>
            <w:r>
              <w:rPr>
                <w:rFonts w:ascii="仿宋_GB2312" w:hAnsi="仿宋_GB2312" w:cs="仿宋_GB2312" w:eastAsia="仿宋_GB2312"/>
                <w:sz w:val="24"/>
              </w:rPr>
              <w:t>，增量为</w:t>
            </w:r>
            <w:r>
              <w:rPr>
                <w:rFonts w:ascii="仿宋_GB2312" w:hAnsi="仿宋_GB2312" w:cs="仿宋_GB2312" w:eastAsia="仿宋_GB2312"/>
                <w:sz w:val="24"/>
              </w:rPr>
              <w:t>≤</w:t>
            </w:r>
            <w:r>
              <w:rPr>
                <w:rFonts w:ascii="仿宋_GB2312" w:hAnsi="仿宋_GB2312" w:cs="仿宋_GB2312" w:eastAsia="仿宋_GB2312"/>
                <w:sz w:val="24"/>
              </w:rPr>
              <w:t>0.001mL/min</w:t>
            </w:r>
            <w:r>
              <w:rPr>
                <w:rFonts w:ascii="仿宋_GB2312" w:hAnsi="仿宋_GB2312" w:cs="仿宋_GB2312" w:eastAsia="仿宋_GB2312"/>
                <w:sz w:val="24"/>
              </w:rPr>
              <w:t>；</w:t>
            </w:r>
            <w:r>
              <w:br/>
            </w:r>
            <w:r>
              <w:rPr>
                <w:rFonts w:ascii="仿宋_GB2312" w:hAnsi="仿宋_GB2312" w:cs="仿宋_GB2312" w:eastAsia="仿宋_GB2312"/>
                <w:sz w:val="24"/>
              </w:rPr>
              <w:t>▲1.7</w:t>
            </w:r>
            <w:r>
              <w:rPr>
                <w:rFonts w:ascii="仿宋_GB2312" w:hAnsi="仿宋_GB2312" w:cs="仿宋_GB2312" w:eastAsia="仿宋_GB2312"/>
                <w:sz w:val="24"/>
              </w:rPr>
              <w:t>最大操作压力：</w:t>
            </w:r>
            <w:r>
              <w:rPr>
                <w:rFonts w:ascii="仿宋_GB2312" w:hAnsi="仿宋_GB2312" w:cs="仿宋_GB2312" w:eastAsia="仿宋_GB2312"/>
                <w:sz w:val="24"/>
              </w:rPr>
              <w:t>≥</w:t>
            </w:r>
            <w:r>
              <w:rPr>
                <w:rFonts w:ascii="仿宋_GB2312" w:hAnsi="仿宋_GB2312" w:cs="仿宋_GB2312" w:eastAsia="仿宋_GB2312"/>
                <w:sz w:val="24"/>
              </w:rPr>
              <w:t>9300psi</w:t>
            </w:r>
            <w:r>
              <w:rPr>
                <w:rFonts w:ascii="仿宋_GB2312" w:hAnsi="仿宋_GB2312" w:cs="仿宋_GB2312" w:eastAsia="仿宋_GB2312"/>
                <w:sz w:val="24"/>
              </w:rPr>
              <w:t>（全流量范围内）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流速准确度：</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br/>
            </w:r>
            <w:r>
              <w:rPr>
                <w:rFonts w:ascii="仿宋_GB2312" w:hAnsi="仿宋_GB2312" w:cs="仿宋_GB2312" w:eastAsia="仿宋_GB2312"/>
                <w:sz w:val="24"/>
              </w:rPr>
              <w:t>1.9</w:t>
            </w:r>
            <w:r>
              <w:rPr>
                <w:rFonts w:ascii="仿宋_GB2312" w:hAnsi="仿宋_GB2312" w:cs="仿宋_GB2312" w:eastAsia="仿宋_GB2312"/>
                <w:sz w:val="24"/>
              </w:rPr>
              <w:t>混合准确度：</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 xml:space="preserve">，不随反压变化 </w:t>
            </w:r>
            <w:r>
              <w:rPr>
                <w:rFonts w:ascii="仿宋_GB2312" w:hAnsi="仿宋_GB2312" w:cs="仿宋_GB2312" w:eastAsia="仿宋_GB2312"/>
                <w:sz w:val="24"/>
              </w:rPr>
              <w:t>；</w:t>
            </w:r>
            <w:r>
              <w:br/>
            </w:r>
            <w:r>
              <w:rPr>
                <w:rFonts w:ascii="仿宋_GB2312" w:hAnsi="仿宋_GB2312" w:cs="仿宋_GB2312" w:eastAsia="仿宋_GB2312"/>
                <w:sz w:val="24"/>
              </w:rPr>
              <w:t>1.10</w:t>
            </w:r>
            <w:r>
              <w:rPr>
                <w:rFonts w:ascii="仿宋_GB2312" w:hAnsi="仿宋_GB2312" w:cs="仿宋_GB2312" w:eastAsia="仿宋_GB2312"/>
                <w:sz w:val="24"/>
              </w:rPr>
              <w:t>混合精度：</w:t>
            </w:r>
            <w:r>
              <w:rPr>
                <w:rFonts w:ascii="仿宋_GB2312" w:hAnsi="仿宋_GB2312" w:cs="仿宋_GB2312" w:eastAsia="仿宋_GB2312"/>
                <w:sz w:val="24"/>
              </w:rPr>
              <w:t>≤</w:t>
            </w:r>
            <w:r>
              <w:rPr>
                <w:rFonts w:ascii="仿宋_GB2312" w:hAnsi="仿宋_GB2312" w:cs="仿宋_GB2312" w:eastAsia="仿宋_GB2312"/>
                <w:sz w:val="24"/>
              </w:rPr>
              <w:t>0.15% RSD</w:t>
            </w:r>
            <w:r>
              <w:rPr>
                <w:rFonts w:ascii="仿宋_GB2312" w:hAnsi="仿宋_GB2312" w:cs="仿宋_GB2312" w:eastAsia="仿宋_GB2312"/>
                <w:sz w:val="24"/>
              </w:rPr>
              <w:t>，不随反压变化</w:t>
            </w:r>
            <w:r>
              <w:rPr>
                <w:rFonts w:ascii="仿宋_GB2312" w:hAnsi="仿宋_GB2312" w:cs="仿宋_GB2312" w:eastAsia="仿宋_GB2312"/>
                <w:sz w:val="24"/>
              </w:rPr>
              <w:t>；</w:t>
            </w:r>
            <w:r>
              <w:br/>
            </w:r>
            <w:r>
              <w:rPr>
                <w:rFonts w:ascii="仿宋_GB2312" w:hAnsi="仿宋_GB2312" w:cs="仿宋_GB2312" w:eastAsia="仿宋_GB2312"/>
                <w:sz w:val="24"/>
              </w:rPr>
              <w:t>1.11</w:t>
            </w:r>
            <w:r>
              <w:rPr>
                <w:rFonts w:ascii="仿宋_GB2312" w:hAnsi="仿宋_GB2312" w:cs="仿宋_GB2312" w:eastAsia="仿宋_GB2312"/>
                <w:sz w:val="24"/>
              </w:rPr>
              <w:t>混合波动：</w:t>
            </w:r>
            <w:r>
              <w:rPr>
                <w:rFonts w:ascii="仿宋_GB2312" w:hAnsi="仿宋_GB2312" w:cs="仿宋_GB2312" w:eastAsia="仿宋_GB2312"/>
                <w:sz w:val="24"/>
              </w:rPr>
              <w:t>≤</w:t>
            </w:r>
            <w:r>
              <w:rPr>
                <w:rFonts w:ascii="仿宋_GB2312" w:hAnsi="仿宋_GB2312" w:cs="仿宋_GB2312" w:eastAsia="仿宋_GB2312"/>
                <w:sz w:val="24"/>
              </w:rPr>
              <w:t>0.5mAU</w:t>
            </w:r>
            <w:r>
              <w:rPr>
                <w:rFonts w:ascii="仿宋_GB2312" w:hAnsi="仿宋_GB2312" w:cs="仿宋_GB2312" w:eastAsia="仿宋_GB2312"/>
                <w:sz w:val="24"/>
              </w:rPr>
              <w:t>；</w:t>
            </w:r>
            <w:r>
              <w:br/>
            </w:r>
            <w:r>
              <w:rPr>
                <w:rFonts w:ascii="仿宋_GB2312" w:hAnsi="仿宋_GB2312" w:cs="仿宋_GB2312" w:eastAsia="仿宋_GB2312"/>
                <w:sz w:val="24"/>
              </w:rPr>
              <w:t>▲1.12</w:t>
            </w:r>
            <w:r>
              <w:rPr>
                <w:rFonts w:ascii="仿宋_GB2312" w:hAnsi="仿宋_GB2312" w:cs="仿宋_GB2312" w:eastAsia="仿宋_GB2312"/>
                <w:sz w:val="24"/>
              </w:rPr>
              <w:t>梯度变化模式：预编</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种梯度曲线</w:t>
            </w:r>
            <w:r>
              <w:rPr>
                <w:rFonts w:ascii="仿宋_GB2312" w:hAnsi="仿宋_GB2312" w:cs="仿宋_GB2312" w:eastAsia="仿宋_GB2312"/>
                <w:sz w:val="24"/>
              </w:rPr>
              <w:t>；</w:t>
            </w:r>
            <w:r>
              <w:br/>
            </w:r>
            <w:r>
              <w:rPr>
                <w:rFonts w:ascii="仿宋_GB2312" w:hAnsi="仿宋_GB2312" w:cs="仿宋_GB2312" w:eastAsia="仿宋_GB2312"/>
                <w:sz w:val="24"/>
              </w:rPr>
              <w:t>▲1.13</w:t>
            </w:r>
            <w:r>
              <w:rPr>
                <w:rFonts w:ascii="仿宋_GB2312" w:hAnsi="仿宋_GB2312" w:cs="仿宋_GB2312" w:eastAsia="仿宋_GB2312"/>
                <w:sz w:val="24"/>
              </w:rPr>
              <w:t>内置</w:t>
            </w:r>
            <w:r>
              <w:rPr>
                <w:rFonts w:ascii="仿宋_GB2312" w:hAnsi="仿宋_GB2312" w:cs="仿宋_GB2312" w:eastAsia="仿宋_GB2312"/>
                <w:sz w:val="24"/>
              </w:rPr>
              <w:t>自动缓冲盐配制功能：可实现自动配制缓冲盐浓度和</w:t>
            </w:r>
            <w:r>
              <w:rPr>
                <w:rFonts w:ascii="仿宋_GB2312" w:hAnsi="仿宋_GB2312" w:cs="仿宋_GB2312" w:eastAsia="仿宋_GB2312"/>
                <w:sz w:val="24"/>
              </w:rPr>
              <w:t>pH</w:t>
            </w:r>
            <w:r>
              <w:rPr>
                <w:rFonts w:ascii="仿宋_GB2312" w:hAnsi="仿宋_GB2312" w:cs="仿宋_GB2312" w:eastAsia="仿宋_GB2312"/>
                <w:sz w:val="24"/>
              </w:rPr>
              <w:t>值梯度变化：</w:t>
            </w:r>
            <w:r>
              <w:rPr>
                <w:rFonts w:ascii="仿宋_GB2312" w:hAnsi="仿宋_GB2312" w:cs="仿宋_GB2312" w:eastAsia="仿宋_GB2312"/>
                <w:sz w:val="24"/>
              </w:rPr>
              <w:t>pH</w:t>
            </w:r>
            <w:r>
              <w:rPr>
                <w:rFonts w:ascii="仿宋_GB2312" w:hAnsi="仿宋_GB2312" w:cs="仿宋_GB2312" w:eastAsia="仿宋_GB2312"/>
                <w:sz w:val="24"/>
              </w:rPr>
              <w:t>值配置准确度：</w:t>
            </w:r>
            <w:r>
              <w:rPr>
                <w:rFonts w:ascii="仿宋_GB2312" w:hAnsi="仿宋_GB2312" w:cs="仿宋_GB2312" w:eastAsia="仿宋_GB2312"/>
                <w:sz w:val="24"/>
              </w:rPr>
              <w:t>≤</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pH</w:t>
            </w:r>
            <w:r>
              <w:rPr>
                <w:rFonts w:ascii="仿宋_GB2312" w:hAnsi="仿宋_GB2312" w:cs="仿宋_GB2312" w:eastAsia="仿宋_GB2312"/>
                <w:sz w:val="24"/>
              </w:rPr>
              <w:t>值配置精度：</w:t>
            </w:r>
            <w:r>
              <w:rPr>
                <w:rFonts w:ascii="仿宋_GB2312" w:hAnsi="仿宋_GB2312" w:cs="仿宋_GB2312" w:eastAsia="仿宋_GB2312"/>
                <w:sz w:val="24"/>
              </w:rPr>
              <w:t>≤</w:t>
            </w:r>
            <w:r>
              <w:rPr>
                <w:rFonts w:ascii="仿宋_GB2312" w:hAnsi="仿宋_GB2312" w:cs="仿宋_GB2312" w:eastAsia="仿宋_GB2312"/>
                <w:sz w:val="24"/>
              </w:rPr>
              <w:t>2.5%RSD</w:t>
            </w:r>
            <w:r>
              <w:rPr>
                <w:rFonts w:ascii="仿宋_GB2312" w:hAnsi="仿宋_GB2312" w:cs="仿宋_GB2312" w:eastAsia="仿宋_GB2312"/>
                <w:sz w:val="24"/>
              </w:rPr>
              <w:t>；内置缓冲盐配置体系数量：</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；梯度种类：</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1.14 PC</w:t>
            </w:r>
            <w:r>
              <w:rPr>
                <w:rFonts w:ascii="仿宋_GB2312" w:hAnsi="仿宋_GB2312" w:cs="仿宋_GB2312" w:eastAsia="仿宋_GB2312"/>
                <w:sz w:val="24"/>
              </w:rPr>
              <w:t>连接：网络接口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自动进样器：</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样品容量：</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位</w:t>
            </w:r>
            <w:r>
              <w:rPr>
                <w:rFonts w:ascii="仿宋_GB2312" w:hAnsi="仿宋_GB2312" w:cs="仿宋_GB2312" w:eastAsia="仿宋_GB2312"/>
                <w:sz w:val="24"/>
              </w:rPr>
              <w:t>；</w:t>
            </w:r>
            <w:r>
              <w:br/>
            </w:r>
            <w:r>
              <w:rPr>
                <w:rFonts w:ascii="仿宋_GB2312" w:hAnsi="仿宋_GB2312" w:cs="仿宋_GB2312" w:eastAsia="仿宋_GB2312"/>
                <w:sz w:val="24"/>
              </w:rPr>
              <w:t>2.2</w:t>
            </w:r>
            <w:r>
              <w:rPr>
                <w:rFonts w:ascii="仿宋_GB2312" w:hAnsi="仿宋_GB2312" w:cs="仿宋_GB2312" w:eastAsia="仿宋_GB2312"/>
                <w:sz w:val="24"/>
              </w:rPr>
              <w:t>进样体积：</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50μL</w:t>
            </w:r>
            <w:r>
              <w:rPr>
                <w:rFonts w:ascii="仿宋_GB2312" w:hAnsi="仿宋_GB2312" w:cs="仿宋_GB2312" w:eastAsia="仿宋_GB2312"/>
                <w:sz w:val="24"/>
              </w:rPr>
              <w:t>；</w:t>
            </w:r>
            <w:r>
              <w:br/>
            </w:r>
            <w:r>
              <w:rPr>
                <w:rFonts w:ascii="仿宋_GB2312" w:hAnsi="仿宋_GB2312" w:cs="仿宋_GB2312" w:eastAsia="仿宋_GB2312"/>
                <w:sz w:val="24"/>
              </w:rPr>
              <w:t>2.3</w:t>
            </w:r>
            <w:r>
              <w:rPr>
                <w:rFonts w:ascii="仿宋_GB2312" w:hAnsi="仿宋_GB2312" w:cs="仿宋_GB2312" w:eastAsia="仿宋_GB2312"/>
                <w:sz w:val="24"/>
              </w:rPr>
              <w:t>进样精度：</w:t>
            </w:r>
            <w:r>
              <w:rPr>
                <w:rFonts w:ascii="仿宋_GB2312" w:hAnsi="仿宋_GB2312" w:cs="仿宋_GB2312" w:eastAsia="仿宋_GB2312"/>
                <w:sz w:val="24"/>
              </w:rPr>
              <w:t>≤</w:t>
            </w:r>
            <w:r>
              <w:rPr>
                <w:rFonts w:ascii="仿宋_GB2312" w:hAnsi="仿宋_GB2312" w:cs="仿宋_GB2312" w:eastAsia="仿宋_GB2312"/>
                <w:sz w:val="24"/>
              </w:rPr>
              <w:t>0.3% RSD</w:t>
            </w:r>
            <w:r>
              <w:rPr>
                <w:rFonts w:ascii="仿宋_GB2312" w:hAnsi="仿宋_GB2312" w:cs="仿宋_GB2312" w:eastAsia="仿宋_GB2312"/>
                <w:sz w:val="24"/>
              </w:rPr>
              <w:t>；</w:t>
            </w:r>
            <w:r>
              <w:br/>
            </w:r>
            <w:r>
              <w:rPr>
                <w:rFonts w:ascii="仿宋_GB2312" w:hAnsi="仿宋_GB2312" w:cs="仿宋_GB2312" w:eastAsia="仿宋_GB2312"/>
                <w:sz w:val="24"/>
              </w:rPr>
              <w:t>2.4</w:t>
            </w:r>
            <w:r>
              <w:rPr>
                <w:rFonts w:ascii="仿宋_GB2312" w:hAnsi="仿宋_GB2312" w:cs="仿宋_GB2312" w:eastAsia="仿宋_GB2312"/>
                <w:sz w:val="24"/>
              </w:rPr>
              <w:t>准确度（吸取）：</w:t>
            </w:r>
            <w:r>
              <w:rPr>
                <w:rFonts w:ascii="仿宋_GB2312" w:hAnsi="仿宋_GB2312" w:cs="仿宋_GB2312" w:eastAsia="仿宋_GB2312"/>
                <w:sz w:val="24"/>
              </w:rPr>
              <w:t>≤</w:t>
            </w:r>
            <w:r>
              <w:rPr>
                <w:rFonts w:ascii="仿宋_GB2312" w:hAnsi="仿宋_GB2312" w:cs="仿宋_GB2312" w:eastAsia="仿宋_GB2312"/>
                <w:sz w:val="24"/>
              </w:rPr>
              <w:t>0.2μL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温度范围：</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柱温箱</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柱温箱温控范围：（室温</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紫外检测器：</w:t>
            </w:r>
            <w:r>
              <w:br/>
            </w: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波长范围：</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700nm</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波长准确度：</w:t>
            </w:r>
            <w:r>
              <w:rPr>
                <w:rFonts w:ascii="仿宋_GB2312" w:hAnsi="仿宋_GB2312" w:cs="仿宋_GB2312" w:eastAsia="仿宋_GB2312"/>
                <w:sz w:val="24"/>
              </w:rPr>
              <w:t>±1nm</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基线噪音：</w:t>
            </w:r>
            <w:r>
              <w:rPr>
                <w:rFonts w:ascii="仿宋_GB2312" w:hAnsi="仿宋_GB2312" w:cs="仿宋_GB2312" w:eastAsia="仿宋_GB2312"/>
                <w:sz w:val="24"/>
              </w:rPr>
              <w:t>≤</w:t>
            </w:r>
            <w:r>
              <w:rPr>
                <w:rFonts w:ascii="仿宋_GB2312" w:hAnsi="仿宋_GB2312" w:cs="仿宋_GB2312" w:eastAsia="仿宋_GB2312"/>
                <w:sz w:val="24"/>
              </w:rPr>
              <w:t>5.0×10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 xml:space="preserve">6 </w:t>
            </w:r>
            <w:r>
              <w:rPr>
                <w:rFonts w:ascii="仿宋_GB2312" w:hAnsi="仿宋_GB2312" w:cs="仿宋_GB2312" w:eastAsia="仿宋_GB2312"/>
                <w:sz w:val="24"/>
              </w:rPr>
              <w:t>AU</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漂移：</w:t>
            </w:r>
            <w:r>
              <w:rPr>
                <w:rFonts w:ascii="仿宋_GB2312" w:hAnsi="仿宋_GB2312" w:cs="仿宋_GB2312" w:eastAsia="仿宋_GB2312"/>
                <w:sz w:val="24"/>
              </w:rPr>
              <w:t>≤</w:t>
            </w:r>
            <w:r>
              <w:rPr>
                <w:rFonts w:ascii="仿宋_GB2312" w:hAnsi="仿宋_GB2312" w:cs="仿宋_GB2312" w:eastAsia="仿宋_GB2312"/>
                <w:sz w:val="24"/>
              </w:rPr>
              <w:t>1.0×10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4</w:t>
            </w:r>
            <w:r>
              <w:rPr>
                <w:rFonts w:ascii="仿宋_GB2312" w:hAnsi="仿宋_GB2312" w:cs="仿宋_GB2312" w:eastAsia="仿宋_GB2312"/>
                <w:sz w:val="24"/>
              </w:rPr>
              <w:t xml:space="preserve"> AU/hr</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吸收范围：</w:t>
            </w:r>
            <w:r>
              <w:rPr>
                <w:rFonts w:ascii="仿宋_GB2312" w:hAnsi="仿宋_GB2312" w:cs="仿宋_GB2312" w:eastAsia="仿宋_GB2312"/>
                <w:sz w:val="24"/>
              </w:rPr>
              <w:t>0.0001</w:t>
            </w:r>
            <w:r>
              <w:rPr>
                <w:rFonts w:ascii="仿宋_GB2312" w:hAnsi="仿宋_GB2312" w:cs="仿宋_GB2312" w:eastAsia="仿宋_GB2312"/>
                <w:sz w:val="24"/>
              </w:rPr>
              <w:t>～</w:t>
            </w:r>
            <w:r>
              <w:rPr>
                <w:rFonts w:ascii="仿宋_GB2312" w:hAnsi="仿宋_GB2312" w:cs="仿宋_GB2312" w:eastAsia="仿宋_GB2312"/>
                <w:sz w:val="24"/>
              </w:rPr>
              <w:t>4.0000 AU</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 xml:space="preserve">.6 </w:t>
            </w:r>
            <w:r>
              <w:rPr>
                <w:rFonts w:ascii="仿宋_GB2312" w:hAnsi="仿宋_GB2312" w:cs="仿宋_GB2312" w:eastAsia="仿宋_GB2312"/>
                <w:sz w:val="24"/>
              </w:rPr>
              <w:t>线性范围：</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.7</w:t>
            </w:r>
            <w:r>
              <w:rPr>
                <w:rFonts w:ascii="仿宋_GB2312" w:hAnsi="仿宋_GB2312" w:cs="仿宋_GB2312" w:eastAsia="仿宋_GB2312"/>
                <w:sz w:val="24"/>
              </w:rPr>
              <w:t>流通池：梯形狭缝池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软件：</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配置图文数据库</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密码和权限</w:t>
            </w:r>
            <w:r>
              <w:rPr>
                <w:rFonts w:ascii="仿宋_GB2312" w:hAnsi="仿宋_GB2312" w:cs="仿宋_GB2312" w:eastAsia="仿宋_GB2312"/>
                <w:sz w:val="24"/>
              </w:rPr>
              <w:t>可设置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.3</w:t>
            </w:r>
            <w:r>
              <w:rPr>
                <w:rFonts w:ascii="仿宋_GB2312" w:hAnsi="仿宋_GB2312" w:cs="仿宋_GB2312" w:eastAsia="仿宋_GB2312"/>
                <w:sz w:val="24"/>
              </w:rPr>
              <w:t>具有电子记录，电子签名之功能。</w:t>
            </w:r>
            <w:r>
              <w:br/>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.4 </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种校正拟合定量计算方式</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.5 ≥8</w:t>
            </w:r>
            <w:r>
              <w:rPr>
                <w:rFonts w:ascii="仿宋_GB2312" w:hAnsi="仿宋_GB2312" w:cs="仿宋_GB2312" w:eastAsia="仿宋_GB2312"/>
                <w:sz w:val="24"/>
              </w:rPr>
              <w:t>种数据检索模式</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4"/>
              </w:rPr>
              <w:t>可自定义样品信息和编辑计算公式实现特殊的计算：样品信息类型</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；数据类型</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报告格式</w:t>
            </w:r>
            <w:r>
              <w:rPr>
                <w:rFonts w:ascii="仿宋_GB2312" w:hAnsi="仿宋_GB2312" w:cs="仿宋_GB2312" w:eastAsia="仿宋_GB2312"/>
                <w:sz w:val="24"/>
              </w:rPr>
              <w:t>可</w:t>
            </w:r>
            <w:r>
              <w:rPr>
                <w:rFonts w:ascii="仿宋_GB2312" w:hAnsi="仿宋_GB2312" w:cs="仿宋_GB2312" w:eastAsia="仿宋_GB2312"/>
                <w:sz w:val="24"/>
              </w:rPr>
              <w:t>编辑：</w:t>
            </w:r>
            <w:r>
              <w:rPr>
                <w:rFonts w:ascii="仿宋_GB2312" w:hAnsi="仿宋_GB2312" w:cs="仿宋_GB2312" w:eastAsia="仿宋_GB2312"/>
                <w:sz w:val="24"/>
              </w:rPr>
              <w:t>可生成</w:t>
            </w:r>
            <w:r>
              <w:rPr>
                <w:rFonts w:ascii="仿宋_GB2312" w:hAnsi="仿宋_GB2312" w:cs="仿宋_GB2312" w:eastAsia="仿宋_GB2312"/>
                <w:sz w:val="24"/>
              </w:rPr>
              <w:t>单个报告和综合报告</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.8</w:t>
            </w:r>
            <w:r>
              <w:rPr>
                <w:rFonts w:ascii="仿宋_GB2312" w:hAnsi="仿宋_GB2312" w:cs="仿宋_GB2312" w:eastAsia="仿宋_GB2312"/>
                <w:sz w:val="24"/>
              </w:rPr>
              <w:t>采用模块化设计，支持相应仪器型号对应的示差检测器、荧光检测器、蒸发光散射检测器</w:t>
            </w:r>
            <w:r>
              <w:rPr>
                <w:rFonts w:ascii="仿宋_GB2312" w:hAnsi="仿宋_GB2312" w:cs="仿宋_GB2312" w:eastAsia="仿宋_GB2312"/>
                <w:sz w:val="24"/>
              </w:rPr>
              <w:t>、电喷雾检测器、质谱检测器等的扩充</w:t>
            </w:r>
            <w:r>
              <w:rPr>
                <w:rFonts w:ascii="仿宋_GB2312" w:hAnsi="仿宋_GB2312" w:cs="仿宋_GB2312" w:eastAsia="仿宋_GB2312"/>
                <w:sz w:val="24"/>
              </w:rPr>
              <w:t>，且所有检测器为同一品牌</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信息处理设备</w:t>
            </w:r>
          </w:p>
          <w:p>
            <w:pPr>
              <w:pStyle w:val="null3"/>
              <w:jc w:val="both"/>
            </w:pPr>
            <w:r>
              <w:rPr>
                <w:rFonts w:ascii="仿宋_GB2312" w:hAnsi="仿宋_GB2312" w:cs="仿宋_GB2312" w:eastAsia="仿宋_GB2312"/>
                <w:sz w:val="24"/>
              </w:rPr>
              <w:t>6.1</w:t>
            </w:r>
            <w:r>
              <w:rPr>
                <w:rFonts w:ascii="仿宋_GB2312" w:hAnsi="仿宋_GB2312" w:cs="仿宋_GB2312" w:eastAsia="仿宋_GB2312"/>
                <w:sz w:val="24"/>
              </w:rPr>
              <w:t>≥</w:t>
            </w:r>
            <w:r>
              <w:rPr>
                <w:rFonts w:ascii="仿宋_GB2312" w:hAnsi="仿宋_GB2312" w:cs="仿宋_GB2312" w:eastAsia="仿宋_GB2312"/>
                <w:sz w:val="24"/>
              </w:rPr>
              <w:t>3GHz</w:t>
            </w:r>
            <w:r>
              <w:rPr>
                <w:rFonts w:ascii="仿宋_GB2312" w:hAnsi="仿宋_GB2312" w:cs="仿宋_GB2312" w:eastAsia="仿宋_GB2312"/>
                <w:sz w:val="24"/>
              </w:rPr>
              <w:t>处理器主频，≥</w:t>
            </w:r>
            <w:r>
              <w:rPr>
                <w:rFonts w:ascii="仿宋_GB2312" w:hAnsi="仿宋_GB2312" w:cs="仿宋_GB2312" w:eastAsia="仿宋_GB2312"/>
                <w:sz w:val="24"/>
              </w:rPr>
              <w:t>16G</w:t>
            </w:r>
            <w:r>
              <w:rPr>
                <w:rFonts w:ascii="仿宋_GB2312" w:hAnsi="仿宋_GB2312" w:cs="仿宋_GB2312" w:eastAsia="仿宋_GB2312"/>
                <w:sz w:val="24"/>
              </w:rPr>
              <w:t>内存，≥</w:t>
            </w:r>
            <w:r>
              <w:rPr>
                <w:rFonts w:ascii="仿宋_GB2312" w:hAnsi="仿宋_GB2312" w:cs="仿宋_GB2312" w:eastAsia="仿宋_GB2312"/>
                <w:sz w:val="24"/>
              </w:rPr>
              <w:t>1T</w:t>
            </w:r>
            <w:r>
              <w:rPr>
                <w:rFonts w:ascii="仿宋_GB2312" w:hAnsi="仿宋_GB2312" w:cs="仿宋_GB2312" w:eastAsia="仿宋_GB2312"/>
                <w:sz w:val="24"/>
              </w:rPr>
              <w:t>硬盘，≥</w:t>
            </w:r>
            <w:r>
              <w:rPr>
                <w:rFonts w:ascii="仿宋_GB2312" w:hAnsi="仿宋_GB2312" w:cs="仿宋_GB2312" w:eastAsia="仿宋_GB2312"/>
                <w:sz w:val="24"/>
              </w:rPr>
              <w:t>23</w:t>
            </w:r>
            <w:r>
              <w:rPr>
                <w:rFonts w:ascii="仿宋_GB2312" w:hAnsi="仿宋_GB2312" w:cs="仿宋_GB2312" w:eastAsia="仿宋_GB2312"/>
                <w:sz w:val="24"/>
              </w:rPr>
              <w:t>英寸显示器；</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配置</w:t>
            </w:r>
            <w:r>
              <w:rPr>
                <w:rFonts w:ascii="仿宋_GB2312" w:hAnsi="仿宋_GB2312" w:cs="仿宋_GB2312" w:eastAsia="仿宋_GB2312"/>
                <w:sz w:val="24"/>
              </w:rPr>
              <w:t>要求</w:t>
            </w:r>
          </w:p>
          <w:tbl>
            <w:tblPr>
              <w:tblInd w:type="dxa" w:w="120"/>
              <w:tblBorders>
                <w:top w:val="none" w:color="000000" w:sz="4"/>
                <w:left w:val="none" w:color="000000" w:sz="4"/>
                <w:bottom w:val="none" w:color="000000" w:sz="4"/>
                <w:right w:val="none" w:color="000000" w:sz="4"/>
                <w:insideH w:val="none"/>
                <w:insideV w:val="none"/>
              </w:tblBorders>
            </w:tblPr>
            <w:tblGrid>
              <w:gridCol w:w="550"/>
              <w:gridCol w:w="1530"/>
              <w:gridCol w:w="473"/>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高效液相色谱仪</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四元梯度系统</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自动进样器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柱温箱</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紫外检测器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PEEK</w:t>
                  </w:r>
                  <w:r>
                    <w:rPr>
                      <w:rFonts w:ascii="仿宋_GB2312" w:hAnsi="仿宋_GB2312" w:cs="仿宋_GB2312" w:eastAsia="仿宋_GB2312"/>
                      <w:sz w:val="24"/>
                    </w:rPr>
                    <w:t>接头</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个</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C18</w:t>
                  </w:r>
                  <w:r>
                    <w:rPr>
                      <w:rFonts w:ascii="仿宋_GB2312" w:hAnsi="仿宋_GB2312" w:cs="仿宋_GB2312" w:eastAsia="仿宋_GB2312"/>
                      <w:sz w:val="24"/>
                    </w:rPr>
                    <w:t>色谱柱</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根</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样品瓶</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00</w:t>
                  </w:r>
                  <w:r>
                    <w:rPr>
                      <w:rFonts w:ascii="仿宋_GB2312" w:hAnsi="仿宋_GB2312" w:cs="仿宋_GB2312" w:eastAsia="仿宋_GB2312"/>
                      <w:sz w:val="24"/>
                    </w:rPr>
                    <w:t>个（</w:t>
                  </w:r>
                  <w:r>
                    <w:rPr>
                      <w:rFonts w:ascii="仿宋_GB2312" w:hAnsi="仿宋_GB2312" w:cs="仿宋_GB2312" w:eastAsia="仿宋_GB2312"/>
                      <w:sz w:val="24"/>
                    </w:rPr>
                    <w:t>2mL</w:t>
                  </w:r>
                  <w:r>
                    <w:rPr>
                      <w:rFonts w:ascii="仿宋_GB2312" w:hAnsi="仿宋_GB2312" w:cs="仿宋_GB2312" w:eastAsia="仿宋_GB2312"/>
                      <w:sz w:val="24"/>
                    </w:rPr>
                    <w:t>）</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信息处理设备</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密封垫</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个</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气相色谱仪</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色谱主机：</w:t>
            </w:r>
            <w:r>
              <w:br/>
            </w:r>
            <w:r>
              <w:rPr>
                <w:rFonts w:ascii="仿宋_GB2312" w:hAnsi="仿宋_GB2312" w:cs="仿宋_GB2312" w:eastAsia="仿宋_GB2312"/>
                <w:sz w:val="24"/>
              </w:rPr>
              <w:t>1.1</w:t>
            </w:r>
            <w:r>
              <w:rPr>
                <w:rFonts w:ascii="仿宋_GB2312" w:hAnsi="仿宋_GB2312" w:cs="仿宋_GB2312" w:eastAsia="仿宋_GB2312"/>
                <w:sz w:val="24"/>
              </w:rPr>
              <w:t>独立控温进样器，任意选择安装</w:t>
            </w:r>
            <w:r>
              <w:rPr>
                <w:rFonts w:ascii="仿宋_GB2312" w:hAnsi="仿宋_GB2312" w:cs="仿宋_GB2312" w:eastAsia="仿宋_GB2312"/>
                <w:sz w:val="24"/>
              </w:rPr>
              <w:t>3</w:t>
            </w:r>
            <w:r>
              <w:rPr>
                <w:rFonts w:ascii="仿宋_GB2312" w:hAnsi="仿宋_GB2312" w:cs="仿宋_GB2312" w:eastAsia="仿宋_GB2312"/>
                <w:sz w:val="24"/>
              </w:rPr>
              <w:t>个填充柱进样器或毛细管分流</w:t>
            </w:r>
            <w:r>
              <w:rPr>
                <w:rFonts w:ascii="仿宋_GB2312" w:hAnsi="仿宋_GB2312" w:cs="仿宋_GB2312" w:eastAsia="仿宋_GB2312"/>
                <w:sz w:val="24"/>
              </w:rPr>
              <w:t>/</w:t>
            </w:r>
            <w:r>
              <w:rPr>
                <w:rFonts w:ascii="仿宋_GB2312" w:hAnsi="仿宋_GB2312" w:cs="仿宋_GB2312" w:eastAsia="仿宋_GB2312"/>
                <w:sz w:val="24"/>
              </w:rPr>
              <w:t>不分流进样器</w:t>
            </w:r>
            <w:r>
              <w:rPr>
                <w:rFonts w:ascii="仿宋_GB2312" w:hAnsi="仿宋_GB2312" w:cs="仿宋_GB2312" w:eastAsia="仿宋_GB2312"/>
                <w:sz w:val="24"/>
              </w:rPr>
              <w:t>；</w:t>
            </w:r>
            <w:r>
              <w:br/>
            </w:r>
            <w:r>
              <w:rPr>
                <w:rFonts w:ascii="仿宋_GB2312" w:hAnsi="仿宋_GB2312" w:cs="仿宋_GB2312" w:eastAsia="仿宋_GB2312"/>
                <w:sz w:val="24"/>
              </w:rPr>
              <w:t>1.2</w:t>
            </w:r>
            <w:r>
              <w:rPr>
                <w:rFonts w:ascii="仿宋_GB2312" w:hAnsi="仿宋_GB2312" w:cs="仿宋_GB2312" w:eastAsia="仿宋_GB2312"/>
                <w:sz w:val="24"/>
              </w:rPr>
              <w:t>主机具有存储功能，可存储</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个操作方法</w:t>
            </w:r>
            <w:r>
              <w:rPr>
                <w:rFonts w:ascii="仿宋_GB2312" w:hAnsi="仿宋_GB2312" w:cs="仿宋_GB2312" w:eastAsia="仿宋_GB2312"/>
                <w:sz w:val="24"/>
              </w:rPr>
              <w:t>；</w:t>
            </w:r>
            <w:r>
              <w:br/>
            </w:r>
            <w:r>
              <w:rPr>
                <w:rFonts w:ascii="仿宋_GB2312" w:hAnsi="仿宋_GB2312" w:cs="仿宋_GB2312" w:eastAsia="仿宋_GB2312"/>
                <w:sz w:val="24"/>
              </w:rPr>
              <w:t>1.3</w:t>
            </w:r>
            <w:r>
              <w:rPr>
                <w:rFonts w:ascii="仿宋_GB2312" w:hAnsi="仿宋_GB2312" w:cs="仿宋_GB2312" w:eastAsia="仿宋_GB2312"/>
                <w:sz w:val="24"/>
              </w:rPr>
              <w:t>全反控工作站，</w:t>
            </w:r>
            <w:r>
              <w:rPr>
                <w:rFonts w:ascii="仿宋_GB2312" w:hAnsi="仿宋_GB2312" w:cs="仿宋_GB2312" w:eastAsia="仿宋_GB2312"/>
                <w:sz w:val="24"/>
              </w:rPr>
              <w:t>3</w:t>
            </w:r>
            <w:r>
              <w:rPr>
                <w:rFonts w:ascii="仿宋_GB2312" w:hAnsi="仿宋_GB2312" w:cs="仿宋_GB2312" w:eastAsia="仿宋_GB2312"/>
                <w:sz w:val="24"/>
              </w:rPr>
              <w:t>路独立数字信号输出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1.4 </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位塔式自动进样器。</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柱箱：</w:t>
            </w:r>
            <w:r>
              <w:br/>
            </w:r>
            <w:r>
              <w:rPr>
                <w:rFonts w:ascii="仿宋_GB2312" w:hAnsi="仿宋_GB2312" w:cs="仿宋_GB2312" w:eastAsia="仿宋_GB2312"/>
                <w:sz w:val="24"/>
              </w:rPr>
              <w:t>2.1</w:t>
            </w:r>
            <w:r>
              <w:rPr>
                <w:rFonts w:ascii="仿宋_GB2312" w:hAnsi="仿宋_GB2312" w:cs="仿宋_GB2312" w:eastAsia="仿宋_GB2312"/>
                <w:sz w:val="24"/>
              </w:rPr>
              <w:t>内容积：</w:t>
            </w:r>
            <w:r>
              <w:rPr>
                <w:rFonts w:ascii="仿宋_GB2312" w:hAnsi="仿宋_GB2312" w:cs="仿宋_GB2312" w:eastAsia="仿宋_GB2312"/>
                <w:sz w:val="24"/>
              </w:rPr>
              <w:t>≥</w:t>
            </w:r>
            <w:r>
              <w:rPr>
                <w:rFonts w:ascii="仿宋_GB2312" w:hAnsi="仿宋_GB2312" w:cs="仿宋_GB2312" w:eastAsia="仿宋_GB2312"/>
                <w:sz w:val="24"/>
              </w:rPr>
              <w:t>16L</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rPr>
              <w:t>2.2</w:t>
            </w:r>
            <w:r>
              <w:rPr>
                <w:rFonts w:ascii="仿宋_GB2312" w:hAnsi="仿宋_GB2312" w:cs="仿宋_GB2312" w:eastAsia="仿宋_GB2312"/>
                <w:sz w:val="24"/>
              </w:rPr>
              <w:t>操作温度：</w:t>
            </w:r>
            <w:r>
              <w:rPr>
                <w:rFonts w:ascii="仿宋_GB2312" w:hAnsi="仿宋_GB2312" w:cs="仿宋_GB2312" w:eastAsia="仿宋_GB2312"/>
                <w:sz w:val="24"/>
              </w:rPr>
              <w:t>室温</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400℃</w:t>
            </w:r>
            <w:r>
              <w:rPr>
                <w:rFonts w:ascii="仿宋_GB2312" w:hAnsi="仿宋_GB2312" w:cs="仿宋_GB2312" w:eastAsia="仿宋_GB2312"/>
                <w:sz w:val="24"/>
              </w:rPr>
              <w:t>，</w:t>
            </w:r>
            <w:r>
              <w:rPr>
                <w:rFonts w:ascii="仿宋_GB2312" w:hAnsi="仿宋_GB2312" w:cs="仿宋_GB2312" w:eastAsia="仿宋_GB2312"/>
                <w:sz w:val="24"/>
              </w:rPr>
              <w:t>增量</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r>
              <w:br/>
            </w:r>
            <w:r>
              <w:rPr>
                <w:rFonts w:ascii="仿宋_GB2312" w:hAnsi="仿宋_GB2312" w:cs="仿宋_GB2312" w:eastAsia="仿宋_GB2312"/>
                <w:sz w:val="24"/>
              </w:rPr>
              <w:t>2.3</w:t>
            </w:r>
            <w:r>
              <w:rPr>
                <w:rFonts w:ascii="仿宋_GB2312" w:hAnsi="仿宋_GB2312" w:cs="仿宋_GB2312" w:eastAsia="仿宋_GB2312"/>
                <w:sz w:val="24"/>
              </w:rPr>
              <w:t>控温精度：</w:t>
            </w:r>
            <w:r>
              <w:rPr>
                <w:rFonts w:ascii="仿宋_GB2312" w:hAnsi="仿宋_GB2312" w:cs="仿宋_GB2312" w:eastAsia="仿宋_GB2312"/>
                <w:sz w:val="24"/>
              </w:rPr>
              <w:t>≤</w:t>
            </w:r>
            <w:r>
              <w:rPr>
                <w:rFonts w:ascii="仿宋_GB2312" w:hAnsi="仿宋_GB2312" w:cs="仿宋_GB2312" w:eastAsia="仿宋_GB2312"/>
                <w:sz w:val="24"/>
              </w:rPr>
              <w:t>0.05℃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时）</w:t>
            </w:r>
            <w:r>
              <w:rPr>
                <w:rFonts w:ascii="仿宋_GB2312" w:hAnsi="仿宋_GB2312" w:cs="仿宋_GB2312" w:eastAsia="仿宋_GB2312"/>
                <w:sz w:val="24"/>
              </w:rPr>
              <w:t>；</w:t>
            </w:r>
            <w:r>
              <w:br/>
            </w:r>
            <w:r>
              <w:rPr>
                <w:rFonts w:ascii="仿宋_GB2312" w:hAnsi="仿宋_GB2312" w:cs="仿宋_GB2312" w:eastAsia="仿宋_GB2312"/>
                <w:sz w:val="24"/>
              </w:rPr>
              <w:t>2.4</w:t>
            </w:r>
            <w:r>
              <w:rPr>
                <w:rFonts w:ascii="仿宋_GB2312" w:hAnsi="仿宋_GB2312" w:cs="仿宋_GB2312" w:eastAsia="仿宋_GB2312"/>
                <w:sz w:val="24"/>
              </w:rPr>
              <w:t>升温速率可设定范围：</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80℃/min</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rPr>
              <w:t>2.5</w:t>
            </w:r>
            <w:r>
              <w:rPr>
                <w:rFonts w:ascii="仿宋_GB2312" w:hAnsi="仿宋_GB2312" w:cs="仿宋_GB2312" w:eastAsia="仿宋_GB2312"/>
                <w:sz w:val="24"/>
              </w:rPr>
              <w:t>程序升温阶数：</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阶</w:t>
            </w:r>
            <w:r>
              <w:rPr>
                <w:rFonts w:ascii="仿宋_GB2312" w:hAnsi="仿宋_GB2312" w:cs="仿宋_GB2312" w:eastAsia="仿宋_GB2312"/>
                <w:sz w:val="24"/>
              </w:rPr>
              <w:t>；</w:t>
            </w:r>
            <w:r>
              <w:br/>
            </w:r>
            <w:r>
              <w:rPr>
                <w:rFonts w:ascii="仿宋_GB2312" w:hAnsi="仿宋_GB2312" w:cs="仿宋_GB2312" w:eastAsia="仿宋_GB2312"/>
                <w:sz w:val="24"/>
              </w:rPr>
              <w:t>2.6</w:t>
            </w:r>
            <w:r>
              <w:rPr>
                <w:rFonts w:ascii="仿宋_GB2312" w:hAnsi="仿宋_GB2312" w:cs="仿宋_GB2312" w:eastAsia="仿宋_GB2312"/>
                <w:sz w:val="24"/>
              </w:rPr>
              <w:t>程序升温重复性：</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进样口：</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进样口具有独立控温功能，操作温度</w:t>
            </w:r>
            <w:r>
              <w:rPr>
                <w:rFonts w:ascii="仿宋_GB2312" w:hAnsi="仿宋_GB2312" w:cs="仿宋_GB2312" w:eastAsia="仿宋_GB2312"/>
                <w:sz w:val="24"/>
              </w:rPr>
              <w:t>≥</w:t>
            </w:r>
            <w:r>
              <w:rPr>
                <w:rFonts w:ascii="仿宋_GB2312" w:hAnsi="仿宋_GB2312" w:cs="仿宋_GB2312" w:eastAsia="仿宋_GB2312"/>
                <w:sz w:val="24"/>
              </w:rPr>
              <w:t>400℃</w:t>
            </w:r>
            <w:r>
              <w:rPr>
                <w:rFonts w:ascii="仿宋_GB2312" w:hAnsi="仿宋_GB2312" w:cs="仿宋_GB2312" w:eastAsia="仿宋_GB2312"/>
                <w:sz w:val="24"/>
              </w:rPr>
              <w:t>，</w:t>
            </w:r>
            <w:r>
              <w:rPr>
                <w:rFonts w:ascii="仿宋_GB2312" w:hAnsi="仿宋_GB2312" w:cs="仿宋_GB2312" w:eastAsia="仿宋_GB2312"/>
                <w:sz w:val="24"/>
              </w:rPr>
              <w:t>增量</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r>
              <w:br/>
            </w:r>
            <w:r>
              <w:rPr>
                <w:rFonts w:ascii="仿宋_GB2312" w:hAnsi="仿宋_GB2312" w:cs="仿宋_GB2312" w:eastAsia="仿宋_GB2312"/>
                <w:sz w:val="24"/>
              </w:rPr>
              <w:t>3.2</w:t>
            </w:r>
            <w:r>
              <w:rPr>
                <w:rFonts w:ascii="仿宋_GB2312" w:hAnsi="仿宋_GB2312" w:cs="仿宋_GB2312" w:eastAsia="仿宋_GB2312"/>
                <w:sz w:val="24"/>
              </w:rPr>
              <w:t>柱压及流量控制：</w:t>
            </w:r>
            <w:r>
              <w:rPr>
                <w:rFonts w:ascii="仿宋_GB2312" w:hAnsi="仿宋_GB2312" w:cs="仿宋_GB2312" w:eastAsia="仿宋_GB2312"/>
                <w:sz w:val="24"/>
              </w:rPr>
              <w:t>EPC</w:t>
            </w:r>
            <w:r>
              <w:rPr>
                <w:rFonts w:ascii="仿宋_GB2312" w:hAnsi="仿宋_GB2312" w:cs="仿宋_GB2312" w:eastAsia="仿宋_GB2312"/>
                <w:sz w:val="24"/>
              </w:rPr>
              <w:t>控制流量</w:t>
            </w:r>
            <w:r>
              <w:rPr>
                <w:rFonts w:ascii="仿宋_GB2312" w:hAnsi="仿宋_GB2312" w:cs="仿宋_GB2312" w:eastAsia="仿宋_GB2312"/>
                <w:sz w:val="24"/>
              </w:rPr>
              <w:t>；</w:t>
            </w:r>
            <w:r>
              <w:br/>
            </w:r>
            <w:r>
              <w:rPr>
                <w:rFonts w:ascii="仿宋_GB2312" w:hAnsi="仿宋_GB2312" w:cs="仿宋_GB2312" w:eastAsia="仿宋_GB2312"/>
                <w:sz w:val="24"/>
              </w:rPr>
              <w:t>3.3</w:t>
            </w:r>
            <w:r>
              <w:rPr>
                <w:rFonts w:ascii="仿宋_GB2312" w:hAnsi="仿宋_GB2312" w:cs="仿宋_GB2312" w:eastAsia="仿宋_GB2312"/>
                <w:sz w:val="24"/>
              </w:rPr>
              <w:t>流量设定范围：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100mL/min</w:t>
            </w:r>
            <w:r>
              <w:rPr>
                <w:rFonts w:ascii="仿宋_GB2312" w:hAnsi="仿宋_GB2312" w:cs="仿宋_GB2312" w:eastAsia="仿宋_GB2312"/>
                <w:sz w:val="24"/>
              </w:rPr>
              <w:t>；</w:t>
            </w:r>
            <w:r>
              <w:br/>
            </w:r>
            <w:r>
              <w:rPr>
                <w:rFonts w:ascii="仿宋_GB2312" w:hAnsi="仿宋_GB2312" w:cs="仿宋_GB2312" w:eastAsia="仿宋_GB2312"/>
                <w:sz w:val="24"/>
              </w:rPr>
              <w:t>▲3.4</w:t>
            </w:r>
            <w:r>
              <w:rPr>
                <w:rFonts w:ascii="仿宋_GB2312" w:hAnsi="仿宋_GB2312" w:cs="仿宋_GB2312" w:eastAsia="仿宋_GB2312"/>
                <w:sz w:val="24"/>
              </w:rPr>
              <w:t>进样口数量：</w:t>
            </w:r>
            <w:r>
              <w:rPr>
                <w:rFonts w:ascii="仿宋_GB2312" w:hAnsi="仿宋_GB2312" w:cs="仿宋_GB2312" w:eastAsia="仿宋_GB2312"/>
                <w:sz w:val="24"/>
              </w:rPr>
              <w:t>3</w:t>
            </w:r>
            <w:r>
              <w:rPr>
                <w:rFonts w:ascii="仿宋_GB2312" w:hAnsi="仿宋_GB2312" w:cs="仿宋_GB2312" w:eastAsia="仿宋_GB2312"/>
                <w:sz w:val="24"/>
              </w:rPr>
              <w:t>个，填充柱进样口和分流</w:t>
            </w:r>
            <w:r>
              <w:rPr>
                <w:rFonts w:ascii="仿宋_GB2312" w:hAnsi="仿宋_GB2312" w:cs="仿宋_GB2312" w:eastAsia="仿宋_GB2312"/>
                <w:sz w:val="24"/>
              </w:rPr>
              <w:t>/</w:t>
            </w:r>
            <w:r>
              <w:rPr>
                <w:rFonts w:ascii="仿宋_GB2312" w:hAnsi="仿宋_GB2312" w:cs="仿宋_GB2312" w:eastAsia="仿宋_GB2312"/>
                <w:sz w:val="24"/>
              </w:rPr>
              <w:t>不分流进样口</w:t>
            </w:r>
            <w:r>
              <w:rPr>
                <w:rFonts w:ascii="仿宋_GB2312" w:hAnsi="仿宋_GB2312" w:cs="仿宋_GB2312" w:eastAsia="仿宋_GB2312"/>
                <w:sz w:val="24"/>
              </w:rPr>
              <w:t>3</w:t>
            </w:r>
            <w:r>
              <w:rPr>
                <w:rFonts w:ascii="仿宋_GB2312" w:hAnsi="仿宋_GB2312" w:cs="仿宋_GB2312" w:eastAsia="仿宋_GB2312"/>
                <w:sz w:val="24"/>
              </w:rPr>
              <w:t>个任意组合</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检测器：</w:t>
            </w:r>
            <w:r>
              <w:br/>
            </w:r>
            <w:r>
              <w:rPr>
                <w:rFonts w:ascii="仿宋_GB2312" w:hAnsi="仿宋_GB2312" w:cs="仿宋_GB2312" w:eastAsia="仿宋_GB2312"/>
                <w:sz w:val="24"/>
              </w:rPr>
              <w:t>4.1</w:t>
            </w:r>
            <w:r>
              <w:rPr>
                <w:rFonts w:ascii="仿宋_GB2312" w:hAnsi="仿宋_GB2312" w:cs="仿宋_GB2312" w:eastAsia="仿宋_GB2312"/>
                <w:sz w:val="24"/>
              </w:rPr>
              <w:t>检测器气体流量通过</w:t>
            </w:r>
            <w:r>
              <w:rPr>
                <w:rFonts w:ascii="仿宋_GB2312" w:hAnsi="仿宋_GB2312" w:cs="仿宋_GB2312" w:eastAsia="仿宋_GB2312"/>
                <w:sz w:val="24"/>
              </w:rPr>
              <w:t>EPC</w:t>
            </w:r>
            <w:r>
              <w:rPr>
                <w:rFonts w:ascii="仿宋_GB2312" w:hAnsi="仿宋_GB2312" w:cs="仿宋_GB2312" w:eastAsia="仿宋_GB2312"/>
                <w:sz w:val="24"/>
              </w:rPr>
              <w:t>电子控制</w:t>
            </w:r>
            <w:r>
              <w:rPr>
                <w:rFonts w:ascii="仿宋_GB2312" w:hAnsi="仿宋_GB2312" w:cs="仿宋_GB2312" w:eastAsia="仿宋_GB2312"/>
                <w:sz w:val="24"/>
              </w:rPr>
              <w:t>；</w:t>
            </w:r>
            <w:r>
              <w:br/>
            </w:r>
            <w:r>
              <w:rPr>
                <w:rFonts w:ascii="仿宋_GB2312" w:hAnsi="仿宋_GB2312" w:cs="仿宋_GB2312" w:eastAsia="仿宋_GB2312"/>
                <w:sz w:val="24"/>
              </w:rPr>
              <w:t>4.2</w:t>
            </w:r>
            <w:r>
              <w:rPr>
                <w:rFonts w:ascii="仿宋_GB2312" w:hAnsi="仿宋_GB2312" w:cs="仿宋_GB2312" w:eastAsia="仿宋_GB2312"/>
                <w:sz w:val="24"/>
              </w:rPr>
              <w:t>采集频率：</w:t>
            </w:r>
            <w:r>
              <w:rPr>
                <w:rFonts w:ascii="仿宋_GB2312" w:hAnsi="仿宋_GB2312" w:cs="仿宋_GB2312" w:eastAsia="仿宋_GB2312"/>
                <w:sz w:val="24"/>
              </w:rPr>
              <w:t>10Hz</w:t>
            </w:r>
            <w:r>
              <w:rPr>
                <w:rFonts w:ascii="仿宋_GB2312" w:hAnsi="仿宋_GB2312" w:cs="仿宋_GB2312" w:eastAsia="仿宋_GB2312"/>
                <w:sz w:val="24"/>
              </w:rPr>
              <w:t>、</w:t>
            </w:r>
            <w:r>
              <w:rPr>
                <w:rFonts w:ascii="仿宋_GB2312" w:hAnsi="仿宋_GB2312" w:cs="仿宋_GB2312" w:eastAsia="仿宋_GB2312"/>
                <w:sz w:val="24"/>
              </w:rPr>
              <w:t>25Hz</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r>
              <w:rPr>
                <w:rFonts w:ascii="仿宋_GB2312" w:hAnsi="仿宋_GB2312" w:cs="仿宋_GB2312" w:eastAsia="仿宋_GB2312"/>
                <w:sz w:val="24"/>
              </w:rPr>
              <w:t>100Hz</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氢火焰检测器</w:t>
            </w:r>
            <w:r>
              <w:rPr>
                <w:rFonts w:ascii="仿宋_GB2312" w:hAnsi="仿宋_GB2312" w:cs="仿宋_GB2312" w:eastAsia="仿宋_GB2312"/>
                <w:sz w:val="24"/>
              </w:rPr>
              <w:t>FID</w:t>
            </w:r>
            <w:r>
              <w:rPr>
                <w:rFonts w:ascii="仿宋_GB2312" w:hAnsi="仿宋_GB2312" w:cs="仿宋_GB2312" w:eastAsia="仿宋_GB2312"/>
                <w:sz w:val="24"/>
              </w:rPr>
              <w:t>：</w:t>
            </w:r>
            <w:r>
              <w:br/>
            </w:r>
            <w:r>
              <w:rPr>
                <w:rFonts w:ascii="仿宋_GB2312" w:hAnsi="仿宋_GB2312" w:cs="仿宋_GB2312" w:eastAsia="仿宋_GB2312"/>
                <w:sz w:val="24"/>
              </w:rPr>
              <w:t>5.1</w:t>
            </w:r>
            <w:r>
              <w:rPr>
                <w:rFonts w:ascii="仿宋_GB2312" w:hAnsi="仿宋_GB2312" w:cs="仿宋_GB2312" w:eastAsia="仿宋_GB2312"/>
                <w:sz w:val="24"/>
              </w:rPr>
              <w:t>温控范围：室温</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420℃</w:t>
            </w:r>
            <w:r>
              <w:rPr>
                <w:rFonts w:ascii="仿宋_GB2312" w:hAnsi="仿宋_GB2312" w:cs="仿宋_GB2312" w:eastAsia="仿宋_GB2312"/>
                <w:sz w:val="24"/>
              </w:rPr>
              <w:t>；</w:t>
            </w:r>
            <w:r>
              <w:rPr>
                <w:rFonts w:ascii="仿宋_GB2312" w:hAnsi="仿宋_GB2312" w:cs="仿宋_GB2312" w:eastAsia="仿宋_GB2312"/>
                <w:sz w:val="21"/>
              </w:rPr>
              <w:t>（</w:t>
            </w:r>
            <w:r>
              <w:rPr>
                <w:rFonts w:ascii="仿宋_GB2312" w:hAnsi="仿宋_GB2312" w:cs="仿宋_GB2312" w:eastAsia="仿宋_GB2312"/>
                <w:sz w:val="24"/>
              </w:rPr>
              <w:t>最小增量</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1"/>
              </w:rPr>
              <w:t>）</w:t>
            </w:r>
            <w:r>
              <w:br/>
            </w:r>
            <w:r>
              <w:rPr>
                <w:rFonts w:ascii="仿宋_GB2312" w:hAnsi="仿宋_GB2312" w:cs="仿宋_GB2312" w:eastAsia="仿宋_GB2312"/>
                <w:sz w:val="24"/>
              </w:rPr>
              <w:t>5.2</w:t>
            </w:r>
            <w:r>
              <w:rPr>
                <w:rFonts w:ascii="仿宋_GB2312" w:hAnsi="仿宋_GB2312" w:cs="仿宋_GB2312" w:eastAsia="仿宋_GB2312"/>
                <w:sz w:val="24"/>
              </w:rPr>
              <w:t>检出限：</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12</w:t>
            </w:r>
            <w:r>
              <w:rPr>
                <w:rFonts w:ascii="仿宋_GB2312" w:hAnsi="仿宋_GB2312" w:cs="仿宋_GB2312" w:eastAsia="仿宋_GB2312"/>
                <w:sz w:val="24"/>
              </w:rPr>
              <w:t>g/s</w:t>
            </w:r>
            <w:r>
              <w:rPr>
                <w:rFonts w:ascii="仿宋_GB2312" w:hAnsi="仿宋_GB2312" w:cs="仿宋_GB2312" w:eastAsia="仿宋_GB2312"/>
                <w:sz w:val="24"/>
              </w:rPr>
              <w:t>（正十六烷）</w:t>
            </w:r>
            <w:r>
              <w:rPr>
                <w:rFonts w:ascii="仿宋_GB2312" w:hAnsi="仿宋_GB2312" w:cs="仿宋_GB2312" w:eastAsia="仿宋_GB2312"/>
                <w:sz w:val="24"/>
              </w:rPr>
              <w:t>；</w:t>
            </w:r>
            <w:r>
              <w:br/>
            </w:r>
            <w:r>
              <w:rPr>
                <w:rFonts w:ascii="仿宋_GB2312" w:hAnsi="仿宋_GB2312" w:cs="仿宋_GB2312" w:eastAsia="仿宋_GB2312"/>
                <w:sz w:val="24"/>
              </w:rPr>
              <w:t>5.3</w:t>
            </w:r>
            <w:r>
              <w:rPr>
                <w:rFonts w:ascii="仿宋_GB2312" w:hAnsi="仿宋_GB2312" w:cs="仿宋_GB2312" w:eastAsia="仿宋_GB2312"/>
                <w:sz w:val="24"/>
              </w:rPr>
              <w:t>基线噪音：</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14</w:t>
            </w:r>
            <w:r>
              <w:rPr>
                <w:rFonts w:ascii="仿宋_GB2312" w:hAnsi="仿宋_GB2312" w:cs="仿宋_GB2312" w:eastAsia="仿宋_GB2312"/>
                <w:sz w:val="24"/>
              </w:rPr>
              <w:t>A</w:t>
            </w:r>
            <w:r>
              <w:rPr>
                <w:rFonts w:ascii="仿宋_GB2312" w:hAnsi="仿宋_GB2312" w:cs="仿宋_GB2312" w:eastAsia="仿宋_GB2312"/>
                <w:sz w:val="24"/>
              </w:rPr>
              <w:t>；</w:t>
            </w:r>
            <w:r>
              <w:br/>
            </w:r>
            <w:r>
              <w:rPr>
                <w:rFonts w:ascii="仿宋_GB2312" w:hAnsi="仿宋_GB2312" w:cs="仿宋_GB2312" w:eastAsia="仿宋_GB2312"/>
                <w:sz w:val="24"/>
              </w:rPr>
              <w:t>5.4</w:t>
            </w:r>
            <w:r>
              <w:rPr>
                <w:rFonts w:ascii="仿宋_GB2312" w:hAnsi="仿宋_GB2312" w:cs="仿宋_GB2312" w:eastAsia="仿宋_GB2312"/>
                <w:sz w:val="24"/>
              </w:rPr>
              <w:t>基线漂移：</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13</w:t>
            </w:r>
            <w:r>
              <w:rPr>
                <w:rFonts w:ascii="仿宋_GB2312" w:hAnsi="仿宋_GB2312" w:cs="仿宋_GB2312" w:eastAsia="仿宋_GB2312"/>
                <w:sz w:val="24"/>
              </w:rPr>
              <w:t>A</w:t>
            </w:r>
            <w:r>
              <w:rPr>
                <w:rFonts w:ascii="仿宋_GB2312" w:hAnsi="仿宋_GB2312" w:cs="仿宋_GB2312" w:eastAsia="仿宋_GB2312"/>
                <w:sz w:val="24"/>
              </w:rPr>
              <w:t>（</w:t>
            </w:r>
            <w:r>
              <w:rPr>
                <w:rFonts w:ascii="仿宋_GB2312" w:hAnsi="仿宋_GB2312" w:cs="仿宋_GB2312" w:eastAsia="仿宋_GB2312"/>
                <w:sz w:val="24"/>
              </w:rPr>
              <w:t>30 min</w:t>
            </w:r>
            <w:r>
              <w:rPr>
                <w:rFonts w:ascii="仿宋_GB2312" w:hAnsi="仿宋_GB2312" w:cs="仿宋_GB2312" w:eastAsia="仿宋_GB2312"/>
                <w:sz w:val="24"/>
              </w:rPr>
              <w:t>）</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热导池检测器：</w:t>
            </w:r>
            <w:r>
              <w:br/>
            </w:r>
            <w:r>
              <w:rPr>
                <w:rFonts w:ascii="仿宋_GB2312" w:hAnsi="仿宋_GB2312" w:cs="仿宋_GB2312" w:eastAsia="仿宋_GB2312"/>
                <w:sz w:val="24"/>
              </w:rPr>
              <w:t>6.1</w:t>
            </w:r>
            <w:r>
              <w:rPr>
                <w:rFonts w:ascii="仿宋_GB2312" w:hAnsi="仿宋_GB2312" w:cs="仿宋_GB2312" w:eastAsia="仿宋_GB2312"/>
                <w:sz w:val="24"/>
              </w:rPr>
              <w:t>温控范围：室温</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420℃</w:t>
            </w:r>
            <w:r>
              <w:rPr>
                <w:rFonts w:ascii="仿宋_GB2312" w:hAnsi="仿宋_GB2312" w:cs="仿宋_GB2312" w:eastAsia="仿宋_GB2312"/>
                <w:sz w:val="24"/>
              </w:rPr>
              <w:t>；（</w:t>
            </w:r>
            <w:r>
              <w:rPr>
                <w:rFonts w:ascii="仿宋_GB2312" w:hAnsi="仿宋_GB2312" w:cs="仿宋_GB2312" w:eastAsia="仿宋_GB2312"/>
                <w:sz w:val="24"/>
              </w:rPr>
              <w:t>最小增量</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6.2</w:t>
            </w:r>
            <w:r>
              <w:rPr>
                <w:rFonts w:ascii="仿宋_GB2312" w:hAnsi="仿宋_GB2312" w:cs="仿宋_GB2312" w:eastAsia="仿宋_GB2312"/>
                <w:sz w:val="24"/>
              </w:rPr>
              <w:t>灵敏度：</w:t>
            </w:r>
            <w:r>
              <w:rPr>
                <w:rFonts w:ascii="仿宋_GB2312" w:hAnsi="仿宋_GB2312" w:cs="仿宋_GB2312" w:eastAsia="仿宋_GB2312"/>
                <w:sz w:val="24"/>
              </w:rPr>
              <w:t>≥</w:t>
            </w:r>
            <w:r>
              <w:rPr>
                <w:rFonts w:ascii="仿宋_GB2312" w:hAnsi="仿宋_GB2312" w:cs="仿宋_GB2312" w:eastAsia="仿宋_GB2312"/>
                <w:sz w:val="24"/>
              </w:rPr>
              <w:t xml:space="preserve">10000mV·mL/mg </w:t>
            </w:r>
            <w:r>
              <w:rPr>
                <w:rFonts w:ascii="仿宋_GB2312" w:hAnsi="仿宋_GB2312" w:cs="仿宋_GB2312" w:eastAsia="仿宋_GB2312"/>
                <w:sz w:val="24"/>
              </w:rPr>
              <w:t>（正十六烷）</w:t>
            </w:r>
            <w:r>
              <w:rPr>
                <w:rFonts w:ascii="仿宋_GB2312" w:hAnsi="仿宋_GB2312" w:cs="仿宋_GB2312" w:eastAsia="仿宋_GB2312"/>
                <w:sz w:val="24"/>
              </w:rPr>
              <w:t>；</w:t>
            </w:r>
            <w:r>
              <w:br/>
            </w:r>
            <w:r>
              <w:rPr>
                <w:rFonts w:ascii="仿宋_GB2312" w:hAnsi="仿宋_GB2312" w:cs="仿宋_GB2312" w:eastAsia="仿宋_GB2312"/>
                <w:sz w:val="24"/>
              </w:rPr>
              <w:t>6.3</w:t>
            </w:r>
            <w:r>
              <w:rPr>
                <w:rFonts w:ascii="仿宋_GB2312" w:hAnsi="仿宋_GB2312" w:cs="仿宋_GB2312" w:eastAsia="仿宋_GB2312"/>
                <w:sz w:val="24"/>
              </w:rPr>
              <w:t>基线噪声：</w:t>
            </w:r>
            <w:r>
              <w:rPr>
                <w:rFonts w:ascii="仿宋_GB2312" w:hAnsi="仿宋_GB2312" w:cs="仿宋_GB2312" w:eastAsia="仿宋_GB2312"/>
                <w:sz w:val="24"/>
              </w:rPr>
              <w:t>≤</w:t>
            </w:r>
            <w:r>
              <w:rPr>
                <w:rFonts w:ascii="仿宋_GB2312" w:hAnsi="仿宋_GB2312" w:cs="仿宋_GB2312" w:eastAsia="仿宋_GB2312"/>
                <w:sz w:val="24"/>
              </w:rPr>
              <w:t>0.03mV</w:t>
            </w:r>
            <w:r>
              <w:rPr>
                <w:rFonts w:ascii="仿宋_GB2312" w:hAnsi="仿宋_GB2312" w:cs="仿宋_GB2312" w:eastAsia="仿宋_GB2312"/>
                <w:sz w:val="24"/>
              </w:rPr>
              <w:t>（载气为</w:t>
            </w:r>
            <w:r>
              <w:rPr>
                <w:rFonts w:ascii="仿宋_GB2312" w:hAnsi="仿宋_GB2312" w:cs="仿宋_GB2312" w:eastAsia="仿宋_GB2312"/>
                <w:sz w:val="24"/>
              </w:rPr>
              <w:t>99.999%</w:t>
            </w:r>
            <w:r>
              <w:rPr>
                <w:rFonts w:ascii="仿宋_GB2312" w:hAnsi="仿宋_GB2312" w:cs="仿宋_GB2312" w:eastAsia="仿宋_GB2312"/>
                <w:sz w:val="24"/>
              </w:rPr>
              <w:t>的氢气）</w:t>
            </w:r>
            <w:r>
              <w:rPr>
                <w:rFonts w:ascii="仿宋_GB2312" w:hAnsi="仿宋_GB2312" w:cs="仿宋_GB2312" w:eastAsia="仿宋_GB2312"/>
                <w:sz w:val="24"/>
              </w:rPr>
              <w:t>；</w:t>
            </w:r>
            <w:r>
              <w:br/>
            </w:r>
            <w:r>
              <w:rPr>
                <w:rFonts w:ascii="仿宋_GB2312" w:hAnsi="仿宋_GB2312" w:cs="仿宋_GB2312" w:eastAsia="仿宋_GB2312"/>
                <w:sz w:val="24"/>
              </w:rPr>
              <w:t>6.4</w:t>
            </w:r>
            <w:r>
              <w:rPr>
                <w:rFonts w:ascii="仿宋_GB2312" w:hAnsi="仿宋_GB2312" w:cs="仿宋_GB2312" w:eastAsia="仿宋_GB2312"/>
                <w:sz w:val="24"/>
              </w:rPr>
              <w:t>基线漂移：</w:t>
            </w:r>
            <w:r>
              <w:rPr>
                <w:rFonts w:ascii="仿宋_GB2312" w:hAnsi="仿宋_GB2312" w:cs="仿宋_GB2312" w:eastAsia="仿宋_GB2312"/>
                <w:sz w:val="24"/>
              </w:rPr>
              <w:t>≤</w:t>
            </w:r>
            <w:r>
              <w:rPr>
                <w:rFonts w:ascii="仿宋_GB2312" w:hAnsi="仿宋_GB2312" w:cs="仿宋_GB2312" w:eastAsia="仿宋_GB2312"/>
                <w:sz w:val="24"/>
              </w:rPr>
              <w:t>0.1mV/30min</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rPr>
              <w:t>7.</w:t>
            </w:r>
            <w:r>
              <w:rPr>
                <w:rFonts w:ascii="仿宋_GB2312" w:hAnsi="仿宋_GB2312" w:cs="仿宋_GB2312" w:eastAsia="仿宋_GB2312"/>
                <w:sz w:val="24"/>
              </w:rPr>
              <w:t>信息处理设备</w:t>
            </w:r>
          </w:p>
          <w:p>
            <w:pPr>
              <w:pStyle w:val="null3"/>
              <w:jc w:val="both"/>
            </w:pPr>
            <w:r>
              <w:rPr>
                <w:rFonts w:ascii="仿宋_GB2312" w:hAnsi="仿宋_GB2312" w:cs="仿宋_GB2312" w:eastAsia="仿宋_GB2312"/>
                <w:sz w:val="24"/>
              </w:rPr>
              <w:t>7.1≥3GHz处理器主频，≥16G内存，≥1T硬盘，≥23英寸显示器；</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反控工作站：</w:t>
            </w:r>
            <w:r>
              <w:br/>
            </w:r>
            <w:r>
              <w:rPr>
                <w:rFonts w:ascii="仿宋_GB2312" w:hAnsi="仿宋_GB2312" w:cs="仿宋_GB2312" w:eastAsia="仿宋_GB2312"/>
                <w:sz w:val="24"/>
              </w:rPr>
              <w:t>8</w:t>
            </w:r>
            <w:r>
              <w:rPr>
                <w:rFonts w:ascii="仿宋_GB2312" w:hAnsi="仿宋_GB2312" w:cs="仿宋_GB2312" w:eastAsia="仿宋_GB2312"/>
                <w:sz w:val="24"/>
              </w:rPr>
              <w:t>.1</w:t>
            </w:r>
            <w:r>
              <w:rPr>
                <w:rFonts w:ascii="仿宋_GB2312" w:hAnsi="仿宋_GB2312" w:cs="仿宋_GB2312" w:eastAsia="仿宋_GB2312"/>
                <w:sz w:val="24"/>
              </w:rPr>
              <w:t>中文反控工作站，控制</w:t>
            </w:r>
            <w:r>
              <w:rPr>
                <w:rFonts w:ascii="仿宋_GB2312" w:hAnsi="仿宋_GB2312" w:cs="仿宋_GB2312" w:eastAsia="仿宋_GB2312"/>
                <w:sz w:val="24"/>
              </w:rPr>
              <w:t>GC</w:t>
            </w:r>
            <w:r>
              <w:rPr>
                <w:rFonts w:ascii="仿宋_GB2312" w:hAnsi="仿宋_GB2312" w:cs="仿宋_GB2312" w:eastAsia="仿宋_GB2312"/>
                <w:sz w:val="24"/>
              </w:rPr>
              <w:t>参数，无需键盘设定</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.2 3</w:t>
            </w:r>
            <w:r>
              <w:rPr>
                <w:rFonts w:ascii="仿宋_GB2312" w:hAnsi="仿宋_GB2312" w:cs="仿宋_GB2312" w:eastAsia="仿宋_GB2312"/>
                <w:sz w:val="24"/>
              </w:rPr>
              <w:t>路模拟信号</w:t>
            </w:r>
            <w:r>
              <w:rPr>
                <w:rFonts w:ascii="仿宋_GB2312" w:hAnsi="仿宋_GB2312" w:cs="仿宋_GB2312" w:eastAsia="仿宋_GB2312"/>
                <w:sz w:val="24"/>
              </w:rPr>
              <w:t>+3</w:t>
            </w:r>
            <w:r>
              <w:rPr>
                <w:rFonts w:ascii="仿宋_GB2312" w:hAnsi="仿宋_GB2312" w:cs="仿宋_GB2312" w:eastAsia="仿宋_GB2312"/>
                <w:sz w:val="24"/>
              </w:rPr>
              <w:t>路数字信号输出</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rPr>
              <w:t>8</w:t>
            </w:r>
            <w:r>
              <w:rPr>
                <w:rFonts w:ascii="仿宋_GB2312" w:hAnsi="仿宋_GB2312" w:cs="仿宋_GB2312" w:eastAsia="仿宋_GB2312"/>
                <w:sz w:val="24"/>
              </w:rPr>
              <w:t>.3</w:t>
            </w:r>
            <w:r>
              <w:rPr>
                <w:rFonts w:ascii="仿宋_GB2312" w:hAnsi="仿宋_GB2312" w:cs="仿宋_GB2312" w:eastAsia="仿宋_GB2312"/>
                <w:sz w:val="24"/>
              </w:rPr>
              <w:t>反控软件</w:t>
            </w:r>
            <w:r>
              <w:rPr>
                <w:rFonts w:ascii="仿宋_GB2312" w:hAnsi="仿宋_GB2312" w:cs="仿宋_GB2312" w:eastAsia="仿宋_GB2312"/>
                <w:sz w:val="24"/>
              </w:rPr>
              <w:t>/</w:t>
            </w:r>
            <w:r>
              <w:rPr>
                <w:rFonts w:ascii="仿宋_GB2312" w:hAnsi="仿宋_GB2312" w:cs="仿宋_GB2312" w:eastAsia="仿宋_GB2312"/>
                <w:sz w:val="24"/>
              </w:rPr>
              <w:t>数据处理软件</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.4</w:t>
            </w:r>
            <w:r>
              <w:rPr>
                <w:rFonts w:ascii="仿宋_GB2312" w:hAnsi="仿宋_GB2312" w:cs="仿宋_GB2312" w:eastAsia="仿宋_GB2312"/>
                <w:sz w:val="24"/>
              </w:rPr>
              <w:t>可以控制</w:t>
            </w:r>
            <w:r>
              <w:rPr>
                <w:rFonts w:ascii="仿宋_GB2312" w:hAnsi="仿宋_GB2312" w:cs="仿宋_GB2312" w:eastAsia="仿宋_GB2312"/>
                <w:sz w:val="24"/>
              </w:rPr>
              <w:t>GC</w:t>
            </w:r>
            <w:r>
              <w:rPr>
                <w:rFonts w:ascii="仿宋_GB2312" w:hAnsi="仿宋_GB2312" w:cs="仿宋_GB2312" w:eastAsia="仿宋_GB2312"/>
                <w:sz w:val="24"/>
              </w:rPr>
              <w:t>所有参数</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.5</w:t>
            </w:r>
            <w:r>
              <w:rPr>
                <w:rFonts w:ascii="仿宋_GB2312" w:hAnsi="仿宋_GB2312" w:cs="仿宋_GB2312" w:eastAsia="仿宋_GB2312"/>
                <w:sz w:val="24"/>
              </w:rPr>
              <w:t>可以保存方法参数，</w:t>
            </w:r>
            <w:r>
              <w:rPr>
                <w:rFonts w:ascii="仿宋_GB2312" w:hAnsi="仿宋_GB2312" w:cs="仿宋_GB2312" w:eastAsia="仿宋_GB2312"/>
                <w:sz w:val="24"/>
              </w:rPr>
              <w:t>并可</w:t>
            </w:r>
            <w:r>
              <w:rPr>
                <w:rFonts w:ascii="仿宋_GB2312" w:hAnsi="仿宋_GB2312" w:cs="仿宋_GB2312" w:eastAsia="仿宋_GB2312"/>
                <w:sz w:val="24"/>
              </w:rPr>
              <w:t>调用，方法包含所有</w:t>
            </w:r>
            <w:r>
              <w:rPr>
                <w:rFonts w:ascii="仿宋_GB2312" w:hAnsi="仿宋_GB2312" w:cs="仿宋_GB2312" w:eastAsia="仿宋_GB2312"/>
                <w:sz w:val="24"/>
              </w:rPr>
              <w:t>GC</w:t>
            </w:r>
            <w:r>
              <w:rPr>
                <w:rFonts w:ascii="仿宋_GB2312" w:hAnsi="仿宋_GB2312" w:cs="仿宋_GB2312" w:eastAsia="仿宋_GB2312"/>
                <w:sz w:val="24"/>
              </w:rPr>
              <w:t>参数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配置</w:t>
            </w:r>
            <w:r>
              <w:rPr>
                <w:rFonts w:ascii="仿宋_GB2312" w:hAnsi="仿宋_GB2312" w:cs="仿宋_GB2312" w:eastAsia="仿宋_GB2312"/>
                <w:sz w:val="24"/>
              </w:rPr>
              <w:t>要求</w:t>
            </w:r>
          </w:p>
          <w:tbl>
            <w:tblPr>
              <w:tblInd w:type="dxa" w:w="120"/>
              <w:tblBorders>
                <w:top w:val="none" w:color="000000" w:sz="4"/>
                <w:left w:val="none" w:color="000000" w:sz="4"/>
                <w:bottom w:val="none" w:color="000000" w:sz="4"/>
                <w:right w:val="none" w:color="000000" w:sz="4"/>
                <w:insideH w:val="none"/>
                <w:insideV w:val="none"/>
              </w:tblBorders>
            </w:tblPr>
            <w:tblGrid>
              <w:gridCol w:w="550"/>
              <w:gridCol w:w="1530"/>
              <w:gridCol w:w="473"/>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气相色谱仪</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色谱主机</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柱箱</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进样口</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氢火焰检测器</w:t>
                  </w:r>
                  <w:r>
                    <w:rPr>
                      <w:rFonts w:ascii="仿宋_GB2312" w:hAnsi="仿宋_GB2312" w:cs="仿宋_GB2312" w:eastAsia="仿宋_GB2312"/>
                      <w:sz w:val="24"/>
                    </w:rPr>
                    <w:t>FID</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热导池检测器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信息处理设备</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550"/>
                  <w:vMerge/>
                  <w:tcBorders>
                    <w:top w:val="none" w:color="000000" w:sz="4"/>
                    <w:left w:val="single" w:color="000000" w:sz="4"/>
                    <w:bottom w:val="single" w:color="000000" w:sz="4"/>
                    <w:right w:val="single" w:color="000000" w:sz="4"/>
                  </w:tcBorders>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反控工作站</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自合同签订之日起30个工作日内完成运输、安装、调试、培训，达到验收标准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 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3年（软件终身免费维护升级）；2.售后服务要求：设备保修3年（软件终身免费维护升级）。要求提供7×24小时技术支持，在接到故障报修后，由专业人员1小时内响应，若电话沟通无法解决，24小时内到达现场（保修期内），使设备尽快恢复正常，零配件供应最长不得超过2周。3.培训要求：安装调试完后免费派技术工程师对使用人员进行7天设备及系统的基本操作使用、注意事项、日常保养及维护等培训；满足用户需求，保证采购人人员熟练操作和怎样处理紧急情况</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1.核心产品：高效液相色谱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4.供应商投标保证金缴纳完成后请致电代理机构财务部门确认投标保证金到账情况，电话：81875979，5.付款方式：(1)若非中小企业中标，采购人自验收合格之日起10个工作日内支付款项(具体支付事宜由采购人与中标人商定)。(2)若中小企业中标，采购人应支付不低于合同价款40%的预付款，且在自验收合格之日起10个工作日内支付剩余款项(具体支付事宜由采购人与中标人商定)。 5.中标供应商应在中标结果发布后2日内提供与电子化交易平台上传一致的纸质投标文件2份。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40分）：参数完全符合、响应招标文件要求，没有负偏离计40分，▲参数每负偏离一项扣2分，未标识参数每负偏离一项扣0.6分，扣完为止。 备注：▲参数需提供佐证材料（不限于产品彩页或检测报告或功能截图或厂家盖章的说明书），未提供佐证材料或提供的佐证材料低于招标要求时按负偏离处理。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针对本项目提供具体的实施方案，方案内容至少包含：①详细进度计划；②施工技术架构；③供货保障措施；④安装调试实施方案；⑤质量保证体系与控制措施等内容进行评审。 从方案全面性、科学合理性、可操作性等方面综合评价，每项最高得1分，本项最高得5分，未提供不得分。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根据项目实际需求，提供质量保证方案。内容包含：①整体配置具有合理性、一致性、兼容性②产品品牌、型号、产地明确，备品配件供应有保障③产品性能、质量保证措施。 从方案内容完整性，产品性能，使用寿命，使用效果等方面综合评价，每项最高得1.5分，本项最高得4.5分，未提供不得分。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针对本项目有具体的售后服务方案，内容至少包含：①售后服务网点及售后服务人员配置情况；②项目交付用户后出现故障响应时间及措施；③服务质量承诺与保障措施等内容进行评审。 从方案内容完整性，故障响应时间，响应措施等方面综合评价，每项最高得1.5分，本项最高得4.5分，未提供不得分。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③培训资料；④培训技术力量等内容进行评审。从方案内容完整性，培训方式、培训内容等方面综合评价，每项最高得1.5分，本项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投标人提供的质保期在满足招标文件要求的基础上，每增加1年计2分，满分4分。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提供供应商或产品制造商2023年1月1日至今同类项目业绩。每提供1份得1分，最高得6分。 备注：要求提供合同扫描件，否则不计分。为便于专家评审，建议投标人醒目标记同类产品。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