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438B87">
      <w:pPr>
        <w:spacing w:line="240" w:lineRule="auto"/>
        <w:outlineLvl w:val="2"/>
        <w:rPr>
          <w:rFonts w:hint="eastAsia" w:ascii="仿宋" w:hAnsi="仿宋" w:eastAsia="仿宋" w:cs="仿宋"/>
          <w:sz w:val="21"/>
        </w:rPr>
      </w:pPr>
      <w:r>
        <w:rPr>
          <w:rFonts w:hint="eastAsia" w:ascii="仿宋" w:hAnsi="仿宋" w:eastAsia="仿宋" w:cs="仿宋"/>
          <w:sz w:val="21"/>
        </w:rPr>
        <w:t>附件：服务偏离表</w:t>
      </w:r>
    </w:p>
    <w:p w14:paraId="63CA9F6E">
      <w:pPr>
        <w:widowControl w:val="0"/>
        <w:adjustRightInd w:val="0"/>
        <w:spacing w:before="120"/>
        <w:ind w:left="0" w:right="34"/>
        <w:jc w:val="center"/>
        <w:textAlignment w:val="baseline"/>
        <w:rPr>
          <w:rFonts w:hint="eastAsia" w:ascii="仿宋" w:hAnsi="仿宋" w:eastAsia="仿宋" w:cs="仿宋"/>
          <w:b/>
          <w:bCs/>
          <w:color w:val="auto"/>
          <w:kern w:val="0"/>
          <w:sz w:val="20"/>
          <w:szCs w:val="20"/>
          <w:highlight w:val="none"/>
          <w:lang w:val="en-US" w:eastAsia="zh-CN" w:bidi="ar-SA"/>
        </w:rPr>
      </w:pPr>
      <w:bookmarkStart w:id="0" w:name="_Toc14672"/>
      <w:r>
        <w:rPr>
          <w:rFonts w:hint="eastAsia" w:ascii="仿宋" w:hAnsi="仿宋" w:eastAsia="仿宋" w:cs="仿宋"/>
          <w:b/>
          <w:bCs/>
          <w:color w:val="auto"/>
          <w:kern w:val="0"/>
          <w:sz w:val="28"/>
          <w:szCs w:val="28"/>
          <w:highlight w:val="none"/>
          <w:lang w:val="en-US" w:eastAsia="zh-CN" w:bidi="ar-SA"/>
        </w:rPr>
        <w:t>服务偏离表</w:t>
      </w:r>
      <w:bookmarkEnd w:id="0"/>
    </w:p>
    <w:p w14:paraId="04022A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napToGrid/>
        <w:spacing w:before="156" w:beforeLines="50" w:beforeAutospacing="0" w:after="156" w:afterLines="50" w:afterAutospacing="0" w:line="240" w:lineRule="auto"/>
        <w:jc w:val="left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项目名称：</w:t>
      </w:r>
    </w:p>
    <w:p w14:paraId="5E6E0E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before="120" w:line="240" w:lineRule="auto"/>
        <w:ind w:left="0" w:right="34"/>
        <w:jc w:val="both"/>
        <w:textAlignment w:val="baseline"/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kern w:val="0"/>
          <w:sz w:val="22"/>
          <w:szCs w:val="22"/>
          <w:highlight w:val="none"/>
          <w:lang w:val="en-US" w:eastAsia="zh-CN" w:bidi="ar-SA"/>
        </w:rPr>
        <w:t>项目编号：</w:t>
      </w:r>
    </w:p>
    <w:tbl>
      <w:tblPr>
        <w:tblStyle w:val="14"/>
        <w:tblW w:w="946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28"/>
        <w:gridCol w:w="2116"/>
        <w:gridCol w:w="2015"/>
        <w:gridCol w:w="1992"/>
        <w:gridCol w:w="1307"/>
        <w:gridCol w:w="1307"/>
      </w:tblGrid>
      <w:tr w14:paraId="7B3711A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88" w:hRule="atLeast"/>
          <w:jc w:val="center"/>
        </w:trPr>
        <w:tc>
          <w:tcPr>
            <w:tcW w:w="728" w:type="dxa"/>
            <w:vAlign w:val="center"/>
          </w:tcPr>
          <w:p w14:paraId="22882BA5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序号</w:t>
            </w:r>
          </w:p>
        </w:tc>
        <w:tc>
          <w:tcPr>
            <w:tcW w:w="2116" w:type="dxa"/>
            <w:vAlign w:val="center"/>
          </w:tcPr>
          <w:p w14:paraId="2EB20090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磋商文件</w:t>
            </w: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要求</w:t>
            </w:r>
          </w:p>
        </w:tc>
        <w:tc>
          <w:tcPr>
            <w:tcW w:w="2015" w:type="dxa"/>
            <w:vAlign w:val="center"/>
          </w:tcPr>
          <w:p w14:paraId="69650B79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磋商响应内容</w:t>
            </w:r>
          </w:p>
        </w:tc>
        <w:tc>
          <w:tcPr>
            <w:tcW w:w="1992" w:type="dxa"/>
            <w:vAlign w:val="center"/>
          </w:tcPr>
          <w:p w14:paraId="0D0E83AE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</w:rPr>
              <w:t>偏离情况</w:t>
            </w:r>
          </w:p>
        </w:tc>
        <w:tc>
          <w:tcPr>
            <w:tcW w:w="1307" w:type="dxa"/>
            <w:vAlign w:val="center"/>
          </w:tcPr>
          <w:p w14:paraId="6E8085AF">
            <w:pPr>
              <w:spacing w:line="360" w:lineRule="auto"/>
              <w:jc w:val="center"/>
              <w:rPr>
                <w:rFonts w:hint="default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索引页</w:t>
            </w:r>
          </w:p>
        </w:tc>
        <w:tc>
          <w:tcPr>
            <w:tcW w:w="1307" w:type="dxa"/>
            <w:vAlign w:val="center"/>
          </w:tcPr>
          <w:p w14:paraId="3F096677">
            <w:pPr>
              <w:spacing w:line="360" w:lineRule="auto"/>
              <w:jc w:val="center"/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auto"/>
                <w:sz w:val="22"/>
                <w:szCs w:val="22"/>
                <w:highlight w:val="none"/>
                <w:lang w:val="en-US" w:eastAsia="zh-CN"/>
              </w:rPr>
              <w:t>备注</w:t>
            </w:r>
          </w:p>
        </w:tc>
      </w:tr>
      <w:tr w14:paraId="62AA886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0933D49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7120DD4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669B3CB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75A323C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2F5FC1B6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2C63DA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7439D883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4053D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3986AB0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6A679893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535F890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6ED352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2FC03201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39B1C3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1E607C6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330860FE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6B8F239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17813E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61BD97F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087D85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3AE200C9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0FD45D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74DB5AE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6D11BC3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0B43433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25C6AD7C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26EACFB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568E794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4406E4B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129EF0D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6205C1F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5660F8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4A925E7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10B530C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488294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5F0388C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2565C76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031E44E8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1E64B9F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28E48F84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74CDB10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DAF8E14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42" w:hRule="atLeast"/>
          <w:jc w:val="center"/>
        </w:trPr>
        <w:tc>
          <w:tcPr>
            <w:tcW w:w="728" w:type="dxa"/>
          </w:tcPr>
          <w:p w14:paraId="2CCE77D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2EBF538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04098119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4987B940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167B3562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6D2FCA3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  <w:tr w14:paraId="4EB8D506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657" w:hRule="atLeast"/>
          <w:jc w:val="center"/>
        </w:trPr>
        <w:tc>
          <w:tcPr>
            <w:tcW w:w="728" w:type="dxa"/>
          </w:tcPr>
          <w:p w14:paraId="0342176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116" w:type="dxa"/>
          </w:tcPr>
          <w:p w14:paraId="59BDC70B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2015" w:type="dxa"/>
          </w:tcPr>
          <w:p w14:paraId="4756AD45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992" w:type="dxa"/>
          </w:tcPr>
          <w:p w14:paraId="3781B74D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33FA0B2F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  <w:tc>
          <w:tcPr>
            <w:tcW w:w="1307" w:type="dxa"/>
          </w:tcPr>
          <w:p w14:paraId="31F823B7">
            <w:pPr>
              <w:spacing w:line="360" w:lineRule="auto"/>
              <w:jc w:val="center"/>
              <w:rPr>
                <w:rFonts w:hint="eastAsia" w:ascii="仿宋" w:hAnsi="仿宋" w:eastAsia="仿宋" w:cs="仿宋"/>
                <w:color w:val="auto"/>
                <w:sz w:val="22"/>
                <w:szCs w:val="22"/>
                <w:highlight w:val="none"/>
              </w:rPr>
            </w:pPr>
          </w:p>
        </w:tc>
      </w:tr>
    </w:tbl>
    <w:p w14:paraId="472653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  <w:t>说明：</w:t>
      </w:r>
    </w:p>
    <w:p w14:paraId="3852B78F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 w:val="0"/>
        <w:spacing w:line="360" w:lineRule="auto"/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对照“第三章，3.2.2服务要求，技术参数与性能指标”的内容，本表只填写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文件有偏离（包括正偏离和负偏离）的内容，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val="en-US" w:eastAsia="zh-CN"/>
        </w:rPr>
        <w:t>响应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文件中与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  <w:lang w:val="en-US" w:eastAsia="zh-CN"/>
        </w:rPr>
        <w:t>磋商</w:t>
      </w:r>
      <w:r>
        <w:rPr>
          <w:rFonts w:hint="eastAsia" w:ascii="仿宋" w:hAnsi="仿宋" w:eastAsia="仿宋" w:cs="仿宋"/>
          <w:b w:val="0"/>
          <w:bCs w:val="0"/>
          <w:color w:val="auto"/>
          <w:sz w:val="22"/>
          <w:szCs w:val="22"/>
          <w:highlight w:val="none"/>
        </w:rPr>
        <w:t>文件要求完全一致的，不用在此表中列出，但必须提交空白表。</w:t>
      </w:r>
    </w:p>
    <w:p w14:paraId="06AD1D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  <w:t>2、供应商所填写的“偏离情况”与磋商小组判定不一致时，以磋商小组意见为准。</w:t>
      </w:r>
    </w:p>
    <w:p w14:paraId="4B2AF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  <w:t>3、“偏离情况”一栏应如实填写“正偏离”、“负偏离”或“无偏离”；</w:t>
      </w:r>
    </w:p>
    <w:p w14:paraId="17790D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  <w:t>4、供应商必须据实填写，不得虚假响应，否则将取消其投标/磋商或中标/成交资格，并按有关规定进行处罚。</w:t>
      </w:r>
    </w:p>
    <w:p w14:paraId="59F451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hint="eastAsia" w:ascii="仿宋" w:hAnsi="仿宋" w:eastAsia="仿宋" w:cs="仿宋"/>
          <w:bCs/>
          <w:kern w:val="0"/>
          <w:sz w:val="22"/>
          <w:szCs w:val="22"/>
          <w:highlight w:val="none"/>
          <w:lang w:val="en-US" w:eastAsia="zh-CN" w:bidi="ar-SA"/>
        </w:rPr>
      </w:pPr>
    </w:p>
    <w:p w14:paraId="26830D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left="0" w:right="34"/>
        <w:jc w:val="both"/>
        <w:textAlignment w:val="baseline"/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  <w:t>供应商名称：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u w:val="single"/>
          <w:lang w:val="en-US" w:eastAsia="zh-CN" w:bidi="ar-SA"/>
        </w:rPr>
        <w:t xml:space="preserve">               </w:t>
      </w:r>
      <w:r>
        <w:rPr>
          <w:rFonts w:hint="eastAsia" w:ascii="仿宋" w:hAnsi="仿宋" w:eastAsia="仿宋" w:cs="仿宋"/>
          <w:color w:val="auto"/>
          <w:kern w:val="0"/>
          <w:sz w:val="22"/>
          <w:szCs w:val="22"/>
          <w:highlight w:val="none"/>
          <w:lang w:val="en-US" w:eastAsia="zh-CN" w:bidi="ar-SA"/>
        </w:rPr>
        <w:t>（盖章）</w:t>
      </w:r>
    </w:p>
    <w:p w14:paraId="5C6F1115">
      <w:pPr>
        <w:spacing w:line="36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sz w:val="22"/>
          <w:szCs w:val="22"/>
          <w:lang w:eastAsia="zh-CN"/>
        </w:rPr>
        <w:t>法定代表人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或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lang w:val="en-US" w:eastAsia="zh-CN"/>
        </w:rPr>
        <w:t>被授权人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(签字或盖章)</w:t>
      </w:r>
    </w:p>
    <w:p w14:paraId="7FE5C9DA">
      <w:pPr>
        <w:spacing w:line="240" w:lineRule="auto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        期：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年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月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  <w:u w:val="single"/>
        </w:rPr>
        <w:t xml:space="preserve">     </w:t>
      </w:r>
      <w:r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  <w:t>日</w:t>
      </w:r>
    </w:p>
    <w:p w14:paraId="07FBC960">
      <w:pPr>
        <w:pStyle w:val="2"/>
        <w:rPr>
          <w:rFonts w:hint="eastAsia" w:ascii="仿宋" w:hAnsi="仿宋" w:eastAsia="仿宋" w:cs="仿宋"/>
          <w:color w:val="auto"/>
          <w:sz w:val="22"/>
          <w:szCs w:val="22"/>
          <w:highlight w:val="none"/>
        </w:rPr>
      </w:pPr>
      <w:bookmarkStart w:id="1" w:name="_GoBack"/>
      <w:bookmarkEnd w:id="1"/>
    </w:p>
    <w:p w14:paraId="5EC3DC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2545F1E"/>
    <w:multiLevelType w:val="singleLevel"/>
    <w:tmpl w:val="A2545F1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JkNmEwODUxZTlhY2U2ZTM0OTI0ZDY1ZmQzYTAyZjYifQ=="/>
  </w:docVars>
  <w:rsids>
    <w:rsidRoot w:val="2DF6615F"/>
    <w:rsid w:val="08993B50"/>
    <w:rsid w:val="0E3B301E"/>
    <w:rsid w:val="150E1E5C"/>
    <w:rsid w:val="16B804FB"/>
    <w:rsid w:val="16D13D36"/>
    <w:rsid w:val="1B3D3E23"/>
    <w:rsid w:val="20D81670"/>
    <w:rsid w:val="24BF3AC8"/>
    <w:rsid w:val="27EB20D9"/>
    <w:rsid w:val="2DEF7AC0"/>
    <w:rsid w:val="2DF6615F"/>
    <w:rsid w:val="37C33BEA"/>
    <w:rsid w:val="39AA7EE2"/>
    <w:rsid w:val="3C7653EB"/>
    <w:rsid w:val="3E8E7A9F"/>
    <w:rsid w:val="42E0376C"/>
    <w:rsid w:val="470105BE"/>
    <w:rsid w:val="60F048A3"/>
    <w:rsid w:val="62643824"/>
    <w:rsid w:val="67A05F83"/>
    <w:rsid w:val="6A125F0F"/>
    <w:rsid w:val="701E7E5F"/>
    <w:rsid w:val="74CE2242"/>
    <w:rsid w:val="756C0A07"/>
    <w:rsid w:val="7F827684"/>
    <w:rsid w:val="7FE82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iPriority="99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qFormat="1"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4"/>
      <w:szCs w:val="24"/>
      <w:lang w:val="en-US" w:eastAsia="zh-CN" w:bidi="ar-SA"/>
    </w:rPr>
  </w:style>
  <w:style w:type="paragraph" w:styleId="3">
    <w:name w:val="heading 1"/>
    <w:basedOn w:val="1"/>
    <w:next w:val="1"/>
    <w:link w:val="17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rFonts w:ascii="Times New Roman" w:hAnsi="Times New Roman" w:eastAsia="仿宋" w:cs="Times New Roman"/>
      <w:b/>
      <w:kern w:val="44"/>
      <w:sz w:val="30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5">
    <w:name w:val="heading 4"/>
    <w:basedOn w:val="1"/>
    <w:next w:val="1"/>
    <w:qFormat/>
    <w:uiPriority w:val="0"/>
    <w:pPr>
      <w:keepNext/>
      <w:keepLines/>
      <w:spacing w:line="240" w:lineRule="auto"/>
      <w:ind w:firstLine="562" w:firstLineChars="200"/>
      <w:outlineLvl w:val="3"/>
    </w:pPr>
    <w:rPr>
      <w:rFonts w:ascii="Times New Roman" w:hAnsi="Times New Roman"/>
      <w:b/>
      <w:bCs/>
      <w:szCs w:val="28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Body Text"/>
    <w:basedOn w:val="7"/>
    <w:next w:val="7"/>
    <w:qFormat/>
    <w:uiPriority w:val="0"/>
    <w:pPr>
      <w:spacing w:after="120" w:afterLines="0" w:afterAutospacing="0"/>
    </w:pPr>
  </w:style>
  <w:style w:type="paragraph" w:styleId="7">
    <w:name w:val="toc 4"/>
    <w:basedOn w:val="5"/>
    <w:next w:val="5"/>
    <w:qFormat/>
    <w:uiPriority w:val="0"/>
    <w:pPr>
      <w:ind w:firstLine="1200" w:firstLineChars="500"/>
      <w:jc w:val="left"/>
    </w:pPr>
  </w:style>
  <w:style w:type="paragraph" w:styleId="8">
    <w:name w:val="Body Text Indent"/>
    <w:basedOn w:val="1"/>
    <w:next w:val="9"/>
    <w:qFormat/>
    <w:uiPriority w:val="0"/>
    <w:pPr>
      <w:tabs>
        <w:tab w:val="left" w:pos="8640"/>
      </w:tabs>
      <w:ind w:firstLine="420"/>
    </w:pPr>
    <w:rPr>
      <w:rFonts w:ascii="楷体_GB2312" w:eastAsia="楷体_GB2312"/>
      <w:color w:val="000000"/>
      <w:sz w:val="28"/>
    </w:rPr>
  </w:style>
  <w:style w:type="paragraph" w:styleId="9">
    <w:name w:val="envelope return"/>
    <w:basedOn w:val="1"/>
    <w:unhideWhenUsed/>
    <w:qFormat/>
    <w:uiPriority w:val="99"/>
    <w:pPr>
      <w:snapToGrid w:val="0"/>
    </w:pPr>
    <w:rPr>
      <w:rFonts w:ascii="Arial" w:hAnsi="Arial"/>
    </w:rPr>
  </w:style>
  <w:style w:type="paragraph" w:styleId="10">
    <w:name w:val="Block Text"/>
    <w:basedOn w:val="1"/>
    <w:qFormat/>
    <w:uiPriority w:val="0"/>
    <w:pPr>
      <w:adjustRightInd w:val="0"/>
      <w:ind w:left="420" w:right="33"/>
      <w:jc w:val="left"/>
      <w:textAlignment w:val="baseline"/>
    </w:pPr>
    <w:rPr>
      <w:kern w:val="0"/>
    </w:rPr>
  </w:style>
  <w:style w:type="paragraph" w:styleId="11">
    <w:name w:val="toc 9"/>
    <w:basedOn w:val="1"/>
    <w:next w:val="1"/>
    <w:qFormat/>
    <w:uiPriority w:val="0"/>
    <w:pPr>
      <w:wordWrap w:val="0"/>
      <w:ind w:left="2975"/>
    </w:pPr>
    <w:rPr>
      <w:rFonts w:ascii="Times New Roman" w:hAnsi="Times New Roman"/>
    </w:rPr>
  </w:style>
  <w:style w:type="paragraph" w:styleId="12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  <w:style w:type="paragraph" w:styleId="13">
    <w:name w:val="Body Text First Indent 2"/>
    <w:basedOn w:val="8"/>
    <w:next w:val="1"/>
    <w:qFormat/>
    <w:uiPriority w:val="0"/>
    <w:pPr>
      <w:ind w:firstLine="200" w:firstLineChars="200"/>
    </w:pPr>
  </w:style>
  <w:style w:type="paragraph" w:styleId="16">
    <w:name w:val="List Paragraph"/>
    <w:basedOn w:val="1"/>
    <w:next w:val="1"/>
    <w:qFormat/>
    <w:uiPriority w:val="0"/>
    <w:pPr>
      <w:widowControl/>
      <w:spacing w:line="240" w:lineRule="auto"/>
      <w:ind w:left="0"/>
      <w:contextualSpacing/>
      <w:jc w:val="left"/>
    </w:pPr>
    <w:rPr>
      <w:rFonts w:ascii="Calibri" w:hAnsi="Calibri" w:eastAsia="仿宋"/>
      <w:kern w:val="0"/>
      <w:sz w:val="24"/>
      <w:lang w:eastAsia="en-US" w:bidi="en-US"/>
    </w:rPr>
  </w:style>
  <w:style w:type="character" w:customStyle="1" w:styleId="17">
    <w:name w:val="标题 1 Char"/>
    <w:link w:val="3"/>
    <w:qFormat/>
    <w:uiPriority w:val="0"/>
    <w:rPr>
      <w:rFonts w:ascii="Times New Roman" w:hAnsi="Times New Roman" w:eastAsia="仿宋" w:cs="Times New Roman"/>
      <w:b/>
      <w:kern w:val="44"/>
      <w:sz w:val="30"/>
    </w:rPr>
  </w:style>
  <w:style w:type="paragraph" w:customStyle="1" w:styleId="18">
    <w:name w:val="列出段落1"/>
    <w:basedOn w:val="1"/>
    <w:qFormat/>
    <w:uiPriority w:val="34"/>
    <w:pPr>
      <w:ind w:firstLine="420" w:firstLineChars="200"/>
    </w:pPr>
    <w:rPr>
      <w:rFonts w:ascii="Calibri" w:hAnsi="Calibri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391</Words>
  <Characters>399</Characters>
  <DocSecurity>0</DocSecurity>
  <Lines>0</Lines>
  <Paragraphs>0</Paragraphs>
  <ScaleCrop>false</ScaleCrop>
  <LinksUpToDate>false</LinksUpToDate>
  <CharactersWithSpaces>447</CharactersWithSpac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2023-07-24T10:18:00Z</dcterms:created>
  <dcterms:modified xsi:type="dcterms:W3CDTF">2026-08-26T07:57:07Z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EA3DB9641F264A218E8DA7D4530F9E14_11</vt:lpwstr>
  </property>
  <property fmtid="{D5CDD505-2E9C-101B-9397-08002B2CF9AE}" pid="4" name="KSOTemplateDocerSaveRecord">
    <vt:lpwstr>eyJoZGlkIjoiZDU1ZjVkMzExYjNmNDkwYmIwMTQxMDM0OWM2NTcyMjciLCJ1c2VySWQiOiIyMzkzNjg4MzcifQ==</vt:lpwstr>
  </property>
</Properties>
</file>