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A1497">
      <w:pPr>
        <w:spacing w:before="153" w:line="219" w:lineRule="auto"/>
        <w:jc w:val="center"/>
        <w:rPr>
          <w:rFonts w:hint="eastAsia" w:ascii="宋体" w:hAnsi="宋体" w:eastAsia="宋体" w:cs="宋体"/>
          <w:spacing w:val="-1"/>
          <w:sz w:val="28"/>
          <w:szCs w:val="28"/>
          <w:lang w:eastAsia="zh-CN"/>
        </w:rPr>
      </w:pPr>
      <w:r>
        <w:rPr>
          <w:rFonts w:hint="eastAsia" w:hAnsi="宋体" w:cs="宋体"/>
          <w:spacing w:val="-1"/>
          <w:sz w:val="28"/>
          <w:szCs w:val="28"/>
          <w:lang w:eastAsia="zh-CN"/>
        </w:rPr>
        <w:t xml:space="preserve"> 2026年黄甫镇坪伦墩行政村柳树沟抗旱应急灌溉水源项目</w:t>
      </w:r>
    </w:p>
    <w:p w14:paraId="4FCBB9F8">
      <w:pPr>
        <w:spacing w:before="153" w:line="219" w:lineRule="auto"/>
        <w:jc w:val="center"/>
        <w:rPr>
          <w:rFonts w:hint="eastAsia" w:ascii="宋体" w:hAnsi="宋体" w:eastAsia="宋体" w:cs="宋体"/>
          <w:sz w:val="28"/>
          <w:szCs w:val="28"/>
        </w:rPr>
      </w:pPr>
      <w:r>
        <w:rPr>
          <w:rFonts w:hint="eastAsia" w:ascii="宋体" w:hAnsi="宋体" w:eastAsia="宋体" w:cs="宋体"/>
          <w:spacing w:val="-1"/>
          <w:sz w:val="28"/>
          <w:szCs w:val="28"/>
        </w:rPr>
        <w:t>竞争性谈判公告</w:t>
      </w:r>
    </w:p>
    <w:p w14:paraId="01667356">
      <w:pPr>
        <w:spacing w:before="277" w:line="219" w:lineRule="auto"/>
        <w:ind w:left="140"/>
        <w:outlineLvl w:val="1"/>
        <w:rPr>
          <w:rFonts w:hint="eastAsia" w:ascii="宋体" w:hAnsi="宋体" w:eastAsia="宋体" w:cs="宋体"/>
          <w:sz w:val="24"/>
          <w:szCs w:val="24"/>
        </w:rPr>
      </w:pPr>
      <w:r>
        <w:rPr>
          <w:rFonts w:hint="eastAsia" w:ascii="宋体" w:hAnsi="宋体" w:eastAsia="宋体" w:cs="宋体"/>
          <w:b/>
          <w:bCs/>
          <w:spacing w:val="-6"/>
          <w:sz w:val="24"/>
          <w:szCs w:val="24"/>
        </w:rPr>
        <w:t>项目概况</w:t>
      </w:r>
    </w:p>
    <w:p w14:paraId="1076DACF">
      <w:pPr>
        <w:spacing w:before="225" w:line="309" w:lineRule="auto"/>
        <w:ind w:left="135" w:right="32" w:firstLine="383"/>
        <w:jc w:val="both"/>
        <w:rPr>
          <w:rFonts w:hint="eastAsia" w:ascii="宋体" w:hAnsi="宋体" w:eastAsia="宋体" w:cs="宋体"/>
          <w:sz w:val="24"/>
          <w:szCs w:val="24"/>
          <w:highlight w:val="none"/>
        </w:rPr>
      </w:pPr>
      <w:r>
        <w:rPr>
          <w:rFonts w:hint="eastAsia" w:hAnsi="宋体" w:cs="宋体"/>
          <w:spacing w:val="1"/>
          <w:sz w:val="24"/>
          <w:szCs w:val="24"/>
          <w:highlight w:val="none"/>
          <w:lang w:eastAsia="zh-CN"/>
        </w:rPr>
        <w:t xml:space="preserve"> 2026年黄甫镇坪伦墩行政村柳树沟抗旱应急灌溉水源项目</w:t>
      </w:r>
      <w:r>
        <w:rPr>
          <w:rFonts w:hint="eastAsia" w:ascii="宋体" w:hAnsi="宋体" w:eastAsia="宋体" w:cs="宋体"/>
          <w:spacing w:val="1"/>
          <w:sz w:val="24"/>
          <w:szCs w:val="24"/>
          <w:highlight w:val="none"/>
        </w:rPr>
        <w:t>的潜在供应商应在登录全国公共资源交易中</w:t>
      </w:r>
      <w:r>
        <w:rPr>
          <w:rFonts w:hint="eastAsia" w:ascii="宋体" w:hAnsi="宋体" w:eastAsia="宋体" w:cs="宋体"/>
          <w:spacing w:val="-1"/>
          <w:sz w:val="24"/>
          <w:szCs w:val="24"/>
          <w:highlight w:val="none"/>
        </w:rPr>
        <w:t>心平台（陕西省）使用CA</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锁报名后自行下载获取采购文件，并于</w:t>
      </w:r>
      <w:r>
        <w:rPr>
          <w:rFonts w:hint="eastAsia" w:ascii="宋体" w:hAnsi="宋体" w:eastAsia="宋体" w:cs="宋体"/>
          <w:spacing w:val="-47"/>
          <w:sz w:val="24"/>
          <w:szCs w:val="24"/>
          <w:highlight w:val="none"/>
        </w:rPr>
        <w:t xml:space="preserve"> </w:t>
      </w:r>
      <w:r>
        <w:rPr>
          <w:rFonts w:hint="eastAsia" w:hAnsi="宋体" w:cs="宋体"/>
          <w:spacing w:val="-1"/>
          <w:sz w:val="24"/>
          <w:szCs w:val="24"/>
          <w:highlight w:val="none"/>
          <w:lang w:eastAsia="zh-CN"/>
        </w:rPr>
        <w:t xml:space="preserve">2026 </w:t>
      </w:r>
      <w:r>
        <w:rPr>
          <w:rFonts w:hint="eastAsia" w:ascii="宋体" w:hAnsi="宋体" w:eastAsia="宋体" w:cs="宋体"/>
          <w:spacing w:val="-1"/>
          <w:sz w:val="24"/>
          <w:szCs w:val="24"/>
          <w:highlight w:val="none"/>
          <w:lang w:eastAsia="zh-CN"/>
        </w:rPr>
        <w:t>年10月28日</w:t>
      </w:r>
      <w:r>
        <w:rPr>
          <w:rFonts w:hint="eastAsia" w:ascii="宋体" w:hAnsi="宋体" w:eastAsia="宋体" w:cs="宋体"/>
          <w:spacing w:val="-1"/>
          <w:sz w:val="24"/>
          <w:szCs w:val="24"/>
          <w:highlight w:val="none"/>
          <w:lang w:val="en-US" w:eastAsia="zh-CN"/>
        </w:rPr>
        <w:t xml:space="preserve">09 </w:t>
      </w:r>
      <w:r>
        <w:rPr>
          <w:rFonts w:hint="eastAsia" w:ascii="宋体" w:hAnsi="宋体" w:eastAsia="宋体" w:cs="宋体"/>
          <w:spacing w:val="-1"/>
          <w:sz w:val="24"/>
          <w:szCs w:val="24"/>
          <w:highlight w:val="none"/>
        </w:rPr>
        <w:t>时</w:t>
      </w:r>
      <w:r>
        <w:rPr>
          <w:rFonts w:hint="eastAsia" w:ascii="宋体" w:hAnsi="宋体" w:eastAsia="宋体" w:cs="宋体"/>
          <w:spacing w:val="-1"/>
          <w:sz w:val="24"/>
          <w:szCs w:val="24"/>
          <w:highlight w:val="none"/>
          <w:lang w:val="en-US" w:eastAsia="zh-CN"/>
        </w:rPr>
        <w:t xml:space="preserve">30 </w:t>
      </w:r>
      <w:r>
        <w:rPr>
          <w:rFonts w:hint="eastAsia" w:ascii="宋体" w:hAnsi="宋体" w:eastAsia="宋体" w:cs="宋体"/>
          <w:spacing w:val="-1"/>
          <w:sz w:val="24"/>
          <w:szCs w:val="24"/>
          <w:highlight w:val="none"/>
        </w:rPr>
        <w:t>分 00 秒（北京时间）前提交响应文</w:t>
      </w:r>
      <w:r>
        <w:rPr>
          <w:rFonts w:hint="eastAsia" w:ascii="宋体" w:hAnsi="宋体" w:eastAsia="宋体" w:cs="宋体"/>
          <w:spacing w:val="-4"/>
          <w:sz w:val="24"/>
          <w:szCs w:val="24"/>
          <w:highlight w:val="none"/>
        </w:rPr>
        <w:t>件。</w:t>
      </w:r>
    </w:p>
    <w:p w14:paraId="367D4E76">
      <w:pPr>
        <w:spacing w:before="115" w:line="219" w:lineRule="auto"/>
        <w:ind w:left="140"/>
        <w:outlineLvl w:val="1"/>
        <w:rPr>
          <w:rFonts w:hint="eastAsia" w:ascii="宋体" w:hAnsi="宋体" w:eastAsia="宋体" w:cs="宋体"/>
          <w:sz w:val="24"/>
          <w:szCs w:val="24"/>
        </w:rPr>
      </w:pPr>
      <w:r>
        <w:rPr>
          <w:rFonts w:hint="eastAsia" w:ascii="宋体" w:hAnsi="宋体" w:eastAsia="宋体" w:cs="宋体"/>
          <w:b/>
          <w:bCs/>
          <w:spacing w:val="-4"/>
          <w:sz w:val="24"/>
          <w:szCs w:val="24"/>
        </w:rPr>
        <w:t>一、项目基本情况</w:t>
      </w:r>
    </w:p>
    <w:p w14:paraId="76F2E791">
      <w:pPr>
        <w:spacing w:before="114" w:line="218" w:lineRule="auto"/>
        <w:ind w:left="521"/>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项目编号</w:t>
      </w:r>
      <w:r>
        <w:rPr>
          <w:rFonts w:hint="eastAsia" w:ascii="宋体" w:hAnsi="宋体" w:eastAsia="宋体" w:cs="宋体"/>
          <w:spacing w:val="-1"/>
          <w:sz w:val="24"/>
          <w:szCs w:val="24"/>
        </w:rPr>
        <w:t>：</w:t>
      </w:r>
      <w:r>
        <w:rPr>
          <w:rFonts w:hint="eastAsia" w:hAnsi="宋体" w:cs="宋体"/>
          <w:spacing w:val="-1"/>
          <w:sz w:val="24"/>
          <w:szCs w:val="24"/>
          <w:lang w:eastAsia="zh-CN"/>
        </w:rPr>
        <w:t>HJLZB-2026-71</w:t>
      </w:r>
    </w:p>
    <w:p w14:paraId="3AEA3064">
      <w:pPr>
        <w:spacing w:before="117" w:line="219" w:lineRule="auto"/>
        <w:ind w:left="524"/>
        <w:rPr>
          <w:rFonts w:hint="eastAsia" w:ascii="宋体" w:hAnsi="宋体" w:eastAsia="宋体" w:cs="宋体"/>
          <w:sz w:val="24"/>
          <w:szCs w:val="24"/>
          <w:lang w:eastAsia="zh-CN"/>
        </w:rPr>
      </w:pPr>
      <w:r>
        <w:rPr>
          <w:rFonts w:hint="eastAsia" w:ascii="宋体" w:hAnsi="宋体" w:eastAsia="宋体" w:cs="宋体"/>
          <w:spacing w:val="-1"/>
          <w:sz w:val="24"/>
          <w:szCs w:val="24"/>
        </w:rPr>
        <w:t>项目名称：</w:t>
      </w:r>
      <w:r>
        <w:rPr>
          <w:rFonts w:hint="eastAsia" w:hAnsi="宋体" w:cs="宋体"/>
          <w:spacing w:val="-1"/>
          <w:sz w:val="24"/>
          <w:szCs w:val="24"/>
          <w:lang w:eastAsia="zh-CN"/>
        </w:rPr>
        <w:t>2026年黄甫镇坪伦墩行政村柳树沟抗旱应急灌溉水源项目</w:t>
      </w:r>
    </w:p>
    <w:p w14:paraId="036D78E1">
      <w:pPr>
        <w:spacing w:before="116" w:line="219" w:lineRule="auto"/>
        <w:ind w:left="519"/>
        <w:rPr>
          <w:rFonts w:hint="eastAsia" w:ascii="宋体" w:hAnsi="宋体" w:eastAsia="宋体" w:cs="宋体"/>
          <w:sz w:val="24"/>
          <w:szCs w:val="24"/>
        </w:rPr>
      </w:pPr>
      <w:r>
        <w:rPr>
          <w:rFonts w:hint="eastAsia" w:ascii="宋体" w:hAnsi="宋体" w:eastAsia="宋体" w:cs="宋体"/>
          <w:spacing w:val="-1"/>
          <w:sz w:val="24"/>
          <w:szCs w:val="24"/>
        </w:rPr>
        <w:t>采购方式：竞争性谈判</w:t>
      </w:r>
    </w:p>
    <w:p w14:paraId="46BF1E7E">
      <w:pPr>
        <w:spacing w:before="115" w:line="219" w:lineRule="auto"/>
        <w:ind w:left="522"/>
        <w:rPr>
          <w:rFonts w:hint="eastAsia" w:ascii="宋体" w:hAnsi="宋体" w:eastAsia="宋体" w:cs="宋体"/>
          <w:sz w:val="24"/>
          <w:szCs w:val="24"/>
        </w:rPr>
      </w:pPr>
      <w:r>
        <w:rPr>
          <w:rFonts w:hint="eastAsia" w:ascii="宋体" w:hAnsi="宋体" w:eastAsia="宋体" w:cs="宋体"/>
          <w:spacing w:val="-1"/>
          <w:sz w:val="24"/>
          <w:szCs w:val="24"/>
        </w:rPr>
        <w:t>预算金额：</w:t>
      </w:r>
      <w:r>
        <w:rPr>
          <w:rFonts w:hint="eastAsia" w:hAnsi="宋体" w:cs="宋体"/>
          <w:spacing w:val="-1"/>
          <w:sz w:val="24"/>
          <w:szCs w:val="24"/>
          <w:lang w:val="en-US" w:eastAsia="zh-CN"/>
        </w:rPr>
        <w:t>2372100.00</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元</w:t>
      </w:r>
    </w:p>
    <w:p w14:paraId="75BBACC1">
      <w:pPr>
        <w:spacing w:before="115" w:line="219" w:lineRule="auto"/>
        <w:ind w:left="519"/>
        <w:rPr>
          <w:rFonts w:hint="eastAsia" w:ascii="宋体" w:hAnsi="宋体" w:eastAsia="宋体" w:cs="宋体"/>
          <w:sz w:val="24"/>
          <w:szCs w:val="24"/>
        </w:rPr>
      </w:pPr>
      <w:r>
        <w:rPr>
          <w:rFonts w:hint="eastAsia" w:ascii="宋体" w:hAnsi="宋体" w:eastAsia="宋体" w:cs="宋体"/>
          <w:spacing w:val="-2"/>
          <w:sz w:val="24"/>
          <w:szCs w:val="24"/>
        </w:rPr>
        <w:t>采购需求：</w:t>
      </w:r>
    </w:p>
    <w:p w14:paraId="22C93C8E">
      <w:pPr>
        <w:spacing w:before="116" w:line="219" w:lineRule="auto"/>
        <w:ind w:left="521"/>
        <w:rPr>
          <w:rFonts w:hint="eastAsia" w:ascii="宋体" w:hAnsi="宋体" w:eastAsia="宋体" w:cs="宋体"/>
          <w:b/>
          <w:bCs/>
          <w:sz w:val="24"/>
          <w:szCs w:val="24"/>
        </w:rPr>
      </w:pPr>
      <w:r>
        <w:rPr>
          <w:rFonts w:hint="eastAsia" w:ascii="宋体" w:hAnsi="宋体" w:eastAsia="宋体" w:cs="宋体"/>
          <w:b/>
          <w:bCs/>
          <w:spacing w:val="4"/>
          <w:sz w:val="24"/>
          <w:szCs w:val="24"/>
        </w:rPr>
        <w:t>合同包</w:t>
      </w:r>
      <w:r>
        <w:rPr>
          <w:rFonts w:hint="eastAsia" w:hAnsi="宋体" w:cs="宋体"/>
          <w:b/>
          <w:bCs/>
          <w:spacing w:val="-19"/>
          <w:sz w:val="24"/>
          <w:szCs w:val="24"/>
          <w:lang w:val="en-US" w:eastAsia="zh-CN"/>
        </w:rPr>
        <w:t>1</w:t>
      </w:r>
      <w:r>
        <w:rPr>
          <w:rFonts w:hint="eastAsia" w:ascii="宋体" w:hAnsi="宋体" w:eastAsia="宋体" w:cs="宋体"/>
          <w:b/>
          <w:bCs/>
          <w:spacing w:val="4"/>
          <w:sz w:val="24"/>
          <w:szCs w:val="24"/>
        </w:rPr>
        <w:t>(</w:t>
      </w:r>
      <w:r>
        <w:rPr>
          <w:rFonts w:hint="eastAsia" w:hAnsi="宋体" w:cs="宋体"/>
          <w:b/>
          <w:bCs/>
          <w:spacing w:val="4"/>
          <w:sz w:val="24"/>
          <w:szCs w:val="24"/>
          <w:lang w:eastAsia="zh-CN"/>
        </w:rPr>
        <w:t>2026年黄甫镇坪伦墩行政村柳树沟抗旱应急灌溉水源项目</w:t>
      </w:r>
      <w:r>
        <w:rPr>
          <w:rFonts w:hint="eastAsia" w:ascii="宋体" w:hAnsi="宋体" w:eastAsia="宋体" w:cs="宋体"/>
          <w:b/>
          <w:bCs/>
          <w:spacing w:val="4"/>
          <w:sz w:val="24"/>
          <w:szCs w:val="24"/>
        </w:rPr>
        <w:t>):</w:t>
      </w:r>
    </w:p>
    <w:p w14:paraId="230F303B">
      <w:pPr>
        <w:spacing w:before="115" w:line="216" w:lineRule="auto"/>
        <w:ind w:left="521"/>
        <w:rPr>
          <w:rFonts w:hint="eastAsia" w:ascii="宋体" w:hAnsi="宋体" w:eastAsia="宋体" w:cs="宋体"/>
          <w:sz w:val="24"/>
          <w:szCs w:val="24"/>
        </w:rPr>
      </w:pPr>
      <w:r>
        <w:rPr>
          <w:rFonts w:hint="eastAsia" w:ascii="宋体" w:hAnsi="宋体" w:eastAsia="宋体" w:cs="宋体"/>
          <w:spacing w:val="-1"/>
          <w:sz w:val="24"/>
          <w:szCs w:val="24"/>
        </w:rPr>
        <w:t>合同包预算金额：</w:t>
      </w:r>
      <w:r>
        <w:rPr>
          <w:rFonts w:hint="eastAsia" w:hAnsi="宋体" w:cs="宋体"/>
          <w:spacing w:val="-1"/>
          <w:sz w:val="24"/>
          <w:szCs w:val="24"/>
          <w:lang w:val="en-US" w:eastAsia="zh-CN"/>
        </w:rPr>
        <w:t>2372100.00</w:t>
      </w:r>
      <w:r>
        <w:rPr>
          <w:rFonts w:hint="eastAsia" w:ascii="宋体" w:hAnsi="宋体" w:eastAsia="宋体" w:cs="宋体"/>
          <w:spacing w:val="-1"/>
          <w:sz w:val="24"/>
          <w:szCs w:val="24"/>
          <w:lang w:eastAsia="zh-CN"/>
        </w:rPr>
        <w:t xml:space="preserve">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元</w:t>
      </w:r>
    </w:p>
    <w:p w14:paraId="23EB0C58">
      <w:pPr>
        <w:spacing w:before="120" w:line="216" w:lineRule="auto"/>
        <w:ind w:left="521"/>
        <w:rPr>
          <w:rFonts w:hint="eastAsia" w:ascii="宋体" w:hAnsi="宋体" w:eastAsia="宋体" w:cs="宋体"/>
          <w:sz w:val="24"/>
          <w:szCs w:val="24"/>
        </w:rPr>
      </w:pPr>
      <w:r>
        <w:rPr>
          <w:rFonts w:hint="eastAsia" w:ascii="宋体" w:hAnsi="宋体" w:eastAsia="宋体" w:cs="宋体"/>
          <w:spacing w:val="-1"/>
          <w:sz w:val="24"/>
          <w:szCs w:val="24"/>
        </w:rPr>
        <w:t>合同包最高限价：</w:t>
      </w:r>
      <w:r>
        <w:rPr>
          <w:rFonts w:hint="eastAsia" w:hAnsi="宋体" w:cs="宋体"/>
          <w:spacing w:val="-1"/>
          <w:sz w:val="24"/>
          <w:szCs w:val="24"/>
          <w:lang w:val="en-US" w:eastAsia="zh-CN"/>
        </w:rPr>
        <w:t>2372100.00</w:t>
      </w:r>
      <w:r>
        <w:rPr>
          <w:rFonts w:hint="eastAsia" w:ascii="宋体" w:hAnsi="宋体" w:eastAsia="宋体" w:cs="宋体"/>
          <w:spacing w:val="-1"/>
          <w:sz w:val="24"/>
          <w:szCs w:val="24"/>
          <w:lang w:eastAsia="zh-CN"/>
        </w:rPr>
        <w:t xml:space="preserve">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元</w:t>
      </w:r>
    </w:p>
    <w:p w14:paraId="555B57C7">
      <w:pPr>
        <w:spacing w:line="48" w:lineRule="auto"/>
        <w:rPr>
          <w:rFonts w:hint="eastAsia" w:ascii="宋体" w:hAnsi="宋体" w:eastAsia="宋体" w:cs="宋体"/>
          <w:sz w:val="2"/>
        </w:rPr>
      </w:pPr>
    </w:p>
    <w:tbl>
      <w:tblPr>
        <w:tblStyle w:val="6"/>
        <w:tblW w:w="921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7"/>
        <w:gridCol w:w="1203"/>
        <w:gridCol w:w="1701"/>
        <w:gridCol w:w="1060"/>
        <w:gridCol w:w="1624"/>
        <w:gridCol w:w="1438"/>
        <w:gridCol w:w="1446"/>
      </w:tblGrid>
      <w:tr w14:paraId="5E9DC8AF">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38" w:hRule="atLeast"/>
        </w:trPr>
        <w:tc>
          <w:tcPr>
            <w:tcW w:w="747" w:type="dxa"/>
            <w:vAlign w:val="top"/>
          </w:tcPr>
          <w:p w14:paraId="4C2A4049">
            <w:pPr>
              <w:spacing w:line="265" w:lineRule="auto"/>
              <w:rPr>
                <w:rFonts w:hint="eastAsia" w:ascii="宋体" w:hAnsi="宋体" w:eastAsia="宋体" w:cs="宋体"/>
                <w:sz w:val="21"/>
              </w:rPr>
            </w:pPr>
          </w:p>
          <w:p w14:paraId="32CB90D4">
            <w:pPr>
              <w:pStyle w:val="7"/>
              <w:spacing w:before="78" w:line="243" w:lineRule="auto"/>
              <w:ind w:left="262" w:right="129" w:hanging="106"/>
              <w:rPr>
                <w:rFonts w:hint="eastAsia" w:ascii="宋体" w:hAnsi="宋体" w:eastAsia="宋体" w:cs="宋体"/>
              </w:rPr>
            </w:pPr>
            <w:r>
              <w:rPr>
                <w:rFonts w:hint="eastAsia" w:ascii="宋体" w:hAnsi="宋体" w:eastAsia="宋体" w:cs="宋体"/>
                <w:spacing w:val="-15"/>
              </w:rPr>
              <w:t>品目</w:t>
            </w:r>
            <w:r>
              <w:rPr>
                <w:rFonts w:hint="eastAsia" w:ascii="宋体" w:hAnsi="宋体" w:eastAsia="宋体" w:cs="宋体"/>
              </w:rPr>
              <w:t>号</w:t>
            </w:r>
          </w:p>
        </w:tc>
        <w:tc>
          <w:tcPr>
            <w:tcW w:w="1203" w:type="dxa"/>
            <w:vAlign w:val="top"/>
          </w:tcPr>
          <w:p w14:paraId="07A8A663">
            <w:pPr>
              <w:spacing w:line="445" w:lineRule="auto"/>
              <w:rPr>
                <w:rFonts w:hint="eastAsia" w:ascii="宋体" w:hAnsi="宋体" w:eastAsia="宋体" w:cs="宋体"/>
                <w:sz w:val="21"/>
              </w:rPr>
            </w:pPr>
          </w:p>
          <w:p w14:paraId="20684CD6">
            <w:pPr>
              <w:pStyle w:val="7"/>
              <w:spacing w:before="78" w:line="221" w:lineRule="auto"/>
              <w:ind w:left="141"/>
              <w:rPr>
                <w:rFonts w:hint="eastAsia" w:ascii="宋体" w:hAnsi="宋体" w:eastAsia="宋体" w:cs="宋体"/>
              </w:rPr>
            </w:pPr>
            <w:r>
              <w:rPr>
                <w:rFonts w:hint="eastAsia" w:ascii="宋体" w:hAnsi="宋体" w:eastAsia="宋体" w:cs="宋体"/>
                <w:spacing w:val="-8"/>
              </w:rPr>
              <w:t>品目名称</w:t>
            </w:r>
          </w:p>
        </w:tc>
        <w:tc>
          <w:tcPr>
            <w:tcW w:w="1701" w:type="dxa"/>
            <w:vAlign w:val="top"/>
          </w:tcPr>
          <w:p w14:paraId="3AA755A5">
            <w:pPr>
              <w:spacing w:line="444" w:lineRule="auto"/>
              <w:rPr>
                <w:rFonts w:hint="eastAsia" w:ascii="宋体" w:hAnsi="宋体" w:eastAsia="宋体" w:cs="宋体"/>
                <w:sz w:val="21"/>
              </w:rPr>
            </w:pPr>
          </w:p>
          <w:p w14:paraId="2D47C9AB">
            <w:pPr>
              <w:pStyle w:val="7"/>
              <w:spacing w:before="78" w:line="219" w:lineRule="auto"/>
              <w:ind w:left="372"/>
              <w:rPr>
                <w:rFonts w:hint="eastAsia" w:ascii="宋体" w:hAnsi="宋体" w:eastAsia="宋体" w:cs="宋体"/>
              </w:rPr>
            </w:pPr>
            <w:r>
              <w:rPr>
                <w:rFonts w:hint="eastAsia" w:ascii="宋体" w:hAnsi="宋体" w:eastAsia="宋体" w:cs="宋体"/>
                <w:spacing w:val="-3"/>
              </w:rPr>
              <w:t>采购标的</w:t>
            </w:r>
          </w:p>
        </w:tc>
        <w:tc>
          <w:tcPr>
            <w:tcW w:w="1060" w:type="dxa"/>
            <w:vAlign w:val="top"/>
          </w:tcPr>
          <w:p w14:paraId="52F1D058">
            <w:pPr>
              <w:pStyle w:val="7"/>
              <w:spacing w:before="165" w:line="219" w:lineRule="auto"/>
              <w:ind w:left="296"/>
              <w:rPr>
                <w:rFonts w:hint="eastAsia" w:ascii="宋体" w:hAnsi="宋体" w:eastAsia="宋体" w:cs="宋体"/>
              </w:rPr>
            </w:pPr>
            <w:r>
              <w:rPr>
                <w:rFonts w:hint="eastAsia" w:ascii="宋体" w:hAnsi="宋体" w:eastAsia="宋体" w:cs="宋体"/>
                <w:spacing w:val="-6"/>
              </w:rPr>
              <w:t>数量</w:t>
            </w:r>
          </w:p>
          <w:p w14:paraId="23C632D7">
            <w:pPr>
              <w:pStyle w:val="7"/>
              <w:spacing w:before="74" w:line="220" w:lineRule="auto"/>
              <w:ind w:left="305"/>
              <w:rPr>
                <w:rFonts w:hint="eastAsia" w:ascii="宋体" w:hAnsi="宋体" w:eastAsia="宋体" w:cs="宋体"/>
              </w:rPr>
            </w:pPr>
            <w:r>
              <w:rPr>
                <w:rFonts w:hint="eastAsia" w:ascii="宋体" w:hAnsi="宋体" w:eastAsia="宋体" w:cs="宋体"/>
                <w:spacing w:val="-11"/>
              </w:rPr>
              <w:t>（单</w:t>
            </w:r>
          </w:p>
          <w:p w14:paraId="58C9DF6C">
            <w:pPr>
              <w:pStyle w:val="7"/>
              <w:spacing w:before="73" w:line="221" w:lineRule="auto"/>
              <w:ind w:left="294"/>
              <w:rPr>
                <w:rFonts w:hint="eastAsia" w:ascii="宋体" w:hAnsi="宋体" w:eastAsia="宋体" w:cs="宋体"/>
              </w:rPr>
            </w:pPr>
            <w:r>
              <w:rPr>
                <w:rFonts w:hint="eastAsia" w:ascii="宋体" w:hAnsi="宋体" w:eastAsia="宋体" w:cs="宋体"/>
                <w:spacing w:val="-5"/>
              </w:rPr>
              <w:t>位）</w:t>
            </w:r>
          </w:p>
        </w:tc>
        <w:tc>
          <w:tcPr>
            <w:tcW w:w="1624" w:type="dxa"/>
            <w:vAlign w:val="top"/>
          </w:tcPr>
          <w:p w14:paraId="7E167ABE">
            <w:pPr>
              <w:spacing w:line="265" w:lineRule="auto"/>
              <w:rPr>
                <w:rFonts w:hint="eastAsia" w:ascii="宋体" w:hAnsi="宋体" w:eastAsia="宋体" w:cs="宋体"/>
                <w:sz w:val="21"/>
              </w:rPr>
            </w:pPr>
          </w:p>
          <w:p w14:paraId="103ACAD8">
            <w:pPr>
              <w:pStyle w:val="7"/>
              <w:spacing w:before="78" w:line="279" w:lineRule="auto"/>
              <w:ind w:left="339" w:right="113" w:hanging="214"/>
              <w:rPr>
                <w:rFonts w:hint="eastAsia" w:ascii="宋体" w:hAnsi="宋体" w:eastAsia="宋体" w:cs="宋体"/>
              </w:rPr>
            </w:pPr>
            <w:r>
              <w:rPr>
                <w:rFonts w:hint="eastAsia" w:ascii="宋体" w:hAnsi="宋体" w:eastAsia="宋体" w:cs="宋体"/>
                <w:spacing w:val="-11"/>
              </w:rPr>
              <w:t>技术规格、参</w:t>
            </w:r>
            <w:r>
              <w:rPr>
                <w:rFonts w:hint="eastAsia" w:ascii="宋体" w:hAnsi="宋体" w:eastAsia="宋体" w:cs="宋体"/>
                <w:spacing w:val="-3"/>
              </w:rPr>
              <w:t>数及要求</w:t>
            </w:r>
          </w:p>
        </w:tc>
        <w:tc>
          <w:tcPr>
            <w:tcW w:w="1438" w:type="dxa"/>
            <w:vAlign w:val="top"/>
          </w:tcPr>
          <w:p w14:paraId="4AE1E411">
            <w:pPr>
              <w:spacing w:line="266" w:lineRule="auto"/>
              <w:rPr>
                <w:rFonts w:hint="eastAsia" w:ascii="宋体" w:hAnsi="宋体" w:eastAsia="宋体" w:cs="宋体"/>
                <w:sz w:val="21"/>
              </w:rPr>
            </w:pPr>
          </w:p>
          <w:p w14:paraId="57A28E7D">
            <w:pPr>
              <w:pStyle w:val="7"/>
              <w:spacing w:before="78" w:line="279" w:lineRule="auto"/>
              <w:ind w:left="527" w:right="231" w:hanging="262"/>
              <w:rPr>
                <w:rFonts w:hint="eastAsia" w:ascii="宋体" w:hAnsi="宋体" w:eastAsia="宋体" w:cs="宋体"/>
              </w:rPr>
            </w:pPr>
            <w:r>
              <w:rPr>
                <w:rFonts w:hint="eastAsia" w:ascii="宋体" w:hAnsi="宋体" w:eastAsia="宋体" w:cs="宋体"/>
                <w:spacing w:val="-8"/>
              </w:rPr>
              <w:t>品目预算</w:t>
            </w:r>
            <w:r>
              <w:rPr>
                <w:rFonts w:hint="eastAsia" w:ascii="宋体" w:hAnsi="宋体" w:eastAsia="宋体" w:cs="宋体"/>
                <w:spacing w:val="-18"/>
              </w:rPr>
              <w:t>(元)</w:t>
            </w:r>
          </w:p>
        </w:tc>
        <w:tc>
          <w:tcPr>
            <w:tcW w:w="1446" w:type="dxa"/>
            <w:vAlign w:val="top"/>
          </w:tcPr>
          <w:p w14:paraId="1D63CB7D">
            <w:pPr>
              <w:spacing w:line="266" w:lineRule="auto"/>
              <w:rPr>
                <w:rFonts w:hint="eastAsia" w:ascii="宋体" w:hAnsi="宋体" w:eastAsia="宋体" w:cs="宋体"/>
                <w:sz w:val="21"/>
              </w:rPr>
            </w:pPr>
          </w:p>
          <w:p w14:paraId="59E486AE">
            <w:pPr>
              <w:pStyle w:val="7"/>
              <w:spacing w:before="78" w:line="279" w:lineRule="auto"/>
              <w:ind w:left="529" w:right="237" w:hanging="279"/>
              <w:rPr>
                <w:rFonts w:hint="eastAsia" w:ascii="宋体" w:hAnsi="宋体" w:eastAsia="宋体" w:cs="宋体"/>
              </w:rPr>
            </w:pPr>
            <w:r>
              <w:rPr>
                <w:rFonts w:hint="eastAsia" w:ascii="宋体" w:hAnsi="宋体" w:eastAsia="宋体" w:cs="宋体"/>
                <w:spacing w:val="-4"/>
              </w:rPr>
              <w:t>最高限价</w:t>
            </w:r>
            <w:r>
              <w:rPr>
                <w:rFonts w:hint="eastAsia" w:ascii="宋体" w:hAnsi="宋体" w:eastAsia="宋体" w:cs="宋体"/>
                <w:spacing w:val="-18"/>
              </w:rPr>
              <w:t>(元)</w:t>
            </w:r>
          </w:p>
        </w:tc>
      </w:tr>
      <w:tr w14:paraId="5BD9AFC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96" w:hRule="atLeast"/>
        </w:trPr>
        <w:tc>
          <w:tcPr>
            <w:tcW w:w="747" w:type="dxa"/>
            <w:vAlign w:val="top"/>
          </w:tcPr>
          <w:p w14:paraId="37ED55CC">
            <w:pPr>
              <w:spacing w:line="310" w:lineRule="auto"/>
              <w:jc w:val="left"/>
              <w:rPr>
                <w:rFonts w:hint="eastAsia" w:ascii="宋体" w:hAnsi="宋体" w:eastAsia="宋体" w:cs="宋体"/>
                <w:color w:val="auto"/>
                <w:sz w:val="21"/>
              </w:rPr>
            </w:pPr>
          </w:p>
          <w:p w14:paraId="4B29F0DF">
            <w:pPr>
              <w:spacing w:line="310" w:lineRule="auto"/>
              <w:jc w:val="left"/>
              <w:rPr>
                <w:rFonts w:hint="eastAsia" w:ascii="宋体" w:hAnsi="宋体" w:eastAsia="宋体" w:cs="宋体"/>
                <w:color w:val="auto"/>
                <w:sz w:val="21"/>
              </w:rPr>
            </w:pPr>
          </w:p>
          <w:p w14:paraId="07C6498C">
            <w:pPr>
              <w:pStyle w:val="7"/>
              <w:spacing w:before="78" w:line="241" w:lineRule="auto"/>
              <w:ind w:left="214"/>
              <w:jc w:val="left"/>
              <w:rPr>
                <w:rFonts w:hint="eastAsia" w:ascii="宋体" w:hAnsi="宋体" w:eastAsia="宋体" w:cs="宋体"/>
                <w:color w:val="auto"/>
              </w:rPr>
            </w:pPr>
            <w:r>
              <w:rPr>
                <w:rFonts w:hint="eastAsia" w:ascii="宋体" w:hAnsi="宋体" w:eastAsia="宋体" w:cs="宋体"/>
                <w:color w:val="auto"/>
                <w:spacing w:val="-10"/>
              </w:rPr>
              <w:t>1-1</w:t>
            </w:r>
          </w:p>
        </w:tc>
        <w:tc>
          <w:tcPr>
            <w:tcW w:w="1203" w:type="dxa"/>
            <w:vAlign w:val="top"/>
          </w:tcPr>
          <w:p w14:paraId="70C6F856">
            <w:pPr>
              <w:spacing w:line="442" w:lineRule="auto"/>
              <w:jc w:val="left"/>
              <w:rPr>
                <w:rFonts w:hint="eastAsia" w:ascii="宋体" w:hAnsi="宋体" w:eastAsia="宋体" w:cs="宋体"/>
                <w:color w:val="auto"/>
                <w:sz w:val="21"/>
              </w:rPr>
            </w:pPr>
          </w:p>
          <w:p w14:paraId="63340045">
            <w:pPr>
              <w:pStyle w:val="7"/>
              <w:spacing w:before="78" w:line="279" w:lineRule="auto"/>
              <w:ind w:right="120"/>
              <w:jc w:val="left"/>
              <w:rPr>
                <w:rFonts w:hint="default" w:ascii="宋体" w:hAnsi="宋体" w:eastAsia="宋体" w:cs="宋体"/>
                <w:color w:val="auto"/>
                <w:lang w:val="en-US" w:eastAsia="zh-CN"/>
              </w:rPr>
            </w:pPr>
            <w:r>
              <w:rPr>
                <w:rFonts w:hint="eastAsia" w:cs="宋体"/>
                <w:color w:val="auto"/>
                <w:lang w:val="en-US" w:eastAsia="zh-CN"/>
              </w:rPr>
              <w:t>其他建筑工程</w:t>
            </w:r>
          </w:p>
        </w:tc>
        <w:tc>
          <w:tcPr>
            <w:tcW w:w="1701" w:type="dxa"/>
            <w:vAlign w:val="top"/>
          </w:tcPr>
          <w:p w14:paraId="16208A73">
            <w:pPr>
              <w:pStyle w:val="7"/>
              <w:spacing w:before="74" w:line="220" w:lineRule="auto"/>
              <w:jc w:val="center"/>
              <w:rPr>
                <w:rFonts w:hint="eastAsia" w:ascii="宋体" w:hAnsi="宋体" w:eastAsia="宋体" w:cs="宋体"/>
                <w:lang w:eastAsia="zh-CN"/>
              </w:rPr>
            </w:pPr>
            <w:r>
              <w:rPr>
                <w:rFonts w:hint="eastAsia" w:cs="宋体"/>
                <w:lang w:eastAsia="zh-CN"/>
              </w:rPr>
              <w:t>2026年黄甫镇坪伦墩行政村柳树沟抗旱应急灌溉水源项目</w:t>
            </w:r>
          </w:p>
        </w:tc>
        <w:tc>
          <w:tcPr>
            <w:tcW w:w="1060" w:type="dxa"/>
            <w:vAlign w:val="top"/>
          </w:tcPr>
          <w:p w14:paraId="68A360FC">
            <w:pPr>
              <w:spacing w:line="310" w:lineRule="auto"/>
              <w:rPr>
                <w:rFonts w:hint="eastAsia" w:ascii="宋体" w:hAnsi="宋体" w:eastAsia="宋体" w:cs="宋体"/>
                <w:sz w:val="21"/>
              </w:rPr>
            </w:pPr>
          </w:p>
          <w:p w14:paraId="2FC5E771">
            <w:pPr>
              <w:spacing w:line="311" w:lineRule="auto"/>
              <w:rPr>
                <w:rFonts w:hint="eastAsia" w:ascii="宋体" w:hAnsi="宋体" w:eastAsia="宋体" w:cs="宋体"/>
                <w:sz w:val="21"/>
              </w:rPr>
            </w:pPr>
          </w:p>
          <w:p w14:paraId="0CF1B8B4">
            <w:pPr>
              <w:pStyle w:val="7"/>
              <w:spacing w:before="78" w:line="220" w:lineRule="auto"/>
              <w:ind w:left="252"/>
              <w:rPr>
                <w:rFonts w:hint="eastAsia" w:ascii="宋体" w:hAnsi="宋体" w:eastAsia="宋体" w:cs="宋体"/>
              </w:rPr>
            </w:pPr>
            <w:r>
              <w:rPr>
                <w:rFonts w:hint="eastAsia" w:ascii="宋体" w:hAnsi="宋体" w:eastAsia="宋体" w:cs="宋体"/>
                <w:spacing w:val="-7"/>
              </w:rPr>
              <w:t>1(项)</w:t>
            </w:r>
          </w:p>
        </w:tc>
        <w:tc>
          <w:tcPr>
            <w:tcW w:w="1624" w:type="dxa"/>
            <w:vAlign w:val="top"/>
          </w:tcPr>
          <w:p w14:paraId="5C08CA93">
            <w:pPr>
              <w:spacing w:line="442" w:lineRule="auto"/>
              <w:rPr>
                <w:rFonts w:hint="eastAsia" w:ascii="宋体" w:hAnsi="宋体" w:eastAsia="宋体" w:cs="宋体"/>
                <w:sz w:val="21"/>
              </w:rPr>
            </w:pPr>
          </w:p>
          <w:p w14:paraId="3F91B914">
            <w:pPr>
              <w:pStyle w:val="7"/>
              <w:spacing w:before="78" w:line="279" w:lineRule="auto"/>
              <w:ind w:left="697" w:right="204" w:hanging="476"/>
              <w:rPr>
                <w:rFonts w:hint="eastAsia" w:ascii="宋体" w:hAnsi="宋体" w:eastAsia="宋体" w:cs="宋体"/>
              </w:rPr>
            </w:pPr>
            <w:r>
              <w:rPr>
                <w:rFonts w:hint="eastAsia" w:ascii="宋体" w:hAnsi="宋体" w:eastAsia="宋体" w:cs="宋体"/>
                <w:spacing w:val="-3"/>
              </w:rPr>
              <w:t>详见采购文</w:t>
            </w:r>
            <w:r>
              <w:rPr>
                <w:rFonts w:hint="eastAsia" w:ascii="宋体" w:hAnsi="宋体" w:eastAsia="宋体" w:cs="宋体"/>
              </w:rPr>
              <w:t>件</w:t>
            </w:r>
          </w:p>
        </w:tc>
        <w:tc>
          <w:tcPr>
            <w:tcW w:w="1438" w:type="dxa"/>
            <w:vAlign w:val="top"/>
          </w:tcPr>
          <w:p w14:paraId="518CD022">
            <w:pPr>
              <w:spacing w:line="310" w:lineRule="auto"/>
              <w:rPr>
                <w:rFonts w:hint="eastAsia" w:ascii="宋体" w:hAnsi="宋体" w:eastAsia="宋体" w:cs="宋体"/>
                <w:sz w:val="21"/>
              </w:rPr>
            </w:pPr>
          </w:p>
          <w:p w14:paraId="04F9851B">
            <w:pPr>
              <w:spacing w:line="311" w:lineRule="auto"/>
              <w:rPr>
                <w:rFonts w:hint="eastAsia" w:ascii="宋体" w:hAnsi="宋体" w:eastAsia="宋体" w:cs="宋体"/>
                <w:sz w:val="21"/>
              </w:rPr>
            </w:pPr>
          </w:p>
          <w:p w14:paraId="269D5F6C">
            <w:pPr>
              <w:pStyle w:val="7"/>
              <w:spacing w:before="78" w:line="216" w:lineRule="auto"/>
              <w:ind w:left="143"/>
              <w:rPr>
                <w:rFonts w:hint="eastAsia" w:ascii="宋体" w:hAnsi="宋体" w:eastAsia="宋体" w:cs="宋体"/>
                <w:lang w:eastAsia="zh-CN"/>
              </w:rPr>
            </w:pPr>
            <w:r>
              <w:rPr>
                <w:rFonts w:hint="eastAsia" w:cs="宋体"/>
                <w:lang w:val="en-US" w:eastAsia="zh-CN"/>
              </w:rPr>
              <w:t>2372100.00</w:t>
            </w:r>
          </w:p>
        </w:tc>
        <w:tc>
          <w:tcPr>
            <w:tcW w:w="1446" w:type="dxa"/>
            <w:vAlign w:val="top"/>
          </w:tcPr>
          <w:p w14:paraId="33940F05">
            <w:pPr>
              <w:spacing w:line="310" w:lineRule="auto"/>
              <w:rPr>
                <w:rFonts w:hint="eastAsia" w:ascii="宋体" w:hAnsi="宋体" w:eastAsia="宋体" w:cs="宋体"/>
                <w:sz w:val="21"/>
              </w:rPr>
            </w:pPr>
          </w:p>
          <w:p w14:paraId="3BD84BE0">
            <w:pPr>
              <w:spacing w:line="311" w:lineRule="auto"/>
              <w:rPr>
                <w:rFonts w:hint="eastAsia" w:ascii="宋体" w:hAnsi="宋体" w:eastAsia="宋体" w:cs="宋体"/>
                <w:sz w:val="21"/>
              </w:rPr>
            </w:pPr>
          </w:p>
          <w:p w14:paraId="5D87D333">
            <w:pPr>
              <w:pStyle w:val="7"/>
              <w:spacing w:before="78" w:line="216" w:lineRule="auto"/>
              <w:ind w:left="145"/>
              <w:rPr>
                <w:rFonts w:hint="eastAsia" w:ascii="宋体" w:hAnsi="宋体" w:eastAsia="宋体" w:cs="宋体"/>
                <w:lang w:eastAsia="zh-CN"/>
              </w:rPr>
            </w:pPr>
            <w:r>
              <w:rPr>
                <w:rFonts w:hint="eastAsia" w:cs="宋体"/>
                <w:lang w:val="en-US" w:eastAsia="zh-CN"/>
              </w:rPr>
              <w:t>2372100.00</w:t>
            </w:r>
          </w:p>
        </w:tc>
      </w:tr>
    </w:tbl>
    <w:p w14:paraId="4C0F87FD">
      <w:pPr>
        <w:spacing w:before="115" w:line="219" w:lineRule="auto"/>
        <w:ind w:left="641"/>
        <w:rPr>
          <w:rFonts w:hint="eastAsia" w:ascii="宋体" w:hAnsi="宋体" w:eastAsia="宋体" w:cs="宋体"/>
          <w:sz w:val="24"/>
          <w:szCs w:val="24"/>
        </w:rPr>
      </w:pPr>
      <w:r>
        <w:rPr>
          <w:rFonts w:hint="eastAsia" w:ascii="宋体" w:hAnsi="宋体" w:eastAsia="宋体" w:cs="宋体"/>
          <w:spacing w:val="-1"/>
          <w:sz w:val="24"/>
          <w:szCs w:val="24"/>
        </w:rPr>
        <w:t>本合同包不接受联合体投标</w:t>
      </w:r>
    </w:p>
    <w:p w14:paraId="409DDC5D">
      <w:pPr>
        <w:spacing w:before="115" w:line="219" w:lineRule="auto"/>
        <w:ind w:left="641"/>
        <w:rPr>
          <w:rFonts w:hint="default" w:ascii="宋体" w:hAnsi="宋体" w:eastAsia="宋体" w:cs="宋体"/>
          <w:spacing w:val="-1"/>
          <w:sz w:val="24"/>
          <w:szCs w:val="24"/>
          <w:lang w:val="en-US"/>
        </w:rPr>
      </w:pPr>
      <w:r>
        <w:rPr>
          <w:rFonts w:hint="eastAsia" w:ascii="宋体" w:hAnsi="宋体" w:eastAsia="宋体" w:cs="宋体"/>
          <w:spacing w:val="-1"/>
          <w:sz w:val="24"/>
          <w:szCs w:val="24"/>
        </w:rPr>
        <w:t>合同履行期限：</w:t>
      </w:r>
      <w:r>
        <w:rPr>
          <w:rFonts w:hint="eastAsia" w:ascii="宋体" w:hAnsi="宋体" w:eastAsia="宋体" w:cs="宋体"/>
          <w:spacing w:val="-1"/>
          <w:sz w:val="24"/>
          <w:szCs w:val="24"/>
          <w:lang w:val="en-US" w:eastAsia="zh-CN"/>
        </w:rPr>
        <w:t>6个月</w:t>
      </w:r>
    </w:p>
    <w:p w14:paraId="208A2DC5">
      <w:pPr>
        <w:spacing w:before="234" w:line="219" w:lineRule="auto"/>
        <w:ind w:left="140"/>
        <w:outlineLvl w:val="1"/>
        <w:rPr>
          <w:rFonts w:hint="eastAsia" w:ascii="宋体" w:hAnsi="宋体" w:eastAsia="宋体" w:cs="宋体"/>
          <w:sz w:val="24"/>
          <w:szCs w:val="24"/>
        </w:rPr>
      </w:pPr>
      <w:r>
        <w:rPr>
          <w:rFonts w:hint="eastAsia" w:ascii="宋体" w:hAnsi="宋体" w:eastAsia="宋体" w:cs="宋体"/>
          <w:b/>
          <w:bCs/>
          <w:spacing w:val="-3"/>
          <w:sz w:val="24"/>
          <w:szCs w:val="24"/>
        </w:rPr>
        <w:t>二、申请人的资格要求：</w:t>
      </w:r>
    </w:p>
    <w:p w14:paraId="36242CF0">
      <w:pPr>
        <w:spacing w:before="115" w:line="219" w:lineRule="auto"/>
        <w:ind w:left="538"/>
        <w:rPr>
          <w:rFonts w:hint="eastAsia" w:ascii="宋体" w:hAnsi="宋体" w:eastAsia="宋体" w:cs="宋体"/>
          <w:sz w:val="24"/>
          <w:szCs w:val="24"/>
        </w:rPr>
      </w:pPr>
      <w:r>
        <w:rPr>
          <w:rFonts w:hint="eastAsia" w:ascii="宋体" w:hAnsi="宋体" w:eastAsia="宋体" w:cs="宋体"/>
          <w:spacing w:val="1"/>
          <w:sz w:val="24"/>
          <w:szCs w:val="24"/>
        </w:rPr>
        <w:t>1.满足《中华人民共和国政府采购法》第</w:t>
      </w:r>
      <w:r>
        <w:rPr>
          <w:rFonts w:hint="eastAsia" w:ascii="宋体" w:hAnsi="宋体" w:eastAsia="宋体" w:cs="宋体"/>
          <w:sz w:val="24"/>
          <w:szCs w:val="24"/>
        </w:rPr>
        <w:t>二十二条规定;</w:t>
      </w:r>
    </w:p>
    <w:p w14:paraId="156075DC">
      <w:pPr>
        <w:spacing w:before="116" w:line="219" w:lineRule="auto"/>
        <w:ind w:left="523"/>
        <w:rPr>
          <w:rFonts w:hint="eastAsia" w:ascii="宋体" w:hAnsi="宋体" w:eastAsia="宋体" w:cs="宋体"/>
          <w:sz w:val="24"/>
          <w:szCs w:val="24"/>
        </w:rPr>
      </w:pPr>
      <w:r>
        <w:rPr>
          <w:rFonts w:hint="eastAsia" w:ascii="宋体" w:hAnsi="宋体" w:eastAsia="宋体" w:cs="宋体"/>
          <w:spacing w:val="-1"/>
          <w:sz w:val="24"/>
          <w:szCs w:val="24"/>
        </w:rPr>
        <w:t>2.落实政府采购政策需满足的资格要求：</w:t>
      </w:r>
    </w:p>
    <w:p w14:paraId="0B8067CF">
      <w:pPr>
        <w:spacing w:before="115" w:line="308" w:lineRule="auto"/>
        <w:ind w:left="156" w:right="58" w:firstLine="365"/>
        <w:rPr>
          <w:rFonts w:hint="eastAsia" w:ascii="宋体" w:hAnsi="宋体" w:eastAsia="宋体" w:cs="宋体"/>
          <w:sz w:val="24"/>
          <w:szCs w:val="24"/>
        </w:rPr>
      </w:pPr>
      <w:r>
        <w:rPr>
          <w:rFonts w:hint="eastAsia" w:ascii="宋体" w:hAnsi="宋体" w:eastAsia="宋体" w:cs="宋体"/>
          <w:spacing w:val="2"/>
          <w:sz w:val="24"/>
          <w:szCs w:val="24"/>
        </w:rPr>
        <w:t>合同包</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1(</w:t>
      </w:r>
      <w:r>
        <w:rPr>
          <w:rFonts w:hint="eastAsia" w:hAnsi="宋体" w:cs="宋体"/>
          <w:spacing w:val="2"/>
          <w:sz w:val="24"/>
          <w:szCs w:val="24"/>
          <w:lang w:eastAsia="zh-CN"/>
        </w:rPr>
        <w:t>2026年黄甫镇坪伦墩行政村柳树沟抗旱应急灌溉水源项目</w:t>
      </w:r>
      <w:r>
        <w:rPr>
          <w:rFonts w:hint="eastAsia" w:ascii="宋体" w:hAnsi="宋体" w:eastAsia="宋体" w:cs="宋体"/>
          <w:spacing w:val="2"/>
          <w:sz w:val="24"/>
          <w:szCs w:val="24"/>
        </w:rPr>
        <w:t>)落实政府采购</w:t>
      </w:r>
      <w:r>
        <w:rPr>
          <w:rFonts w:hint="eastAsia" w:ascii="宋体" w:hAnsi="宋体" w:eastAsia="宋体" w:cs="宋体"/>
          <w:spacing w:val="1"/>
          <w:sz w:val="24"/>
          <w:szCs w:val="24"/>
        </w:rPr>
        <w:t>政策需满足</w:t>
      </w:r>
      <w:r>
        <w:rPr>
          <w:rFonts w:hint="eastAsia" w:ascii="宋体" w:hAnsi="宋体" w:eastAsia="宋体" w:cs="宋体"/>
          <w:spacing w:val="2"/>
          <w:sz w:val="24"/>
          <w:szCs w:val="24"/>
        </w:rPr>
        <w:t>的资格要求如下:</w:t>
      </w:r>
    </w:p>
    <w:p w14:paraId="417BDC1F">
      <w:pPr>
        <w:keepNext w:val="0"/>
        <w:keepLines w:val="0"/>
        <w:pageBreakBefore w:val="0"/>
        <w:widowControl/>
        <w:kinsoku w:val="0"/>
        <w:wordWrap/>
        <w:overflowPunct/>
        <w:topLinePunct w:val="0"/>
        <w:autoSpaceDE w:val="0"/>
        <w:autoSpaceDN w:val="0"/>
        <w:bidi w:val="0"/>
        <w:adjustRightInd w:val="0"/>
        <w:snapToGrid w:val="0"/>
        <w:spacing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①、《政府采购促进中小企业发展管理办法》（财库〔2020〕46</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751A2219">
      <w:pPr>
        <w:keepNext w:val="0"/>
        <w:keepLines w:val="0"/>
        <w:pageBreakBefore w:val="0"/>
        <w:widowControl/>
        <w:kinsoku w:val="0"/>
        <w:wordWrap/>
        <w:overflowPunct/>
        <w:topLinePunct w:val="0"/>
        <w:autoSpaceDE w:val="0"/>
        <w:autoSpaceDN w:val="0"/>
        <w:bidi w:val="0"/>
        <w:adjustRightInd w:val="0"/>
        <w:snapToGrid w:val="0"/>
        <w:spacing w:before="115" w:line="265" w:lineRule="auto"/>
        <w:ind w:right="58"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②、《三部门联合发布关于促进残疾人就业政府采购政策的通知》（财库[2017]  1</w:t>
      </w:r>
      <w:r>
        <w:rPr>
          <w:rFonts w:hint="eastAsia" w:ascii="宋体" w:hAnsi="宋体" w:eastAsia="宋体" w:cs="宋体"/>
          <w:sz w:val="24"/>
          <w:szCs w:val="24"/>
        </w:rPr>
        <w:t xml:space="preserve"> </w:t>
      </w:r>
      <w:r>
        <w:rPr>
          <w:rFonts w:hint="eastAsia" w:ascii="宋体" w:hAnsi="宋体" w:eastAsia="宋体" w:cs="宋体"/>
          <w:spacing w:val="-8"/>
          <w:sz w:val="24"/>
          <w:szCs w:val="24"/>
        </w:rPr>
        <w:t>41</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z w:val="24"/>
          <w:szCs w:val="24"/>
        </w:rPr>
        <w:t>）；</w:t>
      </w:r>
    </w:p>
    <w:p w14:paraId="2752DFFB">
      <w:pPr>
        <w:keepNext w:val="0"/>
        <w:keepLines w:val="0"/>
        <w:pageBreakBefore w:val="0"/>
        <w:widowControl/>
        <w:kinsoku w:val="0"/>
        <w:wordWrap/>
        <w:overflowPunct/>
        <w:topLinePunct w:val="0"/>
        <w:autoSpaceDE w:val="0"/>
        <w:autoSpaceDN w:val="0"/>
        <w:bidi w:val="0"/>
        <w:adjustRightInd w:val="0"/>
        <w:snapToGrid w:val="0"/>
        <w:spacing w:before="113" w:line="264" w:lineRule="auto"/>
        <w:ind w:right="61"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③、《财政部司法部关于政府采购支持监狱企业发展有关问题的通知》（财库</w:t>
      </w:r>
      <w:r>
        <w:rPr>
          <w:rFonts w:hint="eastAsia" w:ascii="宋体" w:hAnsi="宋体" w:eastAsia="宋体" w:cs="宋体"/>
          <w:sz w:val="24"/>
          <w:szCs w:val="24"/>
        </w:rPr>
        <w:t xml:space="preserve">〔20 </w:t>
      </w:r>
      <w:r>
        <w:rPr>
          <w:rFonts w:hint="eastAsia" w:ascii="宋体" w:hAnsi="宋体" w:eastAsia="宋体" w:cs="宋体"/>
          <w:spacing w:val="-8"/>
          <w:sz w:val="24"/>
          <w:szCs w:val="24"/>
        </w:rPr>
        <w:t>14〕68</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pacing w:val="2"/>
          <w:sz w:val="24"/>
          <w:szCs w:val="24"/>
        </w:rPr>
        <w:t>）；</w:t>
      </w:r>
    </w:p>
    <w:p w14:paraId="60A4ADC4">
      <w:pPr>
        <w:keepNext w:val="0"/>
        <w:keepLines w:val="0"/>
        <w:pageBreakBefore w:val="0"/>
        <w:widowControl/>
        <w:kinsoku w:val="0"/>
        <w:wordWrap/>
        <w:overflowPunct/>
        <w:topLinePunct w:val="0"/>
        <w:autoSpaceDE w:val="0"/>
        <w:autoSpaceDN w:val="0"/>
        <w:bidi w:val="0"/>
        <w:adjustRightInd w:val="0"/>
        <w:snapToGrid w:val="0"/>
        <w:spacing w:before="112" w:line="265" w:lineRule="auto"/>
        <w:ind w:right="61"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④、《国务院办公厅关于建立政府强制采购节能产品制度的通知》（国办发[</w:t>
      </w:r>
      <w:r>
        <w:rPr>
          <w:rFonts w:hint="eastAsia" w:ascii="宋体" w:hAnsi="宋体" w:eastAsia="宋体" w:cs="宋体"/>
          <w:sz w:val="24"/>
          <w:szCs w:val="24"/>
        </w:rPr>
        <w:t xml:space="preserve">2007] </w:t>
      </w:r>
      <w:r>
        <w:rPr>
          <w:rFonts w:hint="eastAsia" w:ascii="宋体" w:hAnsi="宋体" w:eastAsia="宋体" w:cs="宋体"/>
          <w:spacing w:val="-10"/>
          <w:sz w:val="24"/>
          <w:szCs w:val="24"/>
        </w:rPr>
        <w:t>51</w:t>
      </w:r>
      <w:r>
        <w:rPr>
          <w:rFonts w:hint="eastAsia" w:ascii="宋体" w:hAnsi="宋体" w:eastAsia="宋体" w:cs="宋体"/>
          <w:spacing w:val="-45"/>
          <w:sz w:val="24"/>
          <w:szCs w:val="24"/>
        </w:rPr>
        <w:t xml:space="preserve"> </w:t>
      </w:r>
      <w:r>
        <w:rPr>
          <w:rFonts w:hint="eastAsia" w:ascii="宋体" w:hAnsi="宋体" w:eastAsia="宋体" w:cs="宋体"/>
          <w:spacing w:val="-10"/>
          <w:sz w:val="24"/>
          <w:szCs w:val="24"/>
        </w:rPr>
        <w:t>号</w:t>
      </w:r>
      <w:r>
        <w:rPr>
          <w:rFonts w:hint="eastAsia" w:ascii="宋体" w:hAnsi="宋体" w:eastAsia="宋体" w:cs="宋体"/>
          <w:sz w:val="24"/>
          <w:szCs w:val="24"/>
        </w:rPr>
        <w:t>）；</w:t>
      </w:r>
    </w:p>
    <w:p w14:paraId="7511B2FA">
      <w:pPr>
        <w:keepNext w:val="0"/>
        <w:keepLines w:val="0"/>
        <w:pageBreakBefore w:val="0"/>
        <w:widowControl/>
        <w:kinsoku w:val="0"/>
        <w:wordWrap/>
        <w:overflowPunct/>
        <w:topLinePunct w:val="0"/>
        <w:autoSpaceDE w:val="0"/>
        <w:autoSpaceDN w:val="0"/>
        <w:bidi w:val="0"/>
        <w:adjustRightInd w:val="0"/>
        <w:snapToGrid w:val="0"/>
        <w:spacing w:before="112"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⑤、《环境标志产品政府采购实施的意见》（财库[2006]90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460C0837">
      <w:pPr>
        <w:keepNext w:val="0"/>
        <w:keepLines w:val="0"/>
        <w:pageBreakBefore w:val="0"/>
        <w:widowControl/>
        <w:kinsoku w:val="0"/>
        <w:wordWrap/>
        <w:overflowPunct/>
        <w:topLinePunct w:val="0"/>
        <w:autoSpaceDE w:val="0"/>
        <w:autoSpaceDN w:val="0"/>
        <w:bidi w:val="0"/>
        <w:adjustRightInd w:val="0"/>
        <w:snapToGrid w:val="0"/>
        <w:spacing w:before="119"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⑥、《节能产品政府采购实施意见》（财库[2004]185</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2"/>
          <w:sz w:val="24"/>
          <w:szCs w:val="24"/>
        </w:rPr>
        <w:t>）；</w:t>
      </w:r>
    </w:p>
    <w:p w14:paraId="190249F7">
      <w:pPr>
        <w:keepNext w:val="0"/>
        <w:keepLines w:val="0"/>
        <w:pageBreakBefore w:val="0"/>
        <w:widowControl/>
        <w:kinsoku w:val="0"/>
        <w:wordWrap/>
        <w:overflowPunct/>
        <w:topLinePunct w:val="0"/>
        <w:autoSpaceDE w:val="0"/>
        <w:autoSpaceDN w:val="0"/>
        <w:bidi w:val="0"/>
        <w:adjustRightInd w:val="0"/>
        <w:snapToGrid w:val="0"/>
        <w:spacing w:before="117" w:line="263" w:lineRule="auto"/>
        <w:ind w:right="59"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⑦、《财政部发展改革委生态环境部市场监管总局关于调整优化节能产品、环境标</w:t>
      </w:r>
      <w:r>
        <w:rPr>
          <w:rFonts w:hint="eastAsia" w:ascii="宋体" w:hAnsi="宋体" w:eastAsia="宋体" w:cs="宋体"/>
          <w:spacing w:val="-1"/>
          <w:sz w:val="24"/>
          <w:szCs w:val="24"/>
        </w:rPr>
        <w:t>志产品政府采购执行机制的通知》（财库〔</w:t>
      </w:r>
      <w:r>
        <w:rPr>
          <w:rFonts w:hint="eastAsia" w:ascii="宋体" w:hAnsi="宋体" w:eastAsia="宋体" w:cs="宋体"/>
          <w:spacing w:val="-2"/>
          <w:sz w:val="24"/>
          <w:szCs w:val="24"/>
        </w:rPr>
        <w:t>2019〕9</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号</w:t>
      </w:r>
      <w:r>
        <w:rPr>
          <w:rFonts w:hint="eastAsia" w:ascii="宋体" w:hAnsi="宋体" w:eastAsia="宋体" w:cs="宋体"/>
          <w:sz w:val="24"/>
          <w:szCs w:val="24"/>
        </w:rPr>
        <w:t>）；</w:t>
      </w:r>
    </w:p>
    <w:p w14:paraId="7D0B0582">
      <w:pPr>
        <w:keepNext w:val="0"/>
        <w:keepLines w:val="0"/>
        <w:pageBreakBefore w:val="0"/>
        <w:widowControl/>
        <w:kinsoku w:val="0"/>
        <w:wordWrap/>
        <w:overflowPunct/>
        <w:topLinePunct w:val="0"/>
        <w:autoSpaceDE w:val="0"/>
        <w:autoSpaceDN w:val="0"/>
        <w:bidi w:val="0"/>
        <w:adjustRightInd w:val="0"/>
        <w:snapToGrid w:val="0"/>
        <w:spacing w:before="117"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⑧、《陕西省中小企业政府采购信用融资办法》（陕财办采〔2018〕23</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号）</w:t>
      </w:r>
    </w:p>
    <w:p w14:paraId="7AD6019D">
      <w:pPr>
        <w:keepNext w:val="0"/>
        <w:keepLines w:val="0"/>
        <w:pageBreakBefore w:val="0"/>
        <w:widowControl/>
        <w:kinsoku w:val="0"/>
        <w:wordWrap/>
        <w:overflowPunct/>
        <w:topLinePunct w:val="0"/>
        <w:autoSpaceDE w:val="0"/>
        <w:autoSpaceDN w:val="0"/>
        <w:bidi w:val="0"/>
        <w:adjustRightInd w:val="0"/>
        <w:snapToGrid w:val="0"/>
        <w:spacing w:before="118" w:line="217" w:lineRule="auto"/>
        <w:ind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⑨、《关于进一步加大政府采购支持中小企业力度</w:t>
      </w:r>
      <w:r>
        <w:rPr>
          <w:rFonts w:hint="eastAsia" w:ascii="宋体" w:hAnsi="宋体" w:eastAsia="宋体" w:cs="宋体"/>
          <w:spacing w:val="-4"/>
          <w:sz w:val="24"/>
          <w:szCs w:val="24"/>
        </w:rPr>
        <w:t>的通知》（财库〔2022〕19</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号</w:t>
      </w:r>
      <w:r>
        <w:rPr>
          <w:rFonts w:hint="eastAsia" w:ascii="宋体" w:hAnsi="宋体" w:eastAsia="宋体" w:cs="宋体"/>
          <w:spacing w:val="-45"/>
          <w:sz w:val="24"/>
          <w:szCs w:val="24"/>
        </w:rPr>
        <w:t>；</w:t>
      </w:r>
    </w:p>
    <w:p w14:paraId="4FB1265F">
      <w:pPr>
        <w:keepNext w:val="0"/>
        <w:keepLines w:val="0"/>
        <w:pageBreakBefore w:val="0"/>
        <w:widowControl/>
        <w:kinsoku w:val="0"/>
        <w:wordWrap/>
        <w:overflowPunct/>
        <w:topLinePunct w:val="0"/>
        <w:autoSpaceDE w:val="0"/>
        <w:autoSpaceDN w:val="0"/>
        <w:bidi w:val="0"/>
        <w:adjustRightInd w:val="0"/>
        <w:snapToGrid w:val="0"/>
        <w:spacing w:before="117" w:line="217" w:lineRule="auto"/>
        <w:ind w:firstLine="476"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⑩、落实其它相关政策。</w:t>
      </w:r>
    </w:p>
    <w:p w14:paraId="5EA71A12">
      <w:pPr>
        <w:spacing w:before="118" w:line="219" w:lineRule="auto"/>
        <w:ind w:left="485"/>
        <w:rPr>
          <w:rFonts w:hint="eastAsia" w:ascii="宋体" w:hAnsi="宋体" w:eastAsia="宋体" w:cs="宋体"/>
          <w:sz w:val="24"/>
          <w:szCs w:val="24"/>
        </w:rPr>
      </w:pPr>
      <w:r>
        <w:rPr>
          <w:rFonts w:hint="eastAsia" w:ascii="宋体" w:hAnsi="宋体" w:eastAsia="宋体" w:cs="宋体"/>
          <w:spacing w:val="-2"/>
          <w:sz w:val="24"/>
          <w:szCs w:val="24"/>
        </w:rPr>
        <w:t>3.本项目的特定资格要求：</w:t>
      </w:r>
    </w:p>
    <w:p w14:paraId="6D64466A">
      <w:pPr>
        <w:spacing w:before="116" w:line="219" w:lineRule="auto"/>
        <w:ind w:firstLine="492" w:firstLineChars="200"/>
        <w:rPr>
          <w:rFonts w:hint="eastAsia" w:ascii="宋体" w:hAnsi="宋体" w:eastAsia="宋体" w:cs="宋体"/>
          <w:spacing w:val="3"/>
          <w:sz w:val="24"/>
          <w:szCs w:val="24"/>
        </w:rPr>
      </w:pPr>
      <w:r>
        <w:rPr>
          <w:rFonts w:hint="eastAsia" w:ascii="宋体" w:hAnsi="宋体" w:eastAsia="宋体" w:cs="宋体"/>
          <w:spacing w:val="3"/>
          <w:sz w:val="24"/>
          <w:szCs w:val="24"/>
        </w:rPr>
        <w:t>合同包</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1(</w:t>
      </w:r>
      <w:r>
        <w:rPr>
          <w:rFonts w:hint="eastAsia" w:hAnsi="宋体" w:cs="宋体"/>
          <w:spacing w:val="3"/>
          <w:sz w:val="24"/>
          <w:szCs w:val="24"/>
          <w:lang w:eastAsia="zh-CN"/>
        </w:rPr>
        <w:t>2026年黄甫镇坪伦墩行政村柳树沟抗旱应急灌溉水源项目</w:t>
      </w:r>
      <w:r>
        <w:rPr>
          <w:rFonts w:hint="eastAsia" w:ascii="宋体" w:hAnsi="宋体" w:eastAsia="宋体" w:cs="宋体"/>
          <w:spacing w:val="3"/>
          <w:sz w:val="24"/>
          <w:szCs w:val="24"/>
        </w:rPr>
        <w:t>)特定资格要求如下:</w:t>
      </w:r>
    </w:p>
    <w:p w14:paraId="0DF6B0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1、供应商需具有独立承担民事责任能力的法人、其他组织或自然人。企业法人应提供合法有效的统一社会信用代码的营业执照（附营业执照的</w:t>
      </w:r>
      <w:r>
        <w:rPr>
          <w:rFonts w:hint="eastAsia" w:cs="宋体"/>
          <w:i w:val="0"/>
          <w:iCs w:val="0"/>
          <w:caps w:val="0"/>
          <w:color w:val="auto"/>
          <w:spacing w:val="0"/>
          <w:sz w:val="24"/>
          <w:szCs w:val="24"/>
          <w:shd w:val="clear" w:fill="FFFFFF"/>
          <w:vertAlign w:val="baseline"/>
          <w:lang w:val="en-US" w:eastAsia="zh-CN"/>
        </w:rPr>
        <w:t>2025年</w:t>
      </w:r>
      <w:r>
        <w:rPr>
          <w:rFonts w:hint="eastAsia" w:cs="宋体"/>
          <w:i w:val="0"/>
          <w:iCs w:val="0"/>
          <w:caps w:val="0"/>
          <w:color w:val="auto"/>
          <w:spacing w:val="0"/>
          <w:sz w:val="24"/>
          <w:szCs w:val="24"/>
          <w:shd w:val="clear" w:fill="FFFFFF"/>
          <w:vertAlign w:val="baseline"/>
          <w:lang w:eastAsia="zh-CN"/>
        </w:rPr>
        <w:t>企业年度报告书）；事业法人应提供事业单位法人证书；其他组织应提供合法登记证明文件；自然人应提供身份证；</w:t>
      </w:r>
    </w:p>
    <w:p w14:paraId="1F2B18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2、供应商</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w:t>
      </w:r>
      <w:r>
        <w:rPr>
          <w:rFonts w:hint="eastAsia" w:cs="宋体"/>
          <w:i w:val="0"/>
          <w:iCs w:val="0"/>
          <w:caps w:val="0"/>
          <w:color w:val="auto"/>
          <w:spacing w:val="0"/>
          <w:sz w:val="24"/>
          <w:szCs w:val="24"/>
          <w:shd w:val="clear" w:fill="FFFFFF"/>
          <w:vertAlign w:val="baseline"/>
          <w:lang w:val="en-US" w:eastAsia="zh-CN"/>
        </w:rPr>
        <w:t>水利水电</w:t>
      </w:r>
      <w:r>
        <w:rPr>
          <w:rFonts w:hint="eastAsia" w:cs="宋体"/>
          <w:i w:val="0"/>
          <w:iCs w:val="0"/>
          <w:caps w:val="0"/>
          <w:color w:val="auto"/>
          <w:spacing w:val="0"/>
          <w:sz w:val="24"/>
          <w:szCs w:val="24"/>
          <w:shd w:val="clear" w:fill="FFFFFF"/>
          <w:vertAlign w:val="baseline"/>
          <w:lang w:eastAsia="zh-CN"/>
        </w:rPr>
        <w:t>工程施工总承包三级及其以上资质的独立企业法人，具备有效的安全生产许可证，并在人员、设备、资金等方面具有相应的施工能力；</w:t>
      </w:r>
    </w:p>
    <w:p w14:paraId="752374A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3、</w:t>
      </w:r>
      <w:r>
        <w:rPr>
          <w:rFonts w:hint="eastAsia" w:cs="宋体"/>
          <w:i w:val="0"/>
          <w:iCs w:val="0"/>
          <w:caps w:val="0"/>
          <w:color w:val="auto"/>
          <w:spacing w:val="0"/>
          <w:sz w:val="24"/>
          <w:szCs w:val="24"/>
          <w:shd w:val="clear" w:fill="FFFFFF"/>
          <w:vertAlign w:val="baseline"/>
          <w:lang w:val="en-US" w:eastAsia="zh-CN"/>
        </w:rPr>
        <w:t>拟派</w:t>
      </w:r>
      <w:r>
        <w:rPr>
          <w:rFonts w:hint="eastAsia" w:cs="宋体"/>
          <w:i w:val="0"/>
          <w:iCs w:val="0"/>
          <w:caps w:val="0"/>
          <w:color w:val="auto"/>
          <w:spacing w:val="0"/>
          <w:sz w:val="24"/>
          <w:szCs w:val="24"/>
          <w:shd w:val="clear" w:fill="FFFFFF"/>
          <w:vertAlign w:val="baseline"/>
          <w:lang w:eastAsia="zh-CN"/>
        </w:rPr>
        <w:t>项目负责人</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具备水利水电工程专业二级及其以上注册建造师注册证书和有效的安全生产考核合格证书（</w:t>
      </w:r>
      <w:r>
        <w:rPr>
          <w:rFonts w:hint="eastAsia" w:cs="宋体"/>
          <w:i w:val="0"/>
          <w:iCs w:val="0"/>
          <w:caps w:val="0"/>
          <w:color w:val="auto"/>
          <w:spacing w:val="0"/>
          <w:sz w:val="24"/>
          <w:szCs w:val="24"/>
          <w:shd w:val="clear" w:fill="FFFFFF"/>
          <w:vertAlign w:val="baseline"/>
          <w:lang w:val="en-US" w:eastAsia="zh-CN"/>
        </w:rPr>
        <w:t>水安B证</w:t>
      </w: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以及2026年8月、9月或10月份至少一个月的社保经办机构出具的本企业社保缴纳证明材料（五险一金其中一项即可，应可查询），且未担任其他在建工程的项目负责人；</w:t>
      </w:r>
    </w:p>
    <w:p w14:paraId="7D3287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4、</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1CDED0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5、税收缴纳证明：提供20</w:t>
      </w:r>
      <w:r>
        <w:rPr>
          <w:rFonts w:hint="eastAsia" w:cs="宋体"/>
          <w:i w:val="0"/>
          <w:iCs w:val="0"/>
          <w:caps w:val="0"/>
          <w:color w:val="auto"/>
          <w:spacing w:val="0"/>
          <w:sz w:val="24"/>
          <w:szCs w:val="24"/>
          <w:shd w:val="clear" w:fill="FFFFFF"/>
          <w:vertAlign w:val="baseline"/>
          <w:lang w:val="en-US" w:eastAsia="zh-CN"/>
        </w:rPr>
        <w:t>26年1月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697125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6、社会保障资金缴纳证明：提供202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25F931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7、</w:t>
      </w:r>
      <w:r>
        <w:rPr>
          <w:rFonts w:hint="eastAsia" w:cs="宋体"/>
          <w:i w:val="0"/>
          <w:iCs w:val="0"/>
          <w:caps w:val="0"/>
          <w:color w:val="auto"/>
          <w:spacing w:val="0"/>
          <w:sz w:val="24"/>
          <w:szCs w:val="24"/>
          <w:shd w:val="clear" w:fill="FFFFFF"/>
          <w:vertAlign w:val="baseline"/>
          <w:lang w:val="en-US" w:eastAsia="zh-CN"/>
        </w:rPr>
        <w:t>供应商在中国政府采购网（www.ccgp.gov.cn）中未被列入政府采购严重违法失信行为记录名单；投标人、项目负责人、法定代表人在“信用中国”网站（https://www. creditchina.gov.cn/）中未被列入失信被执行人名单和严重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cs="宋体"/>
          <w:i w:val="0"/>
          <w:iCs w:val="0"/>
          <w:caps w:val="0"/>
          <w:color w:val="auto"/>
          <w:spacing w:val="0"/>
          <w:sz w:val="24"/>
          <w:szCs w:val="24"/>
          <w:shd w:val="clear" w:fill="FFFFFF"/>
          <w:vertAlign w:val="baseline"/>
          <w:lang w:eastAsia="zh-CN"/>
        </w:rPr>
        <w:t>；</w:t>
      </w:r>
    </w:p>
    <w:p w14:paraId="541456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8、提供榆林市政府采购工程类项目供应商信用承诺书</w:t>
      </w:r>
      <w:r>
        <w:rPr>
          <w:rFonts w:hint="eastAsia" w:cs="宋体"/>
          <w:i w:val="0"/>
          <w:iCs w:val="0"/>
          <w:caps w:val="0"/>
          <w:color w:val="auto"/>
          <w:spacing w:val="0"/>
          <w:sz w:val="24"/>
          <w:szCs w:val="24"/>
          <w:shd w:val="clear" w:fill="FFFFFF"/>
          <w:vertAlign w:val="baseline"/>
          <w:lang w:val="en-US" w:eastAsia="zh-CN"/>
        </w:rPr>
        <w:t>（还需提供“信用中国（陕西榆林）”信用承诺网页截图）</w:t>
      </w:r>
      <w:r>
        <w:rPr>
          <w:rFonts w:hint="eastAsia" w:cs="宋体"/>
          <w:i w:val="0"/>
          <w:iCs w:val="0"/>
          <w:caps w:val="0"/>
          <w:color w:val="auto"/>
          <w:spacing w:val="0"/>
          <w:sz w:val="24"/>
          <w:szCs w:val="24"/>
          <w:shd w:val="clear" w:fill="FFFFFF"/>
          <w:vertAlign w:val="baseline"/>
          <w:lang w:eastAsia="zh-CN"/>
        </w:rPr>
        <w:t>；</w:t>
      </w:r>
    </w:p>
    <w:p w14:paraId="0C0D92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9、书面声明：参加本次政府采购活动前三年内在经营活动中没有重大违法记录的声明函；</w:t>
      </w:r>
    </w:p>
    <w:p w14:paraId="4F361B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eastAsia="zh-CN"/>
        </w:rPr>
        <w:t>10、</w:t>
      </w:r>
      <w:r>
        <w:rPr>
          <w:rFonts w:hint="eastAsia" w:cs="宋体"/>
          <w:i w:val="0"/>
          <w:iCs w:val="0"/>
          <w:caps w:val="0"/>
          <w:color w:val="auto"/>
          <w:spacing w:val="0"/>
          <w:sz w:val="24"/>
          <w:szCs w:val="24"/>
          <w:shd w:val="clear" w:fill="FFFFFF"/>
          <w:vertAlign w:val="baseline"/>
          <w:lang w:val="en-US" w:eastAsia="zh-CN"/>
        </w:rPr>
        <w:t>拟投入项目管理人员情况应配备合理，配备包括但不限于：技术负责人、安全员、质检员(质量员)、材料员、施工员、资料员；</w:t>
      </w:r>
    </w:p>
    <w:p w14:paraId="2253A0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1）施工员、质检员(质量员)、材料员、资料员均需具备有效的水利水电工程施工现场管理人员培训合格证书或岗位证书； </w:t>
      </w:r>
    </w:p>
    <w:p w14:paraId="097EB8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2）技术负责人提供水利水电工程相关专业中级及以上职称证书；</w:t>
      </w:r>
    </w:p>
    <w:p w14:paraId="2FE41C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3）安全员应持有有效的安全生产考核合格证书（水安C证）及身份证复印件。</w:t>
      </w:r>
    </w:p>
    <w:p w14:paraId="735E18E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4）拟投入项目管理人员须附2026年8月、9月或10月份至少一个月的社保经办机构出具的本企业社保缴纳证明材料（五险一金其中一项即可，应可查询）；</w:t>
      </w:r>
    </w:p>
    <w:p w14:paraId="5CDBF2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11、投标信用承诺书代替投标保证金，提供投标信用承诺书（还需提供“信用中国（陕西榆林）”信用承诺网页截图）；</w:t>
      </w:r>
    </w:p>
    <w:p w14:paraId="7E5318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12、本项目不接受联合体投标，单位负责人为同一人或者存在直接控股、管理关系的不同供应商，不得同时参加本项目投标活动，提供《供应商企业关系关联承诺书》。</w:t>
      </w:r>
    </w:p>
    <w:p w14:paraId="487F28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4D408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b/>
          <w:bCs/>
          <w:color w:val="000000" w:themeColor="text1"/>
          <w:spacing w:val="-1"/>
          <w:sz w:val="24"/>
          <w:szCs w:val="24"/>
          <w14:textFill>
            <w14:solidFill>
              <w14:schemeClr w14:val="tx1"/>
            </w14:solidFill>
          </w14:textFill>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对应的中小企业划分标准所属行业：建筑业。 </w:t>
      </w:r>
    </w:p>
    <w:p w14:paraId="09786892">
      <w:pPr>
        <w:spacing w:before="115" w:line="360" w:lineRule="auto"/>
        <w:ind w:firstLine="478" w:firstLineChars="200"/>
        <w:rPr>
          <w:rFonts w:hint="eastAsia" w:cs="宋体"/>
          <w:i w:val="0"/>
          <w:iCs w:val="0"/>
          <w:caps w:val="0"/>
          <w:color w:val="auto"/>
          <w:spacing w:val="0"/>
          <w:sz w:val="24"/>
          <w:szCs w:val="24"/>
          <w:shd w:val="clear" w:fill="FFFFFF"/>
          <w:vertAlign w:val="baseline"/>
          <w:lang w:eastAsia="zh-CN"/>
        </w:rPr>
      </w:pPr>
      <w:r>
        <w:rPr>
          <w:rFonts w:hint="eastAsia" w:hAnsi="宋体" w:cs="宋体"/>
          <w:b/>
          <w:bCs/>
          <w:color w:val="000000" w:themeColor="text1"/>
          <w:spacing w:val="-1"/>
          <w:sz w:val="24"/>
          <w:szCs w:val="24"/>
          <w:lang w:val="en-US" w:eastAsia="zh-CN"/>
          <w14:textFill>
            <w14:solidFill>
              <w14:schemeClr w14:val="tx1"/>
            </w14:solidFill>
          </w14:textFill>
        </w:rPr>
        <w:t>注：</w:t>
      </w:r>
      <w:r>
        <w:rPr>
          <w:rFonts w:hint="eastAsia" w:ascii="宋体" w:hAnsi="宋体" w:eastAsia="宋体" w:cs="宋体"/>
          <w:b/>
          <w:bCs/>
          <w:color w:val="000000" w:themeColor="text1"/>
          <w:spacing w:val="-1"/>
          <w:sz w:val="24"/>
          <w:szCs w:val="24"/>
          <w14:textFill>
            <w14:solidFill>
              <w14:schemeClr w14:val="tx1"/>
            </w14:solidFill>
          </w14:textFill>
        </w:rPr>
        <w:t>各供应商应诚信参与采购活动，谈判响应文件中各清晰可辨有效证件扫描件、复印件盖公章均视为原件，提供虚假资料的，将依法追究法律责任。</w:t>
      </w:r>
    </w:p>
    <w:p w14:paraId="69AC39F3">
      <w:pPr>
        <w:spacing w:before="239" w:line="219" w:lineRule="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三、获取采购文件</w:t>
      </w:r>
    </w:p>
    <w:p w14:paraId="2AB75417">
      <w:pPr>
        <w:spacing w:before="117" w:line="307" w:lineRule="auto"/>
        <w:ind w:left="405" w:right="10" w:hanging="36"/>
        <w:rPr>
          <w:rFonts w:hint="eastAsia" w:ascii="宋体" w:hAnsi="宋体" w:eastAsia="宋体" w:cs="宋体"/>
          <w:color w:val="000000" w:themeColor="text1"/>
          <w:sz w:val="24"/>
          <w:szCs w:val="24"/>
          <w:shd w:val="clear" w:fill="FF0000"/>
          <w14:textFill>
            <w14:solidFill>
              <w14:schemeClr w14:val="tx1"/>
            </w14:solidFill>
          </w14:textFill>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时间：2026 </w:t>
      </w:r>
      <w:r>
        <w:rPr>
          <w:rFonts w:hint="eastAsia" w:ascii="宋体" w:hAnsi="宋体" w:eastAsia="宋体" w:cs="宋体"/>
          <w:i w:val="0"/>
          <w:iCs w:val="0"/>
          <w:caps w:val="0"/>
          <w:color w:val="auto"/>
          <w:spacing w:val="0"/>
          <w:kern w:val="0"/>
          <w:sz w:val="24"/>
          <w:szCs w:val="24"/>
          <w:shd w:val="clear"/>
          <w:vertAlign w:val="baseline"/>
          <w:lang w:val="en-US" w:eastAsia="zh-CN" w:bidi="ar-SA"/>
        </w:rPr>
        <w:t>年</w:t>
      </w:r>
      <w:r>
        <w:rPr>
          <w:rFonts w:hint="eastAsia" w:hAnsi="宋体" w:cs="宋体"/>
          <w:i w:val="0"/>
          <w:iCs w:val="0"/>
          <w:caps w:val="0"/>
          <w:color w:val="auto"/>
          <w:spacing w:val="0"/>
          <w:kern w:val="0"/>
          <w:sz w:val="24"/>
          <w:szCs w:val="24"/>
          <w:shd w:val="clear"/>
          <w:vertAlign w:val="baseline"/>
          <w:lang w:val="en-US" w:eastAsia="zh-CN" w:bidi="ar-SA"/>
        </w:rPr>
        <w:t>10</w:t>
      </w:r>
      <w:r>
        <w:rPr>
          <w:rFonts w:hint="eastAsia" w:ascii="宋体" w:hAnsi="宋体" w:eastAsia="宋体" w:cs="宋体"/>
          <w:i w:val="0"/>
          <w:iCs w:val="0"/>
          <w:caps w:val="0"/>
          <w:color w:val="auto"/>
          <w:spacing w:val="0"/>
          <w:kern w:val="0"/>
          <w:sz w:val="24"/>
          <w:szCs w:val="24"/>
          <w:shd w:val="clear"/>
          <w:vertAlign w:val="baseline"/>
          <w:lang w:val="en-US" w:eastAsia="zh-CN" w:bidi="ar-SA"/>
        </w:rPr>
        <w:t>月</w:t>
      </w:r>
      <w:r>
        <w:rPr>
          <w:rFonts w:hint="eastAsia" w:hAnsi="宋体" w:cs="宋体"/>
          <w:i w:val="0"/>
          <w:iCs w:val="0"/>
          <w:caps w:val="0"/>
          <w:color w:val="auto"/>
          <w:spacing w:val="0"/>
          <w:kern w:val="0"/>
          <w:sz w:val="24"/>
          <w:szCs w:val="24"/>
          <w:shd w:val="clear"/>
          <w:vertAlign w:val="baseline"/>
          <w:lang w:val="en-US" w:eastAsia="zh-CN" w:bidi="ar-SA"/>
        </w:rPr>
        <w:t>21</w:t>
      </w:r>
      <w:r>
        <w:rPr>
          <w:rFonts w:hint="eastAsia" w:ascii="宋体" w:hAnsi="宋体" w:eastAsia="宋体" w:cs="宋体"/>
          <w:i w:val="0"/>
          <w:iCs w:val="0"/>
          <w:caps w:val="0"/>
          <w:color w:val="auto"/>
          <w:spacing w:val="0"/>
          <w:kern w:val="0"/>
          <w:sz w:val="24"/>
          <w:szCs w:val="24"/>
          <w:shd w:val="clear"/>
          <w:vertAlign w:val="baseline"/>
          <w:lang w:val="en-US" w:eastAsia="zh-CN" w:bidi="ar-SA"/>
        </w:rPr>
        <w:t xml:space="preserve">日至 2026 年 </w:t>
      </w:r>
      <w:r>
        <w:rPr>
          <w:rFonts w:hint="eastAsia" w:hAnsi="宋体" w:cs="宋体"/>
          <w:i w:val="0"/>
          <w:iCs w:val="0"/>
          <w:caps w:val="0"/>
          <w:color w:val="auto"/>
          <w:spacing w:val="0"/>
          <w:kern w:val="0"/>
          <w:sz w:val="24"/>
          <w:szCs w:val="24"/>
          <w:shd w:val="clear"/>
          <w:vertAlign w:val="baseline"/>
          <w:lang w:val="en-US" w:eastAsia="zh-CN" w:bidi="ar-SA"/>
        </w:rPr>
        <w:t>10</w:t>
      </w:r>
      <w:r>
        <w:rPr>
          <w:rFonts w:hint="eastAsia" w:ascii="宋体" w:hAnsi="宋体" w:eastAsia="宋体" w:cs="宋体"/>
          <w:i w:val="0"/>
          <w:iCs w:val="0"/>
          <w:caps w:val="0"/>
          <w:color w:val="auto"/>
          <w:spacing w:val="0"/>
          <w:kern w:val="0"/>
          <w:sz w:val="24"/>
          <w:szCs w:val="24"/>
          <w:shd w:val="clear"/>
          <w:vertAlign w:val="baseline"/>
          <w:lang w:val="en-US" w:eastAsia="zh-CN" w:bidi="ar-SA"/>
        </w:rPr>
        <w:t>月</w:t>
      </w:r>
      <w:r>
        <w:rPr>
          <w:rFonts w:hint="eastAsia" w:hAnsi="宋体" w:cs="宋体"/>
          <w:i w:val="0"/>
          <w:iCs w:val="0"/>
          <w:caps w:val="0"/>
          <w:color w:val="auto"/>
          <w:spacing w:val="0"/>
          <w:kern w:val="0"/>
          <w:sz w:val="24"/>
          <w:szCs w:val="24"/>
          <w:shd w:val="clear"/>
          <w:vertAlign w:val="baseline"/>
          <w:lang w:val="en-US" w:eastAsia="zh-CN" w:bidi="ar-SA"/>
        </w:rPr>
        <w:t>23</w:t>
      </w:r>
      <w:r>
        <w:rPr>
          <w:rFonts w:hint="eastAsia" w:ascii="宋体" w:hAnsi="宋体" w:eastAsia="宋体" w:cs="宋体"/>
          <w:i w:val="0"/>
          <w:iCs w:val="0"/>
          <w:caps w:val="0"/>
          <w:color w:val="auto"/>
          <w:spacing w:val="0"/>
          <w:kern w:val="0"/>
          <w:sz w:val="24"/>
          <w:szCs w:val="24"/>
          <w:shd w:val="clear"/>
          <w:vertAlign w:val="baseline"/>
          <w:lang w:val="en-US" w:eastAsia="zh-CN" w:bidi="ar-SA"/>
        </w:rPr>
        <w:t>日，</w:t>
      </w:r>
      <w:r>
        <w:rPr>
          <w:rFonts w:hint="eastAsia" w:ascii="宋体" w:hAnsi="宋体" w:eastAsia="宋体" w:cs="宋体"/>
          <w:color w:val="000000" w:themeColor="text1"/>
          <w:spacing w:val="-7"/>
          <w:sz w:val="24"/>
          <w:szCs w:val="24"/>
          <w:shd w:val="clear"/>
          <w14:textFill>
            <w14:solidFill>
              <w14:schemeClr w14:val="tx1"/>
            </w14:solidFill>
          </w14:textFill>
        </w:rPr>
        <w:t>每天上午</w:t>
      </w:r>
      <w:r>
        <w:rPr>
          <w:rFonts w:hint="eastAsia" w:ascii="宋体" w:hAnsi="宋体" w:eastAsia="宋体" w:cs="宋体"/>
          <w:color w:val="000000" w:themeColor="text1"/>
          <w:spacing w:val="-49"/>
          <w:sz w:val="24"/>
          <w:szCs w:val="24"/>
          <w:shd w:val="clear"/>
          <w14:textFill>
            <w14:solidFill>
              <w14:schemeClr w14:val="tx1"/>
            </w14:solidFill>
          </w14:textFill>
        </w:rPr>
        <w:t xml:space="preserve"> </w:t>
      </w:r>
      <w:r>
        <w:rPr>
          <w:rFonts w:hint="eastAsia" w:ascii="宋体" w:hAnsi="宋体" w:eastAsia="宋体" w:cs="宋体"/>
          <w:color w:val="000000" w:themeColor="text1"/>
          <w:spacing w:val="-7"/>
          <w:sz w:val="24"/>
          <w:szCs w:val="24"/>
          <w:shd w:val="clear"/>
          <w14:textFill>
            <w14:solidFill>
              <w14:schemeClr w14:val="tx1"/>
            </w14:solidFill>
          </w14:textFill>
        </w:rPr>
        <w:t>0</w:t>
      </w:r>
      <w:r>
        <w:rPr>
          <w:rFonts w:hint="eastAsia" w:ascii="宋体" w:hAnsi="宋体" w:eastAsia="宋体" w:cs="宋体"/>
          <w:color w:val="000000" w:themeColor="text1"/>
          <w:spacing w:val="-8"/>
          <w:sz w:val="24"/>
          <w:szCs w:val="24"/>
          <w:shd w:val="clear"/>
          <w14:textFill>
            <w14:solidFill>
              <w14:schemeClr w14:val="tx1"/>
            </w14:solidFill>
          </w14:textFill>
        </w:rPr>
        <w:t>9:00:00</w:t>
      </w:r>
      <w:r>
        <w:rPr>
          <w:rFonts w:hint="eastAsia" w:ascii="宋体" w:hAnsi="宋体" w:eastAsia="宋体" w:cs="宋体"/>
          <w:color w:val="000000" w:themeColor="text1"/>
          <w:spacing w:val="-49"/>
          <w:sz w:val="24"/>
          <w:szCs w:val="24"/>
          <w:shd w:val="clear"/>
          <w14:textFill>
            <w14:solidFill>
              <w14:schemeClr w14:val="tx1"/>
            </w14:solidFill>
          </w14:textFill>
        </w:rPr>
        <w:t xml:space="preserve"> </w:t>
      </w:r>
      <w:r>
        <w:rPr>
          <w:rFonts w:hint="eastAsia" w:ascii="宋体" w:hAnsi="宋体" w:eastAsia="宋体" w:cs="宋体"/>
          <w:color w:val="000000" w:themeColor="text1"/>
          <w:spacing w:val="-8"/>
          <w:sz w:val="24"/>
          <w:szCs w:val="24"/>
          <w:shd w:val="clear"/>
          <w14:textFill>
            <w14:solidFill>
              <w14:schemeClr w14:val="tx1"/>
            </w14:solidFill>
          </w14:textFill>
        </w:rPr>
        <w:t>至</w:t>
      </w:r>
      <w:r>
        <w:rPr>
          <w:rFonts w:hint="eastAsia" w:ascii="宋体" w:hAnsi="宋体" w:eastAsia="宋体" w:cs="宋体"/>
          <w:color w:val="000000" w:themeColor="text1"/>
          <w:spacing w:val="-33"/>
          <w:sz w:val="24"/>
          <w:szCs w:val="24"/>
          <w:shd w:val="clear"/>
          <w14:textFill>
            <w14:solidFill>
              <w14:schemeClr w14:val="tx1"/>
            </w14:solidFill>
          </w14:textFill>
        </w:rPr>
        <w:t xml:space="preserve"> </w:t>
      </w:r>
      <w:r>
        <w:rPr>
          <w:rFonts w:hint="eastAsia" w:ascii="宋体" w:hAnsi="宋体" w:eastAsia="宋体" w:cs="宋体"/>
          <w:color w:val="000000" w:themeColor="text1"/>
          <w:spacing w:val="-8"/>
          <w:sz w:val="24"/>
          <w:szCs w:val="24"/>
          <w:shd w:val="clear"/>
          <w14:textFill>
            <w14:solidFill>
              <w14:schemeClr w14:val="tx1"/>
            </w14:solidFill>
          </w14:textFill>
        </w:rPr>
        <w:t>11:30:00，</w:t>
      </w:r>
      <w:r>
        <w:rPr>
          <w:rFonts w:hint="eastAsia" w:ascii="宋体" w:hAnsi="宋体" w:eastAsia="宋体" w:cs="宋体"/>
          <w:color w:val="000000" w:themeColor="text1"/>
          <w:spacing w:val="-3"/>
          <w:sz w:val="24"/>
          <w:szCs w:val="24"/>
          <w:shd w:val="clear"/>
          <w14:textFill>
            <w14:solidFill>
              <w14:schemeClr w14:val="tx1"/>
            </w14:solidFill>
          </w14:textFill>
        </w:rPr>
        <w:t>下午</w:t>
      </w:r>
      <w:r>
        <w:rPr>
          <w:rFonts w:hint="eastAsia" w:ascii="宋体" w:hAnsi="宋体" w:eastAsia="宋体" w:cs="宋体"/>
          <w:color w:val="000000" w:themeColor="text1"/>
          <w:spacing w:val="-18"/>
          <w:sz w:val="24"/>
          <w:szCs w:val="24"/>
          <w:shd w:val="clear"/>
          <w14:textFill>
            <w14:solidFill>
              <w14:schemeClr w14:val="tx1"/>
            </w14:solidFill>
          </w14:textFill>
        </w:rPr>
        <w:t xml:space="preserve"> </w:t>
      </w:r>
      <w:r>
        <w:rPr>
          <w:rFonts w:hint="eastAsia" w:ascii="宋体" w:hAnsi="宋体" w:eastAsia="宋体" w:cs="宋体"/>
          <w:color w:val="000000" w:themeColor="text1"/>
          <w:spacing w:val="-3"/>
          <w:sz w:val="24"/>
          <w:szCs w:val="24"/>
          <w:shd w:val="clear"/>
          <w14:textFill>
            <w14:solidFill>
              <w14:schemeClr w14:val="tx1"/>
            </w14:solidFill>
          </w14:textFill>
        </w:rPr>
        <w:t>14:00:00</w:t>
      </w:r>
      <w:r>
        <w:rPr>
          <w:rFonts w:hint="eastAsia" w:ascii="宋体" w:hAnsi="宋体" w:eastAsia="宋体" w:cs="宋体"/>
          <w:color w:val="000000" w:themeColor="text1"/>
          <w:spacing w:val="-48"/>
          <w:sz w:val="24"/>
          <w:szCs w:val="24"/>
          <w:shd w:val="clear"/>
          <w14:textFill>
            <w14:solidFill>
              <w14:schemeClr w14:val="tx1"/>
            </w14:solidFill>
          </w14:textFill>
        </w:rPr>
        <w:t xml:space="preserve"> </w:t>
      </w:r>
      <w:r>
        <w:rPr>
          <w:rFonts w:hint="eastAsia" w:ascii="宋体" w:hAnsi="宋体" w:eastAsia="宋体" w:cs="宋体"/>
          <w:color w:val="000000" w:themeColor="text1"/>
          <w:spacing w:val="-3"/>
          <w:sz w:val="24"/>
          <w:szCs w:val="24"/>
          <w:shd w:val="clear"/>
          <w14:textFill>
            <w14:solidFill>
              <w14:schemeClr w14:val="tx1"/>
            </w14:solidFill>
          </w14:textFill>
        </w:rPr>
        <w:t>至</w:t>
      </w:r>
      <w:r>
        <w:rPr>
          <w:rFonts w:hint="eastAsia" w:ascii="宋体" w:hAnsi="宋体" w:eastAsia="宋体" w:cs="宋体"/>
          <w:color w:val="000000" w:themeColor="text1"/>
          <w:spacing w:val="-33"/>
          <w:sz w:val="24"/>
          <w:szCs w:val="24"/>
          <w:shd w:val="clear"/>
          <w14:textFill>
            <w14:solidFill>
              <w14:schemeClr w14:val="tx1"/>
            </w14:solidFill>
          </w14:textFill>
        </w:rPr>
        <w:t xml:space="preserve"> </w:t>
      </w:r>
      <w:r>
        <w:rPr>
          <w:rFonts w:hint="eastAsia" w:ascii="宋体" w:hAnsi="宋体" w:eastAsia="宋体" w:cs="宋体"/>
          <w:color w:val="000000" w:themeColor="text1"/>
          <w:spacing w:val="-3"/>
          <w:sz w:val="24"/>
          <w:szCs w:val="24"/>
          <w:shd w:val="clear"/>
          <w14:textFill>
            <w14:solidFill>
              <w14:schemeClr w14:val="tx1"/>
            </w14:solidFill>
          </w14:textFill>
        </w:rPr>
        <w:t>17:30:00（北京时间,法定节假日除外）</w:t>
      </w:r>
    </w:p>
    <w:p w14:paraId="5557F3DF">
      <w:pPr>
        <w:spacing w:before="2" w:line="219" w:lineRule="auto"/>
        <w:ind w:left="3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途径：登录全国公共资源交易中心平台（陕西省）使用</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CA</w:t>
      </w:r>
      <w:r>
        <w:rPr>
          <w:rFonts w:hint="eastAsia" w:ascii="宋体" w:hAnsi="宋体" w:eastAsia="宋体" w:cs="宋体"/>
          <w:color w:val="000000" w:themeColor="text1"/>
          <w:spacing w:val="-4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锁报名后自行下载</w:t>
      </w:r>
    </w:p>
    <w:p w14:paraId="2AE30A2C">
      <w:pPr>
        <w:spacing w:before="116" w:line="219" w:lineRule="auto"/>
        <w:ind w:left="3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方式：在线获取</w:t>
      </w:r>
    </w:p>
    <w:p w14:paraId="1A502BCE">
      <w:pPr>
        <w:spacing w:before="113" w:line="218" w:lineRule="auto"/>
        <w:ind w:left="3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售价：免费获取</w:t>
      </w:r>
    </w:p>
    <w:p w14:paraId="04379D65">
      <w:pPr>
        <w:spacing w:before="238" w:line="219" w:lineRule="auto"/>
        <w:ind w:left="23"/>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四、响应文件提交</w:t>
      </w:r>
    </w:p>
    <w:p w14:paraId="21137489">
      <w:pPr>
        <w:spacing w:before="116" w:line="219" w:lineRule="auto"/>
        <w:ind w:left="38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截止时间：</w:t>
      </w:r>
      <w:r>
        <w:rPr>
          <w:rFonts w:hint="eastAsia" w:hAnsi="宋体" w:cs="宋体"/>
          <w:color w:val="000000" w:themeColor="text1"/>
          <w:spacing w:val="-7"/>
          <w:sz w:val="24"/>
          <w:szCs w:val="24"/>
          <w:lang w:eastAsia="zh-CN"/>
          <w14:textFill>
            <w14:solidFill>
              <w14:schemeClr w14:val="tx1"/>
            </w14:solidFill>
          </w14:textFill>
        </w:rPr>
        <w:t>2026 年10月28日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09</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30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秒（北京时间）</w:t>
      </w:r>
    </w:p>
    <w:p w14:paraId="31E09325">
      <w:pPr>
        <w:spacing w:before="113" w:line="219" w:lineRule="auto"/>
        <w:ind w:left="3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地点：府谷县新区高家湾世纪花园三楼</w:t>
      </w:r>
    </w:p>
    <w:p w14:paraId="34B4D7D5">
      <w:pPr>
        <w:spacing w:before="236" w:line="221" w:lineRule="auto"/>
        <w:ind w:left="4"/>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五、开启</w:t>
      </w:r>
    </w:p>
    <w:p w14:paraId="0DB5E960">
      <w:pPr>
        <w:spacing w:before="78" w:line="219" w:lineRule="auto"/>
        <w:ind w:left="39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时间：</w:t>
      </w:r>
      <w:r>
        <w:rPr>
          <w:rFonts w:hint="eastAsia" w:hAnsi="宋体" w:cs="宋体"/>
          <w:color w:val="000000" w:themeColor="text1"/>
          <w:spacing w:val="-7"/>
          <w:sz w:val="24"/>
          <w:szCs w:val="24"/>
          <w:lang w:eastAsia="zh-CN"/>
          <w14:textFill>
            <w14:solidFill>
              <w14:schemeClr w14:val="tx1"/>
            </w14:solidFill>
          </w14:textFill>
        </w:rPr>
        <w:t>2026 年10月28日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09</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30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w:t>
      </w:r>
      <w:r>
        <w:rPr>
          <w:rFonts w:hint="eastAsia" w:ascii="宋体" w:hAnsi="宋体" w:eastAsia="宋体" w:cs="宋体"/>
          <w:color w:val="000000" w:themeColor="text1"/>
          <w:spacing w:val="-8"/>
          <w:sz w:val="24"/>
          <w:szCs w:val="24"/>
          <w14:textFill>
            <w14:solidFill>
              <w14:schemeClr w14:val="tx1"/>
            </w14:solidFill>
          </w14:textFill>
        </w:rPr>
        <w:t>（北京时间）</w:t>
      </w:r>
    </w:p>
    <w:p w14:paraId="527B23C0">
      <w:pPr>
        <w:spacing w:before="115" w:line="219" w:lineRule="auto"/>
        <w:ind w:left="3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地点：府谷县新区高家湾世纪花园三楼</w:t>
      </w:r>
    </w:p>
    <w:p w14:paraId="5F8E13C6">
      <w:pPr>
        <w:spacing w:before="234" w:line="218" w:lineRule="auto"/>
        <w:ind w:left="3"/>
        <w:outlineLvl w:val="1"/>
        <w:rPr>
          <w:rFonts w:hint="eastAsia" w:ascii="宋体" w:hAnsi="宋体" w:eastAsia="宋体" w:cs="宋体"/>
          <w:sz w:val="24"/>
          <w:szCs w:val="24"/>
        </w:rPr>
      </w:pPr>
      <w:r>
        <w:rPr>
          <w:rFonts w:hint="eastAsia" w:ascii="宋体" w:hAnsi="宋体" w:eastAsia="宋体" w:cs="宋体"/>
          <w:b/>
          <w:bCs/>
          <w:spacing w:val="-4"/>
          <w:sz w:val="24"/>
          <w:szCs w:val="24"/>
        </w:rPr>
        <w:t>六、公告期限</w:t>
      </w:r>
    </w:p>
    <w:p w14:paraId="00388764">
      <w:pPr>
        <w:spacing w:before="117" w:line="218" w:lineRule="auto"/>
        <w:ind w:left="425"/>
        <w:rPr>
          <w:rFonts w:hint="eastAsia" w:ascii="宋体" w:hAnsi="宋体" w:eastAsia="宋体" w:cs="宋体"/>
          <w:sz w:val="24"/>
          <w:szCs w:val="24"/>
        </w:rPr>
      </w:pPr>
      <w:r>
        <w:rPr>
          <w:rFonts w:hint="eastAsia" w:ascii="宋体" w:hAnsi="宋体" w:eastAsia="宋体" w:cs="宋体"/>
          <w:spacing w:val="-5"/>
          <w:sz w:val="24"/>
          <w:szCs w:val="24"/>
        </w:rPr>
        <w:t>自本公告发布之日起</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5"/>
          <w:sz w:val="24"/>
          <w:szCs w:val="24"/>
        </w:rPr>
        <w:t>个工作日。</w:t>
      </w:r>
    </w:p>
    <w:p w14:paraId="47DBE0BE">
      <w:pPr>
        <w:spacing w:before="237" w:line="220" w:lineRule="auto"/>
        <w:outlineLvl w:val="1"/>
        <w:rPr>
          <w:rFonts w:hint="eastAsia" w:ascii="宋体" w:hAnsi="宋体" w:eastAsia="宋体" w:cs="宋体"/>
          <w:sz w:val="24"/>
          <w:szCs w:val="24"/>
        </w:rPr>
      </w:pPr>
      <w:r>
        <w:rPr>
          <w:rFonts w:hint="eastAsia" w:ascii="宋体" w:hAnsi="宋体" w:eastAsia="宋体" w:cs="宋体"/>
          <w:b/>
          <w:bCs/>
          <w:spacing w:val="-3"/>
          <w:sz w:val="24"/>
          <w:szCs w:val="24"/>
        </w:rPr>
        <w:t>七、其他补充事宜</w:t>
      </w:r>
    </w:p>
    <w:p w14:paraId="5F733F2E">
      <w:pPr>
        <w:spacing w:before="115" w:line="278" w:lineRule="auto"/>
        <w:ind w:right="34" w:firstLine="499"/>
        <w:rPr>
          <w:rFonts w:hint="eastAsia" w:ascii="宋体" w:hAnsi="宋体" w:eastAsia="宋体" w:cs="宋体"/>
          <w:sz w:val="24"/>
          <w:szCs w:val="24"/>
        </w:rPr>
      </w:pPr>
      <w:r>
        <w:rPr>
          <w:rFonts w:hint="eastAsia" w:ascii="宋体" w:hAnsi="宋体" w:eastAsia="宋体" w:cs="宋体"/>
          <w:sz w:val="24"/>
          <w:szCs w:val="24"/>
        </w:rPr>
        <w:t>1、供应商可登录全国公共资源交易中心平台（陕西省</w:t>
      </w:r>
      <w:r>
        <w:rPr>
          <w:rFonts w:hint="eastAsia" w:ascii="宋体" w:hAnsi="宋体" w:eastAsia="宋体" w:cs="宋体"/>
          <w:spacing w:val="-30"/>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"http://www.sxggzyjy.c" </w:instrText>
      </w:r>
      <w:r>
        <w:rPr>
          <w:rFonts w:hint="eastAsia" w:ascii="宋体" w:hAnsi="宋体" w:eastAsia="宋体" w:cs="宋体"/>
        </w:rPr>
        <w:fldChar w:fldCharType="separate"/>
      </w:r>
      <w:r>
        <w:rPr>
          <w:rFonts w:hint="eastAsia" w:ascii="宋体" w:hAnsi="宋体" w:eastAsia="宋体" w:cs="宋体"/>
          <w:sz w:val="24"/>
          <w:szCs w:val="24"/>
        </w:rPr>
        <w:t>h</w:t>
      </w:r>
      <w:r>
        <w:rPr>
          <w:rFonts w:hint="eastAsia" w:ascii="宋体" w:hAnsi="宋体" w:eastAsia="宋体" w:cs="宋体"/>
          <w:spacing w:val="-1"/>
          <w:sz w:val="24"/>
          <w:szCs w:val="24"/>
        </w:rPr>
        <w:t>ttp://www.sxggzyjy.c</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w:t>
      </w:r>
      <w:r>
        <w:rPr>
          <w:rFonts w:hint="eastAsia" w:ascii="宋体" w:hAnsi="宋体" w:eastAsia="宋体" w:cs="宋体"/>
          <w:sz w:val="24"/>
          <w:szCs w:val="24"/>
        </w:rPr>
        <w:t>n/）,选择“</w:t>
      </w:r>
      <w:r>
        <w:rPr>
          <w:rFonts w:hint="eastAsia" w:ascii="宋体" w:hAnsi="宋体" w:eastAsia="宋体" w:cs="宋体"/>
          <w:spacing w:val="-62"/>
          <w:sz w:val="24"/>
          <w:szCs w:val="24"/>
        </w:rPr>
        <w:t xml:space="preserve"> </w:t>
      </w:r>
      <w:r>
        <w:rPr>
          <w:rFonts w:hint="eastAsia" w:ascii="宋体" w:hAnsi="宋体" w:eastAsia="宋体" w:cs="宋体"/>
          <w:sz w:val="24"/>
          <w:szCs w:val="24"/>
        </w:rPr>
        <w:t>电子交易平台-政府采购交易系统-企业端进行登录，登录后选择“交易乙</w:t>
      </w:r>
      <w:r>
        <w:rPr>
          <w:rFonts w:hint="eastAsia" w:ascii="宋体" w:hAnsi="宋体" w:eastAsia="宋体" w:cs="宋体"/>
          <w:spacing w:val="-2"/>
          <w:sz w:val="24"/>
          <w:szCs w:val="24"/>
        </w:rPr>
        <w:t>方</w:t>
      </w:r>
      <w:r>
        <w:rPr>
          <w:rFonts w:hint="eastAsia" w:ascii="宋体" w:hAnsi="宋体" w:eastAsia="宋体" w:cs="宋体"/>
          <w:spacing w:val="-79"/>
          <w:sz w:val="24"/>
          <w:szCs w:val="24"/>
        </w:rPr>
        <w:t xml:space="preserve"> </w:t>
      </w:r>
      <w:r>
        <w:rPr>
          <w:rFonts w:hint="eastAsia" w:ascii="宋体" w:hAnsi="宋体" w:eastAsia="宋体" w:cs="宋体"/>
          <w:spacing w:val="-2"/>
          <w:sz w:val="24"/>
          <w:szCs w:val="24"/>
        </w:rPr>
        <w:t>”身份进入供应商界面进行报名并免费下载招标文件。</w:t>
      </w:r>
    </w:p>
    <w:p w14:paraId="091C8616">
      <w:pPr>
        <w:spacing w:before="115" w:line="216" w:lineRule="auto"/>
        <w:jc w:val="center"/>
        <w:rPr>
          <w:rFonts w:hint="eastAsia" w:ascii="宋体" w:hAnsi="宋体" w:eastAsia="宋体" w:cs="宋体"/>
          <w:sz w:val="24"/>
          <w:szCs w:val="24"/>
        </w:rPr>
      </w:pPr>
      <w:r>
        <w:rPr>
          <w:rFonts w:hint="eastAsia" w:ascii="宋体" w:hAnsi="宋体" w:eastAsia="宋体" w:cs="宋体"/>
          <w:spacing w:val="2"/>
          <w:sz w:val="24"/>
          <w:szCs w:val="24"/>
        </w:rPr>
        <w:t>2、</w:t>
      </w:r>
      <w:r>
        <w:rPr>
          <w:rFonts w:hint="eastAsia" w:ascii="宋体" w:hAnsi="宋体" w:eastAsia="宋体" w:cs="宋体"/>
          <w:spacing w:val="-2"/>
          <w:sz w:val="24"/>
          <w:szCs w:val="24"/>
        </w:rPr>
        <w:t>办理</w:t>
      </w:r>
      <w:r>
        <w:rPr>
          <w:rFonts w:hint="eastAsia" w:ascii="宋体" w:hAnsi="宋体" w:eastAsia="宋体" w:cs="宋体"/>
          <w:spacing w:val="-53"/>
          <w:sz w:val="24"/>
          <w:szCs w:val="24"/>
        </w:rPr>
        <w:t xml:space="preserve"> </w:t>
      </w:r>
      <w:r>
        <w:rPr>
          <w:rFonts w:hint="eastAsia" w:ascii="宋体" w:hAnsi="宋体" w:eastAsia="宋体" w:cs="宋体"/>
          <w:spacing w:val="-2"/>
          <w:sz w:val="24"/>
          <w:szCs w:val="24"/>
        </w:rPr>
        <w:t>CA</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锁方式（仅供参考</w:t>
      </w:r>
      <w:r>
        <w:rPr>
          <w:rFonts w:hint="eastAsia" w:ascii="宋体" w:hAnsi="宋体" w:eastAsia="宋体" w:cs="宋体"/>
          <w:spacing w:val="6"/>
          <w:sz w:val="24"/>
          <w:szCs w:val="24"/>
        </w:rPr>
        <w:t>）：</w:t>
      </w:r>
      <w:r>
        <w:rPr>
          <w:rFonts w:hint="eastAsia" w:ascii="宋体" w:hAnsi="宋体" w:eastAsia="宋体" w:cs="宋体"/>
          <w:spacing w:val="-2"/>
          <w:sz w:val="24"/>
          <w:szCs w:val="24"/>
        </w:rPr>
        <w:t>榆林市市民大厦三楼窗口,电话：0912-3452148。</w:t>
      </w:r>
    </w:p>
    <w:p w14:paraId="4454E024">
      <w:pPr>
        <w:spacing w:before="118" w:line="360" w:lineRule="auto"/>
        <w:ind w:left="2" w:right="34" w:firstLine="478"/>
        <w:rPr>
          <w:rFonts w:hint="eastAsia" w:ascii="宋体" w:hAnsi="宋体" w:eastAsia="宋体" w:cs="宋体"/>
          <w:sz w:val="24"/>
          <w:szCs w:val="24"/>
        </w:rPr>
      </w:pPr>
      <w:r>
        <w:rPr>
          <w:rFonts w:hint="eastAsia" w:hAnsi="宋体" w:cs="宋体"/>
          <w:spacing w:val="2"/>
          <w:sz w:val="24"/>
          <w:szCs w:val="24"/>
          <w:lang w:val="en-US" w:eastAsia="zh-CN"/>
        </w:rPr>
        <w:t>3</w:t>
      </w:r>
      <w:r>
        <w:rPr>
          <w:rFonts w:hint="eastAsia" w:ascii="宋体" w:hAnsi="宋体" w:eastAsia="宋体" w:cs="宋体"/>
          <w:spacing w:val="2"/>
          <w:sz w:val="24"/>
          <w:szCs w:val="24"/>
        </w:rPr>
        <w:t>、请供应商按照陕西省财政厅关于政府采购供应商</w:t>
      </w:r>
      <w:r>
        <w:rPr>
          <w:rFonts w:hint="eastAsia" w:ascii="宋体" w:hAnsi="宋体" w:eastAsia="宋体" w:cs="宋体"/>
          <w:spacing w:val="1"/>
          <w:sz w:val="24"/>
          <w:szCs w:val="24"/>
        </w:rPr>
        <w:t>注册登记有关事项的通知中的</w:t>
      </w:r>
      <w:r>
        <w:rPr>
          <w:rFonts w:hint="eastAsia" w:ascii="宋体" w:hAnsi="宋体" w:eastAsia="宋体" w:cs="宋体"/>
          <w:spacing w:val="2"/>
          <w:sz w:val="24"/>
          <w:szCs w:val="24"/>
        </w:rPr>
        <w:t>要求，通过陕西省政府采购网（</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z w:val="24"/>
          <w:szCs w:val="24"/>
        </w:rPr>
        <w:t>http</w:t>
      </w:r>
      <w:r>
        <w:rPr>
          <w:rFonts w:hint="eastAsia" w:ascii="宋体" w:hAnsi="宋体" w:eastAsia="宋体" w:cs="宋体"/>
          <w:spacing w:val="2"/>
          <w:sz w:val="24"/>
          <w:szCs w:val="24"/>
        </w:rPr>
        <w:t>://</w:t>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shaanxi</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）注册登记加</w:t>
      </w:r>
      <w:r>
        <w:rPr>
          <w:rFonts w:hint="eastAsia" w:ascii="宋体" w:hAnsi="宋体" w:eastAsia="宋体" w:cs="宋体"/>
          <w:spacing w:val="1"/>
          <w:sz w:val="24"/>
          <w:szCs w:val="24"/>
        </w:rPr>
        <w:t>入陕</w:t>
      </w:r>
      <w:r>
        <w:rPr>
          <w:rFonts w:hint="eastAsia" w:ascii="宋体" w:hAnsi="宋体" w:eastAsia="宋体" w:cs="宋体"/>
          <w:spacing w:val="-1"/>
          <w:sz w:val="24"/>
          <w:szCs w:val="24"/>
        </w:rPr>
        <w:t>西省政府采购供应商库。</w:t>
      </w:r>
    </w:p>
    <w:p w14:paraId="5F642091">
      <w:pPr>
        <w:spacing w:before="203" w:line="219" w:lineRule="auto"/>
        <w:ind w:left="5"/>
        <w:outlineLvl w:val="1"/>
        <w:rPr>
          <w:rFonts w:hint="eastAsia" w:ascii="宋体" w:hAnsi="宋体" w:eastAsia="宋体" w:cs="宋体"/>
          <w:sz w:val="24"/>
          <w:szCs w:val="24"/>
        </w:rPr>
      </w:pPr>
      <w:r>
        <w:rPr>
          <w:rFonts w:hint="eastAsia" w:ascii="宋体" w:hAnsi="宋体" w:eastAsia="宋体" w:cs="宋体"/>
          <w:b/>
          <w:bCs/>
          <w:spacing w:val="-3"/>
          <w:sz w:val="24"/>
          <w:szCs w:val="24"/>
        </w:rPr>
        <w:t>八、凡对本次采购提出询问，请按以下方式联系。</w:t>
      </w:r>
    </w:p>
    <w:p w14:paraId="522156D7">
      <w:pPr>
        <w:spacing w:before="109" w:line="219" w:lineRule="auto"/>
        <w:ind w:left="19"/>
        <w:outlineLvl w:val="2"/>
        <w:rPr>
          <w:rFonts w:hint="eastAsia" w:ascii="宋体" w:hAnsi="宋体" w:eastAsia="宋体" w:cs="宋体"/>
          <w:sz w:val="24"/>
          <w:szCs w:val="24"/>
        </w:rPr>
      </w:pPr>
      <w:r>
        <w:rPr>
          <w:rFonts w:hint="eastAsia" w:ascii="宋体" w:hAnsi="宋体" w:eastAsia="宋体" w:cs="宋体"/>
          <w:spacing w:val="-4"/>
          <w:sz w:val="24"/>
          <w:szCs w:val="24"/>
        </w:rPr>
        <w:t>1.采购人信息</w:t>
      </w:r>
    </w:p>
    <w:p w14:paraId="52696B62">
      <w:pPr>
        <w:spacing w:before="262" w:line="219" w:lineRule="auto"/>
        <w:ind w:left="385"/>
        <w:rPr>
          <w:rFonts w:hint="eastAsia" w:ascii="宋体" w:hAnsi="宋体" w:eastAsia="宋体" w:cs="宋体"/>
          <w:spacing w:val="-2"/>
          <w:sz w:val="24"/>
          <w:szCs w:val="24"/>
          <w:lang w:eastAsia="zh-CN"/>
        </w:rPr>
      </w:pPr>
      <w:r>
        <w:rPr>
          <w:rFonts w:hint="eastAsia" w:ascii="宋体" w:hAnsi="宋体" w:eastAsia="宋体" w:cs="宋体"/>
          <w:spacing w:val="-2"/>
          <w:sz w:val="24"/>
          <w:szCs w:val="24"/>
        </w:rPr>
        <w:t>名称：</w:t>
      </w:r>
      <w:r>
        <w:rPr>
          <w:rFonts w:hint="eastAsia" w:hAnsi="宋体" w:cs="宋体"/>
          <w:spacing w:val="-2"/>
          <w:sz w:val="24"/>
          <w:szCs w:val="24"/>
          <w:lang w:eastAsia="zh-CN"/>
        </w:rPr>
        <w:t xml:space="preserve"> 府谷县农业农村局 </w:t>
      </w:r>
    </w:p>
    <w:p w14:paraId="7B079494">
      <w:pPr>
        <w:spacing w:before="262" w:line="219" w:lineRule="auto"/>
        <w:ind w:left="385"/>
        <w:rPr>
          <w:rFonts w:hint="eastAsia" w:ascii="宋体" w:hAnsi="宋体" w:eastAsia="宋体" w:cs="宋体"/>
          <w:sz w:val="24"/>
          <w:szCs w:val="24"/>
          <w:lang w:eastAsia="zh-CN"/>
        </w:rPr>
      </w:pPr>
      <w:r>
        <w:rPr>
          <w:rFonts w:hint="eastAsia" w:ascii="宋体" w:hAnsi="宋体" w:eastAsia="宋体" w:cs="宋体"/>
          <w:spacing w:val="-2"/>
          <w:sz w:val="24"/>
          <w:szCs w:val="24"/>
        </w:rPr>
        <w:t>地址：</w:t>
      </w:r>
      <w:r>
        <w:rPr>
          <w:rFonts w:hint="eastAsia" w:hAnsi="宋体" w:cs="宋体"/>
          <w:spacing w:val="-2"/>
          <w:sz w:val="24"/>
          <w:szCs w:val="24"/>
          <w:lang w:eastAsia="zh-CN"/>
        </w:rPr>
        <w:t>陕西省榆林市府谷县河滨路农业大楼</w:t>
      </w:r>
    </w:p>
    <w:p w14:paraId="27999679">
      <w:pPr>
        <w:spacing w:before="215" w:line="221" w:lineRule="auto"/>
        <w:ind w:left="386"/>
        <w:rPr>
          <w:rFonts w:hint="eastAsia" w:ascii="宋体" w:hAnsi="宋体" w:eastAsia="宋体" w:cs="宋体"/>
          <w:sz w:val="24"/>
          <w:szCs w:val="24"/>
          <w:lang w:eastAsia="zh-CN"/>
        </w:rPr>
      </w:pPr>
      <w:r>
        <w:rPr>
          <w:rFonts w:hint="eastAsia" w:ascii="宋体" w:hAnsi="宋体" w:eastAsia="宋体" w:cs="宋体"/>
          <w:color w:val="333333"/>
          <w:spacing w:val="-1"/>
          <w:sz w:val="24"/>
          <w:szCs w:val="24"/>
        </w:rPr>
        <w:t>联系方式：</w:t>
      </w:r>
      <w:r>
        <w:rPr>
          <w:rFonts w:hint="eastAsia" w:hAnsi="宋体" w:cs="宋体"/>
          <w:color w:val="333333"/>
          <w:spacing w:val="-1"/>
          <w:sz w:val="24"/>
          <w:szCs w:val="24"/>
          <w:lang w:eastAsia="zh-CN"/>
        </w:rPr>
        <w:t>18091209110</w:t>
      </w:r>
    </w:p>
    <w:p w14:paraId="6918C1C1">
      <w:pPr>
        <w:spacing w:before="133" w:line="219" w:lineRule="auto"/>
        <w:ind w:left="4"/>
        <w:outlineLvl w:val="2"/>
        <w:rPr>
          <w:rFonts w:hint="eastAsia" w:ascii="宋体" w:hAnsi="宋体" w:eastAsia="宋体" w:cs="宋体"/>
          <w:sz w:val="24"/>
          <w:szCs w:val="24"/>
        </w:rPr>
      </w:pPr>
      <w:r>
        <w:rPr>
          <w:rFonts w:hint="eastAsia" w:ascii="宋体" w:hAnsi="宋体" w:eastAsia="宋体" w:cs="宋体"/>
          <w:spacing w:val="-2"/>
          <w:sz w:val="24"/>
          <w:szCs w:val="24"/>
        </w:rPr>
        <w:t>2.采购代理机构信息</w:t>
      </w:r>
    </w:p>
    <w:p w14:paraId="4D4FEE8F">
      <w:pPr>
        <w:spacing w:before="184" w:line="219" w:lineRule="auto"/>
        <w:ind w:left="388"/>
        <w:rPr>
          <w:rFonts w:hint="eastAsia" w:ascii="宋体" w:hAnsi="宋体" w:eastAsia="宋体" w:cs="宋体"/>
          <w:sz w:val="24"/>
          <w:szCs w:val="24"/>
        </w:rPr>
      </w:pPr>
      <w:r>
        <w:rPr>
          <w:rFonts w:hint="eastAsia" w:ascii="宋体" w:hAnsi="宋体" w:eastAsia="宋体" w:cs="宋体"/>
          <w:spacing w:val="-1"/>
          <w:sz w:val="24"/>
          <w:szCs w:val="24"/>
        </w:rPr>
        <w:t>名称：华建联（陕西）招标代理有限公司</w:t>
      </w:r>
    </w:p>
    <w:p w14:paraId="28F6DFB4">
      <w:pPr>
        <w:spacing w:before="182" w:line="219" w:lineRule="auto"/>
        <w:ind w:left="385"/>
        <w:rPr>
          <w:rFonts w:hint="eastAsia" w:ascii="宋体" w:hAnsi="宋体" w:eastAsia="宋体" w:cs="宋体"/>
          <w:sz w:val="24"/>
          <w:szCs w:val="24"/>
        </w:rPr>
      </w:pPr>
      <w:r>
        <w:rPr>
          <w:rFonts w:hint="eastAsia" w:ascii="宋体" w:hAnsi="宋体" w:eastAsia="宋体" w:cs="宋体"/>
          <w:spacing w:val="-1"/>
          <w:sz w:val="24"/>
          <w:szCs w:val="24"/>
        </w:rPr>
        <w:t>地址：府谷县新区高家湾世纪花园三楼</w:t>
      </w:r>
    </w:p>
    <w:p w14:paraId="6B188A4E">
      <w:pPr>
        <w:spacing w:before="184" w:line="221" w:lineRule="auto"/>
        <w:ind w:left="386"/>
        <w:rPr>
          <w:rFonts w:hint="eastAsia" w:ascii="宋体" w:hAnsi="宋体" w:eastAsia="宋体" w:cs="宋体"/>
          <w:sz w:val="24"/>
          <w:szCs w:val="24"/>
          <w:lang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eastAsia="zh-CN"/>
        </w:rPr>
        <w:t>13239243308</w:t>
      </w:r>
    </w:p>
    <w:p w14:paraId="48CAA159">
      <w:pPr>
        <w:spacing w:before="181" w:line="220" w:lineRule="auto"/>
        <w:ind w:left="6"/>
        <w:outlineLvl w:val="2"/>
        <w:rPr>
          <w:rFonts w:hint="eastAsia" w:ascii="宋体" w:hAnsi="宋体" w:eastAsia="宋体" w:cs="宋体"/>
          <w:sz w:val="24"/>
          <w:szCs w:val="24"/>
        </w:rPr>
      </w:pPr>
      <w:r>
        <w:rPr>
          <w:rFonts w:hint="eastAsia" w:ascii="宋体" w:hAnsi="宋体" w:eastAsia="宋体" w:cs="宋体"/>
          <w:spacing w:val="-2"/>
          <w:sz w:val="24"/>
          <w:szCs w:val="24"/>
        </w:rPr>
        <w:t>3.项目联系方式</w:t>
      </w:r>
    </w:p>
    <w:p w14:paraId="7749A681">
      <w:pPr>
        <w:spacing w:before="182" w:line="220" w:lineRule="auto"/>
        <w:ind w:left="389"/>
        <w:rPr>
          <w:rFonts w:hint="eastAsia" w:ascii="宋体" w:hAnsi="宋体" w:eastAsia="宋体" w:cs="宋体"/>
          <w:sz w:val="24"/>
          <w:szCs w:val="24"/>
        </w:rPr>
      </w:pPr>
      <w:r>
        <w:rPr>
          <w:rFonts w:hint="eastAsia" w:ascii="宋体" w:hAnsi="宋体" w:eastAsia="宋体" w:cs="宋体"/>
          <w:spacing w:val="-2"/>
          <w:sz w:val="24"/>
          <w:szCs w:val="24"/>
        </w:rPr>
        <w:t>项目联系人：郝工</w:t>
      </w:r>
    </w:p>
    <w:p w14:paraId="4D1603D1">
      <w:pPr>
        <w:spacing w:before="182" w:line="221" w:lineRule="auto"/>
        <w:ind w:left="413"/>
        <w:rPr>
          <w:rFonts w:hint="eastAsia" w:ascii="宋体" w:hAnsi="宋体" w:eastAsia="宋体" w:cs="宋体"/>
          <w:sz w:val="24"/>
          <w:szCs w:val="24"/>
          <w:lang w:eastAsia="zh-CN"/>
        </w:rPr>
      </w:pPr>
      <w:r>
        <w:rPr>
          <w:rFonts w:hint="eastAsia" w:ascii="宋体" w:hAnsi="宋体" w:eastAsia="宋体" w:cs="宋体"/>
          <w:spacing w:val="-3"/>
          <w:sz w:val="24"/>
          <w:szCs w:val="24"/>
        </w:rPr>
        <w:t>电话：</w:t>
      </w:r>
      <w:r>
        <w:rPr>
          <w:rFonts w:hint="eastAsia" w:ascii="宋体" w:hAnsi="宋体" w:eastAsia="宋体" w:cs="宋体"/>
          <w:spacing w:val="-3"/>
          <w:sz w:val="24"/>
          <w:szCs w:val="24"/>
          <w:lang w:eastAsia="zh-CN"/>
        </w:rPr>
        <w:t>13239243308</w:t>
      </w:r>
    </w:p>
    <w:p w14:paraId="170905BE">
      <w:pPr>
        <w:jc w:val="right"/>
      </w:pPr>
      <w:bookmarkStart w:id="0" w:name="_GoBack"/>
      <w:bookmarkEnd w:id="0"/>
      <w:r>
        <w:rPr>
          <w:rFonts w:hint="eastAsia" w:ascii="宋体" w:hAnsi="宋体" w:eastAsia="宋体" w:cs="宋体"/>
          <w:spacing w:val="-1"/>
          <w:sz w:val="24"/>
          <w:szCs w:val="24"/>
        </w:rPr>
        <w:t>华建联（陕西）招标代理有限公司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600B0E"/>
    <w:rsid w:val="2BFC3EB7"/>
    <w:rsid w:val="44600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envelope return"/>
    <w:basedOn w:val="1"/>
    <w:qFormat/>
    <w:uiPriority w:val="0"/>
    <w:pPr>
      <w:snapToGrid w:val="0"/>
    </w:pPr>
    <w:rPr>
      <w:rFonts w:ascii="Arial" w:hAnsi="Arial"/>
    </w:rPr>
  </w:style>
  <w:style w:type="paragraph" w:styleId="3">
    <w:name w:val="Normal (Web)"/>
    <w:basedOn w:val="1"/>
    <w:next w:val="2"/>
    <w:qFormat/>
    <w:uiPriority w:val="0"/>
    <w:pPr>
      <w:widowControl/>
      <w:spacing w:before="100" w:beforeAutospacing="1" w:after="100" w:afterAutospacing="1"/>
      <w:jc w:val="left"/>
    </w:pPr>
    <w:rPr>
      <w:rFonts w:ascii="宋体" w:hAnsi="宋体" w:cs="宋体"/>
      <w:kern w:val="0"/>
      <w:sz w:val="24"/>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2026-10-20T08:35:00Z</dcterms:created>
  <dc:creator>NIce-2-cu</dc:creator>
  <cp:lastModifiedBy>NIce-2-cu</cp:lastModifiedBy>
  <dcterms:modified xsi:type="dcterms:W3CDTF">2026-10-20T08:35:48Z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A36BC6B85F3F48998FAABE2CDE726A7E_11</vt:lpwstr>
  </property>
  <property fmtid="{D5CDD505-2E9C-101B-9397-08002B2CF9AE}" pid="4" name="KSOTemplateDocerSaveRecord">
    <vt:lpwstr>eyJoZGlkIjoiYWY4YjYxNTE0NGY5YzdmOTEyZjdlYmE1YTdmODhlOGQiLCJ1c2VySWQiOiI4NTM0MDIyMTAifQ==</vt:lpwstr>
  </property>
</Properties>
</file>