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AD0B54E">
      <w:pPr>
        <w:pStyle w:val="13"/>
        <w:jc w:val="center"/>
        <w:rPr>
          <w:rFonts w:hint="eastAsia" w:ascii="仿宋_GB2312" w:hAnsi="仿宋_GB2312" w:eastAsia="仿宋_GB2312" w:cs="仿宋_GB2312"/>
          <w:b/>
          <w:snapToGrid/>
          <w:color w:val="auto"/>
          <w:sz w:val="28"/>
          <w:szCs w:val="20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snapToGrid/>
          <w:color w:val="auto"/>
          <w:sz w:val="28"/>
          <w:szCs w:val="20"/>
          <w:highlight w:val="none"/>
          <w:lang w:val="en-US" w:eastAsia="zh-CN"/>
        </w:rPr>
        <w:t>分项报价明细表</w:t>
      </w:r>
    </w:p>
    <w:p w14:paraId="5C714E7F">
      <w:pPr>
        <w:spacing w:line="360" w:lineRule="auto"/>
        <w:rPr>
          <w:rFonts w:hint="eastAsia" w:ascii="方正仿宋_GB2312" w:hAnsi="方正仿宋_GB2312" w:eastAsia="方正仿宋_GB2312" w:cs="方正仿宋_GB2312"/>
          <w:color w:val="auto"/>
          <w:sz w:val="20"/>
          <w:szCs w:val="20"/>
          <w:highlight w:val="none"/>
          <w:lang w:eastAsia="zh-CN"/>
        </w:rPr>
      </w:pPr>
      <w:r>
        <w:rPr>
          <w:rFonts w:hint="eastAsia" w:ascii="方正仿宋_GB2312" w:hAnsi="方正仿宋_GB2312" w:eastAsia="方正仿宋_GB2312" w:cs="方正仿宋_GB2312"/>
          <w:color w:val="auto"/>
          <w:sz w:val="20"/>
          <w:szCs w:val="20"/>
          <w:highlight w:val="none"/>
          <w:lang w:eastAsia="zh-CN"/>
        </w:rPr>
        <w:t>项目名称：卫星遥感采集与监管业务能力提升项目</w:t>
      </w:r>
    </w:p>
    <w:p w14:paraId="76D33DF4">
      <w:pPr>
        <w:spacing w:line="360" w:lineRule="auto"/>
        <w:rPr>
          <w:rFonts w:hint="eastAsia" w:ascii="方正仿宋_GB2312" w:hAnsi="方正仿宋_GB2312" w:eastAsia="方正仿宋_GB2312" w:cs="方正仿宋_GB2312"/>
          <w:b/>
          <w:bCs/>
          <w:color w:val="auto"/>
          <w:sz w:val="20"/>
          <w:szCs w:val="20"/>
          <w:highlight w:val="none"/>
          <w:lang w:eastAsia="zh-CN"/>
        </w:rPr>
      </w:pPr>
      <w:r>
        <w:rPr>
          <w:rFonts w:hint="eastAsia" w:ascii="方正仿宋_GB2312" w:hAnsi="方正仿宋_GB2312" w:eastAsia="方正仿宋_GB2312" w:cs="方正仿宋_GB2312"/>
          <w:color w:val="auto"/>
          <w:sz w:val="20"/>
          <w:szCs w:val="20"/>
          <w:highlight w:val="none"/>
        </w:rPr>
        <w:t>项目编号：</w:t>
      </w:r>
      <w:r>
        <w:rPr>
          <w:rFonts w:hint="eastAsia" w:ascii="方正仿宋_GB2312" w:hAnsi="方正仿宋_GB2312" w:eastAsia="方正仿宋_GB2312" w:cs="方正仿宋_GB2312"/>
          <w:color w:val="auto"/>
          <w:sz w:val="20"/>
          <w:szCs w:val="20"/>
          <w:highlight w:val="none"/>
          <w:lang w:eastAsia="zh-CN"/>
        </w:rPr>
        <w:t>HSGJ2026-1</w:t>
      </w:r>
      <w:r>
        <w:rPr>
          <w:rFonts w:hint="eastAsia" w:ascii="方正仿宋_GB2312" w:hAnsi="方正仿宋_GB2312" w:eastAsia="方正仿宋_GB2312" w:cs="方正仿宋_GB2312"/>
          <w:color w:val="auto"/>
          <w:sz w:val="20"/>
          <w:szCs w:val="20"/>
          <w:highlight w:val="none"/>
          <w:lang w:val="en-US" w:eastAsia="zh-CN"/>
        </w:rPr>
        <w:t>74</w:t>
      </w:r>
    </w:p>
    <w:p w14:paraId="19FF5FFB">
      <w:pPr>
        <w:rPr>
          <w:rFonts w:hint="eastAsia" w:ascii="方正仿宋_GB2312" w:hAnsi="方正仿宋_GB2312" w:eastAsia="方正仿宋_GB2312" w:cs="方正仿宋_GB2312"/>
          <w:color w:val="auto"/>
          <w:sz w:val="20"/>
          <w:szCs w:val="20"/>
          <w:highlight w:val="none"/>
          <w:lang w:eastAsia="zh-CN"/>
        </w:rPr>
      </w:pPr>
    </w:p>
    <w:p w14:paraId="675D853C">
      <w:pPr>
        <w:jc w:val="center"/>
        <w:rPr>
          <w:rFonts w:hint="eastAsia" w:ascii="仿宋" w:hAnsi="仿宋" w:eastAsia="仿宋" w:cs="仿宋"/>
          <w:b/>
          <w:bCs/>
          <w:i w:val="0"/>
          <w:iCs w:val="0"/>
          <w:snapToGrid w:val="0"/>
          <w:color w:val="000000"/>
          <w:kern w:val="0"/>
          <w:sz w:val="20"/>
          <w:szCs w:val="20"/>
          <w:u w:val="none"/>
          <w:lang w:val="en-US" w:eastAsia="zh-CN" w:bidi="ar"/>
        </w:rPr>
      </w:pPr>
    </w:p>
    <w:p w14:paraId="2CBB6390">
      <w:pPr>
        <w:jc w:val="center"/>
        <w:rPr>
          <w:rFonts w:hint="eastAsia" w:ascii="仿宋" w:hAnsi="仿宋" w:eastAsia="仿宋" w:cs="仿宋"/>
          <w:b/>
          <w:bCs/>
          <w:i w:val="0"/>
          <w:iCs w:val="0"/>
          <w:snapToGrid w:val="0"/>
          <w:color w:val="000000"/>
          <w:kern w:val="0"/>
          <w:sz w:val="20"/>
          <w:szCs w:val="20"/>
          <w:u w:val="none"/>
          <w:lang w:val="en-US" w:eastAsia="zh-CN" w:bidi="ar"/>
        </w:rPr>
      </w:pPr>
      <w:r>
        <w:rPr>
          <w:rFonts w:hint="eastAsia" w:ascii="仿宋" w:hAnsi="仿宋" w:eastAsia="仿宋" w:cs="仿宋"/>
          <w:b/>
          <w:bCs/>
          <w:i w:val="0"/>
          <w:iCs w:val="0"/>
          <w:snapToGrid w:val="0"/>
          <w:color w:val="000000"/>
          <w:kern w:val="0"/>
          <w:sz w:val="20"/>
          <w:szCs w:val="20"/>
          <w:u w:val="none"/>
          <w:lang w:val="en-US" w:eastAsia="zh-CN" w:bidi="ar"/>
        </w:rPr>
        <w:t>（投标人可根据项目实际情况自行编制扩充分项报价内容，包含本项目所涉及的全部费用）</w:t>
      </w:r>
    </w:p>
    <w:p w14:paraId="2F6C624B">
      <w:pPr>
        <w:rPr>
          <w:rFonts w:hint="eastAsia" w:ascii="方正仿宋_GB2312" w:hAnsi="方正仿宋_GB2312" w:eastAsia="方正仿宋_GB2312" w:cs="方正仿宋_GB2312"/>
          <w:color w:val="auto"/>
          <w:sz w:val="20"/>
          <w:szCs w:val="20"/>
          <w:highlight w:val="none"/>
          <w:lang w:eastAsia="zh-CN"/>
        </w:rPr>
      </w:pPr>
    </w:p>
    <w:p w14:paraId="6CB968CF">
      <w:pPr>
        <w:keepNext w:val="0"/>
        <w:keepLines w:val="0"/>
        <w:widowControl/>
        <w:suppressLineNumbers w:val="0"/>
        <w:ind w:left="0" w:leftChars="0" w:firstLine="5040" w:firstLineChars="2520"/>
        <w:jc w:val="left"/>
        <w:textAlignment w:val="center"/>
        <w:rPr>
          <w:rFonts w:hint="eastAsia" w:ascii="仿宋" w:hAnsi="仿宋" w:eastAsia="仿宋" w:cs="仿宋"/>
          <w:i w:val="0"/>
          <w:iCs w:val="0"/>
          <w:snapToGrid w:val="0"/>
          <w:color w:val="000000"/>
          <w:kern w:val="0"/>
          <w:sz w:val="20"/>
          <w:szCs w:val="20"/>
          <w:u w:val="none"/>
          <w:lang w:val="en-US" w:eastAsia="zh-CN" w:bidi="ar"/>
        </w:rPr>
      </w:pPr>
    </w:p>
    <w:p w14:paraId="0BBDFDC0">
      <w:pPr>
        <w:pStyle w:val="4"/>
        <w:rPr>
          <w:rFonts w:hint="eastAsia"/>
          <w:lang w:val="en-US" w:eastAsia="zh-CN"/>
        </w:rPr>
      </w:pPr>
    </w:p>
    <w:p w14:paraId="5A676FFD">
      <w:pPr>
        <w:keepNext w:val="0"/>
        <w:keepLines w:val="0"/>
        <w:widowControl/>
        <w:suppressLineNumbers w:val="0"/>
        <w:ind w:left="0" w:leftChars="0" w:firstLine="5040" w:firstLineChars="2520"/>
        <w:jc w:val="left"/>
        <w:textAlignment w:val="center"/>
        <w:rPr>
          <w:rFonts w:hint="eastAsia" w:ascii="仿宋" w:hAnsi="仿宋" w:eastAsia="仿宋" w:cs="仿宋"/>
          <w:i w:val="0"/>
          <w:iCs w:val="0"/>
          <w:snapToGrid w:val="0"/>
          <w:color w:val="000000"/>
          <w:kern w:val="0"/>
          <w:sz w:val="20"/>
          <w:szCs w:val="20"/>
          <w:u w:val="none"/>
          <w:lang w:val="en-US" w:eastAsia="zh-CN" w:bidi="ar"/>
        </w:rPr>
      </w:pPr>
    </w:p>
    <w:p w14:paraId="61685D23">
      <w:pPr>
        <w:keepNext w:val="0"/>
        <w:keepLines w:val="0"/>
        <w:widowControl/>
        <w:suppressLineNumbers w:val="0"/>
        <w:ind w:left="0" w:leftChars="0" w:firstLine="5040" w:firstLineChars="2520"/>
        <w:jc w:val="left"/>
        <w:textAlignment w:val="center"/>
        <w:rPr>
          <w:rFonts w:hint="eastAsia" w:ascii="仿宋" w:hAnsi="仿宋" w:eastAsia="仿宋" w:cs="仿宋"/>
          <w:i w:val="0"/>
          <w:iCs w:val="0"/>
          <w:snapToGrid w:val="0"/>
          <w:color w:val="000000"/>
          <w:kern w:val="0"/>
          <w:sz w:val="20"/>
          <w:szCs w:val="20"/>
          <w:u w:val="none"/>
          <w:lang w:val="en-US" w:eastAsia="zh-CN" w:bidi="ar"/>
        </w:rPr>
      </w:pPr>
      <w:r>
        <w:rPr>
          <w:rFonts w:hint="eastAsia" w:ascii="仿宋" w:hAnsi="仿宋" w:eastAsia="仿宋" w:cs="仿宋"/>
          <w:i w:val="0"/>
          <w:iCs w:val="0"/>
          <w:snapToGrid w:val="0"/>
          <w:color w:val="000000"/>
          <w:kern w:val="0"/>
          <w:sz w:val="20"/>
          <w:szCs w:val="20"/>
          <w:u w:val="none"/>
          <w:lang w:val="en-US" w:eastAsia="zh-CN" w:bidi="ar"/>
        </w:rPr>
        <w:t>投标人名称：（盖章）</w:t>
      </w:r>
    </w:p>
    <w:p w14:paraId="572EBBA8">
      <w:pPr>
        <w:keepNext w:val="0"/>
        <w:keepLines w:val="0"/>
        <w:widowControl/>
        <w:suppressLineNumbers w:val="0"/>
        <w:ind w:left="0" w:leftChars="0" w:firstLine="5040" w:firstLineChars="2520"/>
        <w:jc w:val="left"/>
        <w:textAlignment w:val="center"/>
        <w:rPr>
          <w:rFonts w:hint="eastAsia" w:ascii="仿宋" w:hAnsi="仿宋" w:eastAsia="仿宋" w:cs="仿宋"/>
          <w:i w:val="0"/>
          <w:iCs w:val="0"/>
          <w:snapToGrid w:val="0"/>
          <w:color w:val="000000"/>
          <w:kern w:val="0"/>
          <w:sz w:val="20"/>
          <w:szCs w:val="20"/>
          <w:u w:val="none"/>
          <w:lang w:val="en-US" w:eastAsia="zh-CN" w:bidi="ar"/>
        </w:rPr>
      </w:pPr>
    </w:p>
    <w:p w14:paraId="79F86E79">
      <w:pPr>
        <w:keepNext w:val="0"/>
        <w:keepLines w:val="0"/>
        <w:widowControl/>
        <w:suppressLineNumbers w:val="0"/>
        <w:ind w:left="0" w:leftChars="0" w:firstLine="5040" w:firstLineChars="2520"/>
        <w:jc w:val="left"/>
        <w:textAlignment w:val="center"/>
        <w:rPr>
          <w:rFonts w:hint="eastAsia" w:ascii="仿宋" w:hAnsi="仿宋" w:eastAsia="仿宋" w:cs="仿宋"/>
          <w:i w:val="0"/>
          <w:iCs w:val="0"/>
          <w:snapToGrid w:val="0"/>
          <w:color w:val="000000"/>
          <w:kern w:val="0"/>
          <w:sz w:val="20"/>
          <w:szCs w:val="20"/>
          <w:u w:val="none"/>
          <w:lang w:val="en-US" w:eastAsia="zh-CN" w:bidi="ar"/>
        </w:rPr>
      </w:pPr>
      <w:r>
        <w:rPr>
          <w:rFonts w:hint="eastAsia" w:ascii="仿宋" w:hAnsi="仿宋" w:eastAsia="仿宋" w:cs="仿宋"/>
          <w:i w:val="0"/>
          <w:iCs w:val="0"/>
          <w:snapToGrid w:val="0"/>
          <w:color w:val="000000"/>
          <w:kern w:val="0"/>
          <w:sz w:val="20"/>
          <w:szCs w:val="20"/>
          <w:u w:val="none"/>
          <w:lang w:val="en-US" w:eastAsia="zh-CN" w:bidi="ar"/>
        </w:rPr>
        <w:t>法定代表人或其授权代表：(签字或盖章)</w:t>
      </w:r>
    </w:p>
    <w:p w14:paraId="36DB120F">
      <w:pPr>
        <w:keepNext w:val="0"/>
        <w:keepLines w:val="0"/>
        <w:widowControl/>
        <w:suppressLineNumbers w:val="0"/>
        <w:ind w:left="0" w:leftChars="0" w:firstLine="5040" w:firstLineChars="2520"/>
        <w:jc w:val="left"/>
        <w:textAlignment w:val="center"/>
        <w:rPr>
          <w:rFonts w:hint="eastAsia" w:ascii="仿宋" w:hAnsi="仿宋" w:eastAsia="仿宋" w:cs="仿宋"/>
          <w:i w:val="0"/>
          <w:iCs w:val="0"/>
          <w:snapToGrid w:val="0"/>
          <w:color w:val="000000"/>
          <w:kern w:val="0"/>
          <w:sz w:val="20"/>
          <w:szCs w:val="20"/>
          <w:u w:val="none"/>
          <w:lang w:val="en-US" w:eastAsia="zh-CN" w:bidi="ar"/>
        </w:rPr>
      </w:pPr>
    </w:p>
    <w:p w14:paraId="62C518A4">
      <w:pPr>
        <w:keepNext w:val="0"/>
        <w:keepLines w:val="0"/>
        <w:widowControl/>
        <w:suppressLineNumbers w:val="0"/>
        <w:ind w:left="0" w:leftChars="0" w:firstLine="5040" w:firstLineChars="2520"/>
        <w:jc w:val="left"/>
        <w:textAlignment w:val="center"/>
        <w:rPr>
          <w:rFonts w:hint="eastAsia" w:ascii="仿宋" w:hAnsi="仿宋" w:eastAsia="仿宋" w:cs="仿宋"/>
          <w:i w:val="0"/>
          <w:iCs w:val="0"/>
          <w:snapToGrid w:val="0"/>
          <w:color w:val="000000"/>
          <w:kern w:val="0"/>
          <w:sz w:val="20"/>
          <w:szCs w:val="20"/>
          <w:u w:val="none"/>
          <w:lang w:val="en-US" w:eastAsia="zh-CN" w:bidi="ar"/>
        </w:rPr>
      </w:pPr>
      <w:r>
        <w:rPr>
          <w:rFonts w:hint="eastAsia" w:ascii="仿宋" w:hAnsi="仿宋" w:eastAsia="仿宋" w:cs="仿宋"/>
          <w:i w:val="0"/>
          <w:iCs w:val="0"/>
          <w:snapToGrid w:val="0"/>
          <w:color w:val="000000"/>
          <w:kern w:val="0"/>
          <w:sz w:val="20"/>
          <w:szCs w:val="20"/>
          <w:u w:val="none"/>
          <w:lang w:val="en-US" w:eastAsia="zh-CN" w:bidi="ar"/>
        </w:rPr>
        <w:t>日期：年月日</w:t>
      </w:r>
    </w:p>
    <w:p w14:paraId="33D00A59">
      <w:pPr>
        <w:rPr>
          <w:rFonts w:hint="eastAsia" w:ascii="仿宋" w:hAnsi="仿宋" w:eastAsia="仿宋" w:cs="仿宋"/>
          <w:i w:val="0"/>
          <w:iCs w:val="0"/>
          <w:snapToGrid w:val="0"/>
          <w:color w:val="000000"/>
          <w:kern w:val="0"/>
          <w:sz w:val="20"/>
          <w:szCs w:val="20"/>
          <w:u w:val="none"/>
          <w:lang w:val="en-US" w:eastAsia="zh-CN" w:bidi="ar"/>
        </w:rPr>
      </w:pPr>
    </w:p>
    <w:p w14:paraId="0744E965">
      <w:pPr>
        <w:rPr>
          <w:rFonts w:hint="eastAsia" w:ascii="仿宋" w:hAnsi="仿宋" w:eastAsia="仿宋" w:cs="仿宋"/>
          <w:i w:val="0"/>
          <w:iCs w:val="0"/>
          <w:snapToGrid w:val="0"/>
          <w:color w:val="000000"/>
          <w:kern w:val="0"/>
          <w:sz w:val="20"/>
          <w:szCs w:val="20"/>
          <w:u w:val="none"/>
          <w:lang w:val="en-US" w:eastAsia="zh-CN" w:bidi="ar"/>
        </w:rPr>
      </w:pPr>
    </w:p>
    <w:p w14:paraId="5C4CB77B">
      <w:pPr>
        <w:rPr>
          <w:rFonts w:hint="eastAsia" w:ascii="仿宋" w:hAnsi="仿宋" w:eastAsia="仿宋" w:cs="仿宋"/>
          <w:i w:val="0"/>
          <w:iCs w:val="0"/>
          <w:snapToGrid w:val="0"/>
          <w:color w:val="000000"/>
          <w:kern w:val="0"/>
          <w:sz w:val="20"/>
          <w:szCs w:val="20"/>
          <w:u w:val="none"/>
          <w:lang w:val="en-US" w:eastAsia="zh-CN" w:bidi="ar"/>
        </w:rPr>
      </w:pPr>
      <w:r>
        <w:rPr>
          <w:rFonts w:hint="eastAsia" w:ascii="仿宋" w:hAnsi="仿宋" w:eastAsia="仿宋" w:cs="仿宋"/>
          <w:i w:val="0"/>
          <w:iCs w:val="0"/>
          <w:snapToGrid w:val="0"/>
          <w:color w:val="000000"/>
          <w:kern w:val="0"/>
          <w:sz w:val="20"/>
          <w:szCs w:val="20"/>
          <w:u w:val="none"/>
          <w:lang w:val="en-US" w:eastAsia="zh-CN" w:bidi="ar"/>
        </w:rPr>
        <w:t>说明：</w:t>
      </w:r>
    </w:p>
    <w:p w14:paraId="0C18A024">
      <w:pPr>
        <w:keepNext w:val="0"/>
        <w:keepLines w:val="0"/>
        <w:widowControl/>
        <w:suppressLineNumbers w:val="0"/>
        <w:jc w:val="left"/>
        <w:textAlignment w:val="center"/>
        <w:rPr>
          <w:rFonts w:hint="eastAsia" w:ascii="仿宋" w:hAnsi="仿宋" w:eastAsia="仿宋" w:cs="仿宋"/>
          <w:i w:val="0"/>
          <w:iCs w:val="0"/>
          <w:snapToGrid w:val="0"/>
          <w:color w:val="000000"/>
          <w:kern w:val="0"/>
          <w:sz w:val="20"/>
          <w:szCs w:val="20"/>
          <w:u w:val="none"/>
          <w:lang w:val="en-US" w:eastAsia="zh-CN" w:bidi="ar"/>
        </w:rPr>
      </w:pPr>
      <w:r>
        <w:rPr>
          <w:rFonts w:hint="eastAsia" w:ascii="仿宋" w:hAnsi="仿宋" w:eastAsia="仿宋" w:cs="仿宋"/>
          <w:i w:val="0"/>
          <w:iCs w:val="0"/>
          <w:snapToGrid w:val="0"/>
          <w:color w:val="000000"/>
          <w:kern w:val="0"/>
          <w:sz w:val="20"/>
          <w:szCs w:val="20"/>
          <w:u w:val="none"/>
          <w:lang w:val="en-US" w:eastAsia="zh-CN" w:bidi="ar"/>
        </w:rPr>
        <w:t>1.各投标人自主填报投标报价，其投标报价均不得超过</w:t>
      </w:r>
      <w:bookmarkStart w:id="0" w:name="_GoBack"/>
      <w:bookmarkEnd w:id="0"/>
      <w:r>
        <w:rPr>
          <w:rFonts w:hint="eastAsia" w:ascii="仿宋" w:hAnsi="仿宋" w:eastAsia="仿宋" w:cs="仿宋"/>
          <w:i w:val="0"/>
          <w:iCs w:val="0"/>
          <w:snapToGrid w:val="0"/>
          <w:color w:val="000000"/>
          <w:kern w:val="0"/>
          <w:sz w:val="20"/>
          <w:szCs w:val="20"/>
          <w:u w:val="none"/>
          <w:lang w:val="en-US" w:eastAsia="zh-CN" w:bidi="ar"/>
        </w:rPr>
        <w:t>最高限价金额，否则按照无效投标处理。</w:t>
      </w:r>
    </w:p>
    <w:p w14:paraId="6C9B8CF6">
      <w:pPr>
        <w:keepNext w:val="0"/>
        <w:keepLines w:val="0"/>
        <w:widowControl/>
        <w:suppressLineNumbers w:val="0"/>
        <w:jc w:val="left"/>
        <w:textAlignment w:val="center"/>
        <w:rPr>
          <w:rFonts w:hint="eastAsia" w:ascii="仿宋" w:hAnsi="仿宋" w:eastAsia="仿宋" w:cs="仿宋"/>
          <w:i w:val="0"/>
          <w:iCs w:val="0"/>
          <w:snapToGrid w:val="0"/>
          <w:color w:val="000000"/>
          <w:kern w:val="0"/>
          <w:sz w:val="20"/>
          <w:szCs w:val="20"/>
          <w:u w:val="none"/>
          <w:lang w:val="en-US" w:eastAsia="zh-CN" w:bidi="ar"/>
        </w:rPr>
      </w:pPr>
      <w:r>
        <w:rPr>
          <w:rFonts w:hint="eastAsia" w:ascii="仿宋" w:hAnsi="仿宋" w:eastAsia="仿宋" w:cs="仿宋"/>
          <w:i w:val="0"/>
          <w:iCs w:val="0"/>
          <w:snapToGrid w:val="0"/>
          <w:color w:val="000000"/>
          <w:kern w:val="0"/>
          <w:sz w:val="20"/>
          <w:szCs w:val="20"/>
          <w:u w:val="none"/>
          <w:lang w:val="en-US" w:eastAsia="zh-CN" w:bidi="ar"/>
        </w:rPr>
        <w:t>2.所有报价均含税，且用人民币表示，单位为元，精确到小数点后两位。</w:t>
      </w:r>
    </w:p>
    <w:p w14:paraId="1635CA4A">
      <w:pPr>
        <w:keepNext w:val="0"/>
        <w:keepLines w:val="0"/>
        <w:widowControl/>
        <w:suppressLineNumbers w:val="0"/>
        <w:ind w:left="0" w:leftChars="0" w:firstLine="5040" w:firstLineChars="2520"/>
        <w:jc w:val="left"/>
        <w:textAlignment w:val="center"/>
        <w:rPr>
          <w:rFonts w:hint="eastAsia" w:ascii="仿宋" w:hAnsi="仿宋" w:eastAsia="仿宋" w:cs="仿宋"/>
          <w:i w:val="0"/>
          <w:iCs w:val="0"/>
          <w:snapToGrid w:val="0"/>
          <w:color w:val="000000"/>
          <w:kern w:val="0"/>
          <w:sz w:val="20"/>
          <w:szCs w:val="20"/>
          <w:u w:val="none"/>
          <w:lang w:val="en-US" w:eastAsia="zh-CN" w:bidi="ar"/>
        </w:rPr>
      </w:pP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1" w:fontKey="{3D3E8791-575F-4AB1-97E7-E12CE79C6BFF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2" w:fontKey="{8B5C36D5-B4E8-4460-8AA9-3D125A57C660}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  <w:embedRegular r:id="rId3" w:fontKey="{6A1AE264-08B6-4162-8DF7-7318890C5AC8}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4" w:fontKey="{95A02F51-4BCB-48D6-B371-F7E3154E8EAF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3BB1C66"/>
    <w:rsid w:val="0B7150E9"/>
    <w:rsid w:val="15DD0268"/>
    <w:rsid w:val="19923CF3"/>
    <w:rsid w:val="313F26F3"/>
    <w:rsid w:val="31701D2A"/>
    <w:rsid w:val="31DD040D"/>
    <w:rsid w:val="33BB1C66"/>
    <w:rsid w:val="504535B2"/>
    <w:rsid w:val="5FAD6EB4"/>
    <w:rsid w:val="62052AFC"/>
    <w:rsid w:val="722A49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iPriority="99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en-US" w:bidi="ar-SA"/>
    </w:rPr>
  </w:style>
  <w:style w:type="character" w:default="1" w:styleId="12">
    <w:name w:val="Default Paragraph Font"/>
    <w:semiHidden/>
    <w:qFormat/>
    <w:uiPriority w:val="0"/>
  </w:style>
  <w:style w:type="table" w:default="1" w:styleId="10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宋体" w:hAnsi="宋体" w:eastAsia="宋体" w:cs="宋体"/>
    </w:rPr>
  </w:style>
  <w:style w:type="paragraph" w:styleId="3">
    <w:name w:val="Body Text Indent"/>
    <w:basedOn w:val="1"/>
    <w:qFormat/>
    <w:uiPriority w:val="0"/>
    <w:pPr>
      <w:ind w:firstLine="480"/>
    </w:pPr>
    <w:rPr>
      <w:rFonts w:ascii="宋体" w:hAnsi="宋体"/>
    </w:rPr>
  </w:style>
  <w:style w:type="paragraph" w:styleId="4">
    <w:name w:val="Block Text"/>
    <w:basedOn w:val="1"/>
    <w:unhideWhenUsed/>
    <w:qFormat/>
    <w:uiPriority w:val="99"/>
    <w:pPr>
      <w:spacing w:line="360" w:lineRule="auto"/>
      <w:ind w:left="-420" w:leftChars="-200" w:right="210" w:rightChars="100" w:firstLine="480" w:firstLineChars="200"/>
    </w:pPr>
    <w:rPr>
      <w:rFonts w:ascii="宋体" w:hAnsi="宋体"/>
    </w:rPr>
  </w:style>
  <w:style w:type="paragraph" w:styleId="5">
    <w:name w:val="Plain Text"/>
    <w:basedOn w:val="1"/>
    <w:next w:val="1"/>
    <w:qFormat/>
    <w:uiPriority w:val="0"/>
    <w:rPr>
      <w:rFonts w:ascii="宋体" w:hAnsi="Courier New" w:cs="Courier New"/>
    </w:rPr>
  </w:style>
  <w:style w:type="paragraph" w:styleId="6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7">
    <w:name w:val="Normal (Web)"/>
    <w:basedOn w:val="1"/>
    <w:qFormat/>
    <w:uiPriority w:val="0"/>
    <w:pPr>
      <w:spacing w:before="100" w:beforeAutospacing="1" w:after="100" w:afterAutospacing="1"/>
    </w:pPr>
    <w:rPr>
      <w:rFonts w:ascii="宋体" w:hAnsi="宋体" w:cs="宋体"/>
      <w:sz w:val="24"/>
    </w:rPr>
  </w:style>
  <w:style w:type="paragraph" w:styleId="8">
    <w:name w:val="Body Text First Indent"/>
    <w:basedOn w:val="2"/>
    <w:unhideWhenUsed/>
    <w:qFormat/>
    <w:uiPriority w:val="99"/>
    <w:pPr>
      <w:ind w:firstLine="420" w:firstLineChars="100"/>
    </w:pPr>
    <w:rPr>
      <w:color w:val="auto"/>
      <w:sz w:val="20"/>
    </w:rPr>
  </w:style>
  <w:style w:type="paragraph" w:styleId="9">
    <w:name w:val="Body Text First Indent 2"/>
    <w:basedOn w:val="3"/>
    <w:qFormat/>
    <w:uiPriority w:val="0"/>
    <w:pPr>
      <w:spacing w:after="120" w:line="240" w:lineRule="auto"/>
      <w:ind w:left="420" w:leftChars="200" w:firstLine="420" w:firstLineChars="200"/>
    </w:pPr>
    <w:rPr>
      <w:rFonts w:ascii="Times New Roman"/>
      <w:sz w:val="21"/>
    </w:rPr>
  </w:style>
  <w:style w:type="table" w:styleId="11">
    <w:name w:val="Table Grid"/>
    <w:basedOn w:val="10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3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character" w:customStyle="1" w:styleId="14">
    <w:name w:val="font41"/>
    <w:basedOn w:val="12"/>
    <w:qFormat/>
    <w:uiPriority w:val="0"/>
    <w:rPr>
      <w:rFonts w:hint="eastAsia" w:ascii="仿宋" w:hAnsi="仿宋" w:eastAsia="仿宋" w:cs="仿宋"/>
      <w:color w:val="FF0000"/>
      <w:sz w:val="32"/>
      <w:szCs w:val="32"/>
      <w:u w:val="none"/>
    </w:rPr>
  </w:style>
  <w:style w:type="character" w:customStyle="1" w:styleId="15">
    <w:name w:val="font21"/>
    <w:basedOn w:val="12"/>
    <w:qFormat/>
    <w:uiPriority w:val="0"/>
    <w:rPr>
      <w:rFonts w:hint="eastAsia" w:ascii="仿宋" w:hAnsi="仿宋" w:eastAsia="仿宋" w:cs="仿宋"/>
      <w:color w:val="000000"/>
      <w:sz w:val="32"/>
      <w:szCs w:val="32"/>
      <w:u w:val="none"/>
    </w:rPr>
  </w:style>
  <w:style w:type="paragraph" w:customStyle="1" w:styleId="16">
    <w:name w:val="Table Paragraph"/>
    <w:basedOn w:val="1"/>
    <w:qFormat/>
    <w:uiPriority w:val="1"/>
  </w:style>
  <w:style w:type="paragraph" w:styleId="17">
    <w:name w:val="List Paragraph"/>
    <w:basedOn w:val="1"/>
    <w:qFormat/>
    <w:uiPriority w:val="0"/>
    <w:pPr>
      <w:ind w:left="720"/>
      <w:contextualSpacing/>
    </w:pPr>
    <w:rPr>
      <w:rFonts w:ascii="Calibri" w:hAnsi="Calibri"/>
      <w:sz w:val="24"/>
      <w:lang w:bidi="en-U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189</Words>
  <Characters>202</Characters>
  <Lines>0</Lines>
  <Paragraphs>0</Paragraphs>
  <TotalTime>0</TotalTime>
  <ScaleCrop>false</ScaleCrop>
  <LinksUpToDate>false</LinksUpToDate>
  <CharactersWithSpaces>202</CharactersWithSpaces>
  <Application>WPS Office_12.1.0.26391_F1E327BC-269C-435d-A152-05C5408002CA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2026-06-26T07:07:00Z</dcterms:created>
  <dc:creator>Fu_______</dc:creator>
  <cp:lastModifiedBy>Fu_______</cp:lastModifiedBy>
  <dcterms:modified xsi:type="dcterms:W3CDTF">2026-06-29T06:17:35Z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2052-12.1.0.26391</vt:lpwstr>
  </property>
  <property fmtid="{D5CDD505-2E9C-101B-9397-08002B2CF9AE}" pid="3" name="ICV">
    <vt:lpwstr>838AEE1B8FFA432BA5FAEFB7E8FCF73D_11</vt:lpwstr>
  </property>
  <property fmtid="{D5CDD505-2E9C-101B-9397-08002B2CF9AE}" pid="4" name="KSOTemplateDocerSaveRecord">
    <vt:lpwstr>eyJoZGlkIjoiOGU1M2EwZjk1NzIzYThhYTZjMWFlMzBjNzk0ZDI2MDMiLCJ1c2VySWQiOiI3NDA5MTM0MjcifQ==</vt:lpwstr>
  </property>
</Properties>
</file>