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F8503A">
      <w:pPr>
        <w:spacing w:before="89" w:line="219" w:lineRule="auto"/>
        <w:ind w:left="151"/>
        <w:jc w:val="center"/>
        <w:outlineLvl w:val="0"/>
        <w:rPr>
          <w:rFonts w:hint="eastAsia" w:ascii="仿宋" w:hAnsi="仿宋" w:eastAsia="仿宋" w:cs="宋体"/>
          <w:b/>
          <w:bCs/>
          <w:color w:val="auto"/>
          <w:spacing w:val="7"/>
          <w:sz w:val="43"/>
          <w:szCs w:val="43"/>
          <w:highlight w:val="none"/>
        </w:rPr>
      </w:pPr>
    </w:p>
    <w:p w14:paraId="2E1C42B2">
      <w:pPr>
        <w:spacing w:before="89" w:line="219" w:lineRule="auto"/>
        <w:ind w:left="151"/>
        <w:jc w:val="center"/>
        <w:outlineLvl w:val="0"/>
        <w:rPr>
          <w:rFonts w:hint="eastAsia" w:ascii="仿宋" w:hAnsi="仿宋" w:eastAsia="仿宋" w:cs="宋体"/>
          <w:b/>
          <w:bCs/>
          <w:color w:val="auto"/>
          <w:spacing w:val="7"/>
          <w:sz w:val="43"/>
          <w:szCs w:val="43"/>
          <w:highlight w:val="none"/>
        </w:rPr>
      </w:pPr>
    </w:p>
    <w:p w14:paraId="28AD1DE9">
      <w:pPr>
        <w:spacing w:before="98" w:line="221" w:lineRule="auto"/>
        <w:jc w:val="center"/>
        <w:outlineLvl w:val="0"/>
        <w:rPr>
          <w:rFonts w:hint="eastAsia" w:ascii="仿宋" w:hAnsi="仿宋" w:eastAsia="仿宋" w:cs="宋体"/>
          <w:b/>
          <w:bCs/>
          <w:color w:val="auto"/>
          <w:spacing w:val="7"/>
          <w:sz w:val="43"/>
          <w:szCs w:val="43"/>
          <w:highlight w:val="none"/>
        </w:rPr>
      </w:pPr>
      <w:r>
        <w:rPr>
          <w:rFonts w:hint="eastAsia" w:ascii="仿宋" w:hAnsi="仿宋" w:eastAsia="仿宋" w:cs="宋体"/>
          <w:b/>
          <w:bCs/>
          <w:color w:val="auto"/>
          <w:spacing w:val="7"/>
          <w:sz w:val="43"/>
          <w:szCs w:val="43"/>
          <w:highlight w:val="none"/>
        </w:rPr>
        <w:t>卫星遥感采集与监管业务能力提升项目</w:t>
      </w:r>
    </w:p>
    <w:p w14:paraId="651339E7">
      <w:pPr>
        <w:spacing w:before="98" w:line="221" w:lineRule="auto"/>
        <w:jc w:val="center"/>
        <w:outlineLvl w:val="0"/>
        <w:rPr>
          <w:rFonts w:hint="eastAsia" w:ascii="仿宋" w:hAnsi="仿宋" w:eastAsia="仿宋" w:cs="宋体"/>
          <w:b/>
          <w:bCs/>
          <w:color w:val="auto"/>
          <w:spacing w:val="7"/>
          <w:sz w:val="43"/>
          <w:szCs w:val="43"/>
          <w:highlight w:val="none"/>
        </w:rPr>
      </w:pPr>
    </w:p>
    <w:p w14:paraId="7619B3E8">
      <w:pPr>
        <w:spacing w:before="98" w:line="221" w:lineRule="auto"/>
        <w:jc w:val="center"/>
        <w:outlineLvl w:val="0"/>
        <w:rPr>
          <w:rFonts w:hint="eastAsia" w:ascii="仿宋" w:hAnsi="仿宋" w:eastAsia="仿宋" w:cs="宋体"/>
          <w:b/>
          <w:bCs/>
          <w:color w:val="auto"/>
          <w:spacing w:val="7"/>
          <w:sz w:val="43"/>
          <w:szCs w:val="43"/>
          <w:highlight w:val="none"/>
        </w:rPr>
      </w:pPr>
    </w:p>
    <w:p w14:paraId="568A896A">
      <w:pPr>
        <w:spacing w:before="98" w:line="221" w:lineRule="auto"/>
        <w:jc w:val="center"/>
        <w:outlineLvl w:val="0"/>
        <w:rPr>
          <w:rFonts w:ascii="仿宋" w:hAnsi="仿宋" w:eastAsia="仿宋" w:cs="宋体"/>
          <w:color w:val="auto"/>
          <w:sz w:val="43"/>
          <w:szCs w:val="43"/>
          <w:highlight w:val="none"/>
        </w:rPr>
      </w:pPr>
      <w:r>
        <w:rPr>
          <w:rFonts w:hint="eastAsia" w:ascii="仿宋" w:hAnsi="仿宋" w:eastAsia="仿宋" w:cs="宋体"/>
          <w:b/>
          <w:bCs/>
          <w:color w:val="auto"/>
          <w:spacing w:val="3"/>
          <w:sz w:val="43"/>
          <w:szCs w:val="43"/>
          <w:highlight w:val="none"/>
          <w:lang w:eastAsia="zh-CN"/>
        </w:rPr>
        <w:t>政府采购</w:t>
      </w:r>
      <w:r>
        <w:rPr>
          <w:rFonts w:ascii="仿宋" w:hAnsi="仿宋" w:eastAsia="仿宋" w:cs="宋体"/>
          <w:b/>
          <w:bCs/>
          <w:color w:val="auto"/>
          <w:spacing w:val="3"/>
          <w:sz w:val="43"/>
          <w:szCs w:val="43"/>
          <w:highlight w:val="none"/>
        </w:rPr>
        <w:t>合同</w:t>
      </w:r>
    </w:p>
    <w:p w14:paraId="073086DF">
      <w:pPr>
        <w:pStyle w:val="2"/>
        <w:spacing w:line="243" w:lineRule="auto"/>
        <w:rPr>
          <w:rFonts w:ascii="仿宋" w:hAnsi="仿宋" w:eastAsia="仿宋"/>
          <w:color w:val="auto"/>
          <w:highlight w:val="none"/>
        </w:rPr>
      </w:pPr>
    </w:p>
    <w:p w14:paraId="1CE19364">
      <w:pPr>
        <w:pStyle w:val="2"/>
        <w:spacing w:line="244" w:lineRule="auto"/>
        <w:rPr>
          <w:rFonts w:ascii="仿宋" w:hAnsi="仿宋" w:eastAsia="仿宋"/>
          <w:color w:val="auto"/>
          <w:highlight w:val="none"/>
        </w:rPr>
      </w:pPr>
    </w:p>
    <w:p w14:paraId="34BDCDE9">
      <w:pPr>
        <w:pStyle w:val="2"/>
        <w:spacing w:line="244" w:lineRule="auto"/>
        <w:rPr>
          <w:rFonts w:ascii="仿宋" w:hAnsi="仿宋" w:eastAsia="仿宋"/>
          <w:color w:val="auto"/>
          <w:highlight w:val="none"/>
        </w:rPr>
      </w:pPr>
    </w:p>
    <w:p w14:paraId="436BEA7E">
      <w:pPr>
        <w:pStyle w:val="2"/>
        <w:spacing w:line="244" w:lineRule="auto"/>
        <w:rPr>
          <w:rFonts w:ascii="仿宋" w:hAnsi="仿宋" w:eastAsia="仿宋"/>
          <w:color w:val="auto"/>
          <w:highlight w:val="none"/>
        </w:rPr>
      </w:pPr>
    </w:p>
    <w:p w14:paraId="57E1B0BB">
      <w:pPr>
        <w:pStyle w:val="2"/>
        <w:spacing w:line="244" w:lineRule="auto"/>
        <w:rPr>
          <w:rFonts w:ascii="仿宋" w:hAnsi="仿宋" w:eastAsia="仿宋"/>
          <w:color w:val="auto"/>
          <w:highlight w:val="none"/>
        </w:rPr>
      </w:pPr>
    </w:p>
    <w:p w14:paraId="52A92DD8">
      <w:pPr>
        <w:pStyle w:val="2"/>
        <w:spacing w:line="244" w:lineRule="auto"/>
        <w:rPr>
          <w:rFonts w:ascii="仿宋" w:hAnsi="仿宋" w:eastAsia="仿宋"/>
          <w:color w:val="auto"/>
          <w:highlight w:val="none"/>
        </w:rPr>
      </w:pPr>
    </w:p>
    <w:p w14:paraId="5BE29312">
      <w:pPr>
        <w:pStyle w:val="2"/>
        <w:spacing w:line="244" w:lineRule="auto"/>
        <w:rPr>
          <w:rFonts w:ascii="仿宋" w:hAnsi="仿宋" w:eastAsia="仿宋"/>
          <w:color w:val="auto"/>
          <w:highlight w:val="none"/>
        </w:rPr>
      </w:pPr>
    </w:p>
    <w:p w14:paraId="47DB09A7">
      <w:pPr>
        <w:pStyle w:val="2"/>
        <w:spacing w:line="244" w:lineRule="auto"/>
        <w:rPr>
          <w:rFonts w:ascii="仿宋" w:hAnsi="仿宋" w:eastAsia="仿宋"/>
          <w:color w:val="auto"/>
          <w:highlight w:val="none"/>
        </w:rPr>
      </w:pPr>
    </w:p>
    <w:p w14:paraId="4C07B1FE">
      <w:pPr>
        <w:pStyle w:val="2"/>
        <w:spacing w:line="244" w:lineRule="auto"/>
        <w:rPr>
          <w:rFonts w:ascii="仿宋" w:hAnsi="仿宋" w:eastAsia="仿宋"/>
          <w:color w:val="auto"/>
          <w:highlight w:val="none"/>
        </w:rPr>
      </w:pPr>
    </w:p>
    <w:p w14:paraId="1C1FD555">
      <w:pPr>
        <w:pStyle w:val="2"/>
        <w:spacing w:line="244" w:lineRule="auto"/>
        <w:rPr>
          <w:rFonts w:ascii="仿宋" w:hAnsi="仿宋" w:eastAsia="仿宋"/>
          <w:color w:val="auto"/>
          <w:highlight w:val="none"/>
        </w:rPr>
      </w:pPr>
    </w:p>
    <w:p w14:paraId="2A3FFF5D">
      <w:pPr>
        <w:pStyle w:val="2"/>
        <w:spacing w:line="244" w:lineRule="auto"/>
        <w:rPr>
          <w:rFonts w:ascii="仿宋" w:hAnsi="仿宋" w:eastAsia="仿宋"/>
          <w:color w:val="auto"/>
          <w:highlight w:val="none"/>
        </w:rPr>
      </w:pPr>
    </w:p>
    <w:p w14:paraId="4FD1EDAA">
      <w:pPr>
        <w:pStyle w:val="2"/>
        <w:spacing w:line="244" w:lineRule="auto"/>
        <w:rPr>
          <w:rFonts w:ascii="仿宋" w:hAnsi="仿宋" w:eastAsia="仿宋"/>
          <w:color w:val="auto"/>
          <w:highlight w:val="none"/>
        </w:rPr>
      </w:pPr>
    </w:p>
    <w:p w14:paraId="6AEE7ABE">
      <w:pPr>
        <w:pStyle w:val="2"/>
        <w:spacing w:line="244" w:lineRule="auto"/>
        <w:rPr>
          <w:rFonts w:ascii="仿宋" w:hAnsi="仿宋" w:eastAsia="仿宋"/>
          <w:color w:val="auto"/>
          <w:highlight w:val="none"/>
        </w:rPr>
      </w:pPr>
    </w:p>
    <w:p w14:paraId="532EF78D">
      <w:pPr>
        <w:pStyle w:val="2"/>
        <w:spacing w:line="244" w:lineRule="auto"/>
        <w:rPr>
          <w:rFonts w:ascii="仿宋" w:hAnsi="仿宋" w:eastAsia="仿宋"/>
          <w:color w:val="auto"/>
          <w:highlight w:val="none"/>
        </w:rPr>
      </w:pPr>
    </w:p>
    <w:p w14:paraId="01550397">
      <w:pPr>
        <w:pStyle w:val="2"/>
        <w:spacing w:line="244" w:lineRule="auto"/>
        <w:rPr>
          <w:rFonts w:ascii="仿宋" w:hAnsi="仿宋" w:eastAsia="仿宋"/>
          <w:color w:val="auto"/>
          <w:highlight w:val="none"/>
        </w:rPr>
      </w:pPr>
    </w:p>
    <w:p w14:paraId="0E4CBBA3">
      <w:pPr>
        <w:pStyle w:val="2"/>
        <w:spacing w:line="244" w:lineRule="auto"/>
        <w:rPr>
          <w:rFonts w:ascii="仿宋" w:hAnsi="仿宋" w:eastAsia="仿宋"/>
          <w:color w:val="auto"/>
          <w:highlight w:val="none"/>
        </w:rPr>
      </w:pPr>
    </w:p>
    <w:p w14:paraId="22DEF19B">
      <w:pPr>
        <w:pStyle w:val="2"/>
        <w:spacing w:line="244" w:lineRule="auto"/>
        <w:rPr>
          <w:rFonts w:ascii="仿宋" w:hAnsi="仿宋" w:eastAsia="仿宋"/>
          <w:color w:val="auto"/>
          <w:highlight w:val="none"/>
        </w:rPr>
      </w:pPr>
    </w:p>
    <w:p w14:paraId="5D286AAA">
      <w:pPr>
        <w:pStyle w:val="2"/>
        <w:spacing w:line="244" w:lineRule="auto"/>
        <w:rPr>
          <w:rFonts w:ascii="仿宋" w:hAnsi="仿宋" w:eastAsia="仿宋"/>
          <w:color w:val="auto"/>
          <w:highlight w:val="none"/>
        </w:rPr>
      </w:pPr>
    </w:p>
    <w:p w14:paraId="141DD61B">
      <w:pPr>
        <w:spacing w:before="117" w:line="219" w:lineRule="auto"/>
        <w:ind w:left="170"/>
        <w:rPr>
          <w:rFonts w:ascii="仿宋" w:hAnsi="仿宋" w:eastAsia="仿宋" w:cs="宋体"/>
          <w:color w:val="auto"/>
          <w:sz w:val="28"/>
          <w:szCs w:val="28"/>
          <w:highlight w:val="none"/>
        </w:rPr>
      </w:pPr>
      <w:r>
        <w:rPr>
          <w:rFonts w:ascii="仿宋" w:hAnsi="仿宋" w:eastAsia="仿宋" w:cs="宋体"/>
          <w:b/>
          <w:bCs/>
          <w:color w:val="auto"/>
          <w:spacing w:val="15"/>
          <w:sz w:val="28"/>
          <w:szCs w:val="28"/>
          <w:highlight w:val="none"/>
        </w:rPr>
        <w:t>采购人(甲方):西安市秦岭生态环境保护管</w:t>
      </w:r>
      <w:r>
        <w:rPr>
          <w:rFonts w:hint="eastAsia" w:ascii="仿宋" w:hAnsi="仿宋" w:eastAsia="仿宋" w:cs="宋体"/>
          <w:b/>
          <w:bCs/>
          <w:color w:val="auto"/>
          <w:spacing w:val="15"/>
          <w:sz w:val="28"/>
          <w:szCs w:val="28"/>
          <w:highlight w:val="none"/>
          <w:lang w:val="en-US" w:eastAsia="zh-CN"/>
        </w:rPr>
        <w:t>理</w:t>
      </w:r>
      <w:r>
        <w:rPr>
          <w:rFonts w:ascii="仿宋" w:hAnsi="仿宋" w:eastAsia="仿宋" w:cs="宋体"/>
          <w:b/>
          <w:bCs/>
          <w:color w:val="auto"/>
          <w:spacing w:val="15"/>
          <w:sz w:val="28"/>
          <w:szCs w:val="28"/>
          <w:highlight w:val="none"/>
        </w:rPr>
        <w:t>局</w:t>
      </w:r>
    </w:p>
    <w:p w14:paraId="1384BE9A">
      <w:pPr>
        <w:pStyle w:val="2"/>
        <w:spacing w:line="357" w:lineRule="auto"/>
        <w:rPr>
          <w:rFonts w:ascii="仿宋" w:hAnsi="仿宋" w:eastAsia="仿宋"/>
          <w:color w:val="auto"/>
          <w:sz w:val="18"/>
          <w:szCs w:val="18"/>
          <w:highlight w:val="none"/>
        </w:rPr>
      </w:pPr>
    </w:p>
    <w:p w14:paraId="49433F96">
      <w:pPr>
        <w:pStyle w:val="2"/>
        <w:spacing w:line="357" w:lineRule="auto"/>
        <w:rPr>
          <w:rFonts w:ascii="仿宋" w:hAnsi="仿宋" w:eastAsia="仿宋"/>
          <w:color w:val="auto"/>
          <w:sz w:val="18"/>
          <w:szCs w:val="18"/>
          <w:highlight w:val="none"/>
        </w:rPr>
      </w:pPr>
    </w:p>
    <w:p w14:paraId="7CF191A5">
      <w:pPr>
        <w:spacing w:before="117" w:line="219" w:lineRule="auto"/>
        <w:ind w:left="170"/>
        <w:rPr>
          <w:rFonts w:ascii="仿宋" w:hAnsi="仿宋" w:eastAsia="仿宋" w:cs="宋体"/>
          <w:color w:val="auto"/>
          <w:sz w:val="28"/>
          <w:szCs w:val="28"/>
          <w:highlight w:val="none"/>
        </w:rPr>
      </w:pPr>
      <w:r>
        <w:rPr>
          <w:rFonts w:ascii="仿宋" w:hAnsi="仿宋" w:eastAsia="仿宋" w:cs="宋体"/>
          <w:b/>
          <w:bCs/>
          <w:color w:val="auto"/>
          <w:spacing w:val="12"/>
          <w:sz w:val="28"/>
          <w:szCs w:val="28"/>
          <w:highlight w:val="none"/>
        </w:rPr>
        <w:t>中标人(乙方):</w:t>
      </w:r>
    </w:p>
    <w:p w14:paraId="171CE086">
      <w:pPr>
        <w:pStyle w:val="2"/>
        <w:spacing w:line="250" w:lineRule="auto"/>
        <w:rPr>
          <w:rFonts w:ascii="仿宋" w:hAnsi="仿宋" w:eastAsia="仿宋"/>
          <w:color w:val="auto"/>
          <w:highlight w:val="none"/>
        </w:rPr>
      </w:pPr>
    </w:p>
    <w:p w14:paraId="10087B93">
      <w:pPr>
        <w:pStyle w:val="2"/>
        <w:spacing w:line="250" w:lineRule="auto"/>
        <w:rPr>
          <w:rFonts w:ascii="仿宋" w:hAnsi="仿宋" w:eastAsia="仿宋"/>
          <w:color w:val="auto"/>
          <w:highlight w:val="none"/>
        </w:rPr>
      </w:pPr>
    </w:p>
    <w:p w14:paraId="4EDA8B08">
      <w:pPr>
        <w:pStyle w:val="2"/>
        <w:spacing w:line="250" w:lineRule="auto"/>
        <w:rPr>
          <w:rFonts w:ascii="仿宋" w:hAnsi="仿宋" w:eastAsia="仿宋"/>
          <w:color w:val="auto"/>
          <w:highlight w:val="none"/>
        </w:rPr>
      </w:pPr>
    </w:p>
    <w:p w14:paraId="20568592">
      <w:pPr>
        <w:pStyle w:val="2"/>
        <w:spacing w:line="250" w:lineRule="auto"/>
        <w:rPr>
          <w:rFonts w:ascii="仿宋" w:hAnsi="仿宋" w:eastAsia="仿宋"/>
          <w:color w:val="auto"/>
          <w:highlight w:val="none"/>
        </w:rPr>
      </w:pPr>
    </w:p>
    <w:p w14:paraId="03C06C7C">
      <w:pPr>
        <w:pStyle w:val="2"/>
        <w:spacing w:line="250" w:lineRule="auto"/>
        <w:rPr>
          <w:rFonts w:ascii="仿宋" w:hAnsi="仿宋" w:eastAsia="仿宋"/>
          <w:color w:val="auto"/>
          <w:highlight w:val="none"/>
        </w:rPr>
      </w:pPr>
    </w:p>
    <w:p w14:paraId="25FB038F">
      <w:pPr>
        <w:pStyle w:val="2"/>
        <w:spacing w:line="250" w:lineRule="auto"/>
        <w:rPr>
          <w:rFonts w:ascii="仿宋" w:hAnsi="仿宋" w:eastAsia="仿宋"/>
          <w:color w:val="auto"/>
          <w:highlight w:val="none"/>
        </w:rPr>
      </w:pPr>
    </w:p>
    <w:p w14:paraId="08472439">
      <w:pPr>
        <w:pStyle w:val="2"/>
        <w:spacing w:line="250" w:lineRule="auto"/>
        <w:rPr>
          <w:rFonts w:ascii="仿宋" w:hAnsi="仿宋" w:eastAsia="仿宋"/>
          <w:color w:val="auto"/>
          <w:highlight w:val="none"/>
        </w:rPr>
      </w:pPr>
    </w:p>
    <w:p w14:paraId="6969E78A">
      <w:pPr>
        <w:pStyle w:val="2"/>
        <w:spacing w:line="250" w:lineRule="auto"/>
        <w:rPr>
          <w:rFonts w:ascii="仿宋" w:hAnsi="仿宋" w:eastAsia="仿宋"/>
          <w:color w:val="auto"/>
          <w:highlight w:val="none"/>
        </w:rPr>
      </w:pPr>
    </w:p>
    <w:p w14:paraId="4E4985D1">
      <w:pPr>
        <w:pStyle w:val="2"/>
        <w:spacing w:line="250" w:lineRule="auto"/>
        <w:rPr>
          <w:rFonts w:ascii="仿宋" w:hAnsi="仿宋" w:eastAsia="仿宋"/>
          <w:color w:val="auto"/>
          <w:highlight w:val="none"/>
        </w:rPr>
      </w:pPr>
    </w:p>
    <w:p w14:paraId="57F7FFF8">
      <w:pPr>
        <w:spacing w:before="117" w:line="745" w:lineRule="exact"/>
        <w:ind w:left="2470"/>
        <w:rPr>
          <w:rFonts w:hint="default" w:ascii="仿宋" w:hAnsi="仿宋" w:eastAsia="仿宋"/>
          <w:color w:val="auto"/>
          <w:sz w:val="36"/>
          <w:szCs w:val="36"/>
          <w:highlight w:val="none"/>
          <w:lang w:val="en-US" w:eastAsia="zh-CN"/>
        </w:rPr>
      </w:pPr>
      <w:r>
        <w:rPr>
          <w:rFonts w:ascii="仿宋" w:hAnsi="仿宋" w:eastAsia="仿宋" w:cs="宋体"/>
          <w:b/>
          <w:bCs/>
          <w:color w:val="auto"/>
          <w:spacing w:val="6"/>
          <w:position w:val="-7"/>
          <w:sz w:val="36"/>
          <w:szCs w:val="36"/>
          <w:highlight w:val="none"/>
        </w:rPr>
        <w:t>时间：202</w:t>
      </w:r>
      <w:r>
        <w:rPr>
          <w:rFonts w:hint="eastAsia" w:ascii="仿宋" w:hAnsi="仿宋" w:eastAsia="仿宋" w:cs="宋体"/>
          <w:b/>
          <w:bCs/>
          <w:color w:val="auto"/>
          <w:spacing w:val="6"/>
          <w:position w:val="-7"/>
          <w:sz w:val="36"/>
          <w:szCs w:val="36"/>
          <w:highlight w:val="none"/>
          <w:lang w:val="en-US" w:eastAsia="zh-CN"/>
        </w:rPr>
        <w:t>6</w:t>
      </w:r>
      <w:r>
        <w:rPr>
          <w:rFonts w:ascii="仿宋" w:hAnsi="仿宋" w:eastAsia="仿宋" w:cs="宋体"/>
          <w:b/>
          <w:bCs/>
          <w:color w:val="auto"/>
          <w:spacing w:val="6"/>
          <w:position w:val="-7"/>
          <w:sz w:val="36"/>
          <w:szCs w:val="36"/>
          <w:highlight w:val="none"/>
        </w:rPr>
        <w:t>年</w:t>
      </w:r>
      <w:r>
        <w:rPr>
          <w:rFonts w:hint="eastAsia" w:ascii="仿宋" w:hAnsi="仿宋" w:eastAsia="仿宋" w:cs="宋体"/>
          <w:b/>
          <w:bCs/>
          <w:color w:val="auto"/>
          <w:spacing w:val="6"/>
          <w:position w:val="-7"/>
          <w:sz w:val="36"/>
          <w:szCs w:val="36"/>
          <w:highlight w:val="none"/>
          <w:lang w:val="en-US" w:eastAsia="zh-CN"/>
        </w:rPr>
        <w:t xml:space="preserve">  月</w:t>
      </w:r>
      <w:bookmarkStart w:id="0" w:name="_GoBack"/>
      <w:bookmarkEnd w:id="0"/>
    </w:p>
    <w:p w14:paraId="70746153">
      <w:pPr>
        <w:spacing w:line="745" w:lineRule="exact"/>
        <w:rPr>
          <w:rFonts w:ascii="仿宋" w:hAnsi="仿宋" w:eastAsia="仿宋"/>
          <w:color w:val="auto"/>
          <w:sz w:val="36"/>
          <w:szCs w:val="36"/>
          <w:highlight w:val="none"/>
        </w:rPr>
        <w:sectPr>
          <w:pgSz w:w="11900" w:h="16820"/>
          <w:pgMar w:top="1440" w:right="1080" w:bottom="1440" w:left="1080" w:header="0" w:footer="0" w:gutter="0"/>
          <w:cols w:space="720" w:num="1"/>
        </w:sectPr>
      </w:pPr>
    </w:p>
    <w:p w14:paraId="055B0DFA">
      <w:pPr>
        <w:pStyle w:val="2"/>
        <w:spacing w:line="240" w:lineRule="auto"/>
        <w:rPr>
          <w:rFonts w:ascii="仿宋" w:hAnsi="仿宋" w:eastAsia="仿宋"/>
          <w:color w:val="auto"/>
          <w:highlight w:val="none"/>
        </w:rPr>
      </w:pPr>
    </w:p>
    <w:p w14:paraId="711EF421">
      <w:pPr>
        <w:spacing w:before="91" w:line="240" w:lineRule="auto"/>
        <w:ind w:left="544"/>
        <w:rPr>
          <w:rFonts w:ascii="仿宋" w:hAnsi="仿宋" w:eastAsia="仿宋" w:cs="宋体"/>
          <w:color w:val="auto"/>
          <w:sz w:val="24"/>
          <w:szCs w:val="24"/>
          <w:highlight w:val="none"/>
        </w:rPr>
      </w:pPr>
      <w:r>
        <w:rPr>
          <w:rFonts w:ascii="仿宋" w:hAnsi="仿宋" w:eastAsia="仿宋" w:cs="宋体"/>
          <w:b/>
          <w:bCs/>
          <w:color w:val="auto"/>
          <w:spacing w:val="-3"/>
          <w:position w:val="-1"/>
          <w:sz w:val="24"/>
          <w:szCs w:val="24"/>
          <w:highlight w:val="none"/>
        </w:rPr>
        <w:t>甲方：</w:t>
      </w:r>
      <w:r>
        <w:rPr>
          <w:rFonts w:ascii="仿宋" w:hAnsi="仿宋" w:eastAsia="仿宋" w:cs="宋体"/>
          <w:b/>
          <w:bCs/>
          <w:color w:val="auto"/>
          <w:spacing w:val="-3"/>
          <w:sz w:val="24"/>
          <w:szCs w:val="24"/>
          <w:highlight w:val="none"/>
          <w:u w:val="single"/>
        </w:rPr>
        <w:t>(采购人)西安市秦岭生态环境保护管理局</w:t>
      </w:r>
    </w:p>
    <w:p w14:paraId="77274C0F">
      <w:pPr>
        <w:spacing w:before="184" w:line="240" w:lineRule="auto"/>
        <w:ind w:left="538"/>
        <w:rPr>
          <w:rFonts w:hint="eastAsia" w:ascii="仿宋" w:hAnsi="仿宋" w:eastAsia="仿宋" w:cs="宋体"/>
          <w:color w:val="auto"/>
          <w:sz w:val="24"/>
          <w:szCs w:val="24"/>
          <w:highlight w:val="none"/>
          <w:lang w:eastAsia="zh-CN"/>
        </w:rPr>
      </w:pPr>
      <w:r>
        <w:rPr>
          <w:rFonts w:ascii="仿宋" w:hAnsi="仿宋" w:eastAsia="仿宋" w:cs="宋体"/>
          <w:b/>
          <w:bCs/>
          <w:i/>
          <w:iCs/>
          <w:color w:val="auto"/>
          <w:spacing w:val="-5"/>
          <w:position w:val="1"/>
          <w:sz w:val="24"/>
          <w:szCs w:val="24"/>
          <w:highlight w:val="none"/>
        </w:rPr>
        <w:t>乙方：</w:t>
      </w:r>
      <w:r>
        <w:rPr>
          <w:rFonts w:ascii="仿宋" w:hAnsi="仿宋" w:eastAsia="仿宋" w:cs="宋体"/>
          <w:b/>
          <w:bCs/>
          <w:color w:val="auto"/>
          <w:spacing w:val="-5"/>
          <w:sz w:val="24"/>
          <w:szCs w:val="24"/>
          <w:highlight w:val="none"/>
          <w:u w:val="single"/>
        </w:rPr>
        <w:t>(中标人)</w:t>
      </w:r>
    </w:p>
    <w:p w14:paraId="5D453AB1">
      <w:pPr>
        <w:tabs>
          <w:tab w:val="left" w:pos="6720"/>
        </w:tabs>
        <w:spacing w:before="207" w:line="360" w:lineRule="auto"/>
        <w:ind w:right="-15" w:rightChars="0" w:firstLine="570"/>
        <w:rPr>
          <w:rFonts w:ascii="仿宋" w:hAnsi="仿宋" w:eastAsia="仿宋" w:cs="宋体"/>
          <w:color w:val="auto"/>
          <w:spacing w:val="3"/>
          <w:sz w:val="24"/>
          <w:szCs w:val="24"/>
          <w:highlight w:val="none"/>
        </w:rPr>
      </w:pPr>
    </w:p>
    <w:p w14:paraId="13A2929C">
      <w:pPr>
        <w:tabs>
          <w:tab w:val="left" w:pos="6720"/>
        </w:tabs>
        <w:spacing w:before="207" w:line="360" w:lineRule="auto"/>
        <w:ind w:right="-15" w:rightChars="0" w:firstLine="570"/>
        <w:rPr>
          <w:rFonts w:ascii="仿宋" w:hAnsi="仿宋" w:eastAsia="仿宋" w:cs="宋体"/>
          <w:color w:val="auto"/>
          <w:spacing w:val="3"/>
          <w:sz w:val="24"/>
          <w:szCs w:val="24"/>
          <w:highlight w:val="none"/>
        </w:rPr>
      </w:pPr>
      <w:r>
        <w:rPr>
          <w:rFonts w:ascii="仿宋" w:hAnsi="仿宋" w:eastAsia="仿宋" w:cs="宋体"/>
          <w:color w:val="auto"/>
          <w:spacing w:val="3"/>
          <w:sz w:val="24"/>
          <w:szCs w:val="24"/>
          <w:highlight w:val="none"/>
        </w:rPr>
        <w:t>项目名称：</w:t>
      </w:r>
      <w:r>
        <w:rPr>
          <w:rFonts w:hint="eastAsia" w:ascii="仿宋" w:hAnsi="仿宋" w:eastAsia="仿宋" w:cs="宋体"/>
          <w:color w:val="auto"/>
          <w:spacing w:val="3"/>
          <w:sz w:val="24"/>
          <w:szCs w:val="24"/>
          <w:highlight w:val="none"/>
          <w:u w:val="single"/>
          <w:lang w:eastAsia="zh-CN"/>
        </w:rPr>
        <w:t>卫星遥感采集与监管业务能力提升项目</w:t>
      </w:r>
      <w:r>
        <w:rPr>
          <w:rFonts w:ascii="仿宋" w:hAnsi="仿宋" w:eastAsia="仿宋" w:cs="宋体"/>
          <w:color w:val="auto"/>
          <w:spacing w:val="3"/>
          <w:sz w:val="24"/>
          <w:szCs w:val="24"/>
          <w:highlight w:val="none"/>
        </w:rPr>
        <w:t>，在监督管理部门的全程监督管理下，采用</w:t>
      </w:r>
      <w:r>
        <w:rPr>
          <w:rFonts w:hint="eastAsia" w:ascii="仿宋" w:hAnsi="仿宋" w:eastAsia="仿宋" w:cs="宋体"/>
          <w:color w:val="auto"/>
          <w:spacing w:val="3"/>
          <w:sz w:val="24"/>
          <w:szCs w:val="24"/>
          <w:highlight w:val="none"/>
          <w:lang w:eastAsia="zh-CN"/>
        </w:rPr>
        <w:t>公开招标</w:t>
      </w:r>
      <w:r>
        <w:rPr>
          <w:rFonts w:ascii="仿宋" w:hAnsi="仿宋" w:eastAsia="仿宋" w:cs="宋体"/>
          <w:color w:val="auto"/>
          <w:spacing w:val="3"/>
          <w:sz w:val="24"/>
          <w:szCs w:val="24"/>
          <w:highlight w:val="none"/>
        </w:rPr>
        <w:t>采购方式采购，经评审委员会评审推荐，采购人：西安市秦岭生态环境保护管理局确认中标人：</w:t>
      </w:r>
      <w:r>
        <w:rPr>
          <w:rFonts w:hint="eastAsia" w:ascii="仿宋" w:hAnsi="仿宋" w:eastAsia="仿宋" w:cs="宋体"/>
          <w:color w:val="auto"/>
          <w:spacing w:val="3"/>
          <w:sz w:val="24"/>
          <w:szCs w:val="24"/>
          <w:highlight w:val="none"/>
          <w:u w:val="single"/>
          <w:lang w:val="en-US" w:eastAsia="zh-CN"/>
        </w:rPr>
        <w:t xml:space="preserve">          </w:t>
      </w:r>
      <w:r>
        <w:rPr>
          <w:rFonts w:ascii="仿宋" w:hAnsi="仿宋" w:eastAsia="仿宋" w:cs="宋体"/>
          <w:color w:val="auto"/>
          <w:spacing w:val="3"/>
          <w:sz w:val="24"/>
          <w:szCs w:val="24"/>
          <w:highlight w:val="none"/>
        </w:rPr>
        <w:t>为本项目中标人。</w:t>
      </w:r>
    </w:p>
    <w:p w14:paraId="292C30E1">
      <w:pPr>
        <w:tabs>
          <w:tab w:val="left" w:pos="6720"/>
        </w:tabs>
        <w:spacing w:before="207" w:line="360" w:lineRule="auto"/>
        <w:ind w:right="-15" w:rightChars="0" w:firstLine="570"/>
        <w:rPr>
          <w:rFonts w:ascii="仿宋" w:hAnsi="仿宋" w:eastAsia="仿宋" w:cs="宋体"/>
          <w:color w:val="auto"/>
          <w:spacing w:val="3"/>
          <w:sz w:val="24"/>
          <w:szCs w:val="24"/>
          <w:highlight w:val="none"/>
        </w:rPr>
      </w:pPr>
      <w:r>
        <w:rPr>
          <w:rFonts w:ascii="仿宋" w:hAnsi="仿宋" w:eastAsia="仿宋" w:cs="宋体"/>
          <w:color w:val="auto"/>
          <w:spacing w:val="3"/>
          <w:sz w:val="24"/>
          <w:szCs w:val="24"/>
          <w:highlight w:val="none"/>
        </w:rPr>
        <w:t>依据《中华人民共和国民法典》和《中华人民共和国政府采购法》,经双方协商，按下述条款和条件签署本合同。</w:t>
      </w:r>
    </w:p>
    <w:p w14:paraId="56ADE861">
      <w:pPr>
        <w:tabs>
          <w:tab w:val="left" w:pos="6720"/>
        </w:tabs>
        <w:spacing w:before="207" w:line="360" w:lineRule="auto"/>
        <w:ind w:left="239" w:leftChars="114" w:right="-15" w:rightChars="0" w:firstLine="420" w:firstLineChars="171"/>
        <w:rPr>
          <w:rFonts w:ascii="仿宋" w:hAnsi="仿宋" w:eastAsia="仿宋" w:cs="宋体"/>
          <w:color w:val="auto"/>
          <w:spacing w:val="3"/>
          <w:sz w:val="24"/>
          <w:szCs w:val="24"/>
          <w:highlight w:val="none"/>
        </w:rPr>
      </w:pPr>
      <w:r>
        <w:rPr>
          <w:rFonts w:ascii="仿宋" w:hAnsi="仿宋" w:eastAsia="仿宋" w:cs="宋体"/>
          <w:color w:val="auto"/>
          <w:spacing w:val="3"/>
          <w:sz w:val="24"/>
          <w:szCs w:val="24"/>
          <w:highlight w:val="none"/>
        </w:rPr>
        <w:t>甲方通过公开招标采购方式，接受了乙方以总金额大写：</w:t>
      </w:r>
      <w:r>
        <w:rPr>
          <w:rFonts w:hint="eastAsia" w:ascii="仿宋" w:hAnsi="仿宋" w:eastAsia="仿宋" w:cs="宋体"/>
          <w:color w:val="auto"/>
          <w:spacing w:val="3"/>
          <w:sz w:val="24"/>
          <w:szCs w:val="24"/>
          <w:highlight w:val="none"/>
          <w:u w:val="single"/>
          <w:lang w:val="en-US" w:eastAsia="zh-CN"/>
        </w:rPr>
        <w:t xml:space="preserve">         </w:t>
      </w:r>
      <w:r>
        <w:rPr>
          <w:rFonts w:ascii="仿宋" w:hAnsi="仿宋" w:eastAsia="仿宋" w:cs="宋体"/>
          <w:color w:val="auto"/>
          <w:spacing w:val="3"/>
          <w:sz w:val="24"/>
          <w:szCs w:val="24"/>
          <w:highlight w:val="none"/>
        </w:rPr>
        <w:t>元整(小写</w:t>
      </w:r>
      <w:r>
        <w:rPr>
          <w:rFonts w:hint="eastAsia" w:ascii="仿宋" w:hAnsi="仿宋" w:eastAsia="仿宋" w:cs="宋体"/>
          <w:color w:val="auto"/>
          <w:spacing w:val="3"/>
          <w:sz w:val="24"/>
          <w:szCs w:val="24"/>
          <w:highlight w:val="none"/>
        </w:rPr>
        <w:t>¥</w:t>
      </w:r>
      <w:r>
        <w:rPr>
          <w:rFonts w:ascii="仿宋" w:hAnsi="仿宋" w:eastAsia="仿宋" w:cs="宋体"/>
          <w:color w:val="auto"/>
          <w:spacing w:val="3"/>
          <w:sz w:val="24"/>
          <w:szCs w:val="24"/>
          <w:highlight w:val="none"/>
        </w:rPr>
        <w:t>:</w:t>
      </w:r>
      <w:r>
        <w:rPr>
          <w:rFonts w:hint="eastAsia" w:ascii="仿宋" w:hAnsi="仿宋" w:eastAsia="仿宋" w:cs="宋体"/>
          <w:color w:val="auto"/>
          <w:spacing w:val="3"/>
          <w:sz w:val="24"/>
          <w:szCs w:val="24"/>
          <w:highlight w:val="none"/>
          <w:u w:val="single"/>
          <w:lang w:val="en-US" w:eastAsia="zh-CN"/>
        </w:rPr>
        <w:t xml:space="preserve">       </w:t>
      </w:r>
      <w:r>
        <w:rPr>
          <w:rFonts w:ascii="仿宋" w:hAnsi="仿宋" w:eastAsia="仿宋" w:cs="宋体"/>
          <w:color w:val="auto"/>
          <w:spacing w:val="3"/>
          <w:sz w:val="24"/>
          <w:szCs w:val="24"/>
          <w:highlight w:val="none"/>
        </w:rPr>
        <w:t>元)(以下简称“合同价”),提供合同条款附件所述货物和服务。</w:t>
      </w:r>
    </w:p>
    <w:p w14:paraId="20B222BF">
      <w:pPr>
        <w:spacing w:before="225" w:line="240" w:lineRule="auto"/>
        <w:ind w:left="540"/>
        <w:rPr>
          <w:rFonts w:ascii="仿宋" w:hAnsi="仿宋" w:eastAsia="仿宋" w:cs="宋体"/>
          <w:color w:val="auto"/>
          <w:spacing w:val="-16"/>
          <w:position w:val="21"/>
          <w:sz w:val="24"/>
          <w:szCs w:val="24"/>
          <w:highlight w:val="none"/>
        </w:rPr>
      </w:pPr>
      <w:r>
        <w:rPr>
          <w:rFonts w:hint="eastAsia" w:ascii="仿宋" w:hAnsi="仿宋" w:eastAsia="仿宋" w:cs="宋体"/>
          <w:color w:val="auto"/>
          <w:spacing w:val="-16"/>
          <w:position w:val="21"/>
          <w:sz w:val="24"/>
          <w:szCs w:val="24"/>
          <w:highlight w:val="none"/>
        </w:rPr>
        <w:t>服务期限及服务地点</w:t>
      </w:r>
    </w:p>
    <w:p w14:paraId="58082F54">
      <w:pPr>
        <w:spacing w:before="225" w:line="240" w:lineRule="auto"/>
        <w:ind w:left="540"/>
        <w:rPr>
          <w:rFonts w:hint="eastAsia" w:ascii="仿宋" w:hAnsi="仿宋" w:eastAsia="仿宋" w:cs="宋体"/>
          <w:color w:val="auto"/>
          <w:spacing w:val="-16"/>
          <w:position w:val="21"/>
          <w:sz w:val="24"/>
          <w:szCs w:val="24"/>
          <w:highlight w:val="none"/>
          <w:lang w:val="en-US" w:eastAsia="zh-CN"/>
        </w:rPr>
      </w:pPr>
      <w:r>
        <w:rPr>
          <w:rFonts w:hint="eastAsia" w:ascii="仿宋" w:hAnsi="仿宋" w:eastAsia="仿宋" w:cs="宋体"/>
          <w:color w:val="auto"/>
          <w:spacing w:val="-16"/>
          <w:position w:val="21"/>
          <w:sz w:val="24"/>
          <w:szCs w:val="24"/>
          <w:highlight w:val="none"/>
        </w:rPr>
        <w:t>本项目服务期限：</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年</w:t>
      </w:r>
      <w:r>
        <w:rPr>
          <w:rFonts w:hint="eastAsia" w:ascii="仿宋" w:hAnsi="仿宋" w:eastAsia="仿宋" w:cs="宋体"/>
          <w:color w:val="auto"/>
          <w:spacing w:val="-16"/>
          <w:position w:val="21"/>
          <w:sz w:val="24"/>
          <w:szCs w:val="24"/>
          <w:highlight w:val="none"/>
          <w:lang w:val="en-US" w:eastAsia="zh-CN"/>
        </w:rPr>
        <w:t xml:space="preserve"> </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月</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日</w:t>
      </w:r>
      <w:r>
        <w:rPr>
          <w:rFonts w:hint="eastAsia" w:ascii="仿宋" w:hAnsi="仿宋" w:eastAsia="仿宋" w:cs="宋体"/>
          <w:color w:val="auto"/>
          <w:spacing w:val="-16"/>
          <w:position w:val="21"/>
          <w:sz w:val="24"/>
          <w:szCs w:val="24"/>
          <w:highlight w:val="none"/>
          <w:lang w:val="en-US" w:eastAsia="zh-CN"/>
        </w:rPr>
        <w:t>至</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年</w:t>
      </w:r>
      <w:r>
        <w:rPr>
          <w:rFonts w:hint="eastAsia" w:ascii="仿宋" w:hAnsi="仿宋" w:eastAsia="仿宋" w:cs="宋体"/>
          <w:color w:val="auto"/>
          <w:spacing w:val="-16"/>
          <w:position w:val="21"/>
          <w:sz w:val="24"/>
          <w:szCs w:val="24"/>
          <w:highlight w:val="none"/>
          <w:lang w:val="en-US" w:eastAsia="zh-CN"/>
        </w:rPr>
        <w:t xml:space="preserve"> </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月</w:t>
      </w:r>
      <w:r>
        <w:rPr>
          <w:rFonts w:hint="eastAsia" w:ascii="仿宋" w:hAnsi="仿宋" w:eastAsia="仿宋" w:cs="宋体"/>
          <w:color w:val="auto"/>
          <w:spacing w:val="-16"/>
          <w:position w:val="21"/>
          <w:sz w:val="24"/>
          <w:szCs w:val="24"/>
          <w:highlight w:val="none"/>
          <w:u w:val="single"/>
          <w:lang w:val="en-US" w:eastAsia="zh-CN"/>
        </w:rPr>
        <w:t xml:space="preserve">   </w:t>
      </w:r>
      <w:r>
        <w:rPr>
          <w:rFonts w:hint="eastAsia" w:ascii="仿宋" w:hAnsi="仿宋" w:eastAsia="仿宋" w:cs="宋体"/>
          <w:color w:val="auto"/>
          <w:spacing w:val="-16"/>
          <w:position w:val="21"/>
          <w:sz w:val="24"/>
          <w:szCs w:val="24"/>
          <w:highlight w:val="none"/>
        </w:rPr>
        <w:t>日</w:t>
      </w:r>
    </w:p>
    <w:p w14:paraId="6242B6BE">
      <w:pPr>
        <w:spacing w:before="225" w:line="240" w:lineRule="auto"/>
        <w:ind w:left="540"/>
        <w:rPr>
          <w:rFonts w:hint="default" w:ascii="仿宋" w:hAnsi="仿宋" w:eastAsia="仿宋" w:cs="宋体"/>
          <w:color w:val="auto"/>
          <w:spacing w:val="-4"/>
          <w:sz w:val="24"/>
          <w:szCs w:val="24"/>
          <w:highlight w:val="none"/>
          <w:u w:val="single"/>
          <w:lang w:val="en-US" w:eastAsia="zh-CN"/>
        </w:rPr>
      </w:pPr>
      <w:r>
        <w:rPr>
          <w:rFonts w:hint="eastAsia" w:ascii="仿宋" w:hAnsi="仿宋" w:eastAsia="仿宋" w:cs="宋体"/>
          <w:color w:val="auto"/>
          <w:spacing w:val="-16"/>
          <w:position w:val="21"/>
          <w:sz w:val="24"/>
          <w:szCs w:val="24"/>
          <w:highlight w:val="none"/>
        </w:rPr>
        <w:t>服务实施地点：</w:t>
      </w:r>
      <w:r>
        <w:rPr>
          <w:rFonts w:hint="eastAsia" w:ascii="仿宋" w:hAnsi="仿宋" w:eastAsia="仿宋" w:cs="宋体"/>
          <w:color w:val="auto"/>
          <w:spacing w:val="-16"/>
          <w:position w:val="21"/>
          <w:sz w:val="24"/>
          <w:szCs w:val="24"/>
          <w:highlight w:val="none"/>
          <w:u w:val="single"/>
          <w:lang w:val="en-US" w:eastAsia="zh-CN"/>
        </w:rPr>
        <w:t xml:space="preserve">               </w:t>
      </w:r>
    </w:p>
    <w:p w14:paraId="1DA7741C">
      <w:pPr>
        <w:spacing w:before="228" w:line="240" w:lineRule="auto"/>
        <w:ind w:left="540"/>
        <w:rPr>
          <w:rFonts w:ascii="仿宋" w:hAnsi="仿宋" w:eastAsia="仿宋" w:cs="宋体"/>
          <w:color w:val="auto"/>
          <w:sz w:val="24"/>
          <w:szCs w:val="24"/>
          <w:highlight w:val="none"/>
        </w:rPr>
      </w:pPr>
      <w:r>
        <w:rPr>
          <w:rFonts w:ascii="仿宋" w:hAnsi="仿宋" w:eastAsia="仿宋" w:cs="宋体"/>
          <w:color w:val="auto"/>
          <w:spacing w:val="-5"/>
          <w:sz w:val="24"/>
          <w:szCs w:val="24"/>
          <w:highlight w:val="none"/>
        </w:rPr>
        <w:t>本合同在此声明如下：</w:t>
      </w:r>
    </w:p>
    <w:p w14:paraId="0C712DD4">
      <w:pPr>
        <w:spacing w:before="207" w:line="240" w:lineRule="auto"/>
        <w:ind w:left="540"/>
        <w:rPr>
          <w:rFonts w:ascii="仿宋" w:hAnsi="仿宋" w:eastAsia="仿宋" w:cs="宋体"/>
          <w:color w:val="auto"/>
          <w:sz w:val="24"/>
          <w:szCs w:val="24"/>
          <w:highlight w:val="none"/>
        </w:rPr>
      </w:pPr>
      <w:r>
        <w:rPr>
          <w:rFonts w:ascii="仿宋" w:hAnsi="仿宋" w:eastAsia="仿宋" w:cs="宋体"/>
          <w:color w:val="auto"/>
          <w:spacing w:val="-2"/>
          <w:sz w:val="24"/>
          <w:szCs w:val="24"/>
          <w:highlight w:val="none"/>
        </w:rPr>
        <w:t>1、本合同中的词语和术语的含义与合同条款中定义的相同。</w:t>
      </w:r>
    </w:p>
    <w:p w14:paraId="46E688FE">
      <w:pPr>
        <w:spacing w:before="208" w:line="240" w:lineRule="auto"/>
        <w:ind w:left="540"/>
        <w:rPr>
          <w:rFonts w:ascii="仿宋" w:hAnsi="仿宋" w:eastAsia="仿宋" w:cs="宋体"/>
          <w:color w:val="auto"/>
          <w:sz w:val="24"/>
          <w:szCs w:val="24"/>
          <w:highlight w:val="none"/>
        </w:rPr>
      </w:pPr>
      <w:r>
        <w:rPr>
          <w:rFonts w:ascii="仿宋" w:hAnsi="仿宋" w:eastAsia="仿宋" w:cs="宋体"/>
          <w:color w:val="auto"/>
          <w:spacing w:val="-1"/>
          <w:sz w:val="24"/>
          <w:szCs w:val="24"/>
          <w:highlight w:val="none"/>
        </w:rPr>
        <w:t>2、下述文件是本合同的一部分，并与本合同一</w:t>
      </w:r>
      <w:r>
        <w:rPr>
          <w:rFonts w:ascii="仿宋" w:hAnsi="仿宋" w:eastAsia="仿宋" w:cs="宋体"/>
          <w:color w:val="auto"/>
          <w:spacing w:val="-2"/>
          <w:sz w:val="24"/>
          <w:szCs w:val="24"/>
          <w:highlight w:val="none"/>
        </w:rPr>
        <w:t>起阅读和解释：</w:t>
      </w:r>
    </w:p>
    <w:p w14:paraId="1C70D8D5">
      <w:pPr>
        <w:spacing w:before="220" w:line="240" w:lineRule="auto"/>
        <w:ind w:left="540"/>
        <w:rPr>
          <w:rFonts w:ascii="仿宋" w:hAnsi="仿宋" w:eastAsia="仿宋" w:cs="宋体"/>
          <w:color w:val="auto"/>
          <w:sz w:val="24"/>
          <w:szCs w:val="24"/>
          <w:highlight w:val="none"/>
        </w:rPr>
      </w:pPr>
      <w:r>
        <w:rPr>
          <w:rFonts w:ascii="仿宋" w:hAnsi="仿宋" w:eastAsia="仿宋" w:cs="宋体"/>
          <w:color w:val="auto"/>
          <w:spacing w:val="3"/>
          <w:sz w:val="24"/>
          <w:szCs w:val="24"/>
          <w:highlight w:val="none"/>
        </w:rPr>
        <w:t>2-1、合同通用条款</w:t>
      </w:r>
    </w:p>
    <w:p w14:paraId="51AC18E3">
      <w:pPr>
        <w:spacing w:before="218" w:line="240" w:lineRule="auto"/>
        <w:ind w:left="540"/>
        <w:rPr>
          <w:rFonts w:ascii="仿宋" w:hAnsi="仿宋" w:eastAsia="仿宋" w:cs="宋体"/>
          <w:color w:val="auto"/>
          <w:sz w:val="24"/>
          <w:szCs w:val="24"/>
          <w:highlight w:val="none"/>
        </w:rPr>
      </w:pPr>
      <w:r>
        <w:rPr>
          <w:rFonts w:ascii="仿宋" w:hAnsi="仿宋" w:eastAsia="仿宋" w:cs="宋体"/>
          <w:color w:val="auto"/>
          <w:spacing w:val="-2"/>
          <w:sz w:val="24"/>
          <w:szCs w:val="24"/>
          <w:highlight w:val="none"/>
        </w:rPr>
        <w:t>2-2、合同条款</w:t>
      </w:r>
    </w:p>
    <w:p w14:paraId="1FC7A51B">
      <w:pPr>
        <w:spacing w:before="216" w:line="240" w:lineRule="auto"/>
        <w:ind w:left="540"/>
        <w:rPr>
          <w:rFonts w:ascii="仿宋" w:hAnsi="仿宋" w:eastAsia="仿宋" w:cs="宋体"/>
          <w:color w:val="auto"/>
          <w:sz w:val="24"/>
          <w:szCs w:val="24"/>
          <w:highlight w:val="none"/>
        </w:rPr>
      </w:pPr>
      <w:r>
        <w:rPr>
          <w:rFonts w:ascii="仿宋" w:hAnsi="仿宋" w:eastAsia="仿宋" w:cs="宋体"/>
          <w:color w:val="auto"/>
          <w:spacing w:val="-2"/>
          <w:position w:val="18"/>
          <w:sz w:val="24"/>
          <w:szCs w:val="24"/>
          <w:highlight w:val="none"/>
        </w:rPr>
        <w:t>2-3、中标通知书</w:t>
      </w:r>
    </w:p>
    <w:p w14:paraId="5FE88F1D">
      <w:pPr>
        <w:spacing w:before="1" w:line="240" w:lineRule="auto"/>
        <w:ind w:left="540"/>
        <w:rPr>
          <w:rFonts w:ascii="仿宋" w:hAnsi="仿宋" w:eastAsia="仿宋" w:cs="宋体"/>
          <w:color w:val="auto"/>
          <w:sz w:val="24"/>
          <w:szCs w:val="24"/>
          <w:highlight w:val="none"/>
        </w:rPr>
      </w:pPr>
      <w:r>
        <w:rPr>
          <w:rFonts w:ascii="仿宋" w:hAnsi="仿宋" w:eastAsia="仿宋" w:cs="宋体"/>
          <w:color w:val="auto"/>
          <w:spacing w:val="4"/>
          <w:sz w:val="24"/>
          <w:szCs w:val="24"/>
          <w:highlight w:val="none"/>
        </w:rPr>
        <w:t>2-4、招标文件</w:t>
      </w:r>
    </w:p>
    <w:p w14:paraId="1FC8EBF2">
      <w:pPr>
        <w:spacing w:before="218" w:line="240" w:lineRule="auto"/>
        <w:ind w:left="540"/>
        <w:rPr>
          <w:rFonts w:ascii="仿宋" w:hAnsi="仿宋" w:eastAsia="仿宋" w:cs="宋体"/>
          <w:color w:val="auto"/>
          <w:sz w:val="24"/>
          <w:szCs w:val="24"/>
          <w:highlight w:val="none"/>
        </w:rPr>
      </w:pPr>
      <w:r>
        <w:rPr>
          <w:rFonts w:ascii="仿宋" w:hAnsi="仿宋" w:eastAsia="仿宋" w:cs="宋体"/>
          <w:color w:val="auto"/>
          <w:spacing w:val="-2"/>
          <w:sz w:val="24"/>
          <w:szCs w:val="24"/>
          <w:highlight w:val="none"/>
        </w:rPr>
        <w:t>2-5、投标文件</w:t>
      </w:r>
    </w:p>
    <w:p w14:paraId="0910C3E3">
      <w:pPr>
        <w:spacing w:before="228" w:line="240" w:lineRule="auto"/>
        <w:ind w:left="540"/>
        <w:rPr>
          <w:rFonts w:ascii="仿宋" w:hAnsi="仿宋" w:eastAsia="仿宋" w:cs="宋体"/>
          <w:color w:val="auto"/>
          <w:sz w:val="24"/>
          <w:szCs w:val="24"/>
          <w:highlight w:val="none"/>
        </w:rPr>
      </w:pPr>
      <w:r>
        <w:rPr>
          <w:rFonts w:ascii="仿宋" w:hAnsi="仿宋" w:eastAsia="仿宋" w:cs="宋体"/>
          <w:color w:val="auto"/>
          <w:spacing w:val="12"/>
          <w:sz w:val="24"/>
          <w:szCs w:val="24"/>
          <w:highlight w:val="none"/>
        </w:rPr>
        <w:t>2-6、澄清或承诺函(如有)</w:t>
      </w:r>
    </w:p>
    <w:p w14:paraId="54E95D63">
      <w:pPr>
        <w:spacing w:before="197" w:line="240" w:lineRule="auto"/>
        <w:ind w:left="540"/>
        <w:rPr>
          <w:rFonts w:ascii="仿宋" w:hAnsi="仿宋" w:eastAsia="仿宋" w:cs="宋体"/>
          <w:color w:val="auto"/>
          <w:sz w:val="24"/>
          <w:szCs w:val="24"/>
          <w:highlight w:val="none"/>
        </w:rPr>
      </w:pPr>
      <w:r>
        <w:rPr>
          <w:rFonts w:ascii="仿宋" w:hAnsi="仿宋" w:eastAsia="仿宋" w:cs="宋体"/>
          <w:color w:val="auto"/>
          <w:spacing w:val="2"/>
          <w:sz w:val="24"/>
          <w:szCs w:val="24"/>
          <w:highlight w:val="none"/>
        </w:rPr>
        <w:t>2-7、甲乙双方协商的其他条款</w:t>
      </w:r>
    </w:p>
    <w:p w14:paraId="132BE4D8">
      <w:pPr>
        <w:keepNext w:val="0"/>
        <w:keepLines w:val="0"/>
        <w:widowControl/>
        <w:suppressLineNumbers w:val="0"/>
        <w:ind w:firstLine="488" w:firstLineChars="200"/>
        <w:jc w:val="left"/>
        <w:rPr>
          <w:color w:val="auto"/>
          <w:highlight w:val="none"/>
        </w:rPr>
      </w:pPr>
      <w:r>
        <w:rPr>
          <w:rFonts w:ascii="仿宋" w:hAnsi="仿宋" w:eastAsia="仿宋" w:cs="宋体"/>
          <w:color w:val="auto"/>
          <w:spacing w:val="2"/>
          <w:sz w:val="24"/>
          <w:szCs w:val="24"/>
          <w:highlight w:val="none"/>
        </w:rPr>
        <w:t>3、</w:t>
      </w:r>
      <w:r>
        <w:rPr>
          <w:rFonts w:ascii="仿宋" w:hAnsi="仿宋" w:eastAsia="仿宋" w:cs="宋体"/>
          <w:color w:val="auto"/>
          <w:spacing w:val="-1"/>
          <w:sz w:val="24"/>
          <w:szCs w:val="24"/>
          <w:highlight w:val="none"/>
          <w:lang w:val="en-US" w:eastAsia="zh-CN"/>
        </w:rPr>
        <w:t>鉴于甲方将按照本合同约定向乙方支付合同货款，乙方郑重保证，严格依照本合同全部约定标准、时限及要求，向甲方足额、合规提供对应货物及配套服务，并及时、无偿整改、修补本合同项下货物与服务存在的全部质量缺陷、瑕疵，确保项目履约合格、达标。</w:t>
      </w:r>
    </w:p>
    <w:p w14:paraId="2826871B">
      <w:pPr>
        <w:keepNext w:val="0"/>
        <w:keepLines w:val="0"/>
        <w:widowControl/>
        <w:suppressLineNumbers w:val="0"/>
        <w:ind w:firstLine="488" w:firstLineChars="200"/>
        <w:jc w:val="left"/>
        <w:rPr>
          <w:rFonts w:ascii="仿宋" w:hAnsi="仿宋" w:eastAsia="仿宋" w:cs="宋体"/>
          <w:color w:val="auto"/>
          <w:spacing w:val="-3"/>
          <w:position w:val="15"/>
          <w:sz w:val="24"/>
          <w:szCs w:val="24"/>
          <w:highlight w:val="none"/>
        </w:rPr>
      </w:pPr>
      <w:r>
        <w:rPr>
          <w:rFonts w:ascii="仿宋" w:hAnsi="仿宋" w:eastAsia="仿宋" w:cs="宋体"/>
          <w:color w:val="auto"/>
          <w:spacing w:val="2"/>
          <w:sz w:val="24"/>
          <w:szCs w:val="24"/>
          <w:highlight w:val="none"/>
        </w:rPr>
        <w:t>4、</w:t>
      </w:r>
      <w:r>
        <w:rPr>
          <w:rFonts w:ascii="仿宋" w:hAnsi="仿宋" w:eastAsia="仿宋" w:cs="宋体"/>
          <w:color w:val="auto"/>
          <w:spacing w:val="-1"/>
          <w:sz w:val="24"/>
          <w:szCs w:val="24"/>
          <w:highlight w:val="none"/>
          <w:lang w:val="en-US" w:eastAsia="zh-CN"/>
        </w:rPr>
        <w:t>鉴于乙方将按合同约定提供货物、配套服务并承担缺陷修补整改义务，甲方（采购人）郑重保证，严格按照本合同约定的付款条件、付款时限及金额履行付款义务；同时，采购人应当结合项目实际规模、供货及服务难度，给予中标人合理的履约准备期限，保障项目顺利履约实施。</w:t>
      </w:r>
    </w:p>
    <w:p w14:paraId="2417AE10">
      <w:pPr>
        <w:spacing w:line="240" w:lineRule="auto"/>
        <w:ind w:left="0" w:firstLine="488" w:firstLineChars="200"/>
        <w:jc w:val="both"/>
        <w:rPr>
          <w:rFonts w:ascii="仿宋" w:hAnsi="仿宋" w:eastAsia="仿宋" w:cs="宋体"/>
          <w:color w:val="auto"/>
          <w:spacing w:val="-3"/>
          <w:position w:val="15"/>
          <w:sz w:val="24"/>
          <w:szCs w:val="24"/>
          <w:highlight w:val="none"/>
        </w:rPr>
      </w:pPr>
      <w:r>
        <w:rPr>
          <w:rFonts w:hint="eastAsia" w:ascii="仿宋" w:hAnsi="仿宋" w:eastAsia="仿宋" w:cs="宋体"/>
          <w:color w:val="auto"/>
          <w:spacing w:val="2"/>
          <w:sz w:val="24"/>
          <w:szCs w:val="24"/>
          <w:highlight w:val="none"/>
          <w:lang w:val="en-US" w:eastAsia="zh-CN"/>
        </w:rPr>
        <w:t>5</w:t>
      </w:r>
      <w:r>
        <w:rPr>
          <w:rFonts w:hint="eastAsia" w:ascii="仿宋" w:hAnsi="仿宋" w:eastAsia="仿宋" w:cs="宋体"/>
          <w:color w:val="auto"/>
          <w:spacing w:val="2"/>
          <w:sz w:val="24"/>
          <w:szCs w:val="24"/>
          <w:highlight w:val="none"/>
          <w:lang w:eastAsia="zh-CN"/>
        </w:rPr>
        <w:t>、乙方应保证所提供的货物和服务符合国家及行业相关标准，并满足甲方在招标文件及合同中的全部要求。如发现不符合要求，乙方应在甲方要求的合理期限内免费修复或更换，直至达到合同约定标准，并配合甲方或甲方委托的第三方进行验收。验收合格后，方可办理结算及后续付款手续。</w:t>
      </w:r>
    </w:p>
    <w:p w14:paraId="113A8EFB">
      <w:pPr>
        <w:spacing w:line="240" w:lineRule="auto"/>
        <w:ind w:left="570"/>
        <w:rPr>
          <w:rFonts w:ascii="仿宋" w:hAnsi="仿宋" w:eastAsia="仿宋" w:cs="宋体"/>
          <w:color w:val="auto"/>
          <w:sz w:val="24"/>
          <w:szCs w:val="24"/>
          <w:highlight w:val="none"/>
        </w:rPr>
      </w:pPr>
      <w:r>
        <w:rPr>
          <w:rFonts w:hint="eastAsia" w:ascii="仿宋" w:hAnsi="仿宋" w:eastAsia="仿宋" w:cs="宋体"/>
          <w:color w:val="auto"/>
          <w:spacing w:val="2"/>
          <w:sz w:val="24"/>
          <w:szCs w:val="24"/>
          <w:highlight w:val="none"/>
          <w:lang w:val="en-US" w:eastAsia="zh-CN"/>
        </w:rPr>
        <w:t>6</w:t>
      </w:r>
      <w:r>
        <w:rPr>
          <w:rFonts w:ascii="仿宋" w:hAnsi="仿宋" w:eastAsia="仿宋" w:cs="宋体"/>
          <w:color w:val="auto"/>
          <w:spacing w:val="2"/>
          <w:sz w:val="24"/>
          <w:szCs w:val="24"/>
          <w:highlight w:val="none"/>
        </w:rPr>
        <w:t>、项目款项结算方式</w:t>
      </w:r>
    </w:p>
    <w:p w14:paraId="73716B05">
      <w:pPr>
        <w:tabs>
          <w:tab w:val="left" w:pos="6720"/>
        </w:tabs>
        <w:spacing w:before="207" w:line="240" w:lineRule="auto"/>
        <w:ind w:right="-15" w:rightChars="0" w:firstLine="570"/>
        <w:rPr>
          <w:rFonts w:ascii="仿宋" w:hAnsi="仿宋" w:eastAsia="仿宋" w:cs="宋体"/>
          <w:color w:val="auto"/>
          <w:sz w:val="24"/>
          <w:szCs w:val="24"/>
          <w:highlight w:val="none"/>
        </w:rPr>
      </w:pPr>
      <w:r>
        <w:rPr>
          <w:rFonts w:hint="eastAsia" w:ascii="仿宋" w:hAnsi="仿宋" w:eastAsia="仿宋" w:cs="宋体"/>
          <w:color w:val="auto"/>
          <w:spacing w:val="3"/>
          <w:sz w:val="24"/>
          <w:szCs w:val="24"/>
          <w:highlight w:val="none"/>
          <w:lang w:val="en-US" w:eastAsia="zh-CN"/>
        </w:rPr>
        <w:t>6</w:t>
      </w:r>
      <w:r>
        <w:rPr>
          <w:rFonts w:ascii="仿宋" w:hAnsi="仿宋" w:eastAsia="仿宋" w:cs="宋体"/>
          <w:color w:val="auto"/>
          <w:spacing w:val="3"/>
          <w:sz w:val="24"/>
          <w:szCs w:val="24"/>
          <w:highlight w:val="none"/>
        </w:rPr>
        <w:t>-1、结算单位：采购人结算，结算前中标人须开具等额发票给</w:t>
      </w:r>
      <w:r>
        <w:rPr>
          <w:rFonts w:ascii="仿宋" w:hAnsi="仿宋" w:eastAsia="仿宋" w:cs="宋体"/>
          <w:color w:val="auto"/>
          <w:spacing w:val="-2"/>
          <w:sz w:val="24"/>
          <w:szCs w:val="24"/>
          <w:highlight w:val="none"/>
        </w:rPr>
        <w:t>采购人，采购人收到发票后，按照指定的付款方式</w:t>
      </w:r>
      <w:r>
        <w:rPr>
          <w:rFonts w:ascii="仿宋" w:hAnsi="仿宋" w:eastAsia="仿宋" w:cs="宋体"/>
          <w:color w:val="auto"/>
          <w:spacing w:val="-3"/>
          <w:sz w:val="24"/>
          <w:szCs w:val="24"/>
          <w:highlight w:val="none"/>
        </w:rPr>
        <w:t>结算，否则导致的</w:t>
      </w:r>
    </w:p>
    <w:p w14:paraId="65D10890">
      <w:pPr>
        <w:spacing w:line="240" w:lineRule="auto"/>
        <w:rPr>
          <w:rFonts w:ascii="仿宋" w:hAnsi="仿宋" w:eastAsia="仿宋" w:cs="宋体"/>
          <w:color w:val="auto"/>
          <w:sz w:val="24"/>
          <w:szCs w:val="24"/>
          <w:highlight w:val="none"/>
        </w:rPr>
      </w:pPr>
      <w:r>
        <w:rPr>
          <w:rFonts w:ascii="仿宋" w:hAnsi="仿宋" w:eastAsia="仿宋" w:cs="宋体"/>
          <w:color w:val="auto"/>
          <w:spacing w:val="-2"/>
          <w:sz w:val="24"/>
          <w:szCs w:val="24"/>
          <w:highlight w:val="none"/>
        </w:rPr>
        <w:t>付款延误，责任由中标人自行承担。</w:t>
      </w:r>
    </w:p>
    <w:p w14:paraId="6A25204E">
      <w:pPr>
        <w:spacing w:before="237" w:line="240" w:lineRule="auto"/>
        <w:ind w:left="570"/>
        <w:rPr>
          <w:rFonts w:ascii="仿宋" w:hAnsi="仿宋" w:eastAsia="仿宋" w:cs="宋体"/>
          <w:color w:val="auto"/>
          <w:sz w:val="24"/>
          <w:szCs w:val="24"/>
          <w:highlight w:val="none"/>
        </w:rPr>
      </w:pPr>
      <w:r>
        <w:rPr>
          <w:rFonts w:hint="eastAsia" w:ascii="仿宋" w:hAnsi="仿宋" w:eastAsia="仿宋" w:cs="宋体"/>
          <w:color w:val="auto"/>
          <w:spacing w:val="-5"/>
          <w:sz w:val="24"/>
          <w:szCs w:val="24"/>
          <w:highlight w:val="none"/>
          <w:lang w:val="en-US" w:eastAsia="zh-CN"/>
        </w:rPr>
        <w:t>6</w:t>
      </w:r>
      <w:r>
        <w:rPr>
          <w:rFonts w:ascii="仿宋" w:hAnsi="仿宋" w:eastAsia="仿宋" w:cs="宋体"/>
          <w:color w:val="auto"/>
          <w:spacing w:val="-5"/>
          <w:sz w:val="24"/>
          <w:szCs w:val="24"/>
          <w:highlight w:val="none"/>
        </w:rPr>
        <w:t>-2、付款方式：</w:t>
      </w:r>
    </w:p>
    <w:p w14:paraId="21F14425">
      <w:pPr>
        <w:spacing w:before="206" w:line="240" w:lineRule="auto"/>
        <w:ind w:right="72" w:firstLine="580"/>
        <w:jc w:val="both"/>
        <w:rPr>
          <w:rFonts w:hint="eastAsia" w:ascii="仿宋" w:hAnsi="仿宋" w:eastAsia="仿宋" w:cs="宋体"/>
          <w:color w:val="auto"/>
          <w:spacing w:val="-3"/>
          <w:sz w:val="24"/>
          <w:szCs w:val="24"/>
          <w:highlight w:val="none"/>
          <w:lang w:val="en-US" w:eastAsia="zh-CN"/>
        </w:rPr>
      </w:pPr>
      <w:r>
        <w:rPr>
          <w:rFonts w:hint="eastAsia" w:ascii="仿宋" w:hAnsi="仿宋" w:eastAsia="仿宋" w:cs="宋体"/>
          <w:color w:val="auto"/>
          <w:spacing w:val="-3"/>
          <w:sz w:val="24"/>
          <w:szCs w:val="24"/>
          <w:highlight w:val="none"/>
          <w:lang w:val="en-US" w:eastAsia="zh-CN"/>
        </w:rPr>
        <w:t>1）合同签订后，达到付款条件起30日内，支付合同总金额的15%。</w:t>
      </w:r>
    </w:p>
    <w:p w14:paraId="12B39A48">
      <w:pPr>
        <w:spacing w:before="206" w:line="240" w:lineRule="auto"/>
        <w:ind w:right="72" w:firstLine="580"/>
        <w:jc w:val="both"/>
        <w:rPr>
          <w:rFonts w:hint="eastAsia" w:ascii="仿宋" w:hAnsi="仿宋" w:eastAsia="仿宋" w:cs="宋体"/>
          <w:color w:val="auto"/>
          <w:spacing w:val="-3"/>
          <w:sz w:val="24"/>
          <w:szCs w:val="24"/>
          <w:highlight w:val="none"/>
          <w:lang w:val="en-US" w:eastAsia="zh-CN"/>
        </w:rPr>
      </w:pPr>
      <w:r>
        <w:rPr>
          <w:rFonts w:hint="eastAsia" w:ascii="仿宋" w:hAnsi="仿宋" w:eastAsia="仿宋" w:cs="宋体"/>
          <w:color w:val="auto"/>
          <w:spacing w:val="-3"/>
          <w:sz w:val="24"/>
          <w:szCs w:val="24"/>
          <w:highlight w:val="none"/>
          <w:lang w:val="en-US" w:eastAsia="zh-CN"/>
        </w:rPr>
        <w:t>2）合同履行后，乙方递交第一期监测成果，达到付款条件起30日内，支付合同总金额的25%。</w:t>
      </w:r>
    </w:p>
    <w:p w14:paraId="0B18D1F9">
      <w:pPr>
        <w:spacing w:before="206" w:line="240" w:lineRule="auto"/>
        <w:ind w:right="72" w:firstLine="580"/>
        <w:jc w:val="both"/>
        <w:rPr>
          <w:rFonts w:hint="eastAsia" w:ascii="仿宋" w:hAnsi="仿宋" w:eastAsia="仿宋" w:cs="宋体"/>
          <w:color w:val="auto"/>
          <w:spacing w:val="-3"/>
          <w:sz w:val="24"/>
          <w:szCs w:val="24"/>
          <w:highlight w:val="none"/>
          <w:lang w:val="en-US" w:eastAsia="zh-CN"/>
        </w:rPr>
      </w:pPr>
      <w:r>
        <w:rPr>
          <w:rFonts w:hint="eastAsia" w:ascii="仿宋" w:hAnsi="仿宋" w:eastAsia="仿宋" w:cs="宋体"/>
          <w:color w:val="auto"/>
          <w:spacing w:val="-3"/>
          <w:sz w:val="24"/>
          <w:szCs w:val="24"/>
          <w:highlight w:val="none"/>
          <w:lang w:val="en-US" w:eastAsia="zh-CN"/>
        </w:rPr>
        <w:t>3）合同履行后，乙方递交八期监测成果，向甲方发起中期验收申请，中期验收通过后，达到付款条件起30日内，支付合同总金额的25%。</w:t>
      </w:r>
    </w:p>
    <w:p w14:paraId="38938CC9">
      <w:pPr>
        <w:spacing w:before="206" w:line="240" w:lineRule="auto"/>
        <w:ind w:right="72" w:firstLine="580"/>
        <w:jc w:val="both"/>
        <w:rPr>
          <w:rFonts w:hint="eastAsia" w:ascii="仿宋" w:hAnsi="仿宋" w:eastAsia="仿宋" w:cs="宋体"/>
          <w:color w:val="auto"/>
          <w:spacing w:val="-3"/>
          <w:sz w:val="24"/>
          <w:szCs w:val="24"/>
          <w:highlight w:val="none"/>
          <w:lang w:val="en-US" w:eastAsia="zh-CN"/>
        </w:rPr>
      </w:pPr>
      <w:r>
        <w:rPr>
          <w:rFonts w:hint="eastAsia" w:ascii="仿宋" w:hAnsi="仿宋" w:eastAsia="仿宋" w:cs="宋体"/>
          <w:color w:val="auto"/>
          <w:spacing w:val="-3"/>
          <w:sz w:val="24"/>
          <w:szCs w:val="24"/>
          <w:highlight w:val="none"/>
          <w:lang w:val="en-US" w:eastAsia="zh-CN"/>
        </w:rPr>
        <w:t>4）乙方提交全部合格成果，全部成果经甲方验收合格，达到付款条件起30日内，支付合同总金额的35%。</w:t>
      </w:r>
    </w:p>
    <w:p w14:paraId="59C06BD2">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lang w:val="en-US" w:eastAsia="zh-CN"/>
        </w:rPr>
        <w:t>6-3</w:t>
      </w:r>
      <w:r>
        <w:rPr>
          <w:rFonts w:hint="eastAsia" w:ascii="仿宋" w:hAnsi="仿宋" w:eastAsia="仿宋" w:cs="宋体"/>
          <w:color w:val="auto"/>
          <w:spacing w:val="2"/>
          <w:position w:val="21"/>
          <w:sz w:val="24"/>
          <w:szCs w:val="24"/>
          <w:highlight w:val="none"/>
        </w:rPr>
        <w:t>甲方开票发票要求：</w:t>
      </w:r>
    </w:p>
    <w:p w14:paraId="5A70D261">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（1）单位名称：西安市秦岭生态环境保护管理局</w:t>
      </w:r>
    </w:p>
    <w:p w14:paraId="1560F0BF">
      <w:pPr>
        <w:spacing w:before="207" w:line="240" w:lineRule="auto"/>
        <w:ind w:left="540"/>
        <w:rPr>
          <w:rFonts w:hint="default" w:ascii="仿宋" w:hAnsi="仿宋" w:eastAsia="仿宋" w:cs="宋体"/>
          <w:color w:val="auto"/>
          <w:spacing w:val="2"/>
          <w:position w:val="21"/>
          <w:sz w:val="24"/>
          <w:szCs w:val="24"/>
          <w:highlight w:val="none"/>
          <w:u w:val="single"/>
          <w:lang w:val="en-US" w:eastAsia="zh-CN"/>
        </w:rPr>
      </w:pPr>
      <w:r>
        <w:rPr>
          <w:rFonts w:hint="eastAsia" w:ascii="仿宋" w:hAnsi="仿宋" w:eastAsia="仿宋" w:cs="宋体"/>
          <w:color w:val="auto"/>
          <w:spacing w:val="2"/>
          <w:position w:val="21"/>
          <w:sz w:val="24"/>
          <w:szCs w:val="24"/>
          <w:highlight w:val="none"/>
        </w:rPr>
        <w:t>（2）单位账号：</w:t>
      </w:r>
      <w:r>
        <w:rPr>
          <w:rFonts w:hint="eastAsia" w:ascii="仿宋" w:hAnsi="仿宋" w:eastAsia="仿宋" w:cs="宋体"/>
          <w:color w:val="auto"/>
          <w:spacing w:val="2"/>
          <w:position w:val="21"/>
          <w:sz w:val="24"/>
          <w:szCs w:val="24"/>
          <w:highlight w:val="none"/>
          <w:u w:val="single"/>
          <w:lang w:val="en-US" w:eastAsia="zh-CN"/>
        </w:rPr>
        <w:t xml:space="preserve">                          </w:t>
      </w:r>
    </w:p>
    <w:p w14:paraId="32C81248">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（3）开户行：</w:t>
      </w:r>
      <w:r>
        <w:rPr>
          <w:rFonts w:hint="eastAsia" w:ascii="仿宋" w:hAnsi="仿宋" w:eastAsia="仿宋" w:cs="宋体"/>
          <w:color w:val="auto"/>
          <w:spacing w:val="2"/>
          <w:position w:val="21"/>
          <w:sz w:val="24"/>
          <w:szCs w:val="24"/>
          <w:highlight w:val="none"/>
          <w:u w:val="single"/>
          <w:lang w:val="en-US" w:eastAsia="zh-CN"/>
        </w:rPr>
        <w:t xml:space="preserve">                            </w:t>
      </w:r>
    </w:p>
    <w:p w14:paraId="12AFFE39">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（4）统一社会信用代码:</w:t>
      </w:r>
      <w:r>
        <w:rPr>
          <w:rFonts w:hint="eastAsia" w:ascii="仿宋" w:hAnsi="仿宋" w:eastAsia="仿宋" w:cs="宋体"/>
          <w:color w:val="auto"/>
          <w:spacing w:val="2"/>
          <w:position w:val="21"/>
          <w:sz w:val="24"/>
          <w:szCs w:val="24"/>
          <w:highlight w:val="none"/>
          <w:u w:val="single"/>
          <w:lang w:val="en-US" w:eastAsia="zh-CN"/>
        </w:rPr>
        <w:t xml:space="preserve">                          </w:t>
      </w:r>
    </w:p>
    <w:p w14:paraId="1A133447">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（5）单位地址:</w:t>
      </w:r>
      <w:r>
        <w:rPr>
          <w:rFonts w:hint="eastAsia" w:ascii="仿宋" w:hAnsi="仿宋" w:eastAsia="仿宋" w:cs="宋体"/>
          <w:color w:val="auto"/>
          <w:spacing w:val="2"/>
          <w:position w:val="21"/>
          <w:sz w:val="24"/>
          <w:szCs w:val="24"/>
          <w:highlight w:val="none"/>
          <w:u w:val="single"/>
          <w:lang w:val="en-US" w:eastAsia="zh-CN"/>
        </w:rPr>
        <w:t xml:space="preserve">                          </w:t>
      </w:r>
    </w:p>
    <w:p w14:paraId="37ACE481">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lang w:val="en-US" w:eastAsia="zh-CN"/>
        </w:rPr>
        <w:t>6-4</w:t>
      </w:r>
      <w:r>
        <w:rPr>
          <w:rFonts w:hint="eastAsia" w:ascii="仿宋" w:hAnsi="仿宋" w:eastAsia="仿宋" w:cs="宋体"/>
          <w:color w:val="auto"/>
          <w:spacing w:val="2"/>
          <w:position w:val="21"/>
          <w:sz w:val="24"/>
          <w:szCs w:val="24"/>
          <w:highlight w:val="none"/>
        </w:rPr>
        <w:t>乙方收款账户信息：</w:t>
      </w:r>
    </w:p>
    <w:p w14:paraId="1F72F9FF">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（1）单位名称：</w:t>
      </w:r>
      <w:r>
        <w:rPr>
          <w:rFonts w:hint="eastAsia" w:ascii="仿宋" w:hAnsi="仿宋" w:eastAsia="仿宋" w:cs="宋体"/>
          <w:color w:val="auto"/>
          <w:spacing w:val="2"/>
          <w:position w:val="21"/>
          <w:sz w:val="24"/>
          <w:szCs w:val="24"/>
          <w:highlight w:val="none"/>
          <w:u w:val="single"/>
          <w:lang w:val="en-US" w:eastAsia="zh-CN"/>
        </w:rPr>
        <w:t xml:space="preserve">                          </w:t>
      </w:r>
    </w:p>
    <w:p w14:paraId="6699DBD5">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（2）单位账号：</w:t>
      </w:r>
      <w:r>
        <w:rPr>
          <w:rFonts w:hint="eastAsia" w:ascii="仿宋" w:hAnsi="仿宋" w:eastAsia="仿宋" w:cs="宋体"/>
          <w:color w:val="auto"/>
          <w:spacing w:val="2"/>
          <w:position w:val="21"/>
          <w:sz w:val="24"/>
          <w:szCs w:val="24"/>
          <w:highlight w:val="none"/>
          <w:u w:val="single"/>
          <w:lang w:val="en-US" w:eastAsia="zh-CN"/>
        </w:rPr>
        <w:t xml:space="preserve">                          </w:t>
      </w:r>
    </w:p>
    <w:p w14:paraId="4C993157">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（3）开户行：</w:t>
      </w:r>
      <w:r>
        <w:rPr>
          <w:rFonts w:hint="eastAsia" w:ascii="仿宋" w:hAnsi="仿宋" w:eastAsia="仿宋" w:cs="宋体"/>
          <w:color w:val="auto"/>
          <w:spacing w:val="2"/>
          <w:position w:val="21"/>
          <w:sz w:val="24"/>
          <w:szCs w:val="24"/>
          <w:highlight w:val="none"/>
          <w:u w:val="single"/>
          <w:lang w:val="en-US" w:eastAsia="zh-CN"/>
        </w:rPr>
        <w:t xml:space="preserve">                          </w:t>
      </w:r>
    </w:p>
    <w:p w14:paraId="50A91F21">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（4）纳税人识别号:</w:t>
      </w:r>
      <w:r>
        <w:rPr>
          <w:rFonts w:hint="eastAsia" w:ascii="仿宋" w:hAnsi="仿宋" w:eastAsia="仿宋" w:cs="宋体"/>
          <w:color w:val="auto"/>
          <w:spacing w:val="2"/>
          <w:position w:val="21"/>
          <w:sz w:val="24"/>
          <w:szCs w:val="24"/>
          <w:highlight w:val="none"/>
          <w:u w:val="single"/>
          <w:lang w:val="en-US" w:eastAsia="zh-CN"/>
        </w:rPr>
        <w:t xml:space="preserve">                          </w:t>
      </w:r>
    </w:p>
    <w:p w14:paraId="43DF42AE">
      <w:pPr>
        <w:spacing w:before="207" w:line="240" w:lineRule="auto"/>
        <w:ind w:left="540"/>
        <w:rPr>
          <w:rFonts w:ascii="仿宋" w:hAnsi="仿宋" w:eastAsia="仿宋" w:cs="宋体"/>
          <w:color w:val="auto"/>
          <w:spacing w:val="2"/>
          <w:position w:val="21"/>
          <w:sz w:val="24"/>
          <w:szCs w:val="24"/>
          <w:highlight w:val="none"/>
        </w:rPr>
      </w:pPr>
      <w:r>
        <w:rPr>
          <w:rFonts w:hint="eastAsia" w:ascii="仿宋" w:hAnsi="仿宋" w:eastAsia="仿宋" w:cs="宋体"/>
          <w:color w:val="auto"/>
          <w:spacing w:val="2"/>
          <w:position w:val="21"/>
          <w:sz w:val="24"/>
          <w:szCs w:val="24"/>
          <w:highlight w:val="none"/>
        </w:rPr>
        <w:t>（5）单位地址：</w:t>
      </w:r>
      <w:r>
        <w:rPr>
          <w:rFonts w:hint="eastAsia" w:ascii="仿宋" w:hAnsi="仿宋" w:eastAsia="仿宋" w:cs="宋体"/>
          <w:color w:val="auto"/>
          <w:spacing w:val="2"/>
          <w:position w:val="21"/>
          <w:sz w:val="24"/>
          <w:szCs w:val="24"/>
          <w:highlight w:val="none"/>
          <w:u w:val="single"/>
          <w:lang w:val="en-US" w:eastAsia="zh-CN"/>
        </w:rPr>
        <w:t xml:space="preserve">                          </w:t>
      </w:r>
    </w:p>
    <w:p w14:paraId="056E614D">
      <w:pPr>
        <w:spacing w:before="207" w:line="240" w:lineRule="auto"/>
        <w:ind w:left="540" w:firstLine="488" w:firstLineChars="200"/>
        <w:rPr>
          <w:rFonts w:hint="default" w:ascii="仿宋" w:hAnsi="仿宋" w:eastAsia="仿宋" w:cs="宋体"/>
          <w:color w:val="auto"/>
          <w:spacing w:val="2"/>
          <w:position w:val="21"/>
          <w:sz w:val="24"/>
          <w:szCs w:val="24"/>
          <w:highlight w:val="none"/>
          <w:lang w:val="en-US" w:eastAsia="zh-CN"/>
        </w:rPr>
      </w:pPr>
      <w:r>
        <w:rPr>
          <w:rFonts w:hint="eastAsia" w:ascii="仿宋" w:hAnsi="仿宋" w:eastAsia="仿宋" w:cs="宋体"/>
          <w:color w:val="auto"/>
          <w:spacing w:val="2"/>
          <w:position w:val="21"/>
          <w:sz w:val="24"/>
          <w:szCs w:val="24"/>
          <w:highlight w:val="none"/>
        </w:rPr>
        <w:t>注：开户行、单位名称、单位账号如有变更，变更一方应在合同规定的相关付款期限前二十天内以书面方式通知对方，如未按时通知或通知有误而影响结算者，所产生的责任及损失自行承担。</w:t>
      </w:r>
    </w:p>
    <w:p w14:paraId="14D54762">
      <w:pPr>
        <w:spacing w:before="216" w:line="240" w:lineRule="auto"/>
        <w:ind w:left="570"/>
        <w:rPr>
          <w:rFonts w:ascii="仿宋" w:hAnsi="仿宋" w:eastAsia="仿宋" w:cs="宋体"/>
          <w:color w:val="auto"/>
          <w:sz w:val="24"/>
          <w:szCs w:val="24"/>
          <w:highlight w:val="none"/>
        </w:rPr>
      </w:pPr>
      <w:r>
        <w:rPr>
          <w:rFonts w:hint="eastAsia" w:ascii="仿宋" w:hAnsi="仿宋" w:eastAsia="仿宋" w:cs="宋体"/>
          <w:color w:val="auto"/>
          <w:spacing w:val="2"/>
          <w:position w:val="19"/>
          <w:sz w:val="24"/>
          <w:szCs w:val="24"/>
          <w:highlight w:val="none"/>
          <w:lang w:val="en-US" w:eastAsia="zh-CN"/>
        </w:rPr>
        <w:t>7</w:t>
      </w:r>
      <w:r>
        <w:rPr>
          <w:rFonts w:ascii="仿宋" w:hAnsi="仿宋" w:eastAsia="仿宋" w:cs="宋体"/>
          <w:color w:val="auto"/>
          <w:spacing w:val="2"/>
          <w:position w:val="19"/>
          <w:sz w:val="24"/>
          <w:szCs w:val="24"/>
          <w:highlight w:val="none"/>
        </w:rPr>
        <w:t>、</w:t>
      </w:r>
      <w:r>
        <w:rPr>
          <w:rFonts w:ascii="仿宋" w:hAnsi="仿宋" w:eastAsia="仿宋" w:cs="宋体"/>
          <w:color w:val="auto"/>
          <w:spacing w:val="2"/>
          <w:position w:val="19"/>
          <w:sz w:val="24"/>
          <w:szCs w:val="24"/>
          <w:highlight w:val="none"/>
        </w:rPr>
        <w:t>项目验收</w:t>
      </w:r>
    </w:p>
    <w:p w14:paraId="17FB0DCA">
      <w:pPr>
        <w:spacing w:before="206" w:line="240" w:lineRule="auto"/>
        <w:ind w:left="0" w:leftChars="0" w:right="72" w:firstLine="468" w:firstLineChars="200"/>
        <w:jc w:val="both"/>
        <w:rPr>
          <w:rFonts w:ascii="仿宋" w:hAnsi="仿宋" w:eastAsia="仿宋" w:cs="宋体"/>
          <w:color w:val="auto"/>
          <w:spacing w:val="-3"/>
          <w:sz w:val="24"/>
          <w:szCs w:val="24"/>
          <w:highlight w:val="none"/>
        </w:rPr>
      </w:pPr>
      <w:r>
        <w:rPr>
          <w:rFonts w:hint="eastAsia" w:ascii="仿宋" w:hAnsi="仿宋" w:eastAsia="仿宋" w:cs="宋体"/>
          <w:color w:val="auto"/>
          <w:spacing w:val="-3"/>
          <w:sz w:val="24"/>
          <w:szCs w:val="24"/>
          <w:highlight w:val="none"/>
          <w:lang w:val="en-US" w:eastAsia="zh-CN"/>
        </w:rPr>
        <w:t>7</w:t>
      </w:r>
      <w:r>
        <w:rPr>
          <w:rFonts w:ascii="仿宋" w:hAnsi="仿宋" w:eastAsia="仿宋" w:cs="宋体"/>
          <w:color w:val="auto"/>
          <w:spacing w:val="-3"/>
          <w:sz w:val="24"/>
          <w:szCs w:val="24"/>
          <w:highlight w:val="none"/>
        </w:rPr>
        <w:t>-1、</w:t>
      </w:r>
      <w:r>
        <w:rPr>
          <w:rFonts w:ascii="仿宋" w:hAnsi="仿宋" w:eastAsia="仿宋" w:cs="宋体"/>
          <w:color w:val="auto"/>
          <w:spacing w:val="-3"/>
          <w:sz w:val="24"/>
          <w:szCs w:val="24"/>
          <w:highlight w:val="none"/>
        </w:rPr>
        <w:t>项目验收由</w:t>
      </w:r>
      <w:r>
        <w:rPr>
          <w:rFonts w:hint="eastAsia" w:ascii="仿宋" w:hAnsi="仿宋" w:eastAsia="仿宋" w:cs="宋体"/>
          <w:color w:val="auto"/>
          <w:spacing w:val="-3"/>
          <w:sz w:val="24"/>
          <w:szCs w:val="24"/>
          <w:highlight w:val="none"/>
          <w:lang w:val="en-US" w:eastAsia="zh-CN"/>
        </w:rPr>
        <w:t>甲方</w:t>
      </w:r>
      <w:r>
        <w:rPr>
          <w:rFonts w:ascii="仿宋" w:hAnsi="仿宋" w:eastAsia="仿宋" w:cs="宋体"/>
          <w:color w:val="auto"/>
          <w:spacing w:val="-3"/>
          <w:sz w:val="24"/>
          <w:szCs w:val="24"/>
          <w:highlight w:val="none"/>
        </w:rPr>
        <w:t>或其委托的专家或第三方机构对项目进行验收，验收时，</w:t>
      </w:r>
      <w:r>
        <w:rPr>
          <w:rFonts w:hint="eastAsia" w:ascii="仿宋" w:hAnsi="仿宋" w:eastAsia="仿宋" w:cs="宋体"/>
          <w:color w:val="auto"/>
          <w:spacing w:val="-3"/>
          <w:sz w:val="24"/>
          <w:szCs w:val="24"/>
          <w:highlight w:val="none"/>
          <w:lang w:val="en-US" w:eastAsia="zh-CN"/>
        </w:rPr>
        <w:t>乙方</w:t>
      </w:r>
      <w:r>
        <w:rPr>
          <w:rFonts w:ascii="仿宋" w:hAnsi="仿宋" w:eastAsia="仿宋" w:cs="宋体"/>
          <w:color w:val="auto"/>
          <w:spacing w:val="-3"/>
          <w:sz w:val="24"/>
          <w:szCs w:val="24"/>
          <w:highlight w:val="none"/>
        </w:rPr>
        <w:t>应无条件予以配合并提供所需的全部文件；</w:t>
      </w:r>
      <w:r>
        <w:rPr>
          <w:rFonts w:hint="eastAsia" w:ascii="仿宋" w:hAnsi="仿宋" w:eastAsia="仿宋" w:cs="宋体"/>
          <w:color w:val="auto"/>
          <w:spacing w:val="-3"/>
          <w:sz w:val="24"/>
          <w:szCs w:val="24"/>
          <w:highlight w:val="none"/>
        </w:rPr>
        <w:t>验收不合格的，书面通知乙方限期整改，整改完成后乙方可重新申请验收。</w:t>
      </w:r>
    </w:p>
    <w:p w14:paraId="0B622942">
      <w:pPr>
        <w:spacing w:before="206" w:line="240" w:lineRule="auto"/>
        <w:ind w:left="0" w:leftChars="0" w:right="72" w:firstLine="468" w:firstLineChars="200"/>
        <w:jc w:val="both"/>
        <w:rPr>
          <w:rFonts w:ascii="仿宋" w:hAnsi="仿宋" w:eastAsia="仿宋" w:cs="宋体"/>
          <w:color w:val="auto"/>
          <w:spacing w:val="-3"/>
          <w:sz w:val="24"/>
          <w:szCs w:val="24"/>
          <w:highlight w:val="none"/>
        </w:rPr>
      </w:pPr>
      <w:r>
        <w:rPr>
          <w:rFonts w:hint="eastAsia" w:ascii="仿宋" w:hAnsi="仿宋" w:eastAsia="仿宋" w:cs="宋体"/>
          <w:color w:val="auto"/>
          <w:spacing w:val="-3"/>
          <w:sz w:val="24"/>
          <w:szCs w:val="24"/>
          <w:highlight w:val="none"/>
          <w:lang w:val="en-US" w:eastAsia="zh-CN"/>
        </w:rPr>
        <w:t>7</w:t>
      </w:r>
      <w:r>
        <w:rPr>
          <w:rFonts w:ascii="仿宋" w:hAnsi="仿宋" w:eastAsia="仿宋" w:cs="宋体"/>
          <w:color w:val="auto"/>
          <w:spacing w:val="-3"/>
          <w:sz w:val="24"/>
          <w:szCs w:val="24"/>
          <w:highlight w:val="none"/>
        </w:rPr>
        <w:t>-2、验收依据：招标文件、投标文件、合同文本、国内相应的标准、规范。</w:t>
      </w:r>
    </w:p>
    <w:p w14:paraId="57D8C47A">
      <w:pPr>
        <w:spacing w:before="205" w:line="240" w:lineRule="auto"/>
        <w:ind w:left="570"/>
        <w:rPr>
          <w:rFonts w:ascii="仿宋" w:hAnsi="仿宋" w:eastAsia="仿宋" w:cs="宋体"/>
          <w:color w:val="auto"/>
          <w:sz w:val="24"/>
          <w:szCs w:val="24"/>
          <w:highlight w:val="none"/>
        </w:rPr>
      </w:pPr>
      <w:r>
        <w:rPr>
          <w:rFonts w:hint="eastAsia" w:ascii="仿宋" w:hAnsi="仿宋" w:eastAsia="仿宋" w:cs="宋体"/>
          <w:color w:val="auto"/>
          <w:spacing w:val="-13"/>
          <w:sz w:val="24"/>
          <w:szCs w:val="24"/>
          <w:highlight w:val="none"/>
          <w:lang w:val="en-US" w:eastAsia="zh-CN"/>
        </w:rPr>
        <w:t>8</w:t>
      </w:r>
      <w:r>
        <w:rPr>
          <w:rFonts w:ascii="仿宋" w:hAnsi="仿宋" w:eastAsia="仿宋" w:cs="宋体"/>
          <w:color w:val="auto"/>
          <w:spacing w:val="-13"/>
          <w:sz w:val="24"/>
          <w:szCs w:val="24"/>
          <w:highlight w:val="none"/>
        </w:rPr>
        <w:t>、知识产权</w:t>
      </w:r>
    </w:p>
    <w:p w14:paraId="6B5E6E6F">
      <w:pPr>
        <w:spacing w:before="237" w:line="240" w:lineRule="auto"/>
        <w:ind w:firstLine="468" w:firstLineChars="200"/>
        <w:rPr>
          <w:rFonts w:ascii="仿宋" w:hAnsi="仿宋" w:eastAsia="仿宋" w:cs="宋体"/>
          <w:color w:val="auto"/>
          <w:spacing w:val="-3"/>
          <w:sz w:val="24"/>
          <w:szCs w:val="24"/>
          <w:highlight w:val="none"/>
        </w:rPr>
      </w:pPr>
      <w:r>
        <w:rPr>
          <w:rFonts w:hint="eastAsia" w:ascii="仿宋" w:hAnsi="仿宋" w:eastAsia="仿宋" w:cs="宋体"/>
          <w:color w:val="auto"/>
          <w:spacing w:val="-3"/>
          <w:sz w:val="24"/>
          <w:szCs w:val="24"/>
          <w:highlight w:val="none"/>
        </w:rPr>
        <w:t>本项目实施过程中产生的全部成果（包括但不限于监测数据、分析报告、算法模型、影像库、三维模型等）的所有知识产权、所有权及衍生权益均归甲方独家所有，乙方仅享有为履行本合同必要的使用权，不得擅自使用、复制、披露或许可第三方使用上述成果</w:t>
      </w:r>
      <w:r>
        <w:rPr>
          <w:rFonts w:hint="eastAsia" w:ascii="仿宋" w:hAnsi="仿宋" w:eastAsia="仿宋" w:cs="宋体"/>
          <w:color w:val="auto"/>
          <w:spacing w:val="-3"/>
          <w:sz w:val="24"/>
          <w:szCs w:val="24"/>
          <w:highlight w:val="none"/>
        </w:rPr>
        <w:t>。</w:t>
      </w:r>
      <w:r>
        <w:rPr>
          <w:rFonts w:hint="eastAsia" w:ascii="仿宋" w:hAnsi="仿宋" w:eastAsia="仿宋" w:cs="宋体"/>
          <w:color w:val="auto"/>
          <w:spacing w:val="-3"/>
          <w:sz w:val="24"/>
          <w:szCs w:val="24"/>
          <w:highlight w:val="none"/>
          <w:lang w:val="en-US" w:eastAsia="zh-CN"/>
        </w:rPr>
        <w:t>乙方</w:t>
      </w:r>
      <w:r>
        <w:rPr>
          <w:rFonts w:ascii="仿宋" w:hAnsi="仿宋" w:eastAsia="仿宋" w:cs="宋体"/>
          <w:color w:val="auto"/>
          <w:spacing w:val="-3"/>
          <w:sz w:val="24"/>
          <w:szCs w:val="24"/>
          <w:highlight w:val="none"/>
        </w:rPr>
        <w:t>应保证投标服务及货物不会出现因第三方提出侵犯其专利权、商标权或其它知识产权而引发法律或经济纠纷，否则由</w:t>
      </w:r>
      <w:r>
        <w:rPr>
          <w:rFonts w:hint="eastAsia" w:ascii="仿宋" w:hAnsi="仿宋" w:eastAsia="仿宋" w:cs="宋体"/>
          <w:color w:val="auto"/>
          <w:spacing w:val="-3"/>
          <w:sz w:val="24"/>
          <w:szCs w:val="24"/>
          <w:highlight w:val="none"/>
        </w:rPr>
        <w:t>乙方</w:t>
      </w:r>
      <w:r>
        <w:rPr>
          <w:rFonts w:ascii="仿宋" w:hAnsi="仿宋" w:eastAsia="仿宋" w:cs="宋体"/>
          <w:color w:val="auto"/>
          <w:spacing w:val="-3"/>
          <w:sz w:val="24"/>
          <w:szCs w:val="24"/>
          <w:highlight w:val="none"/>
        </w:rPr>
        <w:t>承担全部责任。任何被</w:t>
      </w:r>
      <w:r>
        <w:rPr>
          <w:rFonts w:hint="eastAsia" w:ascii="仿宋" w:hAnsi="仿宋" w:eastAsia="仿宋" w:cs="宋体"/>
          <w:color w:val="auto"/>
          <w:spacing w:val="-3"/>
          <w:sz w:val="24"/>
          <w:szCs w:val="24"/>
          <w:highlight w:val="none"/>
        </w:rPr>
        <w:t>乙方</w:t>
      </w:r>
      <w:r>
        <w:rPr>
          <w:rFonts w:ascii="仿宋" w:hAnsi="仿宋" w:eastAsia="仿宋" w:cs="宋体"/>
          <w:color w:val="auto"/>
          <w:spacing w:val="-3"/>
          <w:sz w:val="24"/>
          <w:szCs w:val="24"/>
          <w:highlight w:val="none"/>
        </w:rPr>
        <w:t>用于未经授权的商业目的行为所造成的违约或侵权责任由</w:t>
      </w:r>
      <w:r>
        <w:rPr>
          <w:rFonts w:hint="eastAsia" w:ascii="仿宋" w:hAnsi="仿宋" w:eastAsia="仿宋" w:cs="宋体"/>
          <w:color w:val="auto"/>
          <w:spacing w:val="-3"/>
          <w:sz w:val="24"/>
          <w:szCs w:val="24"/>
          <w:highlight w:val="none"/>
        </w:rPr>
        <w:t>乙方</w:t>
      </w:r>
      <w:r>
        <w:rPr>
          <w:rFonts w:ascii="仿宋" w:hAnsi="仿宋" w:eastAsia="仿宋" w:cs="宋体"/>
          <w:color w:val="auto"/>
          <w:spacing w:val="-3"/>
          <w:sz w:val="24"/>
          <w:szCs w:val="24"/>
          <w:highlight w:val="none"/>
        </w:rPr>
        <w:t>承</w:t>
      </w:r>
      <w:r>
        <w:rPr>
          <w:rFonts w:hint="eastAsia" w:ascii="仿宋" w:hAnsi="仿宋" w:eastAsia="仿宋" w:cs="宋体"/>
          <w:color w:val="auto"/>
          <w:spacing w:val="-3"/>
          <w:sz w:val="24"/>
          <w:szCs w:val="24"/>
          <w:highlight w:val="none"/>
          <w:lang w:val="en-US" w:eastAsia="zh-CN"/>
        </w:rPr>
        <w:t>担</w:t>
      </w:r>
      <w:r>
        <w:rPr>
          <w:rFonts w:ascii="仿宋" w:hAnsi="仿宋" w:eastAsia="仿宋" w:cs="宋体"/>
          <w:color w:val="auto"/>
          <w:spacing w:val="-3"/>
          <w:sz w:val="24"/>
          <w:szCs w:val="24"/>
          <w:highlight w:val="none"/>
        </w:rPr>
        <w:t>。</w:t>
      </w:r>
    </w:p>
    <w:p w14:paraId="3199D933">
      <w:pPr>
        <w:spacing w:before="206" w:line="240" w:lineRule="auto"/>
        <w:ind w:right="72" w:firstLine="580"/>
        <w:jc w:val="both"/>
        <w:rPr>
          <w:rFonts w:hint="eastAsia" w:ascii="仿宋" w:hAnsi="仿宋" w:eastAsia="仿宋" w:cs="宋体"/>
          <w:color w:val="auto"/>
          <w:spacing w:val="-3"/>
          <w:sz w:val="24"/>
          <w:szCs w:val="24"/>
          <w:highlight w:val="none"/>
          <w:lang w:val="en-US" w:eastAsia="zh-CN"/>
        </w:rPr>
      </w:pPr>
      <w:r>
        <w:rPr>
          <w:rFonts w:hint="eastAsia" w:ascii="仿宋" w:hAnsi="仿宋" w:eastAsia="仿宋" w:cs="宋体"/>
          <w:color w:val="auto"/>
          <w:spacing w:val="-3"/>
          <w:sz w:val="24"/>
          <w:szCs w:val="24"/>
          <w:highlight w:val="none"/>
          <w:lang w:val="en-US" w:eastAsia="zh-CN"/>
        </w:rPr>
        <w:t>9、保密责任</w:t>
      </w:r>
    </w:p>
    <w:p w14:paraId="5C4B2057">
      <w:pPr>
        <w:spacing w:before="206" w:line="240" w:lineRule="auto"/>
        <w:ind w:right="72" w:firstLine="580"/>
        <w:jc w:val="both"/>
        <w:rPr>
          <w:rFonts w:ascii="仿宋" w:hAnsi="仿宋" w:eastAsia="仿宋" w:cs="宋体"/>
          <w:color w:val="auto"/>
          <w:spacing w:val="-3"/>
          <w:sz w:val="24"/>
          <w:szCs w:val="24"/>
          <w:highlight w:val="none"/>
        </w:rPr>
      </w:pPr>
      <w:r>
        <w:rPr>
          <w:rFonts w:hint="default" w:ascii="仿宋" w:hAnsi="仿宋" w:eastAsia="仿宋" w:cs="宋体"/>
          <w:color w:val="auto"/>
          <w:spacing w:val="-3"/>
          <w:sz w:val="24"/>
          <w:szCs w:val="24"/>
          <w:highlight w:val="none"/>
          <w:lang w:val="en-US" w:eastAsia="zh-CN"/>
        </w:rPr>
        <w:t>乙方应对本项目履行过程中接触到的所有敏感数据、未公开的监管信息、甲方工作秘密等承担严格保密责任，未经甲方书面同意不得向任何第三方披露，不得用于本合同以外的任何用途，保密义务不受合同期限限制永久有效；乙方人员违反保密义务的，由乙方承担全部责任。</w:t>
      </w:r>
    </w:p>
    <w:p w14:paraId="735CDC28">
      <w:pPr>
        <w:spacing w:before="237" w:line="240" w:lineRule="auto"/>
        <w:ind w:firstLine="428" w:firstLineChars="200"/>
        <w:rPr>
          <w:rFonts w:ascii="仿宋" w:hAnsi="仿宋" w:eastAsia="仿宋" w:cs="宋体"/>
          <w:color w:val="auto"/>
          <w:sz w:val="24"/>
          <w:szCs w:val="24"/>
          <w:highlight w:val="none"/>
        </w:rPr>
      </w:pPr>
      <w:r>
        <w:rPr>
          <w:rFonts w:ascii="仿宋" w:hAnsi="仿宋" w:eastAsia="仿宋" w:cs="宋体"/>
          <w:color w:val="auto"/>
          <w:spacing w:val="-13"/>
          <w:sz w:val="24"/>
          <w:szCs w:val="24"/>
          <w:highlight w:val="none"/>
        </w:rPr>
        <w:t>1</w:t>
      </w:r>
      <w:r>
        <w:rPr>
          <w:rFonts w:hint="eastAsia" w:ascii="仿宋" w:hAnsi="仿宋" w:eastAsia="仿宋" w:cs="宋体"/>
          <w:color w:val="auto"/>
          <w:spacing w:val="-13"/>
          <w:sz w:val="24"/>
          <w:szCs w:val="24"/>
          <w:highlight w:val="none"/>
          <w:lang w:val="en-US" w:eastAsia="zh-CN"/>
        </w:rPr>
        <w:t>0</w:t>
      </w:r>
      <w:r>
        <w:rPr>
          <w:rFonts w:ascii="仿宋" w:hAnsi="仿宋" w:eastAsia="仿宋" w:cs="宋体"/>
          <w:color w:val="auto"/>
          <w:spacing w:val="-13"/>
          <w:sz w:val="24"/>
          <w:szCs w:val="24"/>
          <w:highlight w:val="none"/>
        </w:rPr>
        <w:t>、违约责任</w:t>
      </w:r>
    </w:p>
    <w:p w14:paraId="7EB0DD0F">
      <w:pPr>
        <w:spacing w:before="218" w:line="240" w:lineRule="auto"/>
        <w:ind w:left="570"/>
        <w:rPr>
          <w:rFonts w:ascii="仿宋" w:hAnsi="仿宋" w:eastAsia="仿宋" w:cs="宋体"/>
          <w:color w:val="auto"/>
          <w:sz w:val="24"/>
          <w:szCs w:val="24"/>
          <w:highlight w:val="none"/>
        </w:rPr>
      </w:pPr>
      <w:r>
        <w:rPr>
          <w:rFonts w:ascii="仿宋" w:hAnsi="仿宋" w:eastAsia="仿宋" w:cs="宋体"/>
          <w:color w:val="auto"/>
          <w:spacing w:val="-1"/>
          <w:sz w:val="24"/>
          <w:szCs w:val="24"/>
          <w:highlight w:val="none"/>
        </w:rPr>
        <w:t>1</w:t>
      </w:r>
      <w:r>
        <w:rPr>
          <w:rFonts w:hint="eastAsia" w:ascii="仿宋" w:hAnsi="仿宋" w:eastAsia="仿宋" w:cs="宋体"/>
          <w:color w:val="auto"/>
          <w:spacing w:val="-1"/>
          <w:sz w:val="24"/>
          <w:szCs w:val="24"/>
          <w:highlight w:val="none"/>
          <w:lang w:val="en-US" w:eastAsia="zh-CN"/>
        </w:rPr>
        <w:t>0</w:t>
      </w:r>
      <w:r>
        <w:rPr>
          <w:rFonts w:ascii="仿宋" w:hAnsi="仿宋" w:eastAsia="仿宋" w:cs="宋体"/>
          <w:color w:val="auto"/>
          <w:spacing w:val="-1"/>
          <w:sz w:val="24"/>
          <w:szCs w:val="24"/>
          <w:highlight w:val="none"/>
        </w:rPr>
        <w:t>-1、按照《中华人民共和国民法典》中的相关条款执行。</w:t>
      </w:r>
    </w:p>
    <w:p w14:paraId="4773F3F7">
      <w:pPr>
        <w:spacing w:before="206" w:line="240" w:lineRule="auto"/>
        <w:ind w:right="72" w:firstLine="580"/>
        <w:jc w:val="both"/>
        <w:rPr>
          <w:rFonts w:ascii="仿宋" w:hAnsi="仿宋" w:eastAsia="仿宋" w:cs="宋体"/>
          <w:color w:val="auto"/>
          <w:spacing w:val="5"/>
          <w:sz w:val="24"/>
          <w:szCs w:val="24"/>
          <w:highlight w:val="none"/>
        </w:rPr>
      </w:pPr>
      <w:r>
        <w:rPr>
          <w:rFonts w:ascii="仿宋" w:hAnsi="仿宋" w:eastAsia="仿宋" w:cs="宋体"/>
          <w:color w:val="auto"/>
          <w:spacing w:val="-3"/>
          <w:sz w:val="24"/>
          <w:szCs w:val="24"/>
          <w:highlight w:val="none"/>
        </w:rPr>
        <w:t>1</w:t>
      </w:r>
      <w:r>
        <w:rPr>
          <w:rFonts w:hint="eastAsia" w:ascii="仿宋" w:hAnsi="仿宋" w:eastAsia="仿宋" w:cs="宋体"/>
          <w:color w:val="auto"/>
          <w:spacing w:val="-3"/>
          <w:sz w:val="24"/>
          <w:szCs w:val="24"/>
          <w:highlight w:val="none"/>
          <w:lang w:val="en-US" w:eastAsia="zh-CN"/>
        </w:rPr>
        <w:t>0</w:t>
      </w:r>
      <w:r>
        <w:rPr>
          <w:rFonts w:ascii="仿宋" w:hAnsi="仿宋" w:eastAsia="仿宋" w:cs="宋体"/>
          <w:color w:val="auto"/>
          <w:spacing w:val="-3"/>
          <w:sz w:val="24"/>
          <w:szCs w:val="24"/>
          <w:highlight w:val="none"/>
        </w:rPr>
        <w:t>-2、</w:t>
      </w:r>
      <w:r>
        <w:rPr>
          <w:rFonts w:hint="eastAsia" w:ascii="仿宋" w:hAnsi="仿宋" w:eastAsia="仿宋" w:cs="宋体"/>
          <w:color w:val="auto"/>
          <w:spacing w:val="-3"/>
          <w:sz w:val="24"/>
          <w:szCs w:val="24"/>
          <w:highlight w:val="none"/>
          <w:lang w:val="en-US" w:eastAsia="zh-CN"/>
        </w:rPr>
        <w:t>乙方</w:t>
      </w:r>
      <w:r>
        <w:rPr>
          <w:rFonts w:ascii="仿宋" w:hAnsi="仿宋" w:eastAsia="仿宋" w:cs="宋体"/>
          <w:color w:val="auto"/>
          <w:spacing w:val="-3"/>
          <w:sz w:val="24"/>
          <w:szCs w:val="24"/>
          <w:highlight w:val="none"/>
        </w:rPr>
        <w:t>未按合同</w:t>
      </w:r>
      <w:r>
        <w:rPr>
          <w:rFonts w:hint="eastAsia" w:ascii="仿宋" w:hAnsi="仿宋" w:eastAsia="仿宋" w:cs="宋体"/>
          <w:color w:val="auto"/>
          <w:spacing w:val="-3"/>
          <w:sz w:val="24"/>
          <w:szCs w:val="24"/>
          <w:highlight w:val="none"/>
        </w:rPr>
        <w:t>约定</w:t>
      </w:r>
      <w:r>
        <w:rPr>
          <w:rFonts w:ascii="仿宋" w:hAnsi="仿宋" w:eastAsia="仿宋" w:cs="宋体"/>
          <w:color w:val="auto"/>
          <w:spacing w:val="-3"/>
          <w:sz w:val="24"/>
          <w:szCs w:val="24"/>
          <w:highlight w:val="none"/>
        </w:rPr>
        <w:t>时间提交成果</w:t>
      </w:r>
      <w:r>
        <w:rPr>
          <w:rFonts w:hint="eastAsia" w:ascii="仿宋" w:hAnsi="仿宋" w:eastAsia="仿宋" w:cs="宋体"/>
          <w:color w:val="auto"/>
          <w:spacing w:val="-3"/>
          <w:sz w:val="24"/>
          <w:szCs w:val="24"/>
          <w:highlight w:val="none"/>
          <w:lang w:eastAsia="zh-CN"/>
        </w:rPr>
        <w:t>，</w:t>
      </w:r>
      <w:r>
        <w:rPr>
          <w:rFonts w:ascii="仿宋" w:hAnsi="仿宋" w:eastAsia="仿宋" w:cs="宋体"/>
          <w:color w:val="auto"/>
          <w:spacing w:val="-3"/>
          <w:sz w:val="24"/>
          <w:szCs w:val="24"/>
          <w:highlight w:val="none"/>
        </w:rPr>
        <w:t>或</w:t>
      </w:r>
      <w:r>
        <w:rPr>
          <w:rFonts w:hint="eastAsia" w:ascii="仿宋" w:hAnsi="仿宋" w:eastAsia="仿宋" w:cs="宋体"/>
          <w:color w:val="auto"/>
          <w:spacing w:val="-3"/>
          <w:sz w:val="24"/>
          <w:szCs w:val="24"/>
          <w:highlight w:val="none"/>
        </w:rPr>
        <w:t>提交的</w:t>
      </w:r>
      <w:r>
        <w:rPr>
          <w:rFonts w:ascii="仿宋" w:hAnsi="仿宋" w:eastAsia="仿宋" w:cs="宋体"/>
          <w:color w:val="auto"/>
          <w:spacing w:val="-3"/>
          <w:sz w:val="24"/>
          <w:szCs w:val="24"/>
          <w:highlight w:val="none"/>
        </w:rPr>
        <w:t>成果质量不</w:t>
      </w:r>
      <w:r>
        <w:rPr>
          <w:rFonts w:hint="eastAsia" w:ascii="仿宋" w:hAnsi="仿宋" w:eastAsia="仿宋" w:cs="宋体"/>
          <w:color w:val="auto"/>
          <w:spacing w:val="-3"/>
          <w:sz w:val="24"/>
          <w:szCs w:val="24"/>
          <w:highlight w:val="none"/>
        </w:rPr>
        <w:t>符合</w:t>
      </w:r>
      <w:r>
        <w:rPr>
          <w:rFonts w:hint="eastAsia" w:ascii="仿宋" w:hAnsi="仿宋" w:eastAsia="仿宋" w:cs="宋体"/>
          <w:color w:val="auto"/>
          <w:spacing w:val="-3"/>
          <w:sz w:val="24"/>
          <w:szCs w:val="24"/>
          <w:highlight w:val="none"/>
        </w:rPr>
        <w:t>合同、招标文件及国家、行业相关强制性标准</w:t>
      </w:r>
      <w:r>
        <w:rPr>
          <w:rFonts w:ascii="仿宋" w:hAnsi="仿宋" w:eastAsia="仿宋" w:cs="宋体"/>
          <w:color w:val="auto"/>
          <w:spacing w:val="5"/>
          <w:sz w:val="24"/>
          <w:szCs w:val="24"/>
          <w:highlight w:val="none"/>
        </w:rPr>
        <w:t>要求，</w:t>
      </w:r>
      <w:r>
        <w:rPr>
          <w:rFonts w:hint="eastAsia" w:ascii="仿宋" w:hAnsi="仿宋" w:eastAsia="仿宋" w:cs="宋体"/>
          <w:color w:val="auto"/>
          <w:spacing w:val="5"/>
          <w:sz w:val="24"/>
          <w:szCs w:val="24"/>
          <w:highlight w:val="none"/>
        </w:rPr>
        <w:t>甲方</w:t>
      </w:r>
      <w:r>
        <w:rPr>
          <w:rFonts w:ascii="仿宋" w:hAnsi="仿宋" w:eastAsia="仿宋" w:cs="宋体"/>
          <w:color w:val="auto"/>
          <w:spacing w:val="5"/>
          <w:sz w:val="24"/>
          <w:szCs w:val="24"/>
          <w:highlight w:val="none"/>
        </w:rPr>
        <w:t>有权要求</w:t>
      </w:r>
      <w:r>
        <w:rPr>
          <w:rFonts w:hint="eastAsia" w:ascii="仿宋" w:hAnsi="仿宋" w:eastAsia="仿宋" w:cs="宋体"/>
          <w:color w:val="auto"/>
          <w:spacing w:val="5"/>
          <w:sz w:val="24"/>
          <w:szCs w:val="24"/>
          <w:highlight w:val="none"/>
        </w:rPr>
        <w:t>乙方</w:t>
      </w:r>
      <w:r>
        <w:rPr>
          <w:rFonts w:ascii="仿宋" w:hAnsi="仿宋" w:eastAsia="仿宋" w:cs="宋体"/>
          <w:color w:val="auto"/>
          <w:spacing w:val="5"/>
          <w:sz w:val="24"/>
          <w:szCs w:val="24"/>
          <w:highlight w:val="none"/>
        </w:rPr>
        <w:t>在合理期限内进行修改，</w:t>
      </w:r>
      <w:r>
        <w:rPr>
          <w:rFonts w:hint="eastAsia" w:ascii="仿宋" w:hAnsi="仿宋" w:eastAsia="仿宋" w:cs="宋体"/>
          <w:color w:val="auto"/>
          <w:spacing w:val="5"/>
          <w:sz w:val="24"/>
          <w:szCs w:val="24"/>
          <w:highlight w:val="none"/>
        </w:rPr>
        <w:t>乙方</w:t>
      </w:r>
      <w:r>
        <w:rPr>
          <w:rFonts w:ascii="仿宋" w:hAnsi="仿宋" w:eastAsia="仿宋" w:cs="宋体"/>
          <w:color w:val="auto"/>
          <w:spacing w:val="5"/>
          <w:sz w:val="24"/>
          <w:szCs w:val="24"/>
          <w:highlight w:val="none"/>
        </w:rPr>
        <w:t>修改后仍不满足技术要求或限期内未进行修改的，</w:t>
      </w:r>
      <w:r>
        <w:rPr>
          <w:rFonts w:hint="eastAsia" w:ascii="仿宋" w:hAnsi="仿宋" w:eastAsia="仿宋" w:cs="宋体"/>
          <w:color w:val="auto"/>
          <w:spacing w:val="5"/>
          <w:sz w:val="24"/>
          <w:szCs w:val="24"/>
          <w:highlight w:val="none"/>
        </w:rPr>
        <w:t>甲方</w:t>
      </w:r>
      <w:r>
        <w:rPr>
          <w:rFonts w:ascii="仿宋" w:hAnsi="仿宋" w:eastAsia="仿宋" w:cs="宋体"/>
          <w:color w:val="auto"/>
          <w:spacing w:val="5"/>
          <w:sz w:val="24"/>
          <w:szCs w:val="24"/>
          <w:highlight w:val="none"/>
        </w:rPr>
        <w:t>有权单方终止合同，并要求</w:t>
      </w:r>
      <w:r>
        <w:rPr>
          <w:rFonts w:hint="eastAsia" w:ascii="仿宋" w:hAnsi="仿宋" w:eastAsia="仿宋" w:cs="宋体"/>
          <w:color w:val="auto"/>
          <w:spacing w:val="5"/>
          <w:sz w:val="24"/>
          <w:szCs w:val="24"/>
          <w:highlight w:val="none"/>
        </w:rPr>
        <w:t>乙方</w:t>
      </w:r>
      <w:r>
        <w:rPr>
          <w:rFonts w:ascii="仿宋" w:hAnsi="仿宋" w:eastAsia="仿宋" w:cs="宋体"/>
          <w:color w:val="auto"/>
          <w:spacing w:val="5"/>
          <w:sz w:val="24"/>
          <w:szCs w:val="24"/>
          <w:highlight w:val="none"/>
        </w:rPr>
        <w:t>向</w:t>
      </w:r>
      <w:r>
        <w:rPr>
          <w:rFonts w:hint="eastAsia" w:ascii="仿宋" w:hAnsi="仿宋" w:eastAsia="仿宋" w:cs="宋体"/>
          <w:color w:val="auto"/>
          <w:spacing w:val="5"/>
          <w:sz w:val="24"/>
          <w:szCs w:val="24"/>
          <w:highlight w:val="none"/>
        </w:rPr>
        <w:t>甲方</w:t>
      </w:r>
      <w:r>
        <w:rPr>
          <w:rFonts w:ascii="仿宋" w:hAnsi="仿宋" w:eastAsia="仿宋" w:cs="宋体"/>
          <w:color w:val="auto"/>
          <w:spacing w:val="5"/>
          <w:sz w:val="24"/>
          <w:szCs w:val="24"/>
          <w:highlight w:val="none"/>
        </w:rPr>
        <w:t>支付合同总价款30%的违约金，同时报请监管部门对其违约行为进行追究。</w:t>
      </w:r>
    </w:p>
    <w:p w14:paraId="10437411">
      <w:pPr>
        <w:spacing w:before="206" w:line="240" w:lineRule="auto"/>
        <w:ind w:right="72" w:firstLine="580"/>
        <w:jc w:val="both"/>
        <w:rPr>
          <w:rFonts w:ascii="仿宋" w:hAnsi="仿宋" w:eastAsia="仿宋" w:cs="宋体"/>
          <w:color w:val="auto"/>
          <w:sz w:val="24"/>
          <w:szCs w:val="24"/>
          <w:highlight w:val="none"/>
        </w:rPr>
      </w:pPr>
      <w:r>
        <w:rPr>
          <w:rFonts w:ascii="仿宋" w:hAnsi="仿宋" w:eastAsia="仿宋" w:cs="宋体"/>
          <w:color w:val="auto"/>
          <w:spacing w:val="5"/>
          <w:sz w:val="24"/>
          <w:szCs w:val="24"/>
          <w:highlight w:val="none"/>
        </w:rPr>
        <w:t>1</w:t>
      </w:r>
      <w:r>
        <w:rPr>
          <w:rFonts w:hint="eastAsia" w:ascii="仿宋" w:hAnsi="仿宋" w:eastAsia="仿宋" w:cs="宋体"/>
          <w:color w:val="auto"/>
          <w:spacing w:val="5"/>
          <w:sz w:val="24"/>
          <w:szCs w:val="24"/>
          <w:highlight w:val="none"/>
          <w:lang w:val="en-US" w:eastAsia="zh-CN"/>
        </w:rPr>
        <w:t>0</w:t>
      </w:r>
      <w:r>
        <w:rPr>
          <w:rFonts w:ascii="仿宋" w:hAnsi="仿宋" w:eastAsia="仿宋" w:cs="宋体"/>
          <w:color w:val="auto"/>
          <w:spacing w:val="5"/>
          <w:sz w:val="24"/>
          <w:szCs w:val="24"/>
          <w:highlight w:val="none"/>
        </w:rPr>
        <w:t>-3、</w:t>
      </w:r>
      <w:r>
        <w:rPr>
          <w:rFonts w:hint="eastAsia" w:ascii="仿宋" w:hAnsi="仿宋" w:eastAsia="仿宋" w:cs="宋体"/>
          <w:color w:val="auto"/>
          <w:spacing w:val="5"/>
          <w:sz w:val="24"/>
          <w:szCs w:val="24"/>
          <w:highlight w:val="none"/>
        </w:rPr>
        <w:t>乙方</w:t>
      </w:r>
      <w:r>
        <w:rPr>
          <w:rFonts w:ascii="仿宋" w:hAnsi="仿宋" w:eastAsia="仿宋" w:cs="宋体"/>
          <w:color w:val="auto"/>
          <w:spacing w:val="5"/>
          <w:sz w:val="24"/>
          <w:szCs w:val="24"/>
          <w:highlight w:val="none"/>
        </w:rPr>
        <w:t>依据遥感影像监测时出现问题图斑遗漏(每期3个</w:t>
      </w:r>
      <w:r>
        <w:rPr>
          <w:rFonts w:ascii="仿宋" w:hAnsi="仿宋" w:eastAsia="仿宋" w:cs="宋体"/>
          <w:color w:val="auto"/>
          <w:spacing w:val="6"/>
          <w:sz w:val="24"/>
          <w:szCs w:val="24"/>
          <w:highlight w:val="none"/>
        </w:rPr>
        <w:t>及以上),网格员巡查发现、市级检查发现，遥感影像监测未发现的</w:t>
      </w:r>
      <w:r>
        <w:rPr>
          <w:rFonts w:ascii="仿宋" w:hAnsi="仿宋" w:eastAsia="仿宋" w:cs="宋体"/>
          <w:color w:val="auto"/>
          <w:spacing w:val="2"/>
          <w:sz w:val="24"/>
          <w:szCs w:val="24"/>
          <w:highlight w:val="none"/>
        </w:rPr>
        <w:t>(因遥感影像分辨率、时相、问题图斑类型等</w:t>
      </w:r>
      <w:r>
        <w:rPr>
          <w:rFonts w:ascii="仿宋" w:hAnsi="仿宋" w:eastAsia="仿宋" w:cs="宋体"/>
          <w:color w:val="auto"/>
          <w:spacing w:val="1"/>
          <w:sz w:val="24"/>
          <w:szCs w:val="24"/>
          <w:highlight w:val="none"/>
        </w:rPr>
        <w:t>客观原因所不能判别的</w:t>
      </w:r>
      <w:r>
        <w:rPr>
          <w:rFonts w:ascii="仿宋" w:hAnsi="仿宋" w:eastAsia="仿宋" w:cs="宋体"/>
          <w:color w:val="auto"/>
          <w:spacing w:val="5"/>
          <w:sz w:val="24"/>
          <w:szCs w:val="24"/>
          <w:highlight w:val="none"/>
        </w:rPr>
        <w:t>图斑除外),</w:t>
      </w:r>
      <w:r>
        <w:rPr>
          <w:rFonts w:hint="eastAsia" w:ascii="仿宋" w:hAnsi="仿宋" w:eastAsia="仿宋" w:cs="宋体"/>
          <w:color w:val="auto"/>
          <w:spacing w:val="5"/>
          <w:sz w:val="24"/>
          <w:szCs w:val="24"/>
          <w:highlight w:val="none"/>
          <w:lang w:val="en-US" w:eastAsia="zh-CN"/>
        </w:rPr>
        <w:t>甲方</w:t>
      </w:r>
      <w:r>
        <w:rPr>
          <w:rFonts w:ascii="仿宋" w:hAnsi="仿宋" w:eastAsia="仿宋" w:cs="宋体"/>
          <w:color w:val="auto"/>
          <w:spacing w:val="5"/>
          <w:sz w:val="24"/>
          <w:szCs w:val="24"/>
          <w:highlight w:val="none"/>
        </w:rPr>
        <w:t>有权要求</w:t>
      </w:r>
      <w:r>
        <w:rPr>
          <w:rFonts w:hint="eastAsia" w:ascii="仿宋" w:hAnsi="仿宋" w:eastAsia="仿宋" w:cs="宋体"/>
          <w:color w:val="auto"/>
          <w:spacing w:val="5"/>
          <w:sz w:val="24"/>
          <w:szCs w:val="24"/>
          <w:highlight w:val="none"/>
        </w:rPr>
        <w:t>乙方</w:t>
      </w:r>
      <w:r>
        <w:rPr>
          <w:rFonts w:ascii="仿宋" w:hAnsi="仿宋" w:eastAsia="仿宋" w:cs="宋体"/>
          <w:color w:val="auto"/>
          <w:spacing w:val="5"/>
          <w:sz w:val="24"/>
          <w:szCs w:val="24"/>
          <w:highlight w:val="none"/>
        </w:rPr>
        <w:t>在合理期限内进行核实修改；</w:t>
      </w:r>
      <w:r>
        <w:rPr>
          <w:rFonts w:hint="eastAsia" w:ascii="仿宋" w:hAnsi="仿宋" w:eastAsia="仿宋" w:cs="宋体"/>
          <w:color w:val="auto"/>
          <w:spacing w:val="5"/>
          <w:sz w:val="24"/>
          <w:szCs w:val="24"/>
          <w:highlight w:val="none"/>
          <w:lang w:val="en-US" w:eastAsia="zh-CN"/>
        </w:rPr>
        <w:t>出现</w:t>
      </w:r>
      <w:r>
        <w:rPr>
          <w:rFonts w:ascii="仿宋" w:hAnsi="仿宋" w:eastAsia="仿宋" w:cs="宋体"/>
          <w:color w:val="auto"/>
          <w:spacing w:val="6"/>
          <w:sz w:val="24"/>
          <w:szCs w:val="24"/>
          <w:highlight w:val="none"/>
        </w:rPr>
        <w:t>上述遗漏</w:t>
      </w:r>
      <w:r>
        <w:rPr>
          <w:rFonts w:hint="eastAsia" w:ascii="仿宋" w:hAnsi="仿宋" w:eastAsia="仿宋" w:cs="宋体"/>
          <w:color w:val="auto"/>
          <w:spacing w:val="6"/>
          <w:sz w:val="24"/>
          <w:szCs w:val="24"/>
          <w:highlight w:val="none"/>
          <w:lang w:val="en-US" w:eastAsia="zh-CN"/>
        </w:rPr>
        <w:t>情形</w:t>
      </w:r>
      <w:r>
        <w:rPr>
          <w:rFonts w:ascii="仿宋" w:hAnsi="仿宋" w:eastAsia="仿宋" w:cs="宋体"/>
          <w:color w:val="auto"/>
          <w:spacing w:val="6"/>
          <w:sz w:val="24"/>
          <w:szCs w:val="24"/>
          <w:highlight w:val="none"/>
        </w:rPr>
        <w:t>的，</w:t>
      </w:r>
      <w:r>
        <w:rPr>
          <w:rFonts w:hint="eastAsia" w:ascii="仿宋" w:hAnsi="仿宋" w:eastAsia="仿宋" w:cs="宋体"/>
          <w:color w:val="auto"/>
          <w:spacing w:val="6"/>
          <w:sz w:val="24"/>
          <w:szCs w:val="24"/>
          <w:highlight w:val="none"/>
        </w:rPr>
        <w:t>即视为</w:t>
      </w:r>
      <w:r>
        <w:rPr>
          <w:rFonts w:hint="eastAsia" w:ascii="仿宋" w:hAnsi="仿宋" w:eastAsia="仿宋" w:cs="宋体"/>
          <w:color w:val="auto"/>
          <w:spacing w:val="-3"/>
          <w:sz w:val="24"/>
          <w:szCs w:val="24"/>
          <w:highlight w:val="none"/>
          <w:lang w:val="en-US" w:eastAsia="zh-CN"/>
        </w:rPr>
        <w:t>乙方</w:t>
      </w:r>
      <w:r>
        <w:rPr>
          <w:rFonts w:hint="eastAsia" w:ascii="仿宋" w:hAnsi="仿宋" w:eastAsia="仿宋" w:cs="宋体"/>
          <w:color w:val="auto"/>
          <w:spacing w:val="6"/>
          <w:sz w:val="24"/>
          <w:szCs w:val="24"/>
          <w:highlight w:val="none"/>
        </w:rPr>
        <w:t>违约</w:t>
      </w:r>
      <w:r>
        <w:rPr>
          <w:rFonts w:hint="eastAsia" w:ascii="仿宋" w:hAnsi="仿宋" w:eastAsia="仿宋" w:cs="宋体"/>
          <w:color w:val="auto"/>
          <w:spacing w:val="6"/>
          <w:sz w:val="24"/>
          <w:szCs w:val="24"/>
          <w:highlight w:val="none"/>
        </w:rPr>
        <w:t>，</w:t>
      </w:r>
      <w:r>
        <w:rPr>
          <w:rFonts w:hint="eastAsia" w:ascii="仿宋" w:hAnsi="仿宋" w:eastAsia="仿宋" w:cs="宋体"/>
          <w:color w:val="auto"/>
          <w:spacing w:val="6"/>
          <w:sz w:val="24"/>
          <w:szCs w:val="24"/>
          <w:highlight w:val="none"/>
        </w:rPr>
        <w:t>甲方</w:t>
      </w:r>
      <w:r>
        <w:rPr>
          <w:rFonts w:ascii="仿宋" w:hAnsi="仿宋" w:eastAsia="仿宋" w:cs="宋体"/>
          <w:color w:val="auto"/>
          <w:spacing w:val="6"/>
          <w:sz w:val="24"/>
          <w:szCs w:val="24"/>
          <w:highlight w:val="none"/>
        </w:rPr>
        <w:t>有权要求</w:t>
      </w:r>
      <w:r>
        <w:rPr>
          <w:rFonts w:hint="eastAsia" w:ascii="仿宋" w:hAnsi="仿宋" w:eastAsia="仿宋" w:cs="宋体"/>
          <w:color w:val="auto"/>
          <w:spacing w:val="6"/>
          <w:sz w:val="24"/>
          <w:szCs w:val="24"/>
          <w:highlight w:val="none"/>
        </w:rPr>
        <w:t>乙方</w:t>
      </w:r>
      <w:r>
        <w:rPr>
          <w:rFonts w:ascii="仿宋" w:hAnsi="仿宋" w:eastAsia="仿宋" w:cs="宋体"/>
          <w:color w:val="auto"/>
          <w:spacing w:val="6"/>
          <w:sz w:val="24"/>
          <w:szCs w:val="24"/>
          <w:highlight w:val="none"/>
        </w:rPr>
        <w:t>承担合同总价款</w:t>
      </w:r>
      <w:r>
        <w:rPr>
          <w:rFonts w:ascii="仿宋" w:hAnsi="仿宋" w:eastAsia="仿宋" w:cs="宋体"/>
          <w:color w:val="auto"/>
          <w:spacing w:val="-8"/>
          <w:sz w:val="24"/>
          <w:szCs w:val="24"/>
          <w:highlight w:val="none"/>
        </w:rPr>
        <w:t>10%的违约金。</w:t>
      </w:r>
    </w:p>
    <w:p w14:paraId="4EDE342F">
      <w:pPr>
        <w:spacing w:before="236" w:line="240" w:lineRule="auto"/>
        <w:ind w:right="81" w:firstLine="580"/>
        <w:jc w:val="both"/>
        <w:rPr>
          <w:rFonts w:ascii="仿宋" w:hAnsi="仿宋" w:eastAsia="仿宋" w:cs="宋体"/>
          <w:color w:val="auto"/>
          <w:sz w:val="24"/>
          <w:szCs w:val="24"/>
          <w:highlight w:val="none"/>
        </w:rPr>
      </w:pPr>
      <w:r>
        <w:rPr>
          <w:rFonts w:ascii="仿宋" w:hAnsi="仿宋" w:eastAsia="仿宋" w:cs="宋体"/>
          <w:color w:val="auto"/>
          <w:spacing w:val="-4"/>
          <w:sz w:val="24"/>
          <w:szCs w:val="24"/>
          <w:highlight w:val="none"/>
        </w:rPr>
        <w:t>1</w:t>
      </w:r>
      <w:r>
        <w:rPr>
          <w:rFonts w:hint="eastAsia" w:ascii="仿宋" w:hAnsi="仿宋" w:eastAsia="仿宋" w:cs="宋体"/>
          <w:color w:val="auto"/>
          <w:spacing w:val="-4"/>
          <w:sz w:val="24"/>
          <w:szCs w:val="24"/>
          <w:highlight w:val="none"/>
          <w:lang w:val="en-US" w:eastAsia="zh-CN"/>
        </w:rPr>
        <w:t>0</w:t>
      </w:r>
      <w:r>
        <w:rPr>
          <w:rFonts w:ascii="仿宋" w:hAnsi="仿宋" w:eastAsia="仿宋" w:cs="宋体"/>
          <w:color w:val="auto"/>
          <w:spacing w:val="-4"/>
          <w:sz w:val="24"/>
          <w:szCs w:val="24"/>
          <w:highlight w:val="none"/>
        </w:rPr>
        <w:t>-4、本合同签订后，</w:t>
      </w:r>
      <w:r>
        <w:rPr>
          <w:rFonts w:hint="eastAsia" w:ascii="仿宋" w:hAnsi="仿宋" w:eastAsia="仿宋" w:cs="宋体"/>
          <w:color w:val="auto"/>
          <w:spacing w:val="-4"/>
          <w:sz w:val="24"/>
          <w:szCs w:val="24"/>
          <w:highlight w:val="none"/>
        </w:rPr>
        <w:t>乙方</w:t>
      </w:r>
      <w:r>
        <w:rPr>
          <w:rFonts w:ascii="仿宋" w:hAnsi="仿宋" w:eastAsia="仿宋" w:cs="宋体"/>
          <w:color w:val="auto"/>
          <w:spacing w:val="-4"/>
          <w:sz w:val="24"/>
          <w:szCs w:val="24"/>
          <w:highlight w:val="none"/>
        </w:rPr>
        <w:t>无正当理由拒绝履行合同义务，经</w:t>
      </w:r>
      <w:r>
        <w:rPr>
          <w:rFonts w:hint="eastAsia" w:ascii="仿宋" w:hAnsi="仿宋" w:eastAsia="仿宋" w:cs="宋体"/>
          <w:color w:val="auto"/>
          <w:sz w:val="24"/>
          <w:szCs w:val="24"/>
          <w:highlight w:val="none"/>
        </w:rPr>
        <w:t>甲方</w:t>
      </w:r>
      <w:r>
        <w:rPr>
          <w:rFonts w:ascii="仿宋" w:hAnsi="仿宋" w:eastAsia="仿宋" w:cs="宋体"/>
          <w:color w:val="auto"/>
          <w:spacing w:val="1"/>
          <w:sz w:val="24"/>
          <w:szCs w:val="24"/>
          <w:highlight w:val="none"/>
        </w:rPr>
        <w:t>催告后7日内仍不履行的，</w:t>
      </w:r>
      <w:r>
        <w:rPr>
          <w:rFonts w:hint="eastAsia" w:ascii="仿宋" w:hAnsi="仿宋" w:eastAsia="仿宋" w:cs="宋体"/>
          <w:color w:val="auto"/>
          <w:spacing w:val="1"/>
          <w:sz w:val="24"/>
          <w:szCs w:val="24"/>
          <w:highlight w:val="none"/>
        </w:rPr>
        <w:t>甲方</w:t>
      </w:r>
      <w:r>
        <w:rPr>
          <w:rFonts w:ascii="仿宋" w:hAnsi="仿宋" w:eastAsia="仿宋" w:cs="宋体"/>
          <w:color w:val="auto"/>
          <w:spacing w:val="1"/>
          <w:sz w:val="24"/>
          <w:szCs w:val="24"/>
          <w:highlight w:val="none"/>
        </w:rPr>
        <w:t>可单方解除本合同，并要求</w:t>
      </w:r>
      <w:r>
        <w:rPr>
          <w:rFonts w:hint="eastAsia" w:ascii="仿宋" w:hAnsi="仿宋" w:eastAsia="仿宋" w:cs="宋体"/>
          <w:color w:val="auto"/>
          <w:spacing w:val="-1"/>
          <w:sz w:val="24"/>
          <w:szCs w:val="24"/>
          <w:highlight w:val="none"/>
        </w:rPr>
        <w:t>乙方</w:t>
      </w:r>
      <w:r>
        <w:rPr>
          <w:rFonts w:ascii="仿宋" w:hAnsi="仿宋" w:eastAsia="仿宋" w:cs="宋体"/>
          <w:color w:val="auto"/>
          <w:spacing w:val="-1"/>
          <w:sz w:val="24"/>
          <w:szCs w:val="24"/>
          <w:highlight w:val="none"/>
        </w:rPr>
        <w:t>向</w:t>
      </w:r>
      <w:r>
        <w:rPr>
          <w:rFonts w:hint="eastAsia" w:ascii="仿宋" w:hAnsi="仿宋" w:eastAsia="仿宋" w:cs="宋体"/>
          <w:color w:val="auto"/>
          <w:spacing w:val="-1"/>
          <w:sz w:val="24"/>
          <w:szCs w:val="24"/>
          <w:highlight w:val="none"/>
        </w:rPr>
        <w:t>甲方</w:t>
      </w:r>
      <w:r>
        <w:rPr>
          <w:rFonts w:ascii="仿宋" w:hAnsi="仿宋" w:eastAsia="仿宋" w:cs="宋体"/>
          <w:color w:val="auto"/>
          <w:spacing w:val="-1"/>
          <w:sz w:val="24"/>
          <w:szCs w:val="24"/>
          <w:highlight w:val="none"/>
        </w:rPr>
        <w:t>支付合同总价款10%的违约金。</w:t>
      </w:r>
    </w:p>
    <w:p w14:paraId="1F826BAA">
      <w:pPr>
        <w:spacing w:before="223" w:line="240" w:lineRule="auto"/>
        <w:ind w:right="81" w:firstLine="580"/>
        <w:jc w:val="both"/>
        <w:rPr>
          <w:rFonts w:hint="eastAsia" w:ascii="仿宋" w:hAnsi="仿宋" w:eastAsia="仿宋" w:cs="宋体"/>
          <w:color w:val="auto"/>
          <w:sz w:val="24"/>
          <w:szCs w:val="24"/>
          <w:highlight w:val="none"/>
        </w:rPr>
      </w:pPr>
      <w:r>
        <w:rPr>
          <w:rFonts w:ascii="仿宋" w:hAnsi="仿宋" w:eastAsia="仿宋" w:cs="宋体"/>
          <w:color w:val="auto"/>
          <w:spacing w:val="-4"/>
          <w:sz w:val="24"/>
          <w:szCs w:val="24"/>
          <w:highlight w:val="none"/>
        </w:rPr>
        <w:t>1</w:t>
      </w:r>
      <w:r>
        <w:rPr>
          <w:rFonts w:hint="eastAsia" w:ascii="仿宋" w:hAnsi="仿宋" w:eastAsia="仿宋" w:cs="宋体"/>
          <w:color w:val="auto"/>
          <w:spacing w:val="-4"/>
          <w:sz w:val="24"/>
          <w:szCs w:val="24"/>
          <w:highlight w:val="none"/>
          <w:lang w:val="en-US" w:eastAsia="zh-CN"/>
        </w:rPr>
        <w:t>0</w:t>
      </w:r>
      <w:r>
        <w:rPr>
          <w:rFonts w:ascii="仿宋" w:hAnsi="仿宋" w:eastAsia="仿宋" w:cs="宋体"/>
          <w:color w:val="auto"/>
          <w:spacing w:val="-4"/>
          <w:sz w:val="24"/>
          <w:szCs w:val="24"/>
          <w:highlight w:val="none"/>
        </w:rPr>
        <w:t>-5、若</w:t>
      </w:r>
      <w:r>
        <w:rPr>
          <w:rFonts w:hint="eastAsia" w:ascii="仿宋" w:hAnsi="仿宋" w:eastAsia="仿宋" w:cs="宋体"/>
          <w:color w:val="auto"/>
          <w:spacing w:val="-4"/>
          <w:sz w:val="24"/>
          <w:szCs w:val="24"/>
          <w:highlight w:val="none"/>
        </w:rPr>
        <w:t>乙方</w:t>
      </w:r>
      <w:r>
        <w:rPr>
          <w:rFonts w:ascii="仿宋" w:hAnsi="仿宋" w:eastAsia="仿宋" w:cs="宋体"/>
          <w:color w:val="auto"/>
          <w:spacing w:val="-4"/>
          <w:sz w:val="24"/>
          <w:szCs w:val="24"/>
          <w:highlight w:val="none"/>
        </w:rPr>
        <w:t>无正当理由逾期递交任意一期监测成果或分析报</w:t>
      </w:r>
      <w:r>
        <w:rPr>
          <w:rFonts w:ascii="仿宋" w:hAnsi="仿宋" w:eastAsia="仿宋" w:cs="宋体"/>
          <w:color w:val="auto"/>
          <w:spacing w:val="5"/>
          <w:sz w:val="24"/>
          <w:szCs w:val="24"/>
          <w:highlight w:val="none"/>
        </w:rPr>
        <w:t>告，每逾期一日，</w:t>
      </w:r>
      <w:r>
        <w:rPr>
          <w:rFonts w:hint="eastAsia" w:ascii="仿宋" w:hAnsi="仿宋" w:eastAsia="仿宋" w:cs="宋体"/>
          <w:color w:val="auto"/>
          <w:spacing w:val="5"/>
          <w:sz w:val="24"/>
          <w:szCs w:val="24"/>
          <w:highlight w:val="none"/>
          <w:lang w:val="en-US" w:eastAsia="zh-CN"/>
        </w:rPr>
        <w:t>乙方</w:t>
      </w:r>
      <w:r>
        <w:rPr>
          <w:rFonts w:hint="eastAsia" w:ascii="仿宋" w:hAnsi="仿宋" w:eastAsia="仿宋" w:cs="宋体"/>
          <w:color w:val="auto"/>
          <w:spacing w:val="5"/>
          <w:sz w:val="24"/>
          <w:szCs w:val="24"/>
          <w:highlight w:val="none"/>
          <w:lang w:eastAsia="zh-CN"/>
        </w:rPr>
        <w:t>应向</w:t>
      </w:r>
      <w:r>
        <w:rPr>
          <w:rFonts w:ascii="仿宋" w:hAnsi="仿宋" w:eastAsia="仿宋" w:cs="宋体"/>
          <w:color w:val="auto"/>
          <w:spacing w:val="1"/>
          <w:sz w:val="24"/>
          <w:szCs w:val="24"/>
          <w:highlight w:val="none"/>
        </w:rPr>
        <w:t>甲方</w:t>
      </w:r>
      <w:r>
        <w:rPr>
          <w:rFonts w:ascii="仿宋" w:hAnsi="仿宋" w:eastAsia="仿宋" w:cs="宋体"/>
          <w:color w:val="auto"/>
          <w:spacing w:val="5"/>
          <w:sz w:val="24"/>
          <w:szCs w:val="24"/>
          <w:highlight w:val="none"/>
        </w:rPr>
        <w:t>支付</w:t>
      </w:r>
      <w:r>
        <w:rPr>
          <w:rFonts w:hint="eastAsia" w:ascii="仿宋" w:hAnsi="仿宋" w:eastAsia="仿宋" w:cs="宋体"/>
          <w:color w:val="auto"/>
          <w:spacing w:val="5"/>
          <w:sz w:val="24"/>
          <w:szCs w:val="24"/>
          <w:highlight w:val="none"/>
          <w:lang w:eastAsia="zh-CN"/>
        </w:rPr>
        <w:t>当期对应</w:t>
      </w:r>
      <w:r>
        <w:rPr>
          <w:rFonts w:ascii="仿宋" w:hAnsi="仿宋" w:eastAsia="仿宋" w:cs="宋体"/>
          <w:color w:val="auto"/>
          <w:spacing w:val="5"/>
          <w:sz w:val="24"/>
          <w:szCs w:val="24"/>
          <w:highlight w:val="none"/>
        </w:rPr>
        <w:t>合同价款</w:t>
      </w:r>
      <w:r>
        <w:rPr>
          <w:rFonts w:hint="eastAsia" w:ascii="仿宋" w:hAnsi="仿宋" w:eastAsia="仿宋" w:cs="宋体"/>
          <w:color w:val="auto"/>
          <w:spacing w:val="5"/>
          <w:sz w:val="24"/>
          <w:szCs w:val="24"/>
          <w:highlight w:val="none"/>
        </w:rPr>
        <w:t>千分之一</w:t>
      </w:r>
      <w:r>
        <w:rPr>
          <w:rFonts w:ascii="仿宋" w:hAnsi="仿宋" w:eastAsia="仿宋" w:cs="宋体"/>
          <w:color w:val="auto"/>
          <w:spacing w:val="5"/>
          <w:sz w:val="24"/>
          <w:szCs w:val="24"/>
          <w:highlight w:val="none"/>
        </w:rPr>
        <w:t>的违约</w:t>
      </w:r>
      <w:r>
        <w:rPr>
          <w:rFonts w:ascii="仿宋" w:hAnsi="仿宋" w:eastAsia="仿宋" w:cs="宋体"/>
          <w:color w:val="auto"/>
          <w:spacing w:val="1"/>
          <w:sz w:val="24"/>
          <w:szCs w:val="24"/>
          <w:highlight w:val="none"/>
        </w:rPr>
        <w:t>金。任意一期监测成果或分析报告递交逾期超过7日的，甲方有权单</w:t>
      </w:r>
      <w:r>
        <w:rPr>
          <w:rFonts w:ascii="仿宋" w:hAnsi="仿宋" w:eastAsia="仿宋" w:cs="宋体"/>
          <w:color w:val="auto"/>
          <w:sz w:val="24"/>
          <w:szCs w:val="24"/>
          <w:highlight w:val="none"/>
        </w:rPr>
        <w:t>方解除合同，并要求乙方承担合同总价款10%的违约金。</w:t>
      </w:r>
      <w:r>
        <w:rPr>
          <w:rFonts w:hint="eastAsia" w:ascii="仿宋" w:hAnsi="仿宋" w:eastAsia="仿宋" w:cs="宋体"/>
          <w:color w:val="auto"/>
          <w:sz w:val="24"/>
          <w:szCs w:val="24"/>
          <w:highlight w:val="none"/>
        </w:rPr>
        <w:t>该违约金与前述逾期违约金可同时主张</w:t>
      </w:r>
      <w:r>
        <w:rPr>
          <w:rFonts w:hint="eastAsia" w:ascii="仿宋" w:hAnsi="仿宋" w:eastAsia="仿宋" w:cs="宋体"/>
          <w:color w:val="auto"/>
          <w:sz w:val="24"/>
          <w:szCs w:val="24"/>
          <w:highlight w:val="none"/>
        </w:rPr>
        <w:t>。</w:t>
      </w:r>
    </w:p>
    <w:p w14:paraId="147B573F">
      <w:pPr>
        <w:spacing w:before="223" w:line="240" w:lineRule="auto"/>
        <w:ind w:right="81" w:firstLine="580"/>
        <w:jc w:val="both"/>
        <w:rPr>
          <w:rFonts w:hint="eastAsia" w:ascii="仿宋" w:hAnsi="仿宋" w:eastAsia="仿宋" w:cs="宋体"/>
          <w:color w:val="auto"/>
          <w:sz w:val="24"/>
          <w:szCs w:val="24"/>
          <w:highlight w:val="none"/>
          <w:lang w:val="en-US" w:eastAsia="zh-CN"/>
        </w:rPr>
      </w:pPr>
      <w:r>
        <w:rPr>
          <w:rFonts w:hint="eastAsia" w:ascii="仿宋" w:hAnsi="仿宋" w:eastAsia="仿宋" w:cs="宋体"/>
          <w:color w:val="auto"/>
          <w:sz w:val="24"/>
          <w:szCs w:val="24"/>
          <w:highlight w:val="none"/>
          <w:lang w:val="en-US" w:eastAsia="zh-CN"/>
        </w:rPr>
        <w:t>10-6、乙方违反招标文件及本合同关于不得转包、分包的约定，甲方有权单方解除合同，乙方应向甲方支付合同总价款30%的违约金，并赔偿甲方全部损失。</w:t>
      </w:r>
    </w:p>
    <w:p w14:paraId="34CEBE38">
      <w:pPr>
        <w:spacing w:before="222" w:line="240" w:lineRule="auto"/>
        <w:ind w:left="580"/>
        <w:rPr>
          <w:rFonts w:hint="eastAsia" w:ascii="仿宋" w:hAnsi="仿宋" w:eastAsia="仿宋" w:cs="宋体"/>
          <w:color w:val="auto"/>
          <w:spacing w:val="-6"/>
          <w:sz w:val="24"/>
          <w:szCs w:val="24"/>
          <w:highlight w:val="none"/>
          <w:lang w:val="en-US" w:eastAsia="zh-CN"/>
        </w:rPr>
      </w:pPr>
      <w:r>
        <w:rPr>
          <w:rFonts w:hint="eastAsia" w:ascii="仿宋" w:hAnsi="仿宋" w:eastAsia="仿宋" w:cs="宋体"/>
          <w:color w:val="auto"/>
          <w:spacing w:val="-6"/>
          <w:sz w:val="24"/>
          <w:szCs w:val="24"/>
          <w:highlight w:val="none"/>
          <w:lang w:val="en-US" w:eastAsia="zh-CN"/>
        </w:rPr>
        <w:t>11、通知与送达</w:t>
      </w:r>
    </w:p>
    <w:p w14:paraId="73AE0CB9">
      <w:pPr>
        <w:spacing w:before="222" w:line="240" w:lineRule="auto"/>
        <w:ind w:left="0" w:firstLine="456" w:firstLineChars="200"/>
        <w:jc w:val="both"/>
        <w:rPr>
          <w:rFonts w:hint="default" w:ascii="仿宋" w:hAnsi="仿宋" w:eastAsia="仿宋" w:cs="宋体"/>
          <w:color w:val="auto"/>
          <w:spacing w:val="-6"/>
          <w:sz w:val="24"/>
          <w:szCs w:val="24"/>
          <w:highlight w:val="none"/>
          <w:lang w:val="en-US" w:eastAsia="zh-CN"/>
        </w:rPr>
      </w:pPr>
      <w:r>
        <w:rPr>
          <w:rFonts w:hint="eastAsia" w:ascii="仿宋" w:hAnsi="仿宋" w:eastAsia="仿宋" w:cs="宋体"/>
          <w:color w:val="auto"/>
          <w:spacing w:val="-6"/>
          <w:sz w:val="24"/>
          <w:szCs w:val="24"/>
          <w:highlight w:val="none"/>
          <w:lang w:val="en-US" w:eastAsia="zh-CN"/>
        </w:rPr>
        <w:t>双方确认本合同落款处载明的联系地址为履行合同、处理争议时各类通知、法律文书的有效送达地址。若任何一方变更送达地址，应当自变更之日起3个工作日内书面告知对方，未及时告知的，原地址仍为有效送达地址，按原地址送达即视为完成送达。</w:t>
      </w:r>
    </w:p>
    <w:p w14:paraId="6F88A448">
      <w:pPr>
        <w:spacing w:before="222" w:line="240" w:lineRule="auto"/>
        <w:ind w:left="580"/>
        <w:rPr>
          <w:rFonts w:ascii="仿宋" w:hAnsi="仿宋" w:eastAsia="仿宋"/>
          <w:color w:val="auto"/>
          <w:sz w:val="24"/>
          <w:szCs w:val="24"/>
          <w:highlight w:val="none"/>
        </w:rPr>
      </w:pPr>
      <w:r>
        <w:rPr>
          <w:rFonts w:ascii="仿宋" w:hAnsi="仿宋" w:eastAsia="仿宋" w:cs="宋体"/>
          <w:color w:val="auto"/>
          <w:spacing w:val="-6"/>
          <w:sz w:val="24"/>
          <w:szCs w:val="24"/>
          <w:highlight w:val="none"/>
        </w:rPr>
        <w:t>12、争议解决</w:t>
      </w:r>
    </w:p>
    <w:p w14:paraId="449794EB">
      <w:pPr>
        <w:spacing w:before="223" w:line="240" w:lineRule="auto"/>
        <w:ind w:right="81" w:firstLine="580"/>
        <w:jc w:val="both"/>
        <w:rPr>
          <w:rFonts w:ascii="仿宋" w:hAnsi="仿宋" w:eastAsia="仿宋" w:cs="宋体"/>
          <w:color w:val="auto"/>
          <w:spacing w:val="-4"/>
          <w:sz w:val="24"/>
          <w:szCs w:val="24"/>
          <w:highlight w:val="none"/>
        </w:rPr>
      </w:pPr>
      <w:r>
        <w:rPr>
          <w:rFonts w:ascii="仿宋" w:hAnsi="仿宋" w:eastAsia="仿宋" w:cs="宋体"/>
          <w:color w:val="auto"/>
          <w:spacing w:val="-4"/>
          <w:sz w:val="24"/>
          <w:szCs w:val="24"/>
          <w:highlight w:val="none"/>
        </w:rPr>
        <w:t>因本合同产生争议的，由双方协商解决；协商不成的，双方均可向甲方所在地人民法院提起诉讼。</w:t>
      </w:r>
    </w:p>
    <w:p w14:paraId="6B058B80">
      <w:pPr>
        <w:spacing w:before="223" w:line="240" w:lineRule="auto"/>
        <w:ind w:right="81" w:firstLine="580"/>
        <w:jc w:val="both"/>
        <w:rPr>
          <w:rFonts w:ascii="仿宋" w:hAnsi="仿宋" w:eastAsia="仿宋" w:cs="宋体"/>
          <w:color w:val="auto"/>
          <w:spacing w:val="-4"/>
          <w:sz w:val="24"/>
          <w:szCs w:val="24"/>
          <w:highlight w:val="none"/>
        </w:rPr>
      </w:pPr>
      <w:r>
        <w:rPr>
          <w:rFonts w:ascii="仿宋" w:hAnsi="仿宋" w:eastAsia="仿宋" w:cs="宋体"/>
          <w:color w:val="auto"/>
          <w:spacing w:val="-4"/>
          <w:sz w:val="24"/>
          <w:szCs w:val="24"/>
          <w:highlight w:val="none"/>
        </w:rPr>
        <w:t>13、本合同一式</w:t>
      </w:r>
      <w:r>
        <w:rPr>
          <w:rFonts w:hint="eastAsia" w:ascii="仿宋" w:hAnsi="仿宋" w:eastAsia="仿宋" w:cs="宋体"/>
          <w:color w:val="auto"/>
          <w:spacing w:val="-4"/>
          <w:sz w:val="24"/>
          <w:szCs w:val="24"/>
          <w:highlight w:val="none"/>
          <w:lang w:val="en-US" w:eastAsia="zh-CN"/>
        </w:rPr>
        <w:t>柒</w:t>
      </w:r>
      <w:r>
        <w:rPr>
          <w:rFonts w:ascii="仿宋" w:hAnsi="仿宋" w:eastAsia="仿宋" w:cs="宋体"/>
          <w:color w:val="auto"/>
          <w:spacing w:val="-4"/>
          <w:sz w:val="24"/>
          <w:szCs w:val="24"/>
          <w:highlight w:val="none"/>
        </w:rPr>
        <w:t>份，其中，甲方</w:t>
      </w:r>
      <w:r>
        <w:rPr>
          <w:rFonts w:hint="eastAsia" w:ascii="仿宋" w:hAnsi="仿宋" w:eastAsia="仿宋" w:cs="宋体"/>
          <w:color w:val="auto"/>
          <w:spacing w:val="-4"/>
          <w:sz w:val="24"/>
          <w:szCs w:val="24"/>
          <w:highlight w:val="none"/>
          <w:lang w:val="en-US" w:eastAsia="zh-CN"/>
        </w:rPr>
        <w:t>叁</w:t>
      </w:r>
      <w:r>
        <w:rPr>
          <w:rFonts w:ascii="仿宋" w:hAnsi="仿宋" w:eastAsia="仿宋" w:cs="宋体"/>
          <w:color w:val="auto"/>
          <w:spacing w:val="-4"/>
          <w:sz w:val="24"/>
          <w:szCs w:val="24"/>
          <w:highlight w:val="none"/>
        </w:rPr>
        <w:t>份，乙方</w:t>
      </w:r>
      <w:r>
        <w:rPr>
          <w:rFonts w:hint="eastAsia" w:ascii="仿宋" w:hAnsi="仿宋" w:eastAsia="仿宋" w:cs="宋体"/>
          <w:color w:val="auto"/>
          <w:spacing w:val="-4"/>
          <w:sz w:val="24"/>
          <w:szCs w:val="24"/>
          <w:highlight w:val="none"/>
          <w:lang w:val="en-US" w:eastAsia="zh-CN"/>
        </w:rPr>
        <w:t>叁</w:t>
      </w:r>
      <w:r>
        <w:rPr>
          <w:rFonts w:ascii="仿宋" w:hAnsi="仿宋" w:eastAsia="仿宋" w:cs="宋体"/>
          <w:color w:val="auto"/>
          <w:spacing w:val="-4"/>
          <w:sz w:val="24"/>
          <w:szCs w:val="24"/>
          <w:highlight w:val="none"/>
        </w:rPr>
        <w:t>份，</w:t>
      </w:r>
      <w:r>
        <w:rPr>
          <w:rFonts w:hint="eastAsia" w:ascii="仿宋" w:hAnsi="仿宋" w:eastAsia="仿宋" w:cs="宋体"/>
          <w:color w:val="auto"/>
          <w:spacing w:val="-4"/>
          <w:sz w:val="24"/>
          <w:szCs w:val="24"/>
          <w:highlight w:val="none"/>
        </w:rPr>
        <w:t>采购代理机构壹份</w:t>
      </w:r>
      <w:r>
        <w:rPr>
          <w:rFonts w:hint="eastAsia" w:ascii="仿宋" w:hAnsi="仿宋" w:eastAsia="仿宋" w:cs="宋体"/>
          <w:color w:val="auto"/>
          <w:spacing w:val="-4"/>
          <w:sz w:val="24"/>
          <w:szCs w:val="24"/>
          <w:highlight w:val="none"/>
        </w:rPr>
        <w:t>，</w:t>
      </w:r>
      <w:r>
        <w:rPr>
          <w:rFonts w:ascii="仿宋" w:hAnsi="仿宋" w:eastAsia="仿宋" w:cs="宋体"/>
          <w:color w:val="auto"/>
          <w:spacing w:val="-4"/>
          <w:sz w:val="24"/>
          <w:szCs w:val="24"/>
          <w:highlight w:val="none"/>
        </w:rPr>
        <w:t>具有同等法律效力。</w:t>
      </w:r>
    </w:p>
    <w:p w14:paraId="61E9A606">
      <w:pPr>
        <w:spacing w:line="240" w:lineRule="auto"/>
        <w:rPr>
          <w:rFonts w:ascii="仿宋" w:hAnsi="仿宋" w:eastAsia="仿宋" w:cs="宋体"/>
          <w:b/>
          <w:bCs/>
          <w:color w:val="auto"/>
          <w:spacing w:val="-10"/>
          <w:sz w:val="24"/>
          <w:szCs w:val="24"/>
          <w:highlight w:val="none"/>
        </w:rPr>
      </w:pPr>
      <w:r>
        <w:rPr>
          <w:rFonts w:ascii="仿宋" w:hAnsi="仿宋" w:eastAsia="仿宋" w:cs="宋体"/>
          <w:b/>
          <w:bCs/>
          <w:color w:val="auto"/>
          <w:spacing w:val="-10"/>
          <w:sz w:val="24"/>
          <w:szCs w:val="24"/>
          <w:highlight w:val="none"/>
        </w:rPr>
        <w:br w:type="page"/>
      </w:r>
    </w:p>
    <w:p w14:paraId="6E3C0F99">
      <w:pPr>
        <w:spacing w:before="91" w:line="240" w:lineRule="auto"/>
        <w:rPr>
          <w:rFonts w:ascii="仿宋" w:hAnsi="仿宋" w:eastAsia="仿宋" w:cs="宋体"/>
          <w:color w:val="auto"/>
          <w:sz w:val="24"/>
          <w:szCs w:val="24"/>
          <w:highlight w:val="none"/>
        </w:rPr>
      </w:pPr>
      <w:r>
        <w:rPr>
          <w:rFonts w:ascii="仿宋" w:hAnsi="仿宋" w:eastAsia="仿宋" w:cs="宋体"/>
          <w:b/>
          <w:bCs/>
          <w:color w:val="auto"/>
          <w:spacing w:val="-10"/>
          <w:sz w:val="24"/>
          <w:szCs w:val="24"/>
          <w:highlight w:val="none"/>
        </w:rPr>
        <w:t>以下无正文</w:t>
      </w:r>
    </w:p>
    <w:p w14:paraId="6A910B7E">
      <w:pPr>
        <w:spacing w:line="240" w:lineRule="auto"/>
        <w:rPr>
          <w:rFonts w:hint="eastAsia" w:ascii="仿宋" w:hAnsi="仿宋" w:eastAsia="仿宋" w:cs="宋体"/>
          <w:color w:val="auto"/>
          <w:sz w:val="24"/>
          <w:szCs w:val="24"/>
          <w:highlight w:val="none"/>
          <w:lang w:eastAsia="zh-CN"/>
        </w:rPr>
      </w:pPr>
    </w:p>
    <w:p w14:paraId="2D6B2B81">
      <w:pPr>
        <w:spacing w:line="240" w:lineRule="auto"/>
        <w:ind w:firstLine="480" w:firstLineChars="200"/>
        <w:rPr>
          <w:rFonts w:hint="eastAsia" w:ascii="仿宋" w:hAnsi="仿宋" w:eastAsia="仿宋"/>
          <w:color w:val="auto"/>
          <w:sz w:val="24"/>
          <w:szCs w:val="24"/>
          <w:highlight w:val="none"/>
        </w:rPr>
      </w:pPr>
    </w:p>
    <w:p w14:paraId="25648250">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甲方法定代表人（或授权代表）签字或</w:t>
      </w:r>
      <w:r>
        <w:rPr>
          <w:rFonts w:ascii="仿宋" w:hAnsi="仿宋" w:eastAsia="仿宋"/>
          <w:color w:val="auto"/>
          <w:sz w:val="24"/>
          <w:szCs w:val="24"/>
          <w:highlight w:val="none"/>
        </w:rPr>
        <w:t>盖章</w:t>
      </w:r>
      <w:r>
        <w:rPr>
          <w:rFonts w:hint="eastAsia" w:ascii="仿宋" w:hAnsi="仿宋" w:eastAsia="仿宋"/>
          <w:color w:val="auto"/>
          <w:sz w:val="24"/>
          <w:szCs w:val="24"/>
          <w:highlight w:val="none"/>
        </w:rPr>
        <w:t>：</w:t>
      </w:r>
    </w:p>
    <w:p w14:paraId="0E43EF8C">
      <w:pPr>
        <w:spacing w:line="240" w:lineRule="auto"/>
        <w:ind w:firstLine="480" w:firstLineChars="200"/>
        <w:rPr>
          <w:rFonts w:hint="eastAsia" w:ascii="仿宋" w:hAnsi="仿宋" w:eastAsia="仿宋"/>
          <w:color w:val="auto"/>
          <w:sz w:val="24"/>
          <w:szCs w:val="24"/>
          <w:highlight w:val="none"/>
        </w:rPr>
      </w:pPr>
    </w:p>
    <w:p w14:paraId="31B78CAE">
      <w:pPr>
        <w:spacing w:line="240" w:lineRule="auto"/>
        <w:ind w:firstLine="480" w:firstLineChars="200"/>
        <w:rPr>
          <w:rFonts w:hint="eastAsia" w:ascii="仿宋" w:hAnsi="仿宋" w:eastAsia="仿宋"/>
          <w:color w:val="auto"/>
          <w:sz w:val="24"/>
          <w:szCs w:val="24"/>
          <w:highlight w:val="none"/>
        </w:rPr>
      </w:pPr>
    </w:p>
    <w:p w14:paraId="4AD7B300">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甲方单位（盖章）：西安市秦岭生态环境保护管理局</w:t>
      </w:r>
    </w:p>
    <w:p w14:paraId="6FB82FD7">
      <w:pPr>
        <w:spacing w:line="240" w:lineRule="auto"/>
        <w:ind w:firstLine="480" w:firstLineChars="200"/>
        <w:rPr>
          <w:rFonts w:hint="eastAsia" w:ascii="仿宋" w:hAnsi="仿宋" w:eastAsia="仿宋"/>
          <w:color w:val="auto"/>
          <w:sz w:val="24"/>
          <w:szCs w:val="24"/>
          <w:highlight w:val="none"/>
        </w:rPr>
      </w:pPr>
    </w:p>
    <w:p w14:paraId="7FA62965">
      <w:pPr>
        <w:spacing w:line="240" w:lineRule="auto"/>
        <w:ind w:firstLine="480" w:firstLineChars="200"/>
        <w:rPr>
          <w:rFonts w:hint="eastAsia" w:ascii="仿宋" w:hAnsi="仿宋" w:eastAsia="仿宋"/>
          <w:color w:val="auto"/>
          <w:sz w:val="24"/>
          <w:szCs w:val="24"/>
          <w:highlight w:val="none"/>
        </w:rPr>
      </w:pPr>
    </w:p>
    <w:p w14:paraId="2F7BD6ED">
      <w:pPr>
        <w:spacing w:line="240" w:lineRule="auto"/>
        <w:ind w:left="1761" w:leftChars="267" w:hanging="1200" w:hangingChars="5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联系地址：西安市长安区关中环线S107号与子午大道十字向西850米路北</w:t>
      </w:r>
    </w:p>
    <w:p w14:paraId="7B9E6E21">
      <w:pPr>
        <w:spacing w:line="240" w:lineRule="auto"/>
        <w:ind w:firstLine="480" w:firstLineChars="200"/>
        <w:rPr>
          <w:rFonts w:hint="eastAsia" w:ascii="仿宋" w:hAnsi="仿宋" w:eastAsia="仿宋"/>
          <w:color w:val="auto"/>
          <w:sz w:val="24"/>
          <w:szCs w:val="24"/>
          <w:highlight w:val="none"/>
        </w:rPr>
      </w:pPr>
    </w:p>
    <w:p w14:paraId="2DDE4EDD">
      <w:pPr>
        <w:spacing w:line="240" w:lineRule="auto"/>
        <w:ind w:firstLine="480" w:firstLineChars="200"/>
        <w:rPr>
          <w:rFonts w:hint="eastAsia" w:ascii="仿宋" w:hAnsi="仿宋" w:eastAsia="仿宋"/>
          <w:color w:val="auto"/>
          <w:sz w:val="24"/>
          <w:szCs w:val="24"/>
          <w:highlight w:val="none"/>
        </w:rPr>
      </w:pPr>
    </w:p>
    <w:p w14:paraId="639533FC">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签订日期：</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年</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月</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日</w:t>
      </w:r>
    </w:p>
    <w:p w14:paraId="5F7F75A8">
      <w:pPr>
        <w:spacing w:line="240" w:lineRule="auto"/>
        <w:rPr>
          <w:rFonts w:hint="eastAsia" w:ascii="仿宋" w:hAnsi="仿宋" w:eastAsia="仿宋"/>
          <w:color w:val="auto"/>
          <w:sz w:val="24"/>
          <w:szCs w:val="24"/>
          <w:highlight w:val="none"/>
        </w:rPr>
      </w:pPr>
    </w:p>
    <w:p w14:paraId="514EBA7E">
      <w:pPr>
        <w:spacing w:line="240" w:lineRule="auto"/>
        <w:ind w:firstLine="480" w:firstLineChars="200"/>
        <w:rPr>
          <w:rFonts w:hint="eastAsia" w:ascii="仿宋" w:hAnsi="仿宋" w:eastAsia="仿宋"/>
          <w:color w:val="auto"/>
          <w:sz w:val="24"/>
          <w:szCs w:val="24"/>
          <w:highlight w:val="none"/>
        </w:rPr>
      </w:pPr>
    </w:p>
    <w:p w14:paraId="46B66D63">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乙方法定代表人（或授权代表）签字或</w:t>
      </w:r>
      <w:r>
        <w:rPr>
          <w:rFonts w:ascii="仿宋" w:hAnsi="仿宋" w:eastAsia="仿宋"/>
          <w:color w:val="auto"/>
          <w:sz w:val="24"/>
          <w:szCs w:val="24"/>
          <w:highlight w:val="none"/>
        </w:rPr>
        <w:t>盖章</w:t>
      </w:r>
      <w:r>
        <w:rPr>
          <w:rFonts w:hint="eastAsia" w:ascii="仿宋" w:hAnsi="仿宋" w:eastAsia="仿宋"/>
          <w:color w:val="auto"/>
          <w:sz w:val="24"/>
          <w:szCs w:val="24"/>
          <w:highlight w:val="none"/>
        </w:rPr>
        <w:t>：</w:t>
      </w:r>
    </w:p>
    <w:p w14:paraId="0165EAA5">
      <w:pPr>
        <w:spacing w:line="240" w:lineRule="auto"/>
        <w:ind w:firstLine="480" w:firstLineChars="200"/>
        <w:rPr>
          <w:rFonts w:hint="eastAsia" w:ascii="仿宋" w:hAnsi="仿宋" w:eastAsia="仿宋"/>
          <w:color w:val="auto"/>
          <w:sz w:val="24"/>
          <w:szCs w:val="24"/>
          <w:highlight w:val="none"/>
        </w:rPr>
      </w:pPr>
    </w:p>
    <w:p w14:paraId="1C5AB766">
      <w:pPr>
        <w:spacing w:line="240" w:lineRule="auto"/>
        <w:ind w:firstLine="480" w:firstLineChars="200"/>
        <w:rPr>
          <w:rFonts w:hint="eastAsia" w:ascii="仿宋" w:hAnsi="仿宋" w:eastAsia="仿宋"/>
          <w:color w:val="auto"/>
          <w:sz w:val="24"/>
          <w:szCs w:val="24"/>
          <w:highlight w:val="none"/>
        </w:rPr>
      </w:pPr>
    </w:p>
    <w:p w14:paraId="5F0E1F4C">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乙方单位（盖章）：</w:t>
      </w:r>
    </w:p>
    <w:p w14:paraId="0DAB3DF7">
      <w:pPr>
        <w:spacing w:line="240" w:lineRule="auto"/>
        <w:ind w:firstLine="480" w:firstLineChars="200"/>
        <w:rPr>
          <w:rFonts w:hint="eastAsia" w:ascii="仿宋" w:hAnsi="仿宋" w:eastAsia="仿宋"/>
          <w:color w:val="auto"/>
          <w:sz w:val="24"/>
          <w:szCs w:val="24"/>
          <w:highlight w:val="none"/>
        </w:rPr>
      </w:pPr>
    </w:p>
    <w:p w14:paraId="70A5E4D0">
      <w:pPr>
        <w:spacing w:line="240" w:lineRule="auto"/>
        <w:ind w:firstLine="480" w:firstLineChars="200"/>
        <w:rPr>
          <w:rFonts w:hint="eastAsia" w:ascii="仿宋" w:hAnsi="仿宋" w:eastAsia="仿宋"/>
          <w:color w:val="auto"/>
          <w:sz w:val="24"/>
          <w:szCs w:val="24"/>
          <w:highlight w:val="none"/>
        </w:rPr>
      </w:pPr>
    </w:p>
    <w:p w14:paraId="1ED1B7A0">
      <w:pPr>
        <w:spacing w:line="240" w:lineRule="auto"/>
        <w:ind w:firstLine="480" w:firstLineChars="200"/>
        <w:rPr>
          <w:rFonts w:hint="eastAsia" w:ascii="仿宋" w:hAnsi="仿宋" w:eastAsia="仿宋"/>
          <w:color w:val="auto"/>
          <w:sz w:val="24"/>
          <w:szCs w:val="24"/>
          <w:highlight w:val="none"/>
        </w:rPr>
      </w:pPr>
      <w:r>
        <w:rPr>
          <w:rFonts w:hint="eastAsia" w:ascii="仿宋" w:hAnsi="仿宋" w:eastAsia="仿宋"/>
          <w:color w:val="auto"/>
          <w:sz w:val="24"/>
          <w:szCs w:val="24"/>
          <w:highlight w:val="none"/>
        </w:rPr>
        <w:t>联系地址：</w:t>
      </w:r>
    </w:p>
    <w:p w14:paraId="2089CFD0">
      <w:pPr>
        <w:spacing w:line="240" w:lineRule="auto"/>
        <w:ind w:firstLine="480" w:firstLineChars="200"/>
        <w:rPr>
          <w:rFonts w:hint="eastAsia" w:ascii="仿宋" w:hAnsi="仿宋" w:eastAsia="仿宋"/>
          <w:color w:val="auto"/>
          <w:sz w:val="24"/>
          <w:szCs w:val="24"/>
          <w:highlight w:val="none"/>
        </w:rPr>
      </w:pPr>
    </w:p>
    <w:p w14:paraId="123CBE32">
      <w:pPr>
        <w:spacing w:line="240" w:lineRule="auto"/>
        <w:ind w:firstLine="480" w:firstLineChars="200"/>
        <w:rPr>
          <w:rFonts w:hint="eastAsia" w:ascii="仿宋" w:hAnsi="仿宋" w:eastAsia="仿宋" w:cs="宋体"/>
          <w:color w:val="auto"/>
          <w:sz w:val="24"/>
          <w:szCs w:val="24"/>
          <w:highlight w:val="none"/>
          <w:lang w:eastAsia="zh-CN"/>
        </w:rPr>
        <w:sectPr>
          <w:footerReference r:id="rId3" w:type="default"/>
          <w:pgSz w:w="11900" w:h="16820"/>
          <w:pgMar w:top="1440" w:right="1080" w:bottom="1440" w:left="1080" w:header="0" w:footer="1089" w:gutter="0"/>
          <w:cols w:space="720" w:num="1"/>
        </w:sectPr>
      </w:pPr>
      <w:r>
        <w:rPr>
          <w:rFonts w:hint="eastAsia" w:ascii="仿宋" w:hAnsi="仿宋" w:eastAsia="仿宋"/>
          <w:color w:val="auto"/>
          <w:sz w:val="24"/>
          <w:szCs w:val="24"/>
          <w:highlight w:val="none"/>
        </w:rPr>
        <w:t>签订日期：年</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月</w:t>
      </w:r>
      <w:r>
        <w:rPr>
          <w:rFonts w:hint="eastAsia" w:ascii="仿宋" w:hAnsi="仿宋" w:eastAsia="仿宋"/>
          <w:color w:val="auto"/>
          <w:sz w:val="24"/>
          <w:szCs w:val="24"/>
          <w:highlight w:val="none"/>
          <w:lang w:val="en-US" w:eastAsia="zh-CN"/>
        </w:rPr>
        <w:t xml:space="preserve"> </w:t>
      </w:r>
      <w:r>
        <w:rPr>
          <w:rFonts w:hint="eastAsia" w:ascii="仿宋" w:hAnsi="仿宋" w:eastAsia="仿宋"/>
          <w:color w:val="auto"/>
          <w:sz w:val="24"/>
          <w:szCs w:val="24"/>
          <w:highlight w:val="none"/>
        </w:rPr>
        <w:t>日</w:t>
      </w:r>
    </w:p>
    <w:p w14:paraId="16311E2C">
      <w:pPr>
        <w:spacing w:before="328" w:line="240" w:lineRule="auto"/>
        <w:jc w:val="center"/>
        <w:rPr>
          <w:rFonts w:ascii="仿宋" w:hAnsi="仿宋" w:eastAsia="仿宋" w:cs="宋体"/>
          <w:color w:val="auto"/>
          <w:sz w:val="24"/>
          <w:szCs w:val="24"/>
          <w:highlight w:val="none"/>
        </w:rPr>
      </w:pPr>
      <w:r>
        <w:rPr>
          <w:rFonts w:ascii="仿宋" w:hAnsi="仿宋" w:eastAsia="仿宋" w:cs="宋体"/>
          <w:b/>
          <w:bCs/>
          <w:color w:val="auto"/>
          <w:spacing w:val="32"/>
          <w:sz w:val="24"/>
          <w:szCs w:val="24"/>
          <w:highlight w:val="none"/>
        </w:rPr>
        <w:t>合同通用条款</w:t>
      </w:r>
    </w:p>
    <w:p w14:paraId="3F316D05">
      <w:pPr>
        <w:spacing w:before="148" w:line="240" w:lineRule="auto"/>
        <w:ind w:left="564"/>
        <w:outlineLvl w:val="0"/>
        <w:rPr>
          <w:rFonts w:ascii="仿宋" w:hAnsi="仿宋" w:eastAsia="仿宋" w:cs="宋体"/>
          <w:color w:val="auto"/>
          <w:sz w:val="24"/>
          <w:szCs w:val="24"/>
          <w:highlight w:val="none"/>
        </w:rPr>
      </w:pPr>
      <w:r>
        <w:rPr>
          <w:rFonts w:ascii="仿宋" w:hAnsi="仿宋" w:eastAsia="仿宋" w:cs="宋体"/>
          <w:b/>
          <w:bCs/>
          <w:color w:val="auto"/>
          <w:spacing w:val="-2"/>
          <w:sz w:val="24"/>
          <w:szCs w:val="24"/>
          <w:highlight w:val="none"/>
        </w:rPr>
        <w:t>1.定义</w:t>
      </w:r>
    </w:p>
    <w:p w14:paraId="48C881CD">
      <w:pPr>
        <w:spacing w:before="307" w:line="240" w:lineRule="auto"/>
        <w:ind w:left="560"/>
        <w:rPr>
          <w:rFonts w:ascii="仿宋" w:hAnsi="仿宋" w:eastAsia="仿宋" w:cs="宋体"/>
          <w:color w:val="auto"/>
          <w:sz w:val="24"/>
          <w:szCs w:val="24"/>
          <w:highlight w:val="none"/>
        </w:rPr>
      </w:pPr>
      <w:r>
        <w:rPr>
          <w:rFonts w:ascii="仿宋" w:hAnsi="仿宋" w:eastAsia="仿宋" w:cs="宋体"/>
          <w:color w:val="auto"/>
          <w:spacing w:val="-4"/>
          <w:sz w:val="24"/>
          <w:szCs w:val="24"/>
          <w:highlight w:val="none"/>
        </w:rPr>
        <w:t>本合同下列术语应解释为：</w:t>
      </w:r>
    </w:p>
    <w:p w14:paraId="5733A755">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1.1“合同”系指买卖双方签署的、合同格式中载明的买卖双方所达成的协议，包括所有的附件、附录和上述文件所提到的构成合同的所有文件。</w:t>
      </w:r>
    </w:p>
    <w:p w14:paraId="542E9538">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1.2“合同价”系指根据本合同规定，卖方在正确地完全履行合同义务后买方应支付给卖方的价格。</w:t>
      </w:r>
    </w:p>
    <w:p w14:paraId="21D6B85C">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1.3“服务”系指根据合同规定，卖方提供的服务。</w:t>
      </w:r>
    </w:p>
    <w:p w14:paraId="1CC9CFBB">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1.4“合同条款”系指本合同条款。</w:t>
      </w:r>
    </w:p>
    <w:p w14:paraId="070D023B">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1.5“买方”系指在合同专用条款中指明的购买货物和服务的单位。</w:t>
      </w:r>
    </w:p>
    <w:p w14:paraId="654AC8D4">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1.6“卖方”系指签署本合同，提供本合同项下货物和服务的单位。</w:t>
      </w:r>
    </w:p>
    <w:p w14:paraId="54803664">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1.7“服务地点”系指本合同(包括附件)指明的提供服务的地点。</w:t>
      </w:r>
    </w:p>
    <w:p w14:paraId="502A801C">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1.8“天”指日历天数。</w:t>
      </w:r>
    </w:p>
    <w:p w14:paraId="33AEC234">
      <w:pPr>
        <w:spacing w:before="314" w:line="240" w:lineRule="auto"/>
        <w:ind w:left="564"/>
        <w:outlineLvl w:val="0"/>
        <w:rPr>
          <w:rFonts w:ascii="仿宋" w:hAnsi="仿宋" w:eastAsia="仿宋" w:cs="宋体"/>
          <w:color w:val="auto"/>
          <w:sz w:val="24"/>
          <w:szCs w:val="24"/>
          <w:highlight w:val="none"/>
        </w:rPr>
      </w:pPr>
      <w:r>
        <w:rPr>
          <w:rFonts w:ascii="仿宋" w:hAnsi="仿宋" w:eastAsia="仿宋" w:cs="宋体"/>
          <w:b/>
          <w:bCs/>
          <w:color w:val="auto"/>
          <w:spacing w:val="-1"/>
          <w:sz w:val="24"/>
          <w:szCs w:val="24"/>
          <w:highlight w:val="none"/>
        </w:rPr>
        <w:t>2.服务要求</w:t>
      </w:r>
    </w:p>
    <w:p w14:paraId="28CB6D61">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2.1卖方提供服务应与本合同所指明的服务(包括合同附件)相一致。</w:t>
      </w:r>
    </w:p>
    <w:p w14:paraId="6CDF98B8">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2.2见合同条款部分相关内容。</w:t>
      </w:r>
    </w:p>
    <w:p w14:paraId="0942B495">
      <w:pPr>
        <w:spacing w:before="294" w:line="240" w:lineRule="auto"/>
        <w:ind w:left="564"/>
        <w:outlineLvl w:val="0"/>
        <w:rPr>
          <w:rFonts w:ascii="仿宋" w:hAnsi="仿宋" w:eastAsia="仿宋" w:cs="宋体"/>
          <w:color w:val="auto"/>
          <w:sz w:val="24"/>
          <w:szCs w:val="24"/>
          <w:highlight w:val="none"/>
        </w:rPr>
      </w:pPr>
      <w:r>
        <w:rPr>
          <w:rFonts w:ascii="仿宋" w:hAnsi="仿宋" w:eastAsia="仿宋" w:cs="宋体"/>
          <w:b/>
          <w:bCs/>
          <w:color w:val="auto"/>
          <w:spacing w:val="3"/>
          <w:sz w:val="24"/>
          <w:szCs w:val="24"/>
          <w:highlight w:val="none"/>
        </w:rPr>
        <w:t>3.专利权</w:t>
      </w:r>
    </w:p>
    <w:p w14:paraId="45B2D1FB">
      <w:pPr>
        <w:spacing w:before="289" w:line="240" w:lineRule="auto"/>
        <w:ind w:left="0" w:leftChars="0" w:firstLine="484" w:firstLineChars="200"/>
        <w:rPr>
          <w:rFonts w:ascii="仿宋" w:hAnsi="仿宋" w:eastAsia="仿宋" w:cs="宋体"/>
          <w:color w:val="auto"/>
          <w:spacing w:val="1"/>
          <w:position w:val="26"/>
          <w:sz w:val="24"/>
          <w:szCs w:val="24"/>
          <w:highlight w:val="none"/>
        </w:rPr>
      </w:pPr>
      <w:r>
        <w:rPr>
          <w:rFonts w:ascii="仿宋" w:hAnsi="仿宋" w:eastAsia="仿宋" w:cs="宋体"/>
          <w:color w:val="auto"/>
          <w:spacing w:val="1"/>
          <w:position w:val="26"/>
          <w:sz w:val="24"/>
          <w:szCs w:val="24"/>
          <w:highlight w:val="none"/>
        </w:rPr>
        <w:t>3.1卖方应保证买方在使用该服务或其任何一部分时免受第三方提出侵犯其专利权或商标权、工业设计权或其他知识产权的起诉。</w:t>
      </w:r>
    </w:p>
    <w:p w14:paraId="22BA46EC">
      <w:pPr>
        <w:spacing w:before="293"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4"/>
          <w:sz w:val="24"/>
          <w:szCs w:val="24"/>
          <w:highlight w:val="none"/>
        </w:rPr>
        <w:t>4.服务地点和服务期限</w:t>
      </w:r>
    </w:p>
    <w:p w14:paraId="40FA034B">
      <w:pPr>
        <w:spacing w:before="291" w:line="240" w:lineRule="auto"/>
        <w:ind w:left="540"/>
        <w:rPr>
          <w:rFonts w:ascii="仿宋" w:hAnsi="仿宋" w:eastAsia="仿宋" w:cs="宋体"/>
          <w:color w:val="auto"/>
          <w:sz w:val="24"/>
          <w:szCs w:val="24"/>
          <w:highlight w:val="none"/>
        </w:rPr>
      </w:pPr>
      <w:r>
        <w:rPr>
          <w:rFonts w:ascii="仿宋" w:hAnsi="仿宋" w:eastAsia="仿宋" w:cs="宋体"/>
          <w:color w:val="auto"/>
          <w:sz w:val="24"/>
          <w:szCs w:val="24"/>
          <w:highlight w:val="none"/>
        </w:rPr>
        <w:t>4.1见合同条款部分相关内容。</w:t>
      </w:r>
    </w:p>
    <w:p w14:paraId="1EB0C904">
      <w:pPr>
        <w:spacing w:before="284"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6"/>
          <w:sz w:val="24"/>
          <w:szCs w:val="24"/>
          <w:highlight w:val="none"/>
        </w:rPr>
        <w:t>5.保险</w:t>
      </w:r>
    </w:p>
    <w:p w14:paraId="69C2F127">
      <w:pPr>
        <w:spacing w:before="297" w:line="240" w:lineRule="auto"/>
        <w:ind w:left="540"/>
        <w:rPr>
          <w:rFonts w:ascii="仿宋" w:hAnsi="仿宋" w:eastAsia="仿宋" w:cs="宋体"/>
          <w:color w:val="auto"/>
          <w:sz w:val="24"/>
          <w:szCs w:val="24"/>
          <w:highlight w:val="none"/>
        </w:rPr>
      </w:pPr>
      <w:r>
        <w:rPr>
          <w:rFonts w:ascii="仿宋" w:hAnsi="仿宋" w:eastAsia="仿宋" w:cs="宋体"/>
          <w:color w:val="auto"/>
          <w:sz w:val="24"/>
          <w:szCs w:val="24"/>
          <w:highlight w:val="none"/>
        </w:rPr>
        <w:t>5.1卖方应为所提供服务的人员等购买保险。</w:t>
      </w:r>
    </w:p>
    <w:p w14:paraId="0929A190">
      <w:pPr>
        <w:spacing w:before="296"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3"/>
          <w:sz w:val="24"/>
          <w:szCs w:val="24"/>
          <w:highlight w:val="none"/>
        </w:rPr>
        <w:t>6.付款</w:t>
      </w:r>
    </w:p>
    <w:p w14:paraId="664C9D62">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6.1本合同以人民币付款。</w:t>
      </w:r>
    </w:p>
    <w:p w14:paraId="6F76AA27">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6.2卖方应按照双方签订的合同规定提供服务，服务成果由买方验收合格并出具验收书后，卖方将成果提交至买方后办理结算手续。</w:t>
      </w:r>
    </w:p>
    <w:p w14:paraId="5F60C893">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6.3见合同条款部分相关内容。</w:t>
      </w:r>
    </w:p>
    <w:p w14:paraId="36F63AA7">
      <w:pPr>
        <w:spacing w:before="284"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5"/>
          <w:sz w:val="24"/>
          <w:szCs w:val="24"/>
          <w:highlight w:val="none"/>
        </w:rPr>
        <w:t>7.质量保证及索赔</w:t>
      </w:r>
    </w:p>
    <w:p w14:paraId="22AAA754">
      <w:pPr>
        <w:spacing w:before="300" w:line="240" w:lineRule="auto"/>
        <w:ind w:left="540"/>
        <w:rPr>
          <w:rFonts w:ascii="仿宋" w:hAnsi="仿宋" w:eastAsia="仿宋" w:cs="宋体"/>
          <w:color w:val="auto"/>
          <w:sz w:val="24"/>
          <w:szCs w:val="24"/>
          <w:highlight w:val="none"/>
        </w:rPr>
      </w:pPr>
      <w:r>
        <w:rPr>
          <w:rFonts w:ascii="仿宋" w:hAnsi="仿宋" w:eastAsia="仿宋" w:cs="宋体"/>
          <w:color w:val="auto"/>
          <w:sz w:val="24"/>
          <w:szCs w:val="24"/>
          <w:highlight w:val="none"/>
        </w:rPr>
        <w:t>7.1卖方应保证所供服务完全符合合同规定的要求。</w:t>
      </w:r>
    </w:p>
    <w:p w14:paraId="4E4FE6F2">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7.2在服务期限内，如果服务与合同有任何一项不符，买方应尽快以书面形式向卖方提出索赔。同时应向政府采购管理部门报告。</w:t>
      </w:r>
    </w:p>
    <w:p w14:paraId="19F0575F">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7.3卖方在收到买方的通知后，应及时纠正。具体响应时限见合同条款相关内容。</w:t>
      </w:r>
    </w:p>
    <w:p w14:paraId="7C4D7C00">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7.4如果卖方在收到通知后，没有在上述专用合同条款中规定的时限内及时纠正和弥补，买方可采取必要的补救措施，但其风险和费用将由卖方承担，买方根据合同规定对卖方行使的其它权力不受影响。买方亦可从合同款和卖方履约保证金中扣回索赔金额。</w:t>
      </w:r>
    </w:p>
    <w:p w14:paraId="003C8815">
      <w:pPr>
        <w:spacing w:before="313"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6"/>
          <w:sz w:val="24"/>
          <w:szCs w:val="24"/>
          <w:highlight w:val="none"/>
        </w:rPr>
        <w:t>8.检验和验收</w:t>
      </w:r>
    </w:p>
    <w:p w14:paraId="199EABF6">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8.1在完成每项服务内容前，供应商应对服务的内容、实施的效果等进行准确而全面的检验，并出具相关证明文件。</w:t>
      </w:r>
    </w:p>
    <w:p w14:paraId="3E895FE2">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8.2服务成果，由采购单位根据合同规定的标准要求进行验收，并出具验收书。验收书应当包括履约情况。</w:t>
      </w:r>
    </w:p>
    <w:p w14:paraId="45A29E4D">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8.3履约验收方案以合同约定为准。</w:t>
      </w:r>
    </w:p>
    <w:p w14:paraId="3EBDA29B">
      <w:pPr>
        <w:spacing w:before="294" w:line="240" w:lineRule="auto"/>
        <w:ind w:left="544"/>
        <w:outlineLvl w:val="0"/>
        <w:rPr>
          <w:rFonts w:ascii="仿宋" w:hAnsi="仿宋" w:eastAsia="仿宋" w:cs="宋体"/>
          <w:color w:val="auto"/>
          <w:sz w:val="24"/>
          <w:szCs w:val="24"/>
          <w:highlight w:val="none"/>
        </w:rPr>
      </w:pPr>
      <w:r>
        <w:rPr>
          <w:rFonts w:ascii="仿宋" w:hAnsi="仿宋" w:eastAsia="仿宋" w:cs="宋体"/>
          <w:b/>
          <w:bCs/>
          <w:color w:val="auto"/>
          <w:spacing w:val="-4"/>
          <w:sz w:val="24"/>
          <w:szCs w:val="24"/>
          <w:highlight w:val="none"/>
        </w:rPr>
        <w:t>9.违约责任</w:t>
      </w:r>
    </w:p>
    <w:p w14:paraId="331AE187">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9.1合同一方不履行合同义务、履行合同义务不符合约定或者违反合同项下所作保证的，应向对方承担继续履行、采取修理、更换、退货等补救措施或者赔偿损失等违约责任。</w:t>
      </w:r>
    </w:p>
    <w:p w14:paraId="4CFE6D11">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9.2如卖方事先未征得买方同意并得到买方的谅解而单方面延迟提供服务的情况，将按违约终止合同。</w:t>
      </w:r>
    </w:p>
    <w:p w14:paraId="1B432E8F">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9.3在履行合同过程中，如果卖方遇到可能妨碍按时提供服务的情况，应及时以书面形式将拖延的事实，可能拖延的期限和理由通知买方。买方在收到卖方通知后，应尽快对情况进行评价，并确定是否通过修改合同，酌情延长服务期限或对卖方加收误期赔偿金。</w:t>
      </w:r>
    </w:p>
    <w:p w14:paraId="2C8756C7">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7DD2397A">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9.5受影响一方应在不可抗力事件发生后尽快用书面形式通知对方，并于不可抗力事件发生后十四(14)天内将有关当局出具的证明文件用特快专递或挂号信寄给对方审阅确认。</w:t>
      </w:r>
    </w:p>
    <w:p w14:paraId="2D6DBA39">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9.6因合同一方迟延履行合同后发生不可抗力的，不能免除迟延履行方的相应责任。</w:t>
      </w:r>
    </w:p>
    <w:p w14:paraId="0F991F94">
      <w:pPr>
        <w:spacing w:before="297" w:line="240" w:lineRule="auto"/>
        <w:ind w:left="594"/>
        <w:outlineLvl w:val="0"/>
        <w:rPr>
          <w:rFonts w:ascii="仿宋" w:hAnsi="仿宋" w:eastAsia="仿宋" w:cs="宋体"/>
          <w:color w:val="auto"/>
          <w:sz w:val="24"/>
          <w:szCs w:val="24"/>
          <w:highlight w:val="none"/>
        </w:rPr>
      </w:pPr>
      <w:r>
        <w:rPr>
          <w:rFonts w:ascii="仿宋" w:hAnsi="仿宋" w:eastAsia="仿宋" w:cs="宋体"/>
          <w:b/>
          <w:bCs/>
          <w:color w:val="auto"/>
          <w:spacing w:val="-7"/>
          <w:sz w:val="24"/>
          <w:szCs w:val="24"/>
          <w:highlight w:val="none"/>
        </w:rPr>
        <w:t>10.违约终止合同</w:t>
      </w:r>
    </w:p>
    <w:p w14:paraId="33D6120D">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10.1在卖方违约的情况下，买方报告政府采购管理部门后，有权终止合同，并依法向卖方进行索赔。</w:t>
      </w:r>
    </w:p>
    <w:p w14:paraId="20451F9D">
      <w:pPr>
        <w:spacing w:before="286" w:line="240" w:lineRule="auto"/>
        <w:ind w:left="594"/>
        <w:outlineLvl w:val="0"/>
        <w:rPr>
          <w:rFonts w:ascii="仿宋" w:hAnsi="仿宋" w:eastAsia="仿宋" w:cs="宋体"/>
          <w:color w:val="auto"/>
          <w:sz w:val="24"/>
          <w:szCs w:val="24"/>
          <w:highlight w:val="none"/>
        </w:rPr>
      </w:pPr>
      <w:r>
        <w:rPr>
          <w:rFonts w:ascii="仿宋" w:hAnsi="仿宋" w:eastAsia="仿宋" w:cs="宋体"/>
          <w:b/>
          <w:bCs/>
          <w:color w:val="auto"/>
          <w:spacing w:val="-5"/>
          <w:sz w:val="24"/>
          <w:szCs w:val="24"/>
          <w:highlight w:val="none"/>
        </w:rPr>
        <w:t>11.争议的解决</w:t>
      </w:r>
    </w:p>
    <w:p w14:paraId="1FA1D838">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11.1因执行本合同所发生的或与本合同有关的一切争议，双方应通过友好协商解决。如果协商开始后六十(60)天还不能解决，</w:t>
      </w:r>
      <w:r>
        <w:rPr>
          <w:rFonts w:hint="eastAsia" w:ascii="仿宋" w:hAnsi="仿宋" w:eastAsia="仿宋" w:cs="宋体"/>
          <w:color w:val="auto"/>
          <w:spacing w:val="2"/>
          <w:position w:val="26"/>
          <w:sz w:val="24"/>
          <w:szCs w:val="24"/>
          <w:highlight w:val="none"/>
        </w:rPr>
        <w:t>双方均可向甲方所在地人民法院提</w:t>
      </w:r>
      <w:r>
        <w:rPr>
          <w:rFonts w:hint="eastAsia" w:ascii="仿宋" w:hAnsi="仿宋" w:eastAsia="仿宋" w:cs="宋体"/>
          <w:color w:val="auto"/>
          <w:spacing w:val="2"/>
          <w:position w:val="26"/>
          <w:sz w:val="24"/>
          <w:szCs w:val="24"/>
          <w:highlight w:val="none"/>
          <w:lang w:val="en-US" w:eastAsia="zh-CN"/>
        </w:rPr>
        <w:t>起诉讼</w:t>
      </w:r>
      <w:r>
        <w:rPr>
          <w:rFonts w:ascii="仿宋" w:hAnsi="仿宋" w:eastAsia="仿宋" w:cs="宋体"/>
          <w:color w:val="auto"/>
          <w:spacing w:val="2"/>
          <w:position w:val="26"/>
          <w:sz w:val="24"/>
          <w:szCs w:val="24"/>
          <w:highlight w:val="none"/>
        </w:rPr>
        <w:t>。</w:t>
      </w:r>
    </w:p>
    <w:p w14:paraId="45A32E9E">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11.2在</w:t>
      </w:r>
      <w:r>
        <w:rPr>
          <w:rFonts w:hint="eastAsia" w:ascii="仿宋" w:hAnsi="仿宋" w:eastAsia="仿宋" w:cs="宋体"/>
          <w:color w:val="auto"/>
          <w:spacing w:val="2"/>
          <w:position w:val="26"/>
          <w:sz w:val="24"/>
          <w:szCs w:val="24"/>
          <w:highlight w:val="none"/>
          <w:lang w:val="en-US" w:eastAsia="zh-CN"/>
        </w:rPr>
        <w:t>诉讼</w:t>
      </w:r>
      <w:r>
        <w:rPr>
          <w:rFonts w:ascii="仿宋" w:hAnsi="仿宋" w:eastAsia="仿宋" w:cs="宋体"/>
          <w:color w:val="auto"/>
          <w:spacing w:val="2"/>
          <w:position w:val="26"/>
          <w:sz w:val="24"/>
          <w:szCs w:val="24"/>
          <w:highlight w:val="none"/>
        </w:rPr>
        <w:t>期间，除正在进行</w:t>
      </w:r>
      <w:r>
        <w:rPr>
          <w:rFonts w:hint="eastAsia" w:ascii="仿宋" w:hAnsi="仿宋" w:eastAsia="仿宋" w:cs="宋体"/>
          <w:color w:val="auto"/>
          <w:spacing w:val="2"/>
          <w:position w:val="26"/>
          <w:sz w:val="24"/>
          <w:szCs w:val="24"/>
          <w:highlight w:val="none"/>
          <w:lang w:val="en-US" w:eastAsia="zh-CN"/>
        </w:rPr>
        <w:t>诉讼</w:t>
      </w:r>
      <w:r>
        <w:rPr>
          <w:rFonts w:ascii="仿宋" w:hAnsi="仿宋" w:eastAsia="仿宋" w:cs="宋体"/>
          <w:color w:val="auto"/>
          <w:spacing w:val="2"/>
          <w:position w:val="26"/>
          <w:sz w:val="24"/>
          <w:szCs w:val="24"/>
          <w:highlight w:val="none"/>
        </w:rPr>
        <w:t>的部分外，本合同其它部分应继续执行。</w:t>
      </w:r>
    </w:p>
    <w:p w14:paraId="60845D45">
      <w:pPr>
        <w:spacing w:before="304" w:line="240" w:lineRule="auto"/>
        <w:ind w:left="594"/>
        <w:outlineLvl w:val="0"/>
        <w:rPr>
          <w:rFonts w:ascii="仿宋" w:hAnsi="仿宋" w:eastAsia="仿宋" w:cs="宋体"/>
          <w:color w:val="auto"/>
          <w:sz w:val="24"/>
          <w:szCs w:val="24"/>
          <w:highlight w:val="none"/>
        </w:rPr>
      </w:pPr>
      <w:r>
        <w:rPr>
          <w:rFonts w:ascii="仿宋" w:hAnsi="仿宋" w:eastAsia="仿宋" w:cs="宋体"/>
          <w:b/>
          <w:bCs/>
          <w:color w:val="auto"/>
          <w:spacing w:val="-7"/>
          <w:sz w:val="24"/>
          <w:szCs w:val="24"/>
          <w:highlight w:val="none"/>
        </w:rPr>
        <w:t>12.适用法律</w:t>
      </w:r>
    </w:p>
    <w:p w14:paraId="58B7D168">
      <w:pPr>
        <w:spacing w:before="279" w:line="240" w:lineRule="auto"/>
        <w:ind w:left="590"/>
        <w:rPr>
          <w:rFonts w:ascii="仿宋" w:hAnsi="仿宋" w:eastAsia="仿宋" w:cs="宋体"/>
          <w:color w:val="auto"/>
          <w:sz w:val="24"/>
          <w:szCs w:val="24"/>
          <w:highlight w:val="none"/>
        </w:rPr>
      </w:pPr>
      <w:r>
        <w:rPr>
          <w:rFonts w:ascii="仿宋" w:hAnsi="仿宋" w:eastAsia="仿宋" w:cs="宋体"/>
          <w:color w:val="auto"/>
          <w:sz w:val="24"/>
          <w:szCs w:val="24"/>
          <w:highlight w:val="none"/>
        </w:rPr>
        <w:t>12.1本合同应按照中华人民共和国的现行法律进行解释。</w:t>
      </w:r>
    </w:p>
    <w:p w14:paraId="3E197E44">
      <w:pPr>
        <w:spacing w:before="297" w:line="240" w:lineRule="auto"/>
        <w:ind w:left="594"/>
        <w:outlineLvl w:val="0"/>
        <w:rPr>
          <w:rFonts w:ascii="仿宋" w:hAnsi="仿宋" w:eastAsia="仿宋" w:cs="宋体"/>
          <w:color w:val="auto"/>
          <w:sz w:val="24"/>
          <w:szCs w:val="24"/>
          <w:highlight w:val="none"/>
        </w:rPr>
      </w:pPr>
      <w:r>
        <w:rPr>
          <w:rFonts w:ascii="仿宋" w:hAnsi="仿宋" w:eastAsia="仿宋" w:cs="宋体"/>
          <w:b/>
          <w:bCs/>
          <w:color w:val="auto"/>
          <w:spacing w:val="-2"/>
          <w:sz w:val="24"/>
          <w:szCs w:val="24"/>
          <w:highlight w:val="none"/>
        </w:rPr>
        <w:t>13.合同生效及其它</w:t>
      </w:r>
    </w:p>
    <w:p w14:paraId="0341CFBC">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13.1本合同在买卖双方签字、盖章之后生效。</w:t>
      </w:r>
    </w:p>
    <w:p w14:paraId="6B213AD9">
      <w:pPr>
        <w:spacing w:before="305" w:line="240" w:lineRule="auto"/>
        <w:ind w:left="0" w:leftChars="0" w:firstLine="488" w:firstLineChars="200"/>
        <w:rPr>
          <w:rFonts w:ascii="仿宋" w:hAnsi="仿宋" w:eastAsia="仿宋" w:cs="宋体"/>
          <w:color w:val="auto"/>
          <w:spacing w:val="2"/>
          <w:position w:val="26"/>
          <w:sz w:val="24"/>
          <w:szCs w:val="24"/>
          <w:highlight w:val="none"/>
        </w:rPr>
      </w:pPr>
      <w:r>
        <w:rPr>
          <w:rFonts w:ascii="仿宋" w:hAnsi="仿宋" w:eastAsia="仿宋" w:cs="宋体"/>
          <w:color w:val="auto"/>
          <w:spacing w:val="2"/>
          <w:position w:val="26"/>
          <w:sz w:val="24"/>
          <w:szCs w:val="24"/>
          <w:highlight w:val="none"/>
        </w:rPr>
        <w:t>13.2本合同一式柒份，其中，甲方叁份，乙方叁份，采购代理机构壹份。</w:t>
      </w:r>
    </w:p>
    <w:p w14:paraId="7B8DF24E">
      <w:pPr>
        <w:spacing w:before="306" w:line="240" w:lineRule="auto"/>
        <w:ind w:left="594"/>
        <w:outlineLvl w:val="0"/>
        <w:rPr>
          <w:rFonts w:ascii="仿宋" w:hAnsi="仿宋" w:eastAsia="仿宋" w:cs="宋体"/>
          <w:b/>
          <w:bCs/>
          <w:color w:val="auto"/>
          <w:spacing w:val="-7"/>
          <w:sz w:val="24"/>
          <w:szCs w:val="24"/>
          <w:highlight w:val="none"/>
        </w:rPr>
      </w:pPr>
      <w:r>
        <w:rPr>
          <w:rFonts w:ascii="仿宋" w:hAnsi="仿宋" w:eastAsia="仿宋" w:cs="宋体"/>
          <w:b/>
          <w:bCs/>
          <w:color w:val="auto"/>
          <w:spacing w:val="-7"/>
          <w:sz w:val="24"/>
          <w:szCs w:val="24"/>
          <w:highlight w:val="none"/>
        </w:rPr>
        <w:t>14.合同修改</w:t>
      </w:r>
    </w:p>
    <w:p w14:paraId="38D3734A">
      <w:pPr>
        <w:spacing w:before="305" w:line="240" w:lineRule="auto"/>
        <w:ind w:left="0" w:leftChars="0" w:firstLine="488" w:firstLineChars="200"/>
        <w:rPr>
          <w:rFonts w:hint="eastAsia" w:ascii="仿宋" w:hAnsi="仿宋" w:eastAsia="仿宋" w:cs="宋体"/>
          <w:color w:val="auto"/>
          <w:spacing w:val="2"/>
          <w:position w:val="26"/>
          <w:sz w:val="24"/>
          <w:szCs w:val="24"/>
          <w:highlight w:val="none"/>
        </w:rPr>
      </w:pPr>
      <w:r>
        <w:rPr>
          <w:rFonts w:hint="eastAsia" w:ascii="仿宋" w:hAnsi="仿宋" w:eastAsia="仿宋" w:cs="宋体"/>
          <w:color w:val="auto"/>
          <w:spacing w:val="2"/>
          <w:position w:val="26"/>
          <w:sz w:val="24"/>
          <w:szCs w:val="24"/>
          <w:highlight w:val="none"/>
        </w:rPr>
        <w:t>14.1本合同在执行过程中，如提出修改，须报政府采购管理部门同意后，由买、卖双方签署书面修改协议，并成为本合同不可分割的一部分。除此之外，本合同的条件不得有任何变化或修改。</w:t>
      </w:r>
    </w:p>
    <w:p w14:paraId="156AB10D">
      <w:pPr>
        <w:spacing w:before="293" w:line="240" w:lineRule="auto"/>
        <w:ind w:left="564"/>
        <w:outlineLvl w:val="0"/>
        <w:rPr>
          <w:rFonts w:ascii="仿宋" w:hAnsi="仿宋" w:eastAsia="仿宋" w:cs="宋体"/>
          <w:color w:val="auto"/>
          <w:sz w:val="24"/>
          <w:szCs w:val="24"/>
          <w:highlight w:val="none"/>
        </w:rPr>
      </w:pPr>
      <w:r>
        <w:rPr>
          <w:rFonts w:ascii="仿宋" w:hAnsi="仿宋" w:eastAsia="仿宋" w:cs="宋体"/>
          <w:b/>
          <w:bCs/>
          <w:color w:val="auto"/>
          <w:spacing w:val="-3"/>
          <w:sz w:val="24"/>
          <w:szCs w:val="24"/>
          <w:highlight w:val="none"/>
        </w:rPr>
        <w:t>15.合同附件</w:t>
      </w:r>
    </w:p>
    <w:p w14:paraId="2C248BF3">
      <w:pPr>
        <w:spacing w:line="240" w:lineRule="auto"/>
        <w:ind w:firstLine="480" w:firstLineChars="200"/>
        <w:rPr>
          <w:rFonts w:hint="eastAsia" w:ascii="仿宋" w:hAnsi="仿宋" w:eastAsia="仿宋" w:cs="仿宋"/>
          <w:color w:val="auto"/>
          <w:sz w:val="24"/>
          <w:szCs w:val="24"/>
          <w:highlight w:val="none"/>
          <w:lang w:val="en-US" w:eastAsia="zh-Hans"/>
        </w:rPr>
      </w:pPr>
      <w:r>
        <w:rPr>
          <w:rFonts w:hint="eastAsia" w:ascii="仿宋" w:hAnsi="仿宋" w:eastAsia="仿宋" w:cs="仿宋"/>
          <w:color w:val="auto"/>
          <w:sz w:val="24"/>
          <w:szCs w:val="24"/>
          <w:highlight w:val="none"/>
        </w:rPr>
        <w:t>15.1本合同所有附件是本合同不可分割的部分，与主合同具有同等法律效力。</w:t>
      </w:r>
    </w:p>
    <w:p w14:paraId="547EC31D">
      <w:pPr>
        <w:rPr>
          <w:color w:val="auto"/>
          <w:highlight w:val="none"/>
        </w:rPr>
      </w:pPr>
    </w:p>
    <w:sectPr>
      <w:footerReference r:id="rId4"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9241A">
    <w:pPr>
      <w:spacing w:line="169" w:lineRule="auto"/>
      <w:ind w:left="4080"/>
      <w:rPr>
        <w:rFonts w:ascii="宋体" w:hAnsi="宋体" w:eastAsia="宋体" w:cs="宋体"/>
        <w:sz w:val="14"/>
        <w:szCs w:val="14"/>
      </w:rPr>
    </w:pPr>
    <w:r>
      <w:rPr>
        <w:rFonts w:ascii="宋体" w:hAnsi="宋体" w:eastAsia="宋体" w:cs="宋体"/>
        <w:sz w:val="14"/>
        <w:szCs w:val="14"/>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07ADD1">
    <w:pPr>
      <w:spacing w:line="171" w:lineRule="auto"/>
      <w:ind w:left="4069"/>
      <w:rPr>
        <w:rFonts w:ascii="宋体" w:hAnsi="宋体" w:eastAsia="宋体" w:cs="宋体"/>
        <w:sz w:val="15"/>
        <w:szCs w:val="15"/>
      </w:rPr>
    </w:pPr>
    <w:r>
      <w:rPr>
        <w:rFonts w:ascii="宋体" w:hAnsi="宋体" w:eastAsia="宋体" w:cs="宋体"/>
        <w:spacing w:val="-5"/>
        <w:sz w:val="15"/>
        <w:szCs w:val="15"/>
      </w:rPr>
      <w:t>10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487AEB"/>
    <w:rsid w:val="25487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2026-06-26T08:25:00Z</dcterms:created>
  <dc:creator>Fu_______</dc:creator>
  <cp:lastModifiedBy>Fu_______</cp:lastModifiedBy>
  <dcterms:modified xsi:type="dcterms:W3CDTF">2026-06-26T08:26:26Z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6710324B578C4FAABF07C0B0F7EAE682_11</vt:lpwstr>
  </property>
  <property fmtid="{D5CDD505-2E9C-101B-9397-08002B2CF9AE}" pid="4" name="KSOTemplateDocerSaveRecord">
    <vt:lpwstr>eyJoZGlkIjoiOGU1M2EwZjk1NzIzYThhYTZjMWFlMzBjNzk0ZDI2MDMiLCJ1c2VySWQiOiI3NDA5MTM0MjcifQ==</vt:lpwstr>
  </property>
</Properties>
</file>