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95128">
      <w:pPr>
        <w:pStyle w:val="6"/>
        <w:jc w:val="center"/>
        <w:outlineLvl w:val="2"/>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合同文本（参考合同）</w:t>
      </w:r>
    </w:p>
    <w:p w14:paraId="451EF296">
      <w:pPr>
        <w:spacing w:before="179" w:line="294" w:lineRule="auto"/>
        <w:ind w:right="67"/>
        <w:jc w:val="center"/>
        <w:rPr>
          <w:rFonts w:hint="eastAsia" w:ascii="宋体" w:hAnsi="宋体" w:eastAsia="宋体" w:cs="宋体"/>
          <w:color w:val="auto"/>
          <w:sz w:val="48"/>
          <w:szCs w:val="48"/>
        </w:rPr>
      </w:pPr>
    </w:p>
    <w:p w14:paraId="7A555FD6">
      <w:pPr>
        <w:jc w:val="center"/>
        <w:rPr>
          <w:rFonts w:hint="eastAsia" w:ascii="宋体" w:hAnsi="宋体" w:eastAsia="宋体" w:cs="宋体"/>
        </w:rPr>
      </w:pPr>
      <w:r>
        <w:rPr>
          <w:rFonts w:hint="eastAsia" w:ascii="宋体" w:hAnsi="宋体" w:eastAsia="宋体" w:cs="宋体"/>
          <w:b/>
          <w:spacing w:val="4"/>
          <w:sz w:val="52"/>
          <w:szCs w:val="48"/>
        </w:rPr>
        <w:t>西安市中心医院服务类</w:t>
      </w:r>
    </w:p>
    <w:p w14:paraId="68724793">
      <w:pPr>
        <w:jc w:val="center"/>
        <w:rPr>
          <w:rFonts w:hint="eastAsia" w:ascii="宋体" w:hAnsi="宋体" w:eastAsia="宋体" w:cs="宋体"/>
          <w:b/>
          <w:sz w:val="72"/>
          <w:szCs w:val="72"/>
        </w:rPr>
      </w:pPr>
      <w:r>
        <w:rPr>
          <w:rFonts w:hint="eastAsia" w:ascii="宋体" w:hAnsi="宋体" w:eastAsia="宋体" w:cs="宋体"/>
          <w:b/>
          <w:sz w:val="72"/>
          <w:szCs w:val="72"/>
        </w:rPr>
        <w:t>合 同</w:t>
      </w:r>
    </w:p>
    <w:p w14:paraId="5317E917">
      <w:pPr>
        <w:jc w:val="center"/>
        <w:rPr>
          <w:rFonts w:hint="eastAsia" w:ascii="宋体" w:hAnsi="宋体" w:eastAsia="宋体" w:cs="宋体"/>
          <w:b/>
          <w:sz w:val="72"/>
          <w:szCs w:val="72"/>
        </w:rPr>
      </w:pPr>
    </w:p>
    <w:p w14:paraId="021606EB">
      <w:pPr>
        <w:jc w:val="center"/>
        <w:rPr>
          <w:rFonts w:hint="eastAsia" w:ascii="宋体" w:hAnsi="宋体" w:eastAsia="宋体" w:cs="宋体"/>
          <w:sz w:val="28"/>
          <w:szCs w:val="30"/>
          <w:u w:val="single"/>
        </w:rPr>
      </w:pPr>
      <w:r>
        <w:rPr>
          <w:rFonts w:hint="eastAsia" w:ascii="宋体" w:hAnsi="宋体" w:eastAsia="宋体" w:cs="宋体"/>
          <w:sz w:val="28"/>
          <w:szCs w:val="30"/>
        </w:rPr>
        <w:t>项目名称：</w:t>
      </w:r>
    </w:p>
    <w:p w14:paraId="68DFF12C">
      <w:pPr>
        <w:jc w:val="center"/>
        <w:rPr>
          <w:rFonts w:hint="eastAsia" w:ascii="宋体" w:hAnsi="宋体" w:eastAsia="宋体" w:cs="宋体"/>
          <w:sz w:val="28"/>
          <w:szCs w:val="30"/>
          <w:u w:val="single"/>
        </w:rPr>
      </w:pPr>
      <w:r>
        <w:rPr>
          <w:rFonts w:hint="eastAsia" w:ascii="宋体" w:hAnsi="宋体" w:eastAsia="宋体" w:cs="宋体"/>
          <w:sz w:val="28"/>
          <w:szCs w:val="30"/>
        </w:rPr>
        <w:t>项目编号：</w:t>
      </w:r>
    </w:p>
    <w:p w14:paraId="44193AD2">
      <w:pPr>
        <w:jc w:val="center"/>
        <w:rPr>
          <w:rFonts w:hint="eastAsia" w:ascii="宋体" w:hAnsi="宋体" w:eastAsia="宋体" w:cs="宋体"/>
          <w:sz w:val="28"/>
          <w:szCs w:val="30"/>
        </w:rPr>
      </w:pPr>
    </w:p>
    <w:p w14:paraId="33C5F74D">
      <w:pPr>
        <w:jc w:val="center"/>
        <w:rPr>
          <w:rFonts w:hint="eastAsia" w:ascii="宋体" w:hAnsi="宋体" w:eastAsia="宋体" w:cs="宋体"/>
          <w:sz w:val="28"/>
          <w:szCs w:val="30"/>
        </w:rPr>
      </w:pPr>
    </w:p>
    <w:p w14:paraId="4BDDA3D4">
      <w:pPr>
        <w:jc w:val="center"/>
        <w:outlineLvl w:val="9"/>
        <w:rPr>
          <w:rFonts w:hint="eastAsia" w:ascii="宋体" w:hAnsi="宋体" w:eastAsia="宋体" w:cs="宋体"/>
        </w:rPr>
      </w:pPr>
    </w:p>
    <w:p w14:paraId="030D2998">
      <w:pPr>
        <w:rPr>
          <w:rFonts w:hint="eastAsia" w:ascii="宋体" w:hAnsi="宋体" w:eastAsia="宋体" w:cs="宋体"/>
        </w:rPr>
      </w:pPr>
    </w:p>
    <w:p w14:paraId="65E4E0B9">
      <w:pPr>
        <w:bidi w:val="0"/>
        <w:rPr>
          <w:rFonts w:hint="eastAsia"/>
        </w:rPr>
      </w:pPr>
    </w:p>
    <w:p w14:paraId="0616C24E">
      <w:pPr>
        <w:rPr>
          <w:rFonts w:hint="eastAsia" w:ascii="宋体" w:hAnsi="宋体" w:eastAsia="宋体" w:cs="宋体"/>
        </w:rPr>
      </w:pPr>
    </w:p>
    <w:p w14:paraId="5A1B4BC5">
      <w:pPr>
        <w:jc w:val="center"/>
        <w:rPr>
          <w:rFonts w:hint="eastAsia" w:ascii="宋体" w:hAnsi="宋体" w:eastAsia="宋体" w:cs="宋体"/>
        </w:rPr>
      </w:pPr>
    </w:p>
    <w:p w14:paraId="4C974EE0">
      <w:pPr>
        <w:jc w:val="center"/>
        <w:rPr>
          <w:rFonts w:hint="eastAsia" w:ascii="宋体" w:hAnsi="宋体" w:eastAsia="宋体" w:cs="宋体"/>
          <w:sz w:val="28"/>
          <w:szCs w:val="30"/>
        </w:rPr>
      </w:pPr>
    </w:p>
    <w:p w14:paraId="296A45DC">
      <w:pPr>
        <w:jc w:val="center"/>
        <w:rPr>
          <w:rFonts w:hint="eastAsia" w:ascii="宋体" w:hAnsi="宋体" w:eastAsia="宋体" w:cs="宋体"/>
          <w:sz w:val="30"/>
          <w:szCs w:val="30"/>
        </w:rPr>
      </w:pP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甲  方：西安市中心医院</w:t>
      </w:r>
    </w:p>
    <w:p w14:paraId="61166448">
      <w:pPr>
        <w:tabs>
          <w:tab w:val="left" w:pos="480"/>
        </w:tabs>
        <w:ind w:firstLine="2700" w:firstLineChars="900"/>
        <w:jc w:val="both"/>
        <w:rPr>
          <w:rFonts w:hint="eastAsia" w:ascii="宋体" w:hAnsi="宋体" w:eastAsia="宋体" w:cs="宋体"/>
          <w:sz w:val="30"/>
          <w:szCs w:val="30"/>
        </w:rPr>
      </w:pPr>
      <w:r>
        <w:rPr>
          <w:rFonts w:hint="eastAsia" w:ascii="宋体" w:hAnsi="宋体" w:eastAsia="宋体" w:cs="宋体"/>
          <w:sz w:val="30"/>
          <w:szCs w:val="30"/>
        </w:rPr>
        <w:t>乙  方：</w:t>
      </w:r>
    </w:p>
    <w:p w14:paraId="565FDF0B">
      <w:pPr>
        <w:jc w:val="both"/>
        <w:rPr>
          <w:rFonts w:hint="eastAsia" w:ascii="宋体" w:hAnsi="宋体" w:eastAsia="宋体" w:cs="宋体"/>
          <w:sz w:val="28"/>
          <w:szCs w:val="30"/>
        </w:rPr>
      </w:pPr>
    </w:p>
    <w:p w14:paraId="2F44B88A">
      <w:pPr>
        <w:spacing w:before="0" w:line="240" w:lineRule="auto"/>
        <w:ind w:firstLine="2560" w:firstLineChars="800"/>
        <w:jc w:val="both"/>
        <w:outlineLvl w:val="9"/>
        <w:rPr>
          <w:rFonts w:hint="eastAsia" w:ascii="宋体" w:hAnsi="宋体" w:eastAsia="宋体" w:cs="宋体"/>
          <w:sz w:val="35"/>
          <w:szCs w:val="35"/>
        </w:rPr>
      </w:pPr>
      <w:r>
        <w:rPr>
          <w:rFonts w:hint="eastAsia" w:ascii="宋体" w:hAnsi="宋体" w:eastAsia="宋体" w:cs="宋体"/>
          <w:sz w:val="32"/>
          <w:szCs w:val="32"/>
        </w:rPr>
        <w:t>二O二   年  月</w:t>
      </w:r>
      <w:r>
        <w:rPr>
          <w:rFonts w:hint="eastAsia" w:ascii="宋体" w:hAnsi="宋体" w:eastAsia="宋体" w:cs="宋体"/>
        </w:rPr>
        <w:br w:type="page"/>
      </w:r>
    </w:p>
    <w:p w14:paraId="26D8130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甲方：西安市中心医院 </w:t>
      </w:r>
    </w:p>
    <w:p w14:paraId="72CB654E">
      <w:pPr>
        <w:spacing w:line="360" w:lineRule="auto"/>
        <w:rPr>
          <w:rFonts w:hint="eastAsia" w:ascii="宋体" w:hAnsi="宋体" w:eastAsia="宋体" w:cs="宋体"/>
          <w:sz w:val="24"/>
          <w:szCs w:val="24"/>
        </w:rPr>
      </w:pPr>
      <w:r>
        <w:rPr>
          <w:rFonts w:hint="eastAsia" w:ascii="宋体" w:hAnsi="宋体" w:eastAsia="宋体" w:cs="宋体"/>
          <w:sz w:val="24"/>
          <w:szCs w:val="24"/>
        </w:rPr>
        <w:t>乙方：</w:t>
      </w:r>
    </w:p>
    <w:p w14:paraId="632B82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为了明确甲乙双方在项目服务过程中的责任及义务，甲方按照政府采购程序以</w:t>
      </w:r>
      <w:r>
        <w:rPr>
          <w:rFonts w:hint="eastAsia" w:ascii="宋体" w:hAnsi="宋体" w:eastAsia="宋体" w:cs="宋体"/>
          <w:sz w:val="24"/>
          <w:szCs w:val="24"/>
          <w:u w:val="single"/>
        </w:rPr>
        <w:t>竞争性磋商</w:t>
      </w:r>
      <w:r>
        <w:rPr>
          <w:rFonts w:hint="eastAsia" w:ascii="宋体" w:hAnsi="宋体" w:eastAsia="宋体" w:cs="宋体"/>
          <w:sz w:val="24"/>
          <w:szCs w:val="24"/>
        </w:rPr>
        <w:t>的形式进行招标，确定（</w:t>
      </w:r>
      <w:r>
        <w:rPr>
          <w:rFonts w:hint="eastAsia" w:ascii="宋体" w:hAnsi="宋体" w:eastAsia="宋体" w:cs="宋体"/>
          <w:sz w:val="24"/>
          <w:szCs w:val="24"/>
          <w:u w:val="single"/>
        </w:rPr>
        <w:t xml:space="preserve">               </w:t>
      </w:r>
      <w:r>
        <w:rPr>
          <w:rFonts w:hint="eastAsia" w:ascii="宋体" w:hAnsi="宋体" w:eastAsia="宋体" w:cs="宋体"/>
          <w:sz w:val="24"/>
          <w:szCs w:val="24"/>
        </w:rPr>
        <w:t>）为成交单位，经甲、乙双方协商确认，达成如下条款。</w:t>
      </w:r>
    </w:p>
    <w:p w14:paraId="24516F59">
      <w:pPr>
        <w:spacing w:before="39" w:line="289" w:lineRule="auto"/>
        <w:ind w:right="3392" w:firstLine="2"/>
        <w:rPr>
          <w:rFonts w:hint="eastAsia" w:ascii="宋体" w:hAnsi="宋体" w:eastAsia="宋体" w:cs="宋体"/>
          <w:sz w:val="24"/>
          <w:szCs w:val="24"/>
          <w:lang w:val="en-US" w:eastAsia="zh-CN"/>
        </w:rPr>
      </w:pPr>
      <w:r>
        <w:rPr>
          <w:rFonts w:hint="eastAsia" w:ascii="宋体" w:hAnsi="宋体" w:eastAsia="宋体" w:cs="宋体"/>
          <w:b/>
          <w:bCs/>
          <w:spacing w:val="-4"/>
          <w:sz w:val="24"/>
          <w:szCs w:val="24"/>
        </w:rPr>
        <w:t>一、</w:t>
      </w:r>
      <w:r>
        <w:rPr>
          <w:rFonts w:hint="eastAsia" w:ascii="宋体" w:hAnsi="宋体" w:eastAsia="宋体" w:cs="宋体"/>
          <w:b/>
          <w:bCs/>
          <w:spacing w:val="-4"/>
          <w:sz w:val="24"/>
          <w:szCs w:val="24"/>
          <w:lang w:val="en-US" w:eastAsia="zh-CN"/>
        </w:rPr>
        <w:t>服务内容</w:t>
      </w:r>
    </w:p>
    <w:tbl>
      <w:tblPr>
        <w:tblStyle w:val="4"/>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190"/>
        <w:gridCol w:w="2083"/>
        <w:gridCol w:w="2017"/>
        <w:gridCol w:w="1300"/>
        <w:gridCol w:w="1108"/>
      </w:tblGrid>
      <w:tr w14:paraId="2C24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16" w:type="dxa"/>
            <w:noWrap w:val="0"/>
            <w:vAlign w:val="center"/>
          </w:tcPr>
          <w:p w14:paraId="2D803A1B">
            <w:pPr>
              <w:tabs>
                <w:tab w:val="left" w:pos="480"/>
              </w:tabs>
              <w:jc w:val="center"/>
              <w:rPr>
                <w:rFonts w:hint="eastAsia" w:ascii="宋体" w:hAnsi="宋体" w:eastAsia="宋体" w:cs="宋体"/>
                <w:sz w:val="24"/>
                <w:szCs w:val="24"/>
              </w:rPr>
            </w:pPr>
            <w:r>
              <w:rPr>
                <w:rFonts w:hint="eastAsia" w:ascii="宋体" w:hAnsi="宋体" w:eastAsia="宋体" w:cs="宋体"/>
                <w:sz w:val="24"/>
                <w:szCs w:val="24"/>
              </w:rPr>
              <w:t>序号</w:t>
            </w:r>
          </w:p>
        </w:tc>
        <w:tc>
          <w:tcPr>
            <w:tcW w:w="2190" w:type="dxa"/>
            <w:noWrap w:val="0"/>
            <w:vAlign w:val="center"/>
          </w:tcPr>
          <w:p w14:paraId="3BF09AF5">
            <w:pPr>
              <w:tabs>
                <w:tab w:val="left" w:pos="480"/>
              </w:tabs>
              <w:jc w:val="center"/>
              <w:rPr>
                <w:rFonts w:hint="eastAsia" w:ascii="宋体" w:hAnsi="宋体" w:eastAsia="宋体" w:cs="宋体"/>
                <w:sz w:val="24"/>
                <w:szCs w:val="24"/>
              </w:rPr>
            </w:pPr>
            <w:r>
              <w:rPr>
                <w:rFonts w:hint="eastAsia" w:ascii="宋体" w:hAnsi="宋体" w:eastAsia="宋体" w:cs="宋体"/>
                <w:sz w:val="24"/>
                <w:szCs w:val="24"/>
              </w:rPr>
              <w:t>服务项目名称</w:t>
            </w:r>
          </w:p>
        </w:tc>
        <w:tc>
          <w:tcPr>
            <w:tcW w:w="2083" w:type="dxa"/>
            <w:noWrap w:val="0"/>
            <w:vAlign w:val="center"/>
          </w:tcPr>
          <w:p w14:paraId="53949AF3">
            <w:pPr>
              <w:tabs>
                <w:tab w:val="left" w:pos="480"/>
              </w:tabs>
              <w:jc w:val="center"/>
              <w:rPr>
                <w:rFonts w:hint="eastAsia" w:ascii="宋体" w:hAnsi="宋体" w:eastAsia="宋体" w:cs="宋体"/>
                <w:sz w:val="24"/>
                <w:szCs w:val="24"/>
              </w:rPr>
            </w:pPr>
            <w:r>
              <w:rPr>
                <w:rFonts w:hint="eastAsia" w:ascii="宋体" w:hAnsi="宋体" w:eastAsia="宋体" w:cs="宋体"/>
                <w:sz w:val="24"/>
                <w:szCs w:val="24"/>
              </w:rPr>
              <w:t>服务范围</w:t>
            </w:r>
          </w:p>
        </w:tc>
        <w:tc>
          <w:tcPr>
            <w:tcW w:w="2017" w:type="dxa"/>
            <w:noWrap w:val="0"/>
            <w:vAlign w:val="center"/>
          </w:tcPr>
          <w:p w14:paraId="7A6BD746">
            <w:pPr>
              <w:tabs>
                <w:tab w:val="left" w:pos="480"/>
              </w:tabs>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服务期限</w:t>
            </w:r>
          </w:p>
        </w:tc>
        <w:tc>
          <w:tcPr>
            <w:tcW w:w="1300" w:type="dxa"/>
            <w:noWrap w:val="0"/>
            <w:vAlign w:val="center"/>
          </w:tcPr>
          <w:p w14:paraId="228413D2">
            <w:pPr>
              <w:tabs>
                <w:tab w:val="left" w:pos="480"/>
              </w:tabs>
              <w:spacing w:line="2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价格</w:t>
            </w:r>
            <w:r>
              <w:rPr>
                <w:rFonts w:hint="eastAsia" w:ascii="宋体" w:hAnsi="宋体" w:eastAsia="宋体" w:cs="宋体"/>
                <w:sz w:val="24"/>
                <w:szCs w:val="24"/>
              </w:rPr>
              <w:t>（元）</w:t>
            </w:r>
          </w:p>
        </w:tc>
        <w:tc>
          <w:tcPr>
            <w:tcW w:w="1108" w:type="dxa"/>
            <w:noWrap w:val="0"/>
            <w:vAlign w:val="center"/>
          </w:tcPr>
          <w:p w14:paraId="40CA24C5">
            <w:pPr>
              <w:tabs>
                <w:tab w:val="left" w:pos="480"/>
              </w:tabs>
              <w:spacing w:line="280" w:lineRule="exact"/>
              <w:jc w:val="center"/>
              <w:rPr>
                <w:rFonts w:hint="eastAsia" w:ascii="宋体" w:hAnsi="宋体" w:eastAsia="宋体" w:cs="宋体"/>
                <w:sz w:val="24"/>
                <w:szCs w:val="24"/>
              </w:rPr>
            </w:pPr>
            <w:r>
              <w:rPr>
                <w:rFonts w:hint="eastAsia" w:ascii="宋体" w:hAnsi="宋体" w:eastAsia="宋体" w:cs="宋体"/>
                <w:sz w:val="24"/>
                <w:szCs w:val="24"/>
              </w:rPr>
              <w:t>备注</w:t>
            </w:r>
          </w:p>
        </w:tc>
      </w:tr>
      <w:tr w14:paraId="1B2B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16" w:type="dxa"/>
            <w:noWrap w:val="0"/>
            <w:vAlign w:val="center"/>
          </w:tcPr>
          <w:p w14:paraId="25C89B9B">
            <w:pPr>
              <w:tabs>
                <w:tab w:val="left" w:pos="480"/>
              </w:tabs>
              <w:jc w:val="center"/>
              <w:rPr>
                <w:rFonts w:hint="eastAsia" w:ascii="宋体" w:hAnsi="宋体" w:eastAsia="宋体" w:cs="宋体"/>
                <w:sz w:val="24"/>
                <w:szCs w:val="24"/>
              </w:rPr>
            </w:pPr>
            <w:r>
              <w:rPr>
                <w:rFonts w:hint="eastAsia" w:ascii="宋体" w:hAnsi="宋体" w:eastAsia="宋体" w:cs="宋体"/>
                <w:sz w:val="24"/>
                <w:szCs w:val="24"/>
              </w:rPr>
              <w:t>1</w:t>
            </w:r>
          </w:p>
        </w:tc>
        <w:tc>
          <w:tcPr>
            <w:tcW w:w="2190" w:type="dxa"/>
            <w:noWrap w:val="0"/>
            <w:vAlign w:val="center"/>
          </w:tcPr>
          <w:p w14:paraId="5EE4ECA8">
            <w:pPr>
              <w:tabs>
                <w:tab w:val="left" w:pos="480"/>
              </w:tabs>
              <w:jc w:val="center"/>
              <w:rPr>
                <w:rFonts w:hint="eastAsia" w:ascii="宋体" w:hAnsi="宋体" w:eastAsia="宋体" w:cs="宋体"/>
                <w:sz w:val="24"/>
                <w:szCs w:val="24"/>
              </w:rPr>
            </w:pPr>
          </w:p>
        </w:tc>
        <w:tc>
          <w:tcPr>
            <w:tcW w:w="2083" w:type="dxa"/>
            <w:noWrap w:val="0"/>
            <w:vAlign w:val="center"/>
          </w:tcPr>
          <w:p w14:paraId="5FE37FCD">
            <w:pPr>
              <w:tabs>
                <w:tab w:val="left" w:pos="480"/>
              </w:tabs>
              <w:jc w:val="center"/>
              <w:rPr>
                <w:rFonts w:hint="eastAsia" w:ascii="宋体" w:hAnsi="宋体" w:eastAsia="宋体" w:cs="宋体"/>
                <w:sz w:val="24"/>
                <w:szCs w:val="24"/>
              </w:rPr>
            </w:pPr>
          </w:p>
        </w:tc>
        <w:tc>
          <w:tcPr>
            <w:tcW w:w="2017" w:type="dxa"/>
            <w:noWrap w:val="0"/>
            <w:vAlign w:val="center"/>
          </w:tcPr>
          <w:p w14:paraId="43E427F4">
            <w:pPr>
              <w:tabs>
                <w:tab w:val="left" w:pos="480"/>
              </w:tabs>
              <w:jc w:val="center"/>
              <w:rPr>
                <w:rFonts w:hint="eastAsia" w:ascii="宋体" w:hAnsi="宋体" w:eastAsia="宋体" w:cs="宋体"/>
                <w:sz w:val="24"/>
                <w:szCs w:val="24"/>
              </w:rPr>
            </w:pPr>
          </w:p>
        </w:tc>
        <w:tc>
          <w:tcPr>
            <w:tcW w:w="1300" w:type="dxa"/>
            <w:noWrap w:val="0"/>
            <w:vAlign w:val="center"/>
          </w:tcPr>
          <w:p w14:paraId="183D7420">
            <w:pPr>
              <w:tabs>
                <w:tab w:val="left" w:pos="480"/>
              </w:tabs>
              <w:jc w:val="center"/>
              <w:rPr>
                <w:rFonts w:hint="eastAsia" w:ascii="宋体" w:hAnsi="宋体" w:eastAsia="宋体" w:cs="宋体"/>
                <w:sz w:val="24"/>
                <w:szCs w:val="24"/>
              </w:rPr>
            </w:pPr>
          </w:p>
        </w:tc>
        <w:tc>
          <w:tcPr>
            <w:tcW w:w="1108" w:type="dxa"/>
            <w:noWrap w:val="0"/>
            <w:vAlign w:val="center"/>
          </w:tcPr>
          <w:p w14:paraId="215CADD9">
            <w:pPr>
              <w:tabs>
                <w:tab w:val="left" w:pos="480"/>
              </w:tabs>
              <w:jc w:val="center"/>
              <w:rPr>
                <w:rFonts w:hint="eastAsia" w:ascii="宋体" w:hAnsi="宋体" w:eastAsia="宋体" w:cs="宋体"/>
                <w:sz w:val="24"/>
                <w:szCs w:val="24"/>
              </w:rPr>
            </w:pPr>
          </w:p>
        </w:tc>
      </w:tr>
      <w:tr w14:paraId="0B28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4" w:type="dxa"/>
            <w:gridSpan w:val="6"/>
            <w:noWrap w:val="0"/>
            <w:vAlign w:val="center"/>
          </w:tcPr>
          <w:p w14:paraId="6250C259">
            <w:pPr>
              <w:tabs>
                <w:tab w:val="left" w:pos="480"/>
              </w:tabs>
              <w:rPr>
                <w:rFonts w:hint="eastAsia" w:ascii="宋体" w:hAnsi="宋体" w:eastAsia="宋体" w:cs="宋体"/>
                <w:sz w:val="24"/>
                <w:szCs w:val="24"/>
              </w:rPr>
            </w:pPr>
            <w:r>
              <w:rPr>
                <w:rFonts w:hint="eastAsia" w:ascii="宋体" w:hAnsi="宋体" w:eastAsia="宋体" w:cs="宋体"/>
                <w:sz w:val="24"/>
                <w:szCs w:val="24"/>
              </w:rPr>
              <w:t>合计（人民币）大写：            整</w:t>
            </w:r>
          </w:p>
        </w:tc>
      </w:tr>
      <w:tr w14:paraId="5C74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816" w:type="dxa"/>
            <w:noWrap w:val="0"/>
            <w:vAlign w:val="center"/>
          </w:tcPr>
          <w:p w14:paraId="3C775FDA">
            <w:pPr>
              <w:tabs>
                <w:tab w:val="left" w:pos="480"/>
              </w:tabs>
              <w:jc w:val="center"/>
              <w:rPr>
                <w:rFonts w:hint="eastAsia" w:ascii="宋体" w:hAnsi="宋体" w:eastAsia="宋体" w:cs="宋体"/>
                <w:sz w:val="24"/>
                <w:szCs w:val="24"/>
              </w:rPr>
            </w:pPr>
            <w:r>
              <w:rPr>
                <w:rFonts w:hint="eastAsia" w:ascii="宋体" w:hAnsi="宋体" w:eastAsia="宋体" w:cs="宋体"/>
                <w:sz w:val="24"/>
                <w:szCs w:val="24"/>
              </w:rPr>
              <w:t>说明</w:t>
            </w:r>
          </w:p>
        </w:tc>
        <w:tc>
          <w:tcPr>
            <w:tcW w:w="8698" w:type="dxa"/>
            <w:gridSpan w:val="5"/>
            <w:noWrap w:val="0"/>
            <w:vAlign w:val="center"/>
          </w:tcPr>
          <w:p w14:paraId="31E67E95">
            <w:pPr>
              <w:tabs>
                <w:tab w:val="left" w:pos="480"/>
              </w:tabs>
              <w:jc w:val="center"/>
              <w:rPr>
                <w:rFonts w:hint="eastAsia" w:ascii="宋体" w:hAnsi="宋体" w:eastAsia="宋体" w:cs="宋体"/>
                <w:sz w:val="24"/>
                <w:szCs w:val="24"/>
              </w:rPr>
            </w:pPr>
          </w:p>
        </w:tc>
      </w:tr>
    </w:tbl>
    <w:p w14:paraId="20B204A0">
      <w:pPr>
        <w:pStyle w:val="6"/>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按时完成</w:t>
      </w:r>
      <w:r>
        <w:rPr>
          <w:rFonts w:hint="eastAsia" w:ascii="宋体" w:hAnsi="宋体" w:eastAsia="宋体" w:cs="宋体"/>
          <w:sz w:val="24"/>
          <w:szCs w:val="24"/>
          <w:lang w:val="en-US" w:eastAsia="zh-CN"/>
        </w:rPr>
        <w:t>医院要求</w:t>
      </w:r>
      <w:r>
        <w:rPr>
          <w:rFonts w:hint="eastAsia" w:ascii="宋体" w:hAnsi="宋体" w:eastAsia="宋体" w:cs="宋体"/>
          <w:sz w:val="24"/>
          <w:szCs w:val="24"/>
        </w:rPr>
        <w:t>的纸质病案数字化。</w:t>
      </w:r>
    </w:p>
    <w:p w14:paraId="5AC61202">
      <w:pPr>
        <w:pStyle w:val="6"/>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对原始纸质病案应用数码技术分页数字化加工制作，形成数码图像，并负责对后续产生的原始纸质病案定期处理。</w:t>
      </w:r>
    </w:p>
    <w:p w14:paraId="25741A88">
      <w:pPr>
        <w:pStyle w:val="6"/>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图像高清，数字化病案的图像尺寸为2048×1536（310万像素）及以上，同时提供彩色图像和黑白图像。</w:t>
      </w:r>
    </w:p>
    <w:p w14:paraId="716B2B58">
      <w:pPr>
        <w:pStyle w:val="6"/>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原始纸质病案使用条形码技术装箱保存，定位管理，便于对原始纸质病案的快速查找，并运送指定存放点。</w:t>
      </w:r>
    </w:p>
    <w:p w14:paraId="1D2DA9A6">
      <w:pPr>
        <w:pStyle w:val="6"/>
        <w:spacing w:before="78" w:line="222" w:lineRule="auto"/>
        <w:ind w:left="7" w:firstLine="480" w:firstLineChars="200"/>
        <w:rPr>
          <w:rFonts w:hint="eastAsia" w:ascii="宋体" w:hAnsi="宋体" w:eastAsia="宋体" w:cs="宋体"/>
          <w:b/>
          <w:bCs/>
          <w:spacing w:val="-6"/>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能够利用数字化服务完成院方所需处理纸质病案数字化工作，</w:t>
      </w:r>
      <w:r>
        <w:rPr>
          <w:rFonts w:hint="eastAsia" w:ascii="宋体" w:hAnsi="宋体" w:eastAsia="宋体" w:cs="宋体"/>
          <w:sz w:val="24"/>
          <w:szCs w:val="24"/>
          <w:lang w:val="en-US" w:eastAsia="zh-CN"/>
        </w:rPr>
        <w:t>施工期限:1年,</w:t>
      </w:r>
      <w:r>
        <w:rPr>
          <w:rFonts w:hint="eastAsia" w:ascii="宋体" w:hAnsi="宋体" w:eastAsia="宋体" w:cs="宋体"/>
          <w:sz w:val="24"/>
          <w:szCs w:val="24"/>
        </w:rPr>
        <w:t>具体施工时间根据场地安排来定。每</w:t>
      </w:r>
      <w:r>
        <w:rPr>
          <w:rFonts w:hint="eastAsia" w:ascii="宋体" w:hAnsi="宋体" w:eastAsia="宋体" w:cs="宋体"/>
          <w:sz w:val="24"/>
          <w:szCs w:val="24"/>
          <w:lang w:val="en-US" w:eastAsia="zh-CN"/>
        </w:rPr>
        <w:t>一季度</w:t>
      </w:r>
      <w:r>
        <w:rPr>
          <w:rFonts w:hint="eastAsia" w:ascii="宋体" w:hAnsi="宋体" w:eastAsia="宋体" w:cs="宋体"/>
          <w:sz w:val="24"/>
          <w:szCs w:val="24"/>
        </w:rPr>
        <w:t>验收一次。</w:t>
      </w:r>
    </w:p>
    <w:p w14:paraId="20CE97BF">
      <w:pPr>
        <w:spacing w:before="78" w:line="222" w:lineRule="auto"/>
        <w:ind w:left="7"/>
        <w:rPr>
          <w:rFonts w:hint="eastAsia" w:ascii="宋体" w:hAnsi="宋体" w:eastAsia="宋体" w:cs="宋体"/>
          <w:sz w:val="24"/>
          <w:szCs w:val="24"/>
        </w:rPr>
      </w:pPr>
      <w:r>
        <w:rPr>
          <w:rFonts w:hint="eastAsia" w:ascii="宋体" w:hAnsi="宋体" w:eastAsia="宋体" w:cs="宋体"/>
          <w:b/>
          <w:bCs/>
          <w:spacing w:val="-6"/>
          <w:sz w:val="24"/>
          <w:szCs w:val="24"/>
        </w:rPr>
        <w:t>二、合同价款</w:t>
      </w:r>
    </w:p>
    <w:p w14:paraId="53E37D75">
      <w:pPr>
        <w:pStyle w:val="3"/>
        <w:spacing w:before="178" w:line="360" w:lineRule="auto"/>
        <w:ind w:right="85"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（一）合同服务期内总价款不能超过人民币</w:t>
      </w:r>
      <w:r>
        <w:rPr>
          <w:rFonts w:hint="eastAsia" w:ascii="宋体" w:hAnsi="宋体" w:eastAsia="宋体" w:cs="宋体"/>
          <w:spacing w:val="-1"/>
          <w:sz w:val="24"/>
          <w:szCs w:val="24"/>
          <w:highlight w:val="none"/>
          <w:lang w:val="en-US" w:eastAsia="zh-CN"/>
        </w:rPr>
        <w:t>叁拾万元整</w:t>
      </w:r>
      <w:r>
        <w:rPr>
          <w:rFonts w:hint="eastAsia" w:ascii="宋体" w:hAnsi="宋体" w:eastAsia="宋体" w:cs="宋体"/>
          <w:spacing w:val="-1"/>
          <w:sz w:val="24"/>
          <w:szCs w:val="24"/>
          <w:highlight w:val="none"/>
        </w:rPr>
        <w:t>（￥</w:t>
      </w:r>
      <w:r>
        <w:rPr>
          <w:rFonts w:hint="eastAsia" w:ascii="宋体" w:hAnsi="宋体" w:eastAsia="宋体" w:cs="宋体"/>
          <w:spacing w:val="-1"/>
          <w:sz w:val="24"/>
          <w:szCs w:val="24"/>
          <w:highlight w:val="none"/>
          <w:lang w:val="en-US" w:eastAsia="zh-CN"/>
        </w:rPr>
        <w:t>300000.00</w:t>
      </w:r>
      <w:r>
        <w:rPr>
          <w:rFonts w:hint="eastAsia" w:ascii="宋体" w:hAnsi="宋体" w:eastAsia="宋体" w:cs="宋体"/>
          <w:spacing w:val="-1"/>
          <w:sz w:val="24"/>
          <w:szCs w:val="24"/>
          <w:highlight w:val="none"/>
        </w:rPr>
        <w:t>元）</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本合同单价为：¥</w:t>
      </w:r>
      <w:r>
        <w:rPr>
          <w:rFonts w:hint="eastAsia" w:ascii="宋体" w:hAnsi="宋体" w:eastAsia="宋体" w:cs="宋体"/>
          <w:spacing w:val="-1"/>
          <w:sz w:val="24"/>
          <w:szCs w:val="24"/>
          <w:highlight w:val="none"/>
          <w:u w:val="single"/>
        </w:rPr>
        <w:t xml:space="preserve">                    </w:t>
      </w:r>
      <w:r>
        <w:rPr>
          <w:rFonts w:hint="eastAsia" w:ascii="宋体" w:hAnsi="宋体" w:eastAsia="宋体" w:cs="宋体"/>
          <w:spacing w:val="-1"/>
          <w:sz w:val="24"/>
          <w:szCs w:val="24"/>
          <w:highlight w:val="none"/>
        </w:rPr>
        <w:t>元（大写</w:t>
      </w:r>
      <w:r>
        <w:rPr>
          <w:rFonts w:hint="eastAsia" w:ascii="宋体" w:hAnsi="宋体" w:eastAsia="宋体" w:cs="宋体"/>
          <w:spacing w:val="-5"/>
          <w:sz w:val="24"/>
          <w:szCs w:val="24"/>
          <w:highlight w:val="none"/>
        </w:rPr>
        <w:t>：</w:t>
      </w:r>
      <w:r>
        <w:rPr>
          <w:rFonts w:hint="eastAsia" w:ascii="宋体" w:hAnsi="宋体" w:eastAsia="宋体" w:cs="宋体"/>
          <w:spacing w:val="3"/>
          <w:sz w:val="24"/>
          <w:szCs w:val="24"/>
          <w:highlight w:val="none"/>
          <w:u w:val="single"/>
        </w:rPr>
        <w:t xml:space="preserve">                 </w:t>
      </w:r>
      <w:r>
        <w:rPr>
          <w:rFonts w:hint="eastAsia" w:ascii="宋体" w:hAnsi="宋体" w:eastAsia="宋体" w:cs="宋体"/>
          <w:spacing w:val="-5"/>
          <w:sz w:val="24"/>
          <w:szCs w:val="24"/>
          <w:highlight w:val="none"/>
        </w:rPr>
        <w:t>）；</w:t>
      </w:r>
      <w:r>
        <w:rPr>
          <w:rFonts w:hint="eastAsia" w:ascii="宋体" w:hAnsi="宋体" w:eastAsia="宋体" w:cs="宋体"/>
          <w:b/>
          <w:bCs/>
          <w:spacing w:val="-1"/>
          <w:sz w:val="24"/>
          <w:szCs w:val="24"/>
          <w:highlight w:val="none"/>
        </w:rPr>
        <w:t>最终项目结算</w:t>
      </w:r>
      <w:r>
        <w:rPr>
          <w:rFonts w:hint="eastAsia" w:ascii="宋体" w:hAnsi="宋体" w:eastAsia="宋体" w:cs="宋体"/>
          <w:b/>
          <w:bCs/>
          <w:spacing w:val="-3"/>
          <w:sz w:val="24"/>
          <w:szCs w:val="24"/>
          <w:highlight w:val="none"/>
        </w:rPr>
        <w:t>金额以实际数量×</w:t>
      </w:r>
      <w:r>
        <w:rPr>
          <w:rFonts w:hint="eastAsia" w:ascii="宋体" w:hAnsi="宋体" w:eastAsia="宋体" w:cs="宋体"/>
          <w:b/>
          <w:bCs/>
          <w:spacing w:val="-3"/>
          <w:sz w:val="24"/>
          <w:szCs w:val="24"/>
          <w:highlight w:val="none"/>
          <w:lang w:val="en-US" w:eastAsia="zh-CN"/>
        </w:rPr>
        <w:t>翻拍</w:t>
      </w:r>
      <w:r>
        <w:rPr>
          <w:rFonts w:hint="eastAsia" w:ascii="宋体" w:hAnsi="宋体" w:eastAsia="宋体" w:cs="宋体"/>
          <w:b/>
          <w:bCs/>
          <w:spacing w:val="-3"/>
          <w:sz w:val="24"/>
          <w:szCs w:val="24"/>
          <w:highlight w:val="none"/>
        </w:rPr>
        <w:t>每页单价</w:t>
      </w:r>
      <w:r>
        <w:rPr>
          <w:rFonts w:hint="eastAsia" w:ascii="宋体" w:hAnsi="宋体" w:eastAsia="宋体" w:cs="宋体"/>
          <w:b/>
          <w:bCs/>
          <w:spacing w:val="-3"/>
          <w:sz w:val="24"/>
          <w:szCs w:val="24"/>
          <w:highlight w:val="none"/>
          <w:lang w:val="en-US" w:eastAsia="zh-CN"/>
        </w:rPr>
        <w:t>进行结算</w:t>
      </w:r>
      <w:r>
        <w:rPr>
          <w:rFonts w:hint="eastAsia" w:ascii="宋体" w:hAnsi="宋体" w:eastAsia="宋体" w:cs="宋体"/>
          <w:b/>
          <w:bCs/>
          <w:spacing w:val="-3"/>
          <w:sz w:val="24"/>
          <w:szCs w:val="24"/>
          <w:highlight w:val="none"/>
        </w:rPr>
        <w:t>。</w:t>
      </w:r>
    </w:p>
    <w:p w14:paraId="62B5D06F">
      <w:pPr>
        <w:spacing w:before="179" w:line="360" w:lineRule="auto"/>
        <w:ind w:left="5" w:firstLine="472" w:firstLineChars="20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w:t>
      </w:r>
      <w:r>
        <w:rPr>
          <w:rFonts w:hint="eastAsia" w:ascii="宋体" w:hAnsi="宋体" w:eastAsia="宋体" w:cs="宋体"/>
          <w:spacing w:val="-2"/>
          <w:sz w:val="24"/>
          <w:szCs w:val="24"/>
          <w:highlight w:val="none"/>
          <w:lang w:val="en-US" w:eastAsia="zh-CN"/>
        </w:rPr>
        <w:t>合同单价</w:t>
      </w:r>
      <w:r>
        <w:rPr>
          <w:rFonts w:hint="eastAsia" w:ascii="宋体" w:hAnsi="宋体" w:cs="宋体"/>
          <w:spacing w:val="-2"/>
          <w:sz w:val="24"/>
          <w:szCs w:val="24"/>
          <w:highlight w:val="none"/>
          <w:lang w:val="en-US" w:eastAsia="zh-CN"/>
        </w:rPr>
        <w:t>已包含了因履行本合同所产生的一切费用，且合同单价</w:t>
      </w:r>
      <w:r>
        <w:rPr>
          <w:rFonts w:hint="eastAsia" w:ascii="宋体" w:hAnsi="宋体" w:eastAsia="宋体" w:cs="宋体"/>
          <w:spacing w:val="-2"/>
          <w:sz w:val="24"/>
          <w:szCs w:val="24"/>
          <w:highlight w:val="none"/>
          <w:lang w:val="en-US" w:eastAsia="zh-CN"/>
        </w:rPr>
        <w:t>不受市场价格变化等因素的影响，合同期内</w:t>
      </w:r>
      <w:r>
        <w:rPr>
          <w:rFonts w:hint="eastAsia" w:ascii="宋体" w:hAnsi="宋体" w:eastAsia="宋体" w:cs="宋体"/>
          <w:spacing w:val="-2"/>
          <w:sz w:val="24"/>
          <w:szCs w:val="24"/>
          <w:highlight w:val="none"/>
        </w:rPr>
        <w:t>甲方不再另付任何费用。</w:t>
      </w:r>
    </w:p>
    <w:p w14:paraId="5962D98E">
      <w:pPr>
        <w:spacing w:before="178" w:line="222" w:lineRule="auto"/>
        <w:ind w:left="6"/>
        <w:rPr>
          <w:rFonts w:hint="eastAsia" w:ascii="宋体" w:hAnsi="宋体" w:eastAsia="宋体" w:cs="宋体"/>
          <w:sz w:val="24"/>
          <w:szCs w:val="24"/>
          <w:highlight w:val="none"/>
        </w:rPr>
      </w:pPr>
      <w:r>
        <w:rPr>
          <w:rFonts w:hint="eastAsia" w:ascii="宋体" w:hAnsi="宋体" w:eastAsia="宋体" w:cs="宋体"/>
          <w:b/>
          <w:bCs/>
          <w:spacing w:val="-6"/>
          <w:sz w:val="24"/>
          <w:szCs w:val="24"/>
          <w:highlight w:val="none"/>
        </w:rPr>
        <w:t>三、款项结算</w:t>
      </w:r>
    </w:p>
    <w:p w14:paraId="1172CF35">
      <w:pPr>
        <w:keepNext w:val="0"/>
        <w:keepLines w:val="0"/>
        <w:pageBreakBefore w:val="0"/>
        <w:widowControl w:val="0"/>
        <w:kinsoku/>
        <w:wordWrap/>
        <w:overflowPunct/>
        <w:topLinePunct w:val="0"/>
        <w:autoSpaceDE/>
        <w:autoSpaceDN/>
        <w:bidi w:val="0"/>
        <w:adjustRightInd/>
        <w:snapToGrid/>
        <w:spacing w:before="180" w:line="360" w:lineRule="auto"/>
        <w:ind w:right="83" w:firstLine="476" w:firstLineChars="200"/>
        <w:textAlignment w:val="auto"/>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w:t>
      </w:r>
      <w:r>
        <w:rPr>
          <w:rFonts w:hint="eastAsia" w:ascii="宋体" w:hAnsi="宋体" w:eastAsia="宋体" w:cs="宋体"/>
          <w:spacing w:val="-1"/>
          <w:sz w:val="24"/>
          <w:szCs w:val="24"/>
          <w:highlight w:val="none"/>
          <w:lang w:val="en-US" w:eastAsia="zh-CN"/>
        </w:rPr>
        <w:t>一</w:t>
      </w:r>
      <w:r>
        <w:rPr>
          <w:rFonts w:hint="eastAsia" w:ascii="宋体" w:hAnsi="宋体" w:eastAsia="宋体" w:cs="宋体"/>
          <w:spacing w:val="-1"/>
          <w:sz w:val="24"/>
          <w:szCs w:val="24"/>
          <w:highlight w:val="none"/>
        </w:rPr>
        <w:t>）付款方式：经采购人</w:t>
      </w:r>
      <w:bookmarkStart w:id="0" w:name="_GoBack"/>
      <w:bookmarkEnd w:id="0"/>
      <w:r>
        <w:rPr>
          <w:rFonts w:hint="eastAsia" w:ascii="宋体" w:hAnsi="宋体" w:eastAsia="宋体" w:cs="宋体"/>
          <w:spacing w:val="-1"/>
          <w:sz w:val="24"/>
          <w:szCs w:val="24"/>
          <w:highlight w:val="none"/>
        </w:rPr>
        <w:t>验收合格后，按照实际已验收制作数量x单价据实结算，每季度结算一次，中标供应商应在采购人付款前提供等额合规发票，否则采购人有权拒付合同款项，且不承担任何责任，达到付款条件起30日内，支付每季度实际制作数量的金额。</w:t>
      </w:r>
    </w:p>
    <w:p w14:paraId="5263A3F5">
      <w:pPr>
        <w:keepNext w:val="0"/>
        <w:keepLines w:val="0"/>
        <w:pageBreakBefore w:val="0"/>
        <w:widowControl w:val="0"/>
        <w:kinsoku/>
        <w:wordWrap/>
        <w:overflowPunct/>
        <w:topLinePunct w:val="0"/>
        <w:autoSpaceDE/>
        <w:autoSpaceDN/>
        <w:bidi w:val="0"/>
        <w:adjustRightInd/>
        <w:snapToGrid/>
        <w:spacing w:before="180"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二</w:t>
      </w:r>
      <w:r>
        <w:rPr>
          <w:rFonts w:hint="eastAsia" w:ascii="宋体" w:hAnsi="宋体" w:eastAsia="宋体" w:cs="宋体"/>
          <w:spacing w:val="-2"/>
          <w:sz w:val="24"/>
          <w:szCs w:val="24"/>
        </w:rPr>
        <w:t>）支付方式：银行转帐</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乙方保证其提供的账号准确无误，若在合同履行期间发生变更，乙方需及时书面通知甲方，否则由此产生的后果由乙方承担。</w:t>
      </w:r>
    </w:p>
    <w:p w14:paraId="392F968E">
      <w:pPr>
        <w:pStyle w:val="3"/>
        <w:spacing w:before="178" w:line="290" w:lineRule="auto"/>
        <w:ind w:right="85" w:firstLine="474" w:firstLineChars="201"/>
        <w:rPr>
          <w:rFonts w:hint="eastAsia" w:ascii="宋体" w:hAnsi="宋体" w:eastAsia="宋体" w:cs="宋体"/>
          <w:spacing w:val="-2"/>
          <w:sz w:val="24"/>
          <w:szCs w:val="24"/>
          <w:u w:val="single" w:color="auto"/>
          <w:lang w:eastAsia="zh-CN"/>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三</w:t>
      </w:r>
      <w:r>
        <w:rPr>
          <w:rFonts w:hint="eastAsia" w:ascii="宋体" w:hAnsi="宋体" w:eastAsia="宋体" w:cs="宋体"/>
          <w:spacing w:val="-2"/>
          <w:sz w:val="24"/>
          <w:szCs w:val="24"/>
        </w:rPr>
        <w:t>）发票开具方式：</w:t>
      </w:r>
      <w:r>
        <w:rPr>
          <w:rFonts w:hint="eastAsia" w:ascii="宋体" w:hAnsi="宋体" w:eastAsia="宋体" w:cs="宋体"/>
          <w:spacing w:val="-2"/>
          <w:sz w:val="24"/>
          <w:szCs w:val="24"/>
          <w:u w:val="single" w:color="auto"/>
        </w:rPr>
        <w:t>根据甲方要求开具合法有效的发票</w:t>
      </w:r>
      <w:r>
        <w:rPr>
          <w:rFonts w:hint="eastAsia" w:ascii="宋体" w:hAnsi="宋体" w:eastAsia="宋体" w:cs="宋体"/>
          <w:spacing w:val="-2"/>
          <w:sz w:val="24"/>
          <w:szCs w:val="24"/>
          <w:u w:val="single" w:color="auto"/>
          <w:lang w:eastAsia="zh-CN"/>
        </w:rPr>
        <w:t>。</w:t>
      </w:r>
    </w:p>
    <w:p w14:paraId="72C61D4E">
      <w:pPr>
        <w:keepNext w:val="0"/>
        <w:keepLines w:val="0"/>
        <w:pageBreakBefore w:val="0"/>
        <w:widowControl w:val="0"/>
        <w:kinsoku/>
        <w:wordWrap/>
        <w:overflowPunct/>
        <w:topLinePunct w:val="0"/>
        <w:autoSpaceDE/>
        <w:autoSpaceDN/>
        <w:bidi w:val="0"/>
        <w:adjustRightInd/>
        <w:snapToGrid/>
        <w:spacing w:before="181"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四</w:t>
      </w:r>
      <w:r>
        <w:rPr>
          <w:rFonts w:hint="eastAsia" w:ascii="宋体" w:hAnsi="宋体" w:eastAsia="宋体" w:cs="宋体"/>
          <w:spacing w:val="-2"/>
          <w:sz w:val="24"/>
          <w:szCs w:val="24"/>
        </w:rPr>
        <w:t>）本合同以人民币付款。</w:t>
      </w:r>
    </w:p>
    <w:p w14:paraId="2F29AA86">
      <w:pPr>
        <w:keepNext w:val="0"/>
        <w:keepLines w:val="0"/>
        <w:pageBreakBefore w:val="0"/>
        <w:widowControl w:val="0"/>
        <w:kinsoku/>
        <w:wordWrap/>
        <w:overflowPunct/>
        <w:topLinePunct w:val="0"/>
        <w:autoSpaceDE/>
        <w:autoSpaceDN/>
        <w:bidi w:val="0"/>
        <w:adjustRightInd/>
        <w:snapToGrid/>
        <w:spacing w:line="360" w:lineRule="auto"/>
        <w:ind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五</w:t>
      </w:r>
      <w:r>
        <w:rPr>
          <w:rFonts w:hint="eastAsia" w:ascii="宋体" w:hAnsi="宋体" w:eastAsia="宋体" w:cs="宋体"/>
          <w:spacing w:val="-3"/>
          <w:sz w:val="24"/>
          <w:szCs w:val="24"/>
        </w:rPr>
        <w:t>）</w:t>
      </w:r>
      <w:r>
        <w:rPr>
          <w:rFonts w:hint="eastAsia" w:ascii="宋体" w:hAnsi="宋体" w:eastAsia="宋体" w:cs="宋体"/>
          <w:sz w:val="24"/>
          <w:szCs w:val="24"/>
        </w:rPr>
        <w:t>结算方式：乙方持验收合格单，全额合规发票（按合同总价值开甲方），中标通知书、</w:t>
      </w:r>
      <w:r>
        <w:rPr>
          <w:rFonts w:hint="eastAsia" w:ascii="宋体" w:hAnsi="宋体" w:eastAsia="宋体" w:cs="宋体"/>
          <w:sz w:val="24"/>
          <w:szCs w:val="24"/>
          <w:lang w:val="en-US" w:eastAsia="zh-CN"/>
        </w:rPr>
        <w:t>服务</w:t>
      </w:r>
      <w:r>
        <w:rPr>
          <w:rFonts w:hint="eastAsia" w:ascii="宋体" w:hAnsi="宋体" w:eastAsia="宋体" w:cs="宋体"/>
          <w:sz w:val="24"/>
          <w:szCs w:val="24"/>
        </w:rPr>
        <w:t>合同，与甲方结算。若乙方未在甲方付款前提供全额合规发票的，甲方有权拒付合同款项，且不承担任何责任，乙方亦不得以此为由拒绝履行任意合同义务。</w:t>
      </w:r>
    </w:p>
    <w:p w14:paraId="7C455435">
      <w:pPr>
        <w:keepNext w:val="0"/>
        <w:keepLines w:val="0"/>
        <w:pageBreakBefore w:val="0"/>
        <w:widowControl w:val="0"/>
        <w:kinsoku/>
        <w:wordWrap/>
        <w:overflowPunct/>
        <w:topLinePunct w:val="0"/>
        <w:autoSpaceDE/>
        <w:autoSpaceDN/>
        <w:bidi w:val="0"/>
        <w:adjustRightInd/>
        <w:snapToGrid/>
        <w:spacing w:before="179" w:line="360" w:lineRule="auto"/>
        <w:textAlignment w:val="auto"/>
        <w:rPr>
          <w:rFonts w:hint="eastAsia" w:ascii="宋体" w:hAnsi="宋体" w:eastAsia="宋体" w:cs="宋体"/>
          <w:sz w:val="24"/>
          <w:szCs w:val="24"/>
        </w:rPr>
      </w:pPr>
      <w:r>
        <w:rPr>
          <w:rFonts w:hint="eastAsia" w:ascii="宋体" w:hAnsi="宋体" w:eastAsia="宋体" w:cs="宋体"/>
          <w:b/>
          <w:bCs/>
          <w:spacing w:val="-7"/>
          <w:sz w:val="24"/>
          <w:szCs w:val="24"/>
        </w:rPr>
        <w:t>四、双方权利与义务</w:t>
      </w:r>
    </w:p>
    <w:p w14:paraId="1AAEBAD5">
      <w:pPr>
        <w:keepNext w:val="0"/>
        <w:keepLines w:val="0"/>
        <w:pageBreakBefore w:val="0"/>
        <w:widowControl w:val="0"/>
        <w:kinsoku/>
        <w:wordWrap/>
        <w:overflowPunct/>
        <w:topLinePunct w:val="0"/>
        <w:autoSpaceDE/>
        <w:autoSpaceDN/>
        <w:bidi w:val="0"/>
        <w:adjustRightInd/>
        <w:snapToGrid/>
        <w:spacing w:before="177"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（一）甲方的权利和义务：</w:t>
      </w:r>
    </w:p>
    <w:p w14:paraId="6AB8A894">
      <w:pPr>
        <w:keepNext w:val="0"/>
        <w:keepLines w:val="0"/>
        <w:pageBreakBefore w:val="0"/>
        <w:widowControl w:val="0"/>
        <w:kinsoku/>
        <w:wordWrap/>
        <w:overflowPunct/>
        <w:topLinePunct w:val="0"/>
        <w:autoSpaceDE/>
        <w:autoSpaceDN/>
        <w:bidi w:val="0"/>
        <w:adjustRightInd/>
        <w:snapToGrid/>
        <w:spacing w:before="179" w:line="360" w:lineRule="auto"/>
        <w:ind w:right="83"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(1)甲方应根据乙方事先书面提出的要求，向乙方提供符合</w:t>
      </w:r>
      <w:r>
        <w:rPr>
          <w:rFonts w:hint="eastAsia" w:ascii="宋体" w:hAnsi="宋体" w:eastAsia="宋体" w:cs="宋体"/>
          <w:spacing w:val="-5"/>
          <w:sz w:val="24"/>
          <w:szCs w:val="24"/>
        </w:rPr>
        <w:t>病案翻拍制作需求的合格</w:t>
      </w:r>
      <w:r>
        <w:rPr>
          <w:rFonts w:hint="eastAsia" w:ascii="宋体" w:hAnsi="宋体" w:eastAsia="宋体" w:cs="宋体"/>
          <w:sz w:val="24"/>
          <w:szCs w:val="24"/>
        </w:rPr>
        <w:t xml:space="preserve"> </w:t>
      </w:r>
      <w:r>
        <w:rPr>
          <w:rFonts w:hint="eastAsia" w:ascii="宋体" w:hAnsi="宋体" w:eastAsia="宋体" w:cs="宋体"/>
          <w:spacing w:val="-5"/>
          <w:sz w:val="24"/>
          <w:szCs w:val="24"/>
        </w:rPr>
        <w:t>工作场地。</w:t>
      </w:r>
    </w:p>
    <w:p w14:paraId="777D32BB">
      <w:pPr>
        <w:keepNext w:val="0"/>
        <w:keepLines w:val="0"/>
        <w:pageBreakBefore w:val="0"/>
        <w:widowControl w:val="0"/>
        <w:kinsoku/>
        <w:wordWrap/>
        <w:overflowPunct/>
        <w:topLinePunct w:val="0"/>
        <w:autoSpaceDE/>
        <w:autoSpaceDN/>
        <w:bidi w:val="0"/>
        <w:adjustRightInd/>
        <w:snapToGrid/>
        <w:spacing w:before="182" w:line="360" w:lineRule="auto"/>
        <w:ind w:right="83"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(2)甲方委派专人配合乙方工作，按照乙方要求为乙方每天</w:t>
      </w:r>
      <w:r>
        <w:rPr>
          <w:rFonts w:hint="eastAsia" w:ascii="宋体" w:hAnsi="宋体" w:eastAsia="宋体" w:cs="宋体"/>
          <w:spacing w:val="-5"/>
          <w:sz w:val="24"/>
          <w:szCs w:val="24"/>
        </w:rPr>
        <w:t>提供需要制作的病案，并</w:t>
      </w:r>
      <w:r>
        <w:rPr>
          <w:rFonts w:hint="eastAsia" w:ascii="宋体" w:hAnsi="宋体" w:eastAsia="宋体" w:cs="宋体"/>
          <w:spacing w:val="1"/>
          <w:sz w:val="24"/>
          <w:szCs w:val="24"/>
        </w:rPr>
        <w:t>定期对病案翻拍质量进行不少于3%的抽检。</w:t>
      </w:r>
    </w:p>
    <w:p w14:paraId="4836BCC0">
      <w:pPr>
        <w:keepNext w:val="0"/>
        <w:keepLines w:val="0"/>
        <w:pageBreakBefore w:val="0"/>
        <w:widowControl w:val="0"/>
        <w:kinsoku/>
        <w:wordWrap/>
        <w:overflowPunct/>
        <w:topLinePunct w:val="0"/>
        <w:autoSpaceDE/>
        <w:autoSpaceDN/>
        <w:bidi w:val="0"/>
        <w:adjustRightInd/>
        <w:snapToGrid/>
        <w:spacing w:before="182"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（二）乙方的权利和义务：</w:t>
      </w:r>
    </w:p>
    <w:p w14:paraId="6D0E969D">
      <w:pPr>
        <w:keepNext w:val="0"/>
        <w:keepLines w:val="0"/>
        <w:pageBreakBefore w:val="0"/>
        <w:widowControl w:val="0"/>
        <w:kinsoku/>
        <w:wordWrap/>
        <w:overflowPunct/>
        <w:topLinePunct w:val="0"/>
        <w:autoSpaceDE/>
        <w:autoSpaceDN/>
        <w:bidi w:val="0"/>
        <w:adjustRightInd/>
        <w:snapToGrid/>
        <w:spacing w:before="176" w:line="360" w:lineRule="auto"/>
        <w:ind w:right="83"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（1）乙方负责提供完成本合同所需制作的病案翻拍所需的数码成像仪、翻拍架、翻</w:t>
      </w:r>
      <w:r>
        <w:rPr>
          <w:rFonts w:hint="eastAsia" w:ascii="宋体" w:hAnsi="宋体" w:eastAsia="宋体" w:cs="宋体"/>
          <w:spacing w:val="-1"/>
          <w:sz w:val="24"/>
          <w:szCs w:val="24"/>
        </w:rPr>
        <w:t>拍软件和制作人员，并负责支付人员工资。</w:t>
      </w:r>
    </w:p>
    <w:p w14:paraId="3BB2B603">
      <w:pPr>
        <w:keepNext w:val="0"/>
        <w:keepLines w:val="0"/>
        <w:pageBreakBefore w:val="0"/>
        <w:widowControl w:val="0"/>
        <w:kinsoku/>
        <w:wordWrap/>
        <w:overflowPunct/>
        <w:topLinePunct w:val="0"/>
        <w:autoSpaceDE/>
        <w:autoSpaceDN/>
        <w:bidi w:val="0"/>
        <w:adjustRightInd/>
        <w:snapToGrid/>
        <w:spacing w:before="180"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（2）乙方配备负责翻拍质量控制、管理的专职人员，并负责支付人员工资。</w:t>
      </w:r>
    </w:p>
    <w:p w14:paraId="0B53BDC3">
      <w:pPr>
        <w:keepNext w:val="0"/>
        <w:keepLines w:val="0"/>
        <w:pageBreakBefore w:val="0"/>
        <w:widowControl w:val="0"/>
        <w:kinsoku/>
        <w:wordWrap/>
        <w:overflowPunct/>
        <w:topLinePunct w:val="0"/>
        <w:autoSpaceDE/>
        <w:autoSpaceDN/>
        <w:bidi w:val="0"/>
        <w:adjustRightInd/>
        <w:snapToGrid/>
        <w:spacing w:before="182" w:line="360" w:lineRule="auto"/>
        <w:ind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（3）乙方人员必须遵守甲方的规章制度，保持工作环境整洁并对病案内容严格保密。</w:t>
      </w:r>
      <w:r>
        <w:rPr>
          <w:rFonts w:hint="eastAsia" w:ascii="宋体" w:hAnsi="宋体" w:eastAsia="宋体" w:cs="宋体"/>
          <w:spacing w:val="-2"/>
          <w:sz w:val="24"/>
          <w:szCs w:val="24"/>
        </w:rPr>
        <w:t>因互联网、局域网黑客攻击、</w:t>
      </w:r>
      <w:r>
        <w:rPr>
          <w:rFonts w:hint="eastAsia" w:ascii="宋体" w:hAnsi="宋体" w:eastAsia="宋体" w:cs="宋体"/>
          <w:spacing w:val="-61"/>
          <w:sz w:val="24"/>
          <w:szCs w:val="24"/>
        </w:rPr>
        <w:t xml:space="preserve"> </w:t>
      </w:r>
      <w:r>
        <w:rPr>
          <w:rFonts w:hint="eastAsia" w:ascii="宋体" w:hAnsi="宋体" w:eastAsia="宋体" w:cs="宋体"/>
          <w:spacing w:val="-2"/>
          <w:sz w:val="24"/>
          <w:szCs w:val="24"/>
        </w:rPr>
        <w:t>甲方人员故意或过失等非因乙方过错造成的病案内容</w:t>
      </w:r>
      <w:r>
        <w:rPr>
          <w:rFonts w:hint="eastAsia" w:ascii="宋体" w:hAnsi="宋体" w:eastAsia="宋体" w:cs="宋体"/>
          <w:sz w:val="24"/>
          <w:szCs w:val="24"/>
        </w:rPr>
        <w:t xml:space="preserve"> 公开，乙方不承担责任，但应在知晓上述事件发生后</w:t>
      </w:r>
      <w:r>
        <w:rPr>
          <w:rFonts w:hint="eastAsia" w:ascii="宋体" w:hAnsi="宋体" w:eastAsia="宋体" w:cs="宋体"/>
          <w:spacing w:val="-1"/>
          <w:sz w:val="24"/>
          <w:szCs w:val="24"/>
        </w:rPr>
        <w:t>积极配合甲方减少损失，相关</w:t>
      </w:r>
      <w:r>
        <w:rPr>
          <w:rFonts w:hint="eastAsia" w:ascii="宋体" w:hAnsi="宋体" w:eastAsia="宋体" w:cs="宋体"/>
          <w:spacing w:val="-3"/>
          <w:sz w:val="24"/>
          <w:szCs w:val="24"/>
        </w:rPr>
        <w:t>费用由甲方承担。</w:t>
      </w:r>
    </w:p>
    <w:p w14:paraId="59BE01C8">
      <w:pPr>
        <w:keepNext w:val="0"/>
        <w:keepLines w:val="0"/>
        <w:pageBreakBefore w:val="0"/>
        <w:widowControl w:val="0"/>
        <w:kinsoku/>
        <w:wordWrap/>
        <w:overflowPunct/>
        <w:topLinePunct w:val="0"/>
        <w:autoSpaceDE/>
        <w:autoSpaceDN/>
        <w:bidi w:val="0"/>
        <w:adjustRightInd/>
        <w:snapToGrid/>
        <w:spacing w:before="176" w:line="360" w:lineRule="auto"/>
        <w:ind w:right="6"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（4）乙方人员必须认真做好病案的领取和归还工作，确保病案完好无损。对于易损、</w:t>
      </w:r>
      <w:r>
        <w:rPr>
          <w:rFonts w:hint="eastAsia" w:ascii="宋体" w:hAnsi="宋体" w:eastAsia="宋体" w:cs="宋体"/>
          <w:spacing w:val="-2"/>
          <w:sz w:val="24"/>
          <w:szCs w:val="24"/>
        </w:rPr>
        <w:t>破旧病案，</w:t>
      </w:r>
      <w:r>
        <w:rPr>
          <w:rFonts w:hint="eastAsia" w:ascii="宋体" w:hAnsi="宋体" w:eastAsia="宋体" w:cs="宋体"/>
          <w:spacing w:val="-55"/>
          <w:sz w:val="24"/>
          <w:szCs w:val="24"/>
        </w:rPr>
        <w:t xml:space="preserve"> </w:t>
      </w:r>
      <w:r>
        <w:rPr>
          <w:rFonts w:hint="eastAsia" w:ascii="宋体" w:hAnsi="宋体" w:eastAsia="宋体" w:cs="宋体"/>
          <w:spacing w:val="-2"/>
          <w:sz w:val="24"/>
          <w:szCs w:val="24"/>
        </w:rPr>
        <w:t>甲方在移交乙方工作时，应签字移交。</w:t>
      </w:r>
    </w:p>
    <w:p w14:paraId="566C42FE">
      <w:pPr>
        <w:keepNext w:val="0"/>
        <w:keepLines w:val="0"/>
        <w:pageBreakBefore w:val="0"/>
        <w:widowControl w:val="0"/>
        <w:kinsoku/>
        <w:wordWrap/>
        <w:overflowPunct/>
        <w:topLinePunct w:val="0"/>
        <w:autoSpaceDE/>
        <w:autoSpaceDN/>
        <w:bidi w:val="0"/>
        <w:adjustRightInd/>
        <w:snapToGrid/>
        <w:spacing w:before="177" w:line="360" w:lineRule="auto"/>
        <w:ind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（5）乙方保证翻拍人员平均每天翻拍病案页数达到</w:t>
      </w:r>
      <w:r>
        <w:rPr>
          <w:rFonts w:hint="eastAsia" w:ascii="宋体" w:hAnsi="宋体" w:eastAsia="宋体" w:cs="宋体"/>
          <w:spacing w:val="-46"/>
          <w:sz w:val="24"/>
          <w:szCs w:val="24"/>
        </w:rPr>
        <w:t xml:space="preserve"> </w:t>
      </w:r>
      <w:r>
        <w:rPr>
          <w:rFonts w:hint="eastAsia" w:ascii="宋体" w:hAnsi="宋体" w:eastAsia="宋体" w:cs="宋体"/>
          <w:spacing w:val="-3"/>
          <w:sz w:val="24"/>
          <w:szCs w:val="24"/>
        </w:rPr>
        <w:t>3000</w:t>
      </w:r>
      <w:r>
        <w:rPr>
          <w:rFonts w:hint="eastAsia" w:ascii="宋体" w:hAnsi="宋体" w:eastAsia="宋体" w:cs="宋体"/>
          <w:spacing w:val="-32"/>
          <w:sz w:val="24"/>
          <w:szCs w:val="24"/>
        </w:rPr>
        <w:t xml:space="preserve"> </w:t>
      </w:r>
      <w:r>
        <w:rPr>
          <w:rFonts w:hint="eastAsia" w:ascii="宋体" w:hAnsi="宋体" w:eastAsia="宋体" w:cs="宋体"/>
          <w:spacing w:val="-3"/>
          <w:sz w:val="24"/>
          <w:szCs w:val="24"/>
        </w:rPr>
        <w:t>页</w:t>
      </w:r>
      <w:r>
        <w:rPr>
          <w:rFonts w:hint="eastAsia" w:ascii="宋体" w:hAnsi="宋体" w:eastAsia="宋体" w:cs="宋体"/>
          <w:spacing w:val="-4"/>
          <w:sz w:val="24"/>
          <w:szCs w:val="24"/>
        </w:rPr>
        <w:t>以上。</w:t>
      </w:r>
    </w:p>
    <w:p w14:paraId="5801852C">
      <w:pPr>
        <w:keepNext w:val="0"/>
        <w:keepLines w:val="0"/>
        <w:pageBreakBefore w:val="0"/>
        <w:widowControl w:val="0"/>
        <w:kinsoku/>
        <w:wordWrap/>
        <w:overflowPunct/>
        <w:topLinePunct w:val="0"/>
        <w:autoSpaceDE/>
        <w:autoSpaceDN/>
        <w:bidi w:val="0"/>
        <w:adjustRightInd/>
        <w:snapToGrid/>
        <w:spacing w:before="181" w:line="360" w:lineRule="auto"/>
        <w:ind w:right="17" w:firstLine="484"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（6）每份病案翻拍严格按照甲方要求，逐页逐份进行，不得漏拍或翻拍模糊，如发</w:t>
      </w:r>
      <w:r>
        <w:rPr>
          <w:rFonts w:hint="eastAsia" w:ascii="宋体" w:hAnsi="宋体" w:eastAsia="宋体" w:cs="宋体"/>
          <w:spacing w:val="-5"/>
          <w:sz w:val="24"/>
          <w:szCs w:val="24"/>
        </w:rPr>
        <w:t>生质量问题，乙方人员有责任进行补拍。翻拍质量以甲乙双方共同确认的样本为准，</w:t>
      </w:r>
      <w:r>
        <w:rPr>
          <w:rFonts w:hint="eastAsia" w:ascii="宋体" w:hAnsi="宋体" w:eastAsia="宋体" w:cs="宋体"/>
          <w:spacing w:val="-1"/>
          <w:sz w:val="24"/>
          <w:szCs w:val="24"/>
        </w:rPr>
        <w:t>翻拍后的病案均须经甲方人员验收通过。</w:t>
      </w:r>
    </w:p>
    <w:p w14:paraId="015D1F0D">
      <w:pPr>
        <w:keepNext w:val="0"/>
        <w:keepLines w:val="0"/>
        <w:pageBreakBefore w:val="0"/>
        <w:widowControl w:val="0"/>
        <w:kinsoku/>
        <w:wordWrap/>
        <w:overflowPunct/>
        <w:topLinePunct w:val="0"/>
        <w:autoSpaceDE/>
        <w:autoSpaceDN/>
        <w:bidi w:val="0"/>
        <w:adjustRightInd/>
        <w:snapToGrid/>
        <w:spacing w:before="179" w:line="360" w:lineRule="auto"/>
        <w:ind w:right="126"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（7）乙方负责协助对甲方提供的服务器、存储、电脑等硬件设备进行组网、配置、调试和安装。对于不能满足本合同目的的上述服</w:t>
      </w:r>
      <w:r>
        <w:rPr>
          <w:rFonts w:hint="eastAsia" w:ascii="宋体" w:hAnsi="宋体" w:eastAsia="宋体" w:cs="宋体"/>
          <w:spacing w:val="-2"/>
          <w:sz w:val="24"/>
          <w:szCs w:val="24"/>
        </w:rPr>
        <w:t>务器、存储、电脑等的硬件设备，甲方应根据乙方指示更换、添置。</w:t>
      </w:r>
    </w:p>
    <w:p w14:paraId="79014550">
      <w:pPr>
        <w:keepNext w:val="0"/>
        <w:keepLines w:val="0"/>
        <w:pageBreakBefore w:val="0"/>
        <w:widowControl w:val="0"/>
        <w:kinsoku/>
        <w:wordWrap/>
        <w:overflowPunct/>
        <w:topLinePunct w:val="0"/>
        <w:autoSpaceDE/>
        <w:autoSpaceDN/>
        <w:bidi w:val="0"/>
        <w:adjustRightInd/>
        <w:snapToGrid/>
        <w:spacing w:before="179"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（8）乙方负责协助甲方对存储和备份设备的可靠运行及安全维护、维修。</w:t>
      </w:r>
    </w:p>
    <w:p w14:paraId="098A0848">
      <w:pPr>
        <w:keepNext w:val="0"/>
        <w:keepLines w:val="0"/>
        <w:pageBreakBefore w:val="0"/>
        <w:widowControl w:val="0"/>
        <w:kinsoku/>
        <w:wordWrap/>
        <w:overflowPunct/>
        <w:topLinePunct w:val="0"/>
        <w:autoSpaceDE/>
        <w:autoSpaceDN/>
        <w:bidi w:val="0"/>
        <w:adjustRightInd/>
        <w:snapToGrid/>
        <w:spacing w:before="182" w:line="360" w:lineRule="auto"/>
        <w:ind w:firstLine="472" w:firstLineChars="200"/>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（9）乙方负责对甲方病案管理人员及相关使用人员进行培训。</w:t>
      </w:r>
    </w:p>
    <w:p w14:paraId="58545411">
      <w:pPr>
        <w:outlineLvl w:val="9"/>
        <w:rPr>
          <w:rFonts w:hint="eastAsia" w:ascii="宋体" w:hAnsi="宋体" w:cs="宋体"/>
          <w:spacing w:val="-2"/>
          <w:sz w:val="24"/>
          <w:szCs w:val="24"/>
          <w:lang w:val="en-US" w:eastAsia="zh-CN"/>
        </w:rPr>
      </w:pPr>
      <w:r>
        <w:rPr>
          <w:rFonts w:hint="eastAsia" w:ascii="宋体" w:hAnsi="宋体" w:cs="宋体"/>
          <w:spacing w:val="-2"/>
          <w:sz w:val="24"/>
          <w:szCs w:val="24"/>
          <w:lang w:val="en-US" w:eastAsia="zh-CN"/>
        </w:rPr>
        <w:t>五、技术要求及服务要求</w:t>
      </w:r>
    </w:p>
    <w:p w14:paraId="3997ACBE">
      <w:pPr>
        <w:pStyle w:val="6"/>
        <w:spacing w:line="360" w:lineRule="auto"/>
        <w:rPr>
          <w:rFonts w:hint="eastAsia" w:ascii="宋体" w:hAnsi="宋体" w:eastAsia="宋体" w:cs="宋体"/>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软件模块要求</w:t>
      </w:r>
      <w:r>
        <w:rPr>
          <w:rFonts w:hint="eastAsia" w:ascii="宋体" w:hAnsi="宋体" w:eastAsia="宋体" w:cs="宋体"/>
          <w:b/>
          <w:bCs/>
          <w:sz w:val="24"/>
          <w:szCs w:val="24"/>
          <w:lang w:eastAsia="zh-CN"/>
        </w:rPr>
        <w:t>：</w:t>
      </w:r>
    </w:p>
    <w:p w14:paraId="2ED6E83A">
      <w:pPr>
        <w:pStyle w:val="6"/>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数字化病案应用系统</w:t>
      </w:r>
    </w:p>
    <w:p w14:paraId="4DDCA556">
      <w:pPr>
        <w:pStyle w:val="6"/>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a)</w:t>
      </w:r>
      <w:r>
        <w:rPr>
          <w:rFonts w:hint="eastAsia" w:ascii="宋体" w:hAnsi="宋体" w:eastAsia="宋体" w:cs="宋体"/>
          <w:b/>
          <w:bCs/>
          <w:sz w:val="24"/>
          <w:szCs w:val="24"/>
        </w:rPr>
        <w:t>权限管理模块</w:t>
      </w:r>
    </w:p>
    <w:p w14:paraId="6B4B9511">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用户管理：管理内部及外部用户的信息，可以对系统登录用户的信息进行查询/添加/修改/删除。</w:t>
      </w:r>
    </w:p>
    <w:p w14:paraId="442390F4">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用户组管理：查询/添加/修改/删除用户组，并可设置人员所属的用户组。</w:t>
      </w:r>
    </w:p>
    <w:p w14:paraId="2FB9BE06">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用户组权限：设置用户组所拥有的系统功能的权限。</w:t>
      </w:r>
    </w:p>
    <w:p w14:paraId="1BFA991C">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科室管理：查询/添加/修改/删除科室信息，并可维护科室下包含的人员。</w:t>
      </w:r>
    </w:p>
    <w:p w14:paraId="24785E4B">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权限配置：配置病案浏览的权限（按用户及按用户组），可以按照用户的方式一个个地进行病案权限的配置，也可以按照用户组的方式进行整体分配（如直接将某个科室的病案分配给用户组），同时也可以设置病案图片医学分类的权限，可以分别设置病案的阅读，打印及导出的权限。</w:t>
      </w:r>
    </w:p>
    <w:p w14:paraId="757889F9">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医学分类模板：设置病案图片的医学分类权限模板，在为病案分配权限时可以直接引用该模板，无需重复设置。</w:t>
      </w:r>
    </w:p>
    <w:p w14:paraId="7D6B6851">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访问权限控制：可以设置禁止访问的机器的IP，被禁止访问的IP对应的机器就无法使用本系统。</w:t>
      </w:r>
    </w:p>
    <w:p w14:paraId="6AD64078">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显示字段控制：可以设置在浏览器中浏览病案时列表中所显示的字段。可以在用户级别和用户组级别上进行显示权限的控制。</w:t>
      </w:r>
    </w:p>
    <w:p w14:paraId="245E9C24">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水印设置：可以制作在打印时叠加上去的水印，并且在打印病案的时候可以将其叠加到病案图片上。</w:t>
      </w:r>
    </w:p>
    <w:p w14:paraId="3CD277BF">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病案锁定：可以将一些特殊的病案进行锁定，被锁定的病案将无法在浏览器中被查询到。</w:t>
      </w:r>
    </w:p>
    <w:p w14:paraId="3C811389">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病案申请审批：对浏览器中提交过来的病案阅读申请进行审批，可以为申请的病案设定阅读的时限等。</w:t>
      </w:r>
    </w:p>
    <w:p w14:paraId="706B384F">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控中心：查看各个系统的用户的使用的情况，包括：用户是否在前，用户有申请需要审批，用户的浏览病案的历史情况，用户权限等。</w:t>
      </w:r>
    </w:p>
    <w:p w14:paraId="2A015B08">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病案错误报告：处理病案浏览器上用户反馈上来的病案错误（如：图片缺页/分类错误等）。</w:t>
      </w:r>
    </w:p>
    <w:p w14:paraId="401E226C">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病案定位：查询病案在库房中的位置，可按病人姓名，病案号，出院日期，条码号，打包号，库房号或库位名查询，并生成统计报表。</w:t>
      </w:r>
    </w:p>
    <w:p w14:paraId="4F682698">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病案导出：可以将选择好病案进行打包压缩导出，配合相应的浏览工具可在离线的环境下浏览。</w:t>
      </w:r>
    </w:p>
    <w:p w14:paraId="0ACD9670">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病案浏览统计：可查询用户、科室在某一时间段内数字化病案使用情况，并生成统计报表。</w:t>
      </w:r>
    </w:p>
    <w:p w14:paraId="73A29BDB">
      <w:pPr>
        <w:pStyle w:val="6"/>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b)</w:t>
      </w:r>
      <w:r>
        <w:rPr>
          <w:rFonts w:hint="eastAsia" w:ascii="宋体" w:hAnsi="宋体" w:eastAsia="宋体" w:cs="宋体"/>
          <w:b/>
          <w:bCs/>
          <w:sz w:val="24"/>
          <w:szCs w:val="24"/>
        </w:rPr>
        <w:t>检索模块</w:t>
      </w:r>
    </w:p>
    <w:p w14:paraId="4AB070C7">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键词搜索：一个简洁的搜索方式，类似google的搜索方式。可以选择搜索分类（病案号/疾病/手术/科室/病人姓名/医生），多关键词搜索（可以填写多个搜索关键词及指定关键词之间的关系），精确与模糊的搜索方式。</w:t>
      </w:r>
    </w:p>
    <w:p w14:paraId="46B6B42B">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高级搜索：可以按照列出的各种查询条件对病案进行查询，这种检索方式常用于检索条件比较多的情况下。</w:t>
      </w:r>
    </w:p>
    <w:p w14:paraId="11BA5100">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自定义搜索：可以自定义组织查询条件的组合进行搜索。这种检索方式常用于需检索的条件比较复杂的情况下。</w:t>
      </w:r>
    </w:p>
    <w:p w14:paraId="2F487DA0">
      <w:pPr>
        <w:pStyle w:val="6"/>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经典搜索：</w:t>
      </w:r>
      <w:r>
        <w:rPr>
          <w:rFonts w:hint="eastAsia" w:ascii="宋体" w:hAnsi="宋体" w:eastAsia="宋体" w:cs="宋体"/>
          <w:sz w:val="24"/>
          <w:szCs w:val="24"/>
        </w:rPr>
        <w:t>传统的检索方式，左边是检索条件右边是检索结果。在检索时还可设定病案图片的医学分类，以便在查看病案图片时过滤掉无需查看的图片。</w:t>
      </w:r>
    </w:p>
    <w:p w14:paraId="244D773C">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病案搜索结果：拥有两种显示结果的模式：列表方式与自由布局方式。列表方式为最常见的一行一行的显示，自由布局方式为卡片时效果，一份病案即一张卡片，显示效果清晰。</w:t>
      </w:r>
    </w:p>
    <w:p w14:paraId="50AE3AFE">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病案图片浏览：对病案图片的浏览进行了严格的权限控制（阅读/打印/导出）。可以设置需要过滤的图片分类（例如只显示病案首页或病程录等），查看病案图片的同时可利用提供的‘浏览工具箱’对图片进行一系列的处理（如放大/缩小/全屏/黑白彩色切换/裁剪/打印等等）。浏览期间可对感兴趣的病案收藏到收藏夹并且可以填写笔记。显示病案图片时可以设置阅读水印，用于病案的保护。</w:t>
      </w:r>
    </w:p>
    <w:p w14:paraId="188AA8EF">
      <w:pPr>
        <w:pStyle w:val="6"/>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病案收藏夹：</w:t>
      </w:r>
      <w:r>
        <w:rPr>
          <w:rFonts w:hint="eastAsia" w:ascii="宋体" w:hAnsi="宋体" w:eastAsia="宋体" w:cs="宋体"/>
          <w:sz w:val="24"/>
          <w:szCs w:val="24"/>
        </w:rPr>
        <w:t>用于显示及搜索在浏览病案时收藏的病案并且可以显示当时记录的病案笔记，类似IE浏览器的网页收藏夹。</w:t>
      </w:r>
    </w:p>
    <w:p w14:paraId="7B25060E">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申请查看：可以浏览并查询用户曾经申请过的需要查阅的病案的记录，及时了解审批情况。</w:t>
      </w:r>
    </w:p>
    <w:p w14:paraId="4E335717">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浏览历史：查询用户曾经浏览过的病案记录，类似IE浏览器的历史记录，可以方便用户查看以往浏览过的病案，而无须再一次搜索。</w:t>
      </w:r>
    </w:p>
    <w:p w14:paraId="02F0A6B6">
      <w:pPr>
        <w:pStyle w:val="6"/>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个性化设置：</w:t>
      </w:r>
      <w:r>
        <w:rPr>
          <w:rFonts w:hint="eastAsia" w:ascii="宋体" w:hAnsi="宋体" w:eastAsia="宋体" w:cs="宋体"/>
          <w:sz w:val="24"/>
          <w:szCs w:val="24"/>
        </w:rPr>
        <w:t>可以按照用户个人的喜好设置一些系统设置，如：首页显示（进入系统后显示的第一个界面），浏览结果的显示方式（检索结果每页显示的条数/检索结果排列的方式等），医学分类的设置（用于在浏览图片时预先过滤无需查看的病案），病案图片打印的设置（纸张/水印等）等。</w:t>
      </w:r>
    </w:p>
    <w:p w14:paraId="60762505">
      <w:pPr>
        <w:pStyle w:val="6"/>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c)</w:t>
      </w:r>
      <w:r>
        <w:rPr>
          <w:rFonts w:hint="eastAsia" w:ascii="宋体" w:hAnsi="宋体" w:eastAsia="宋体" w:cs="宋体"/>
          <w:b/>
          <w:bCs/>
          <w:sz w:val="24"/>
          <w:szCs w:val="24"/>
        </w:rPr>
        <w:t>打印模块</w:t>
      </w:r>
    </w:p>
    <w:p w14:paraId="46A6244D">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打印申请：维护申请打印人员的信息及申请分类（打印或复印），可拍摄证件并归档保存，查询并选择需打印的病案，同时统计所需费用，并可自己调整实际收费。</w:t>
      </w:r>
    </w:p>
    <w:p w14:paraId="57FB55E7">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快速打印：仅登记简单的打印申请信息，选择病案直接打印。</w:t>
      </w:r>
    </w:p>
    <w:p w14:paraId="302FE184">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集中打印：未打印过的病案可以统一处理，按照申请人的记录完成打印任务。</w:t>
      </w:r>
    </w:p>
    <w:p w14:paraId="1543C35A">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集中复印：对未复印的病案进行集中统一处理。</w:t>
      </w:r>
    </w:p>
    <w:p w14:paraId="35694161">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申请查询：查询申请过打印或复印的申请人信息，并可查看申请人相应的申请信息，证件照，打印的病案记录，费用等。</w:t>
      </w:r>
    </w:p>
    <w:p w14:paraId="5D0ED4BD">
      <w:pPr>
        <w:pStyle w:val="6"/>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打印参数：</w:t>
      </w:r>
      <w:r>
        <w:rPr>
          <w:rFonts w:hint="eastAsia" w:ascii="宋体" w:hAnsi="宋体" w:eastAsia="宋体" w:cs="宋体"/>
          <w:sz w:val="24"/>
          <w:szCs w:val="24"/>
        </w:rPr>
        <w:t>设置默认的打印参数（纸张大小/图片色彩/打印份数/打印分类及顺序/收费模式）</w:t>
      </w:r>
    </w:p>
    <w:p w14:paraId="02CBA8D1">
      <w:pPr>
        <w:pStyle w:val="6"/>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打印明细</w:t>
      </w:r>
      <w:r>
        <w:rPr>
          <w:rFonts w:hint="eastAsia" w:ascii="宋体" w:hAnsi="宋体" w:eastAsia="宋体" w:cs="宋体"/>
          <w:sz w:val="24"/>
          <w:szCs w:val="24"/>
        </w:rPr>
        <w:t>：按时间段及申请人统计申请人打印的病案的明细记录。</w:t>
      </w:r>
    </w:p>
    <w:p w14:paraId="70F2708C">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复印明细：按时间段及申请人统计申请人复印的病案的明细记录。</w:t>
      </w:r>
    </w:p>
    <w:p w14:paraId="6D139904">
      <w:pPr>
        <w:spacing w:line="360" w:lineRule="auto"/>
        <w:rPr>
          <w:rFonts w:hint="eastAsia" w:ascii="宋体" w:hAnsi="宋体" w:eastAsia="宋体" w:cs="宋体"/>
          <w:sz w:val="24"/>
          <w:szCs w:val="24"/>
        </w:rPr>
      </w:pPr>
      <w:r>
        <w:rPr>
          <w:rFonts w:hint="eastAsia" w:ascii="宋体" w:hAnsi="宋体" w:eastAsia="宋体" w:cs="宋体"/>
          <w:sz w:val="24"/>
          <w:szCs w:val="24"/>
        </w:rPr>
        <w:t>邮寄明细：按时间段、申请人及邮寄状态统计病案邮寄的明细记录。</w:t>
      </w:r>
    </w:p>
    <w:p w14:paraId="306B1FFD">
      <w:pPr>
        <w:spacing w:line="360" w:lineRule="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服务要求</w:t>
      </w:r>
    </w:p>
    <w:p w14:paraId="7B1F2ACA">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系统符合国家、卫生部等各种标准和规范，符合医院实际需求。</w:t>
      </w:r>
    </w:p>
    <w:p w14:paraId="200BC8D5">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系统采用开放性设计，能根据医院实际需求进行应用系统的功能重组、二次开发。</w:t>
      </w:r>
    </w:p>
    <w:p w14:paraId="69ED5341">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系统病案检索有单一和组合模式，按使用者需求检索所需病案。</w:t>
      </w:r>
    </w:p>
    <w:p w14:paraId="20AB3E6B">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阅读显示病案图像具有水印，能防范数码相机偷拍。屏蔽非法拷贝病案，具有彩色和黑白阅读打印功能。</w:t>
      </w:r>
    </w:p>
    <w:p w14:paraId="46E4079E">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设有使用权限数字化病案功能；设有网络申请和审批使用数字化病案功能；设有授权的时段内（永久、年、月、日、小时）功能（超出时间范围自动屏蔽）；医保、商业保险公司以及公检法等外部用户可以按系统临时授予的权限查看病案。</w:t>
      </w:r>
    </w:p>
    <w:p w14:paraId="73A6ABF3">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病案访问权限分为阅读、打印和导出三类，每一级权限向下兼容，访问控制包括用户组权限、科室权限、有效期限制、医学分类限制、IP地址限制、显示字段限制和特殊病案锁定。</w:t>
      </w:r>
    </w:p>
    <w:p w14:paraId="7392FD21">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系统自动记录用户在系统内所有操作的详细日志，并可形成报表，便于回溯追踪。</w:t>
      </w:r>
    </w:p>
    <w:p w14:paraId="0E00D6F3">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系统可实现对病案数据的磁盘备份，提供定时定期的数据备份以及还原功能。</w:t>
      </w:r>
    </w:p>
    <w:p w14:paraId="659130C6">
      <w:pPr>
        <w:pStyle w:val="6"/>
        <w:spacing w:line="360" w:lineRule="auto"/>
        <w:ind w:firstLine="480" w:firstLineChars="200"/>
        <w:rPr>
          <w:rFonts w:hint="eastAsia" w:ascii="宋体" w:hAnsi="宋体" w:eastAsia="宋体" w:cs="宋体"/>
          <w:sz w:val="21"/>
          <w:szCs w:val="21"/>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数字化病案的图像清晰、无歪斜、打印清晰，每幅图像均有属性标注，病历索引数据与病历图像对应完全正确。</w:t>
      </w:r>
    </w:p>
    <w:p w14:paraId="7F5B7D8B">
      <w:pPr>
        <w:keepNext w:val="0"/>
        <w:keepLines w:val="0"/>
        <w:pageBreakBefore w:val="0"/>
        <w:widowControl w:val="0"/>
        <w:kinsoku/>
        <w:wordWrap/>
        <w:overflowPunct/>
        <w:topLinePunct w:val="0"/>
        <w:autoSpaceDE/>
        <w:autoSpaceDN/>
        <w:bidi w:val="0"/>
        <w:adjustRightInd/>
        <w:snapToGrid/>
        <w:spacing w:before="60" w:line="360" w:lineRule="auto"/>
        <w:textAlignment w:val="auto"/>
        <w:outlineLvl w:val="9"/>
        <w:rPr>
          <w:rFonts w:hint="eastAsia" w:ascii="宋体" w:hAnsi="宋体" w:eastAsia="宋体" w:cs="宋体"/>
          <w:sz w:val="24"/>
          <w:szCs w:val="24"/>
        </w:rPr>
      </w:pPr>
      <w:r>
        <w:rPr>
          <w:rFonts w:hint="eastAsia" w:ascii="宋体" w:hAnsi="宋体" w:cs="宋体"/>
          <w:b/>
          <w:bCs/>
          <w:spacing w:val="-3"/>
          <w:sz w:val="24"/>
          <w:szCs w:val="24"/>
          <w:lang w:val="en-US" w:eastAsia="zh-CN"/>
        </w:rPr>
        <w:t>六</w:t>
      </w:r>
      <w:r>
        <w:rPr>
          <w:rFonts w:hint="eastAsia" w:ascii="宋体" w:hAnsi="宋体" w:eastAsia="宋体" w:cs="宋体"/>
          <w:b/>
          <w:bCs/>
          <w:spacing w:val="-3"/>
          <w:sz w:val="24"/>
          <w:szCs w:val="24"/>
        </w:rPr>
        <w:t>、</w:t>
      </w:r>
      <w:r>
        <w:rPr>
          <w:rFonts w:hint="eastAsia" w:ascii="宋体" w:hAnsi="宋体" w:eastAsia="宋体" w:cs="宋体"/>
          <w:b/>
          <w:bCs/>
          <w:spacing w:val="-7"/>
          <w:sz w:val="24"/>
          <w:szCs w:val="24"/>
        </w:rPr>
        <w:t>制作周期和验收方法</w:t>
      </w:r>
    </w:p>
    <w:p w14:paraId="48B9A0E4">
      <w:pPr>
        <w:keepNext w:val="0"/>
        <w:keepLines w:val="0"/>
        <w:pageBreakBefore w:val="0"/>
        <w:widowControl w:val="0"/>
        <w:kinsoku/>
        <w:wordWrap/>
        <w:overflowPunct/>
        <w:topLinePunct w:val="0"/>
        <w:autoSpaceDE/>
        <w:autoSpaceDN/>
        <w:bidi w:val="0"/>
        <w:adjustRightInd/>
        <w:snapToGrid/>
        <w:spacing w:before="91" w:line="360" w:lineRule="auto"/>
        <w:ind w:firstLine="448" w:firstLineChars="200"/>
        <w:textAlignment w:val="auto"/>
        <w:rPr>
          <w:rFonts w:hint="eastAsia" w:ascii="宋体" w:hAnsi="宋体" w:eastAsia="宋体" w:cs="宋体"/>
          <w:sz w:val="24"/>
          <w:szCs w:val="24"/>
        </w:rPr>
      </w:pPr>
      <w:r>
        <w:rPr>
          <w:rFonts w:hint="eastAsia" w:ascii="宋体" w:hAnsi="宋体" w:eastAsia="宋体" w:cs="宋体"/>
          <w:spacing w:val="-8"/>
          <w:sz w:val="24"/>
          <w:szCs w:val="24"/>
        </w:rPr>
        <w:t>(一)制作周期</w:t>
      </w:r>
    </w:p>
    <w:p w14:paraId="6AD33A96">
      <w:pPr>
        <w:keepNext w:val="0"/>
        <w:keepLines w:val="0"/>
        <w:pageBreakBefore w:val="0"/>
        <w:widowControl w:val="0"/>
        <w:kinsoku/>
        <w:wordWrap/>
        <w:overflowPunct/>
        <w:topLinePunct w:val="0"/>
        <w:autoSpaceDE/>
        <w:autoSpaceDN/>
        <w:bidi w:val="0"/>
        <w:adjustRightInd/>
        <w:snapToGrid/>
        <w:spacing w:before="179" w:line="360" w:lineRule="auto"/>
        <w:ind w:firstLine="464" w:firstLineChars="200"/>
        <w:textAlignment w:val="auto"/>
        <w:rPr>
          <w:rFonts w:hint="eastAsia" w:ascii="宋体" w:hAnsi="宋体" w:eastAsia="宋体" w:cs="宋体"/>
          <w:sz w:val="24"/>
          <w:szCs w:val="24"/>
        </w:rPr>
      </w:pPr>
      <w:r>
        <w:rPr>
          <w:rFonts w:hint="eastAsia" w:ascii="宋体" w:hAnsi="宋体" w:eastAsia="宋体" w:cs="宋体"/>
          <w:spacing w:val="-4"/>
          <w:sz w:val="24"/>
          <w:szCs w:val="24"/>
        </w:rPr>
        <w:t>(1)病案数字化制作：根据甲方提供的场地大小，乙方充分</w:t>
      </w:r>
      <w:r>
        <w:rPr>
          <w:rFonts w:hint="eastAsia" w:ascii="宋体" w:hAnsi="宋体" w:eastAsia="宋体" w:cs="宋体"/>
          <w:spacing w:val="-5"/>
          <w:sz w:val="24"/>
          <w:szCs w:val="24"/>
        </w:rPr>
        <w:t>安排制作人员，保证在双方约定的时间内制作完成合同规定的数量（如甲方制作场地等不到位则时间顺延）。</w:t>
      </w:r>
    </w:p>
    <w:p w14:paraId="117BB000">
      <w:pPr>
        <w:keepNext w:val="0"/>
        <w:keepLines w:val="0"/>
        <w:pageBreakBefore w:val="0"/>
        <w:widowControl w:val="0"/>
        <w:kinsoku/>
        <w:wordWrap/>
        <w:overflowPunct/>
        <w:topLinePunct w:val="0"/>
        <w:autoSpaceDE/>
        <w:autoSpaceDN/>
        <w:bidi w:val="0"/>
        <w:adjustRightInd/>
        <w:snapToGrid/>
        <w:spacing w:before="179" w:line="360" w:lineRule="auto"/>
        <w:ind w:right="83"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(2)接</w:t>
      </w:r>
      <w:r>
        <w:rPr>
          <w:rFonts w:hint="eastAsia" w:ascii="宋体" w:hAnsi="宋体" w:eastAsia="宋体" w:cs="宋体"/>
          <w:spacing w:val="-56"/>
          <w:sz w:val="24"/>
          <w:szCs w:val="24"/>
        </w:rPr>
        <w:t xml:space="preserve"> </w:t>
      </w:r>
      <w:r>
        <w:rPr>
          <w:rFonts w:hint="eastAsia" w:ascii="宋体" w:hAnsi="宋体" w:eastAsia="宋体" w:cs="宋体"/>
          <w:spacing w:val="-1"/>
          <w:sz w:val="24"/>
          <w:szCs w:val="24"/>
        </w:rPr>
        <w:t>口：每个接</w:t>
      </w:r>
      <w:r>
        <w:rPr>
          <w:rFonts w:hint="eastAsia" w:ascii="宋体" w:hAnsi="宋体" w:eastAsia="宋体" w:cs="宋体"/>
          <w:spacing w:val="-57"/>
          <w:sz w:val="24"/>
          <w:szCs w:val="24"/>
        </w:rPr>
        <w:t xml:space="preserve"> </w:t>
      </w:r>
      <w:r>
        <w:rPr>
          <w:rFonts w:hint="eastAsia" w:ascii="宋体" w:hAnsi="宋体" w:eastAsia="宋体" w:cs="宋体"/>
          <w:spacing w:val="-1"/>
          <w:sz w:val="24"/>
          <w:szCs w:val="24"/>
        </w:rPr>
        <w:t>口以甲方提供稳定的接口数据来源作为</w:t>
      </w:r>
      <w:r>
        <w:rPr>
          <w:rFonts w:hint="eastAsia" w:ascii="宋体" w:hAnsi="宋体" w:eastAsia="宋体" w:cs="宋体"/>
          <w:spacing w:val="-2"/>
          <w:sz w:val="24"/>
          <w:szCs w:val="24"/>
        </w:rPr>
        <w:t>接口实施的起始时间，30</w:t>
      </w:r>
      <w:r>
        <w:rPr>
          <w:rFonts w:hint="eastAsia" w:ascii="宋体" w:hAnsi="宋体" w:eastAsia="宋体" w:cs="宋体"/>
          <w:sz w:val="24"/>
          <w:szCs w:val="24"/>
        </w:rPr>
        <w:t>个工作日内完成。（稳定的接口数据来源是指甲方所提供的数</w:t>
      </w:r>
      <w:r>
        <w:rPr>
          <w:rFonts w:hint="eastAsia" w:ascii="宋体" w:hAnsi="宋体" w:eastAsia="宋体" w:cs="宋体"/>
          <w:spacing w:val="-1"/>
          <w:sz w:val="24"/>
          <w:szCs w:val="24"/>
        </w:rPr>
        <w:t>据及样式与纸质病案</w:t>
      </w:r>
      <w:r>
        <w:rPr>
          <w:rFonts w:hint="eastAsia" w:ascii="宋体" w:hAnsi="宋体" w:eastAsia="宋体" w:cs="宋体"/>
          <w:sz w:val="24"/>
          <w:szCs w:val="24"/>
        </w:rPr>
        <w:t xml:space="preserve"> </w:t>
      </w:r>
      <w:r>
        <w:rPr>
          <w:rFonts w:hint="eastAsia" w:ascii="宋体" w:hAnsi="宋体" w:eastAsia="宋体" w:cs="宋体"/>
          <w:spacing w:val="-1"/>
          <w:sz w:val="24"/>
          <w:szCs w:val="24"/>
        </w:rPr>
        <w:t>一致，并且乙方能持续、稳定地获取所需数据。）</w:t>
      </w:r>
    </w:p>
    <w:p w14:paraId="50C08ED0">
      <w:pPr>
        <w:keepNext w:val="0"/>
        <w:keepLines w:val="0"/>
        <w:pageBreakBefore w:val="0"/>
        <w:widowControl w:val="0"/>
        <w:kinsoku/>
        <w:wordWrap/>
        <w:overflowPunct/>
        <w:topLinePunct w:val="0"/>
        <w:autoSpaceDE/>
        <w:autoSpaceDN/>
        <w:bidi w:val="0"/>
        <w:adjustRightInd/>
        <w:snapToGrid/>
        <w:spacing w:before="177" w:line="360" w:lineRule="auto"/>
        <w:ind w:firstLine="436" w:firstLineChars="200"/>
        <w:textAlignment w:val="auto"/>
        <w:rPr>
          <w:rFonts w:hint="eastAsia" w:ascii="宋体" w:hAnsi="宋体" w:eastAsia="宋体" w:cs="宋体"/>
          <w:sz w:val="24"/>
          <w:szCs w:val="24"/>
        </w:rPr>
      </w:pPr>
      <w:r>
        <w:rPr>
          <w:rFonts w:hint="eastAsia" w:ascii="宋体" w:hAnsi="宋体" w:eastAsia="宋体" w:cs="宋体"/>
          <w:spacing w:val="-11"/>
          <w:sz w:val="24"/>
          <w:szCs w:val="24"/>
        </w:rPr>
        <w:t>(二)验收</w:t>
      </w:r>
    </w:p>
    <w:p w14:paraId="54DBD54E">
      <w:pPr>
        <w:keepNext w:val="0"/>
        <w:keepLines w:val="0"/>
        <w:pageBreakBefore w:val="0"/>
        <w:widowControl w:val="0"/>
        <w:kinsoku/>
        <w:wordWrap/>
        <w:overflowPunct/>
        <w:topLinePunct w:val="0"/>
        <w:autoSpaceDE/>
        <w:autoSpaceDN/>
        <w:bidi w:val="0"/>
        <w:adjustRightInd/>
        <w:snapToGrid/>
        <w:spacing w:before="180" w:line="360" w:lineRule="auto"/>
        <w:ind w:right="6" w:firstLine="460" w:firstLineChars="200"/>
        <w:textAlignment w:val="auto"/>
        <w:rPr>
          <w:rFonts w:hint="eastAsia" w:ascii="宋体" w:hAnsi="宋体" w:eastAsia="宋体" w:cs="宋体"/>
          <w:sz w:val="24"/>
          <w:szCs w:val="24"/>
        </w:rPr>
      </w:pPr>
      <w:r>
        <w:rPr>
          <w:rFonts w:hint="eastAsia" w:ascii="宋体" w:hAnsi="宋体" w:eastAsia="宋体" w:cs="宋体"/>
          <w:spacing w:val="-5"/>
          <w:sz w:val="24"/>
          <w:szCs w:val="24"/>
        </w:rPr>
        <w:t>(1)病案数字化制作：按制作页数阶段进</w:t>
      </w:r>
      <w:r>
        <w:rPr>
          <w:rFonts w:hint="eastAsia" w:ascii="宋体" w:hAnsi="宋体" w:eastAsia="宋体" w:cs="宋体"/>
          <w:spacing w:val="-6"/>
          <w:sz w:val="24"/>
          <w:szCs w:val="24"/>
        </w:rPr>
        <w:t>行验收，每</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1</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年验收一次。甲方一周内完成</w:t>
      </w:r>
      <w:r>
        <w:rPr>
          <w:rFonts w:hint="eastAsia" w:ascii="宋体" w:hAnsi="宋体" w:eastAsia="宋体" w:cs="宋体"/>
          <w:spacing w:val="-5"/>
          <w:sz w:val="24"/>
          <w:szCs w:val="24"/>
        </w:rPr>
        <w:t>验收工作。验收时乙方向甲方提供已经实施内容的验收单、制作的病案数据库信息、</w:t>
      </w:r>
      <w:r>
        <w:rPr>
          <w:rFonts w:hint="eastAsia" w:ascii="宋体" w:hAnsi="宋体" w:eastAsia="宋体" w:cs="宋体"/>
          <w:sz w:val="24"/>
          <w:szCs w:val="24"/>
        </w:rPr>
        <w:t>病案图像库信息（磁盘柜或硬盘或其他方式）。验收时甲方检查出</w:t>
      </w:r>
      <w:r>
        <w:rPr>
          <w:rFonts w:hint="eastAsia" w:ascii="宋体" w:hAnsi="宋体" w:eastAsia="宋体" w:cs="宋体"/>
          <w:spacing w:val="-1"/>
          <w:sz w:val="24"/>
          <w:szCs w:val="24"/>
        </w:rPr>
        <w:t>来不合格的病案</w:t>
      </w:r>
      <w:r>
        <w:rPr>
          <w:rFonts w:hint="eastAsia" w:ascii="宋体" w:hAnsi="宋体" w:eastAsia="宋体" w:cs="宋体"/>
          <w:sz w:val="24"/>
          <w:szCs w:val="24"/>
        </w:rPr>
        <w:t>图像乙方免费重拍。甲方若自行选择以抽检的方式验收，抽验结果</w:t>
      </w:r>
      <w:r>
        <w:rPr>
          <w:rFonts w:hint="eastAsia" w:ascii="宋体" w:hAnsi="宋体" w:eastAsia="宋体" w:cs="宋体"/>
          <w:spacing w:val="-1"/>
          <w:sz w:val="24"/>
          <w:szCs w:val="24"/>
        </w:rPr>
        <w:t>适用于全部待验收病案。数字化制作验收标准如下：</w:t>
      </w:r>
    </w:p>
    <w:p w14:paraId="1B927E16">
      <w:pPr>
        <w:keepNext w:val="0"/>
        <w:keepLines w:val="0"/>
        <w:pageBreakBefore w:val="0"/>
        <w:widowControl w:val="0"/>
        <w:kinsoku/>
        <w:wordWrap/>
        <w:overflowPunct/>
        <w:topLinePunct w:val="0"/>
        <w:autoSpaceDE/>
        <w:autoSpaceDN/>
        <w:bidi w:val="0"/>
        <w:adjustRightInd/>
        <w:snapToGrid/>
        <w:spacing w:before="183" w:line="360" w:lineRule="auto"/>
        <w:ind w:right="83" w:firstLine="488"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(2)数字化标准：依据“纸质档案数字化技术标准（中华人民共和国档案行业标准</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DA/T31-2005）”11.2.2</w:t>
      </w:r>
      <w:r>
        <w:rPr>
          <w:rFonts w:hint="eastAsia" w:ascii="宋体" w:hAnsi="宋体" w:eastAsia="宋体" w:cs="宋体"/>
          <w:spacing w:val="-24"/>
          <w:sz w:val="24"/>
          <w:szCs w:val="24"/>
        </w:rPr>
        <w:t xml:space="preserve"> </w:t>
      </w:r>
      <w:r>
        <w:rPr>
          <w:rFonts w:hint="eastAsia" w:ascii="宋体" w:hAnsi="宋体" w:eastAsia="宋体" w:cs="宋体"/>
          <w:spacing w:val="-2"/>
          <w:sz w:val="24"/>
          <w:szCs w:val="24"/>
        </w:rPr>
        <w:t>之规定，数字化转换质量抽检的合格率应≧95%。（合格率</w:t>
      </w:r>
      <w:r>
        <w:rPr>
          <w:rFonts w:hint="eastAsia" w:ascii="宋体" w:hAnsi="宋体" w:eastAsia="宋体" w:cs="宋体"/>
          <w:sz w:val="24"/>
          <w:szCs w:val="24"/>
        </w:rPr>
        <w:t xml:space="preserve"> </w:t>
      </w:r>
      <w:r>
        <w:rPr>
          <w:rFonts w:hint="eastAsia" w:ascii="宋体" w:hAnsi="宋体" w:eastAsia="宋体" w:cs="宋体"/>
          <w:spacing w:val="-1"/>
          <w:sz w:val="24"/>
          <w:szCs w:val="24"/>
        </w:rPr>
        <w:t>=抽检合格的图像文件数/抽检图像文件总数×</w:t>
      </w:r>
      <w:r>
        <w:rPr>
          <w:rFonts w:hint="eastAsia" w:ascii="宋体" w:hAnsi="宋体" w:eastAsia="宋体" w:cs="宋体"/>
          <w:spacing w:val="-77"/>
          <w:sz w:val="24"/>
          <w:szCs w:val="24"/>
        </w:rPr>
        <w:t xml:space="preserve"> </w:t>
      </w:r>
      <w:r>
        <w:rPr>
          <w:rFonts w:hint="eastAsia" w:ascii="宋体" w:hAnsi="宋体" w:eastAsia="宋体" w:cs="宋体"/>
          <w:spacing w:val="-1"/>
          <w:sz w:val="24"/>
          <w:szCs w:val="24"/>
        </w:rPr>
        <w:t>100%。）因甲方原因造成的病案质量</w:t>
      </w:r>
      <w:r>
        <w:rPr>
          <w:rFonts w:hint="eastAsia" w:ascii="宋体" w:hAnsi="宋体" w:eastAsia="宋体" w:cs="宋体"/>
          <w:sz w:val="24"/>
          <w:szCs w:val="24"/>
        </w:rPr>
        <w:t xml:space="preserve"> 问题（例如：整本已拍摄完后，再补充页，翻拍时此页不存在，原始病案的残缺，</w:t>
      </w:r>
      <w:r>
        <w:rPr>
          <w:rFonts w:hint="eastAsia" w:ascii="宋体" w:hAnsi="宋体" w:eastAsia="宋体" w:cs="宋体"/>
          <w:spacing w:val="4"/>
          <w:sz w:val="24"/>
          <w:szCs w:val="24"/>
        </w:rPr>
        <w:t xml:space="preserve"> </w:t>
      </w:r>
      <w:r>
        <w:rPr>
          <w:rFonts w:hint="eastAsia" w:ascii="宋体" w:hAnsi="宋体" w:eastAsia="宋体" w:cs="宋体"/>
          <w:sz w:val="24"/>
          <w:szCs w:val="24"/>
        </w:rPr>
        <w:t>原始病案因打印质量较淡产生的病案翻拍不清等。）与乙方拍摄质量无关，视为验</w:t>
      </w:r>
      <w:r>
        <w:rPr>
          <w:rFonts w:hint="eastAsia" w:ascii="宋体" w:hAnsi="宋体" w:eastAsia="宋体" w:cs="宋体"/>
          <w:spacing w:val="4"/>
          <w:sz w:val="24"/>
          <w:szCs w:val="24"/>
        </w:rPr>
        <w:t xml:space="preserve"> </w:t>
      </w:r>
      <w:r>
        <w:rPr>
          <w:rFonts w:hint="eastAsia" w:ascii="宋体" w:hAnsi="宋体" w:eastAsia="宋体" w:cs="宋体"/>
          <w:spacing w:val="-1"/>
          <w:sz w:val="24"/>
          <w:szCs w:val="24"/>
        </w:rPr>
        <w:t>收通过。</w:t>
      </w:r>
    </w:p>
    <w:p w14:paraId="5576E2AA">
      <w:pPr>
        <w:keepNext w:val="0"/>
        <w:keepLines w:val="0"/>
        <w:pageBreakBefore w:val="0"/>
        <w:widowControl w:val="0"/>
        <w:kinsoku/>
        <w:wordWrap/>
        <w:overflowPunct/>
        <w:topLinePunct w:val="0"/>
        <w:autoSpaceDE/>
        <w:autoSpaceDN/>
        <w:bidi w:val="0"/>
        <w:adjustRightInd/>
        <w:snapToGrid/>
        <w:spacing w:before="178" w:line="360" w:lineRule="auto"/>
        <w:ind w:right="83" w:firstLine="472" w:firstLineChars="200"/>
        <w:textAlignment w:val="auto"/>
        <w:rPr>
          <w:rFonts w:hint="eastAsia" w:ascii="宋体" w:hAnsi="宋体" w:eastAsia="宋体" w:cs="宋体"/>
          <w:spacing w:val="-1"/>
          <w:sz w:val="24"/>
          <w:szCs w:val="24"/>
          <w:lang w:val="en-US" w:eastAsia="zh-CN"/>
        </w:rPr>
      </w:pPr>
      <w:r>
        <w:rPr>
          <w:rFonts w:hint="eastAsia" w:ascii="宋体" w:hAnsi="宋体" w:eastAsia="宋体" w:cs="宋体"/>
          <w:spacing w:val="-2"/>
          <w:sz w:val="24"/>
          <w:szCs w:val="24"/>
        </w:rPr>
        <w:t>(3)首页输入标准：差错率不得超过3‰</w:t>
      </w:r>
      <w:r>
        <w:rPr>
          <w:rFonts w:hint="eastAsia" w:ascii="宋体" w:hAnsi="宋体" w:eastAsia="宋体" w:cs="宋体"/>
          <w:spacing w:val="-87"/>
          <w:sz w:val="24"/>
          <w:szCs w:val="24"/>
        </w:rPr>
        <w:t xml:space="preserve"> </w:t>
      </w:r>
      <w:r>
        <w:rPr>
          <w:rFonts w:hint="eastAsia" w:ascii="宋体" w:hAnsi="宋体" w:eastAsia="宋体" w:cs="宋体"/>
          <w:spacing w:val="-2"/>
          <w:sz w:val="24"/>
          <w:szCs w:val="24"/>
        </w:rPr>
        <w:t>。因甲方原因造成的首页质量问题（原始病</w:t>
      </w:r>
      <w:r>
        <w:rPr>
          <w:rFonts w:hint="eastAsia" w:ascii="宋体" w:hAnsi="宋体" w:eastAsia="宋体" w:cs="宋体"/>
          <w:sz w:val="24"/>
          <w:szCs w:val="24"/>
        </w:rPr>
        <w:t xml:space="preserve"> 案首页疾病、手术名称为英文或是中英文简写的，原始病案相</w:t>
      </w:r>
      <w:r>
        <w:rPr>
          <w:rFonts w:hint="eastAsia" w:ascii="宋体" w:hAnsi="宋体" w:eastAsia="宋体" w:cs="宋体"/>
          <w:spacing w:val="-1"/>
          <w:sz w:val="24"/>
          <w:szCs w:val="24"/>
        </w:rPr>
        <w:t>关需输入栏目字迹潦</w:t>
      </w:r>
      <w:r>
        <w:rPr>
          <w:rFonts w:hint="eastAsia" w:ascii="宋体" w:hAnsi="宋体" w:eastAsia="宋体" w:cs="宋体"/>
          <w:sz w:val="24"/>
          <w:szCs w:val="24"/>
        </w:rPr>
        <w:t xml:space="preserve"> </w:t>
      </w:r>
      <w:r>
        <w:rPr>
          <w:rFonts w:hint="eastAsia" w:ascii="宋体" w:hAnsi="宋体" w:eastAsia="宋体" w:cs="宋体"/>
          <w:spacing w:val="-1"/>
          <w:sz w:val="24"/>
          <w:szCs w:val="24"/>
        </w:rPr>
        <w:t>草模糊不清的。）与乙方输入质量无关，视为验收通过。</w:t>
      </w:r>
      <w:r>
        <w:rPr>
          <w:rFonts w:hint="eastAsia" w:ascii="宋体" w:hAnsi="宋体" w:eastAsia="宋体" w:cs="宋体"/>
          <w:spacing w:val="-1"/>
          <w:sz w:val="24"/>
          <w:szCs w:val="24"/>
          <w:lang w:val="en-US" w:eastAsia="zh-CN"/>
        </w:rPr>
        <w:t xml:space="preserve"> </w:t>
      </w:r>
    </w:p>
    <w:p w14:paraId="09692FC9">
      <w:pPr>
        <w:keepNext w:val="0"/>
        <w:keepLines w:val="0"/>
        <w:pageBreakBefore w:val="0"/>
        <w:widowControl w:val="0"/>
        <w:kinsoku/>
        <w:wordWrap/>
        <w:overflowPunct/>
        <w:topLinePunct w:val="0"/>
        <w:autoSpaceDE/>
        <w:autoSpaceDN/>
        <w:bidi w:val="0"/>
        <w:adjustRightInd/>
        <w:snapToGrid/>
        <w:spacing w:before="178" w:line="360" w:lineRule="auto"/>
        <w:ind w:right="83" w:firstLine="476" w:firstLineChars="200"/>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（3其他验收标准：</w:t>
      </w:r>
    </w:p>
    <w:p w14:paraId="30F010FC">
      <w:pPr>
        <w:keepNext w:val="0"/>
        <w:keepLines w:val="0"/>
        <w:pageBreakBefore w:val="0"/>
        <w:widowControl w:val="0"/>
        <w:kinsoku/>
        <w:wordWrap/>
        <w:overflowPunct/>
        <w:topLinePunct w:val="0"/>
        <w:autoSpaceDE/>
        <w:autoSpaceDN/>
        <w:bidi w:val="0"/>
        <w:adjustRightInd/>
        <w:snapToGrid/>
        <w:spacing w:before="178" w:line="360" w:lineRule="auto"/>
        <w:ind w:right="83" w:firstLine="476" w:firstLineChars="200"/>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①</w:t>
      </w:r>
      <w:r>
        <w:rPr>
          <w:rFonts w:hint="eastAsia" w:ascii="宋体" w:hAnsi="宋体" w:eastAsia="宋体" w:cs="宋体"/>
          <w:spacing w:val="-1"/>
          <w:sz w:val="24"/>
          <w:szCs w:val="24"/>
          <w:lang w:val="en-US" w:eastAsia="zh-CN"/>
        </w:rPr>
        <w:tab/>
      </w:r>
      <w:r>
        <w:rPr>
          <w:rFonts w:hint="eastAsia" w:ascii="宋体" w:hAnsi="宋体" w:eastAsia="宋体" w:cs="宋体"/>
          <w:spacing w:val="-1"/>
          <w:sz w:val="24"/>
          <w:szCs w:val="24"/>
          <w:lang w:val="en-US" w:eastAsia="zh-CN"/>
        </w:rPr>
        <w:t>数字化病案图像是否与纸质病案完全一致。</w:t>
      </w:r>
    </w:p>
    <w:p w14:paraId="4CCCC0A4">
      <w:pPr>
        <w:keepNext w:val="0"/>
        <w:keepLines w:val="0"/>
        <w:pageBreakBefore w:val="0"/>
        <w:widowControl w:val="0"/>
        <w:kinsoku/>
        <w:wordWrap/>
        <w:overflowPunct/>
        <w:topLinePunct w:val="0"/>
        <w:autoSpaceDE/>
        <w:autoSpaceDN/>
        <w:bidi w:val="0"/>
        <w:adjustRightInd/>
        <w:snapToGrid/>
        <w:spacing w:before="178" w:line="360" w:lineRule="auto"/>
        <w:ind w:right="83" w:firstLine="476" w:firstLineChars="200"/>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②</w:t>
      </w:r>
      <w:r>
        <w:rPr>
          <w:rFonts w:hint="eastAsia" w:ascii="宋体" w:hAnsi="宋体" w:eastAsia="宋体" w:cs="宋体"/>
          <w:spacing w:val="-1"/>
          <w:sz w:val="24"/>
          <w:szCs w:val="24"/>
          <w:lang w:val="en-US" w:eastAsia="zh-CN"/>
        </w:rPr>
        <w:tab/>
      </w:r>
      <w:r>
        <w:rPr>
          <w:rFonts w:hint="eastAsia" w:ascii="宋体" w:hAnsi="宋体" w:eastAsia="宋体" w:cs="宋体"/>
          <w:spacing w:val="-1"/>
          <w:sz w:val="24"/>
          <w:szCs w:val="24"/>
          <w:lang w:val="en-US" w:eastAsia="zh-CN"/>
        </w:rPr>
        <w:t>数字化病案图像格式和清晰度是否符合要求；</w:t>
      </w:r>
    </w:p>
    <w:p w14:paraId="113F8EAA">
      <w:pPr>
        <w:keepNext w:val="0"/>
        <w:keepLines w:val="0"/>
        <w:pageBreakBefore w:val="0"/>
        <w:widowControl w:val="0"/>
        <w:kinsoku/>
        <w:wordWrap/>
        <w:overflowPunct/>
        <w:topLinePunct w:val="0"/>
        <w:autoSpaceDE/>
        <w:autoSpaceDN/>
        <w:bidi w:val="0"/>
        <w:adjustRightInd/>
        <w:snapToGrid/>
        <w:spacing w:before="178" w:line="360" w:lineRule="auto"/>
        <w:ind w:right="83" w:firstLine="476" w:firstLineChars="200"/>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③</w:t>
      </w:r>
      <w:r>
        <w:rPr>
          <w:rFonts w:hint="eastAsia" w:ascii="宋体" w:hAnsi="宋体" w:eastAsia="宋体" w:cs="宋体"/>
          <w:spacing w:val="-1"/>
          <w:sz w:val="24"/>
          <w:szCs w:val="24"/>
          <w:lang w:val="en-US" w:eastAsia="zh-CN"/>
        </w:rPr>
        <w:tab/>
      </w:r>
      <w:r>
        <w:rPr>
          <w:rFonts w:hint="eastAsia" w:ascii="宋体" w:hAnsi="宋体" w:eastAsia="宋体" w:cs="宋体"/>
          <w:spacing w:val="-1"/>
          <w:sz w:val="24"/>
          <w:szCs w:val="24"/>
          <w:lang w:val="en-US" w:eastAsia="zh-CN"/>
        </w:rPr>
        <w:t>数字化病案的文件夹命名是否合乎标准，是否已分段；</w:t>
      </w:r>
    </w:p>
    <w:p w14:paraId="4BD1B34D">
      <w:pPr>
        <w:keepNext w:val="0"/>
        <w:keepLines w:val="0"/>
        <w:pageBreakBefore w:val="0"/>
        <w:widowControl w:val="0"/>
        <w:kinsoku/>
        <w:wordWrap/>
        <w:overflowPunct/>
        <w:topLinePunct w:val="0"/>
        <w:autoSpaceDE/>
        <w:autoSpaceDN/>
        <w:bidi w:val="0"/>
        <w:adjustRightInd/>
        <w:snapToGrid/>
        <w:spacing w:before="178" w:line="360" w:lineRule="auto"/>
        <w:ind w:right="83" w:firstLine="476" w:firstLineChars="200"/>
        <w:textAlignment w:val="auto"/>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④</w:t>
      </w:r>
      <w:r>
        <w:rPr>
          <w:rFonts w:hint="eastAsia" w:ascii="宋体" w:hAnsi="宋体" w:eastAsia="宋体" w:cs="宋体"/>
          <w:spacing w:val="-1"/>
          <w:sz w:val="24"/>
          <w:szCs w:val="24"/>
          <w:lang w:val="en-US" w:eastAsia="zh-CN"/>
        </w:rPr>
        <w:tab/>
      </w:r>
      <w:r>
        <w:rPr>
          <w:rFonts w:hint="eastAsia" w:ascii="宋体" w:hAnsi="宋体" w:eastAsia="宋体" w:cs="宋体"/>
          <w:spacing w:val="-1"/>
          <w:sz w:val="24"/>
          <w:szCs w:val="24"/>
          <w:lang w:val="en-US" w:eastAsia="zh-CN"/>
        </w:rPr>
        <w:t>差错率：依据“纸质档案数字化技术标准（中华人民共和国档案行业标准 DA/T31-2005）”11.2.2之规定，数字化转换质量抽检的合格率应≧95%。</w:t>
      </w:r>
    </w:p>
    <w:p w14:paraId="6A71824D">
      <w:pPr>
        <w:keepNext w:val="0"/>
        <w:keepLines w:val="0"/>
        <w:pageBreakBefore w:val="0"/>
        <w:widowControl w:val="0"/>
        <w:kinsoku/>
        <w:wordWrap/>
        <w:overflowPunct/>
        <w:topLinePunct w:val="0"/>
        <w:autoSpaceDE/>
        <w:autoSpaceDN/>
        <w:bidi w:val="0"/>
        <w:adjustRightInd/>
        <w:snapToGrid/>
        <w:spacing w:before="178" w:line="360" w:lineRule="auto"/>
        <w:ind w:right="83" w:firstLine="476" w:firstLineChars="200"/>
        <w:textAlignment w:val="auto"/>
        <w:rPr>
          <w:rFonts w:hint="eastAsia" w:ascii="宋体" w:hAnsi="宋体" w:eastAsia="宋体" w:cs="宋体"/>
          <w:sz w:val="24"/>
          <w:szCs w:val="24"/>
          <w:lang w:val="en-US" w:eastAsia="zh-CN"/>
        </w:rPr>
      </w:pPr>
      <w:r>
        <w:rPr>
          <w:rFonts w:hint="eastAsia" w:ascii="宋体" w:hAnsi="宋体" w:eastAsia="宋体" w:cs="宋体"/>
          <w:spacing w:val="-1"/>
          <w:sz w:val="24"/>
          <w:szCs w:val="24"/>
          <w:lang w:val="en-US" w:eastAsia="zh-CN"/>
        </w:rPr>
        <w:t>⑤</w:t>
      </w:r>
      <w:r>
        <w:rPr>
          <w:rFonts w:hint="eastAsia" w:ascii="宋体" w:hAnsi="宋体" w:eastAsia="宋体" w:cs="宋体"/>
          <w:spacing w:val="-1"/>
          <w:sz w:val="24"/>
          <w:szCs w:val="24"/>
          <w:lang w:val="en-US" w:eastAsia="zh-CN"/>
        </w:rPr>
        <w:tab/>
      </w:r>
      <w:r>
        <w:rPr>
          <w:rFonts w:hint="eastAsia" w:ascii="宋体" w:hAnsi="宋体" w:eastAsia="宋体" w:cs="宋体"/>
          <w:spacing w:val="-1"/>
          <w:sz w:val="24"/>
          <w:szCs w:val="24"/>
          <w:lang w:val="en-US" w:eastAsia="zh-CN"/>
        </w:rPr>
        <w:t>首页信息的主要数据项（姓名、病案号、出院日期、主要诊断、手术）的差错率不得超过3‰。</w:t>
      </w:r>
    </w:p>
    <w:p w14:paraId="26269E61">
      <w:pPr>
        <w:keepNext w:val="0"/>
        <w:keepLines w:val="0"/>
        <w:pageBreakBefore w:val="0"/>
        <w:widowControl w:val="0"/>
        <w:kinsoku/>
        <w:wordWrap/>
        <w:overflowPunct/>
        <w:topLinePunct w:val="0"/>
        <w:autoSpaceDE/>
        <w:autoSpaceDN/>
        <w:bidi w:val="0"/>
        <w:adjustRightInd/>
        <w:snapToGrid/>
        <w:spacing w:before="60" w:line="360" w:lineRule="auto"/>
        <w:textAlignment w:val="auto"/>
        <w:outlineLvl w:val="9"/>
        <w:rPr>
          <w:rFonts w:hint="eastAsia" w:ascii="宋体" w:hAnsi="宋体" w:eastAsia="宋体" w:cs="宋体"/>
          <w:b/>
          <w:bCs/>
          <w:spacing w:val="-3"/>
          <w:sz w:val="24"/>
          <w:szCs w:val="24"/>
        </w:rPr>
      </w:pPr>
      <w:r>
        <w:rPr>
          <w:rFonts w:hint="eastAsia" w:ascii="宋体" w:hAnsi="宋体" w:cs="宋体"/>
          <w:b/>
          <w:bCs/>
          <w:spacing w:val="-3"/>
          <w:sz w:val="24"/>
          <w:szCs w:val="24"/>
          <w:lang w:val="en-US" w:eastAsia="zh-CN"/>
        </w:rPr>
        <w:t>七</w:t>
      </w:r>
      <w:r>
        <w:rPr>
          <w:rFonts w:hint="eastAsia" w:ascii="宋体" w:hAnsi="宋体" w:eastAsia="宋体" w:cs="宋体"/>
          <w:b/>
          <w:bCs/>
          <w:spacing w:val="-3"/>
          <w:sz w:val="24"/>
          <w:szCs w:val="24"/>
        </w:rPr>
        <w:t>、售后服务</w:t>
      </w:r>
    </w:p>
    <w:p w14:paraId="2B39576B">
      <w:pPr>
        <w:keepNext w:val="0"/>
        <w:keepLines w:val="0"/>
        <w:pageBreakBefore w:val="0"/>
        <w:widowControl w:val="0"/>
        <w:kinsoku/>
        <w:wordWrap/>
        <w:overflowPunct/>
        <w:topLinePunct w:val="0"/>
        <w:autoSpaceDE/>
        <w:autoSpaceDN/>
        <w:bidi w:val="0"/>
        <w:adjustRightInd/>
        <w:snapToGrid/>
        <w:spacing w:before="49" w:line="360" w:lineRule="auto"/>
        <w:ind w:left="35" w:firstLine="472" w:firstLineChars="200"/>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乙方对提供的产品提供响应速度快和高维修质量的售后服务 ：</w:t>
      </w:r>
    </w:p>
    <w:p w14:paraId="44DCB5EB">
      <w:pPr>
        <w:keepNext w:val="0"/>
        <w:keepLines w:val="0"/>
        <w:pageBreakBefore w:val="0"/>
        <w:widowControl w:val="0"/>
        <w:kinsoku/>
        <w:wordWrap/>
        <w:overflowPunct/>
        <w:topLinePunct w:val="0"/>
        <w:autoSpaceDE/>
        <w:autoSpaceDN/>
        <w:bidi w:val="0"/>
        <w:adjustRightInd/>
        <w:snapToGrid/>
        <w:spacing w:before="49" w:line="360" w:lineRule="auto"/>
        <w:ind w:left="35"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一</w:t>
      </w:r>
      <w:r>
        <w:rPr>
          <w:rFonts w:hint="eastAsia" w:ascii="宋体" w:hAnsi="宋体" w:eastAsia="宋体" w:cs="宋体"/>
          <w:spacing w:val="-2"/>
          <w:sz w:val="24"/>
          <w:szCs w:val="24"/>
        </w:rPr>
        <w:t>)通过乙方技术支持部向甲方提供技术支持和服</w:t>
      </w:r>
      <w:r>
        <w:rPr>
          <w:rFonts w:hint="eastAsia" w:ascii="宋体" w:hAnsi="宋体" w:eastAsia="宋体" w:cs="宋体"/>
          <w:spacing w:val="-3"/>
          <w:sz w:val="24"/>
          <w:szCs w:val="24"/>
        </w:rPr>
        <w:t>务；</w:t>
      </w:r>
    </w:p>
    <w:p w14:paraId="1A6691FC">
      <w:pPr>
        <w:keepNext w:val="0"/>
        <w:keepLines w:val="0"/>
        <w:pageBreakBefore w:val="0"/>
        <w:widowControl w:val="0"/>
        <w:kinsoku/>
        <w:wordWrap/>
        <w:overflowPunct/>
        <w:topLinePunct w:val="0"/>
        <w:autoSpaceDE/>
        <w:autoSpaceDN/>
        <w:bidi w:val="0"/>
        <w:adjustRightInd/>
        <w:snapToGrid/>
        <w:spacing w:before="176" w:line="360" w:lineRule="auto"/>
        <w:ind w:left="35"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二</w:t>
      </w:r>
      <w:r>
        <w:rPr>
          <w:rFonts w:hint="eastAsia" w:ascii="宋体" w:hAnsi="宋体" w:eastAsia="宋体" w:cs="宋体"/>
          <w:spacing w:val="-2"/>
          <w:sz w:val="24"/>
          <w:szCs w:val="24"/>
        </w:rPr>
        <w:t>)维护期内乙方向提供软硬件备用机，保障甲方业务：</w:t>
      </w:r>
    </w:p>
    <w:p w14:paraId="588B0E7E">
      <w:pPr>
        <w:keepNext w:val="0"/>
        <w:keepLines w:val="0"/>
        <w:pageBreakBefore w:val="0"/>
        <w:widowControl w:val="0"/>
        <w:kinsoku/>
        <w:wordWrap/>
        <w:overflowPunct/>
        <w:topLinePunct w:val="0"/>
        <w:autoSpaceDE/>
        <w:autoSpaceDN/>
        <w:bidi w:val="0"/>
        <w:adjustRightInd/>
        <w:snapToGrid/>
        <w:spacing w:before="181" w:line="360" w:lineRule="auto"/>
        <w:ind w:left="35" w:firstLine="468" w:firstLineChars="200"/>
        <w:textAlignment w:val="auto"/>
        <w:rPr>
          <w:rFonts w:hint="eastAsia" w:ascii="宋体" w:hAnsi="宋体" w:eastAsia="宋体" w:cs="宋体"/>
          <w:sz w:val="24"/>
          <w:szCs w:val="24"/>
        </w:rPr>
      </w:pP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三</w:t>
      </w:r>
      <w:r>
        <w:rPr>
          <w:rFonts w:hint="eastAsia" w:ascii="宋体" w:hAnsi="宋体" w:eastAsia="宋体" w:cs="宋体"/>
          <w:spacing w:val="-3"/>
          <w:sz w:val="24"/>
          <w:szCs w:val="24"/>
        </w:rPr>
        <w:t>)</w:t>
      </w:r>
      <w:r>
        <w:rPr>
          <w:rFonts w:hint="eastAsia" w:ascii="宋体" w:hAnsi="宋体" w:eastAsia="宋体" w:cs="宋体"/>
          <w:spacing w:val="-56"/>
          <w:sz w:val="24"/>
          <w:szCs w:val="24"/>
        </w:rPr>
        <w:t xml:space="preserve"> </w:t>
      </w:r>
      <w:r>
        <w:rPr>
          <w:rFonts w:hint="eastAsia" w:ascii="宋体" w:hAnsi="宋体" w:eastAsia="宋体" w:cs="宋体"/>
          <w:spacing w:val="-3"/>
          <w:sz w:val="24"/>
          <w:szCs w:val="24"/>
        </w:rPr>
        <w:t>7</w:t>
      </w:r>
      <w:r>
        <w:rPr>
          <w:rFonts w:hint="eastAsia" w:ascii="宋体" w:hAnsi="宋体" w:eastAsia="宋体" w:cs="宋体"/>
          <w:spacing w:val="-43"/>
          <w:sz w:val="24"/>
          <w:szCs w:val="24"/>
        </w:rPr>
        <w:t xml:space="preserve"> </w:t>
      </w:r>
      <w:r>
        <w:rPr>
          <w:rFonts w:hint="eastAsia" w:ascii="宋体" w:hAnsi="宋体" w:eastAsia="宋体" w:cs="宋体"/>
          <w:spacing w:val="-3"/>
          <w:sz w:val="24"/>
          <w:szCs w:val="24"/>
        </w:rPr>
        <w:t>天×24</w:t>
      </w:r>
      <w:r>
        <w:rPr>
          <w:rFonts w:hint="eastAsia" w:ascii="宋体" w:hAnsi="宋体" w:eastAsia="宋体" w:cs="宋体"/>
          <w:spacing w:val="-45"/>
          <w:sz w:val="24"/>
          <w:szCs w:val="24"/>
        </w:rPr>
        <w:t xml:space="preserve"> </w:t>
      </w:r>
      <w:r>
        <w:rPr>
          <w:rFonts w:hint="eastAsia" w:ascii="宋体" w:hAnsi="宋体" w:eastAsia="宋体" w:cs="宋体"/>
          <w:spacing w:val="-3"/>
          <w:sz w:val="24"/>
          <w:szCs w:val="24"/>
        </w:rPr>
        <w:t>服务做到技术上的支持与配</w:t>
      </w:r>
      <w:r>
        <w:rPr>
          <w:rFonts w:hint="eastAsia" w:ascii="宋体" w:hAnsi="宋体" w:eastAsia="宋体" w:cs="宋体"/>
          <w:spacing w:val="-4"/>
          <w:sz w:val="24"/>
          <w:szCs w:val="24"/>
        </w:rPr>
        <w:t>合，提供</w:t>
      </w:r>
      <w:r>
        <w:rPr>
          <w:rFonts w:hint="eastAsia" w:ascii="宋体" w:hAnsi="宋体" w:eastAsia="宋体" w:cs="宋体"/>
          <w:spacing w:val="-46"/>
          <w:sz w:val="24"/>
          <w:szCs w:val="24"/>
        </w:rPr>
        <w:t xml:space="preserve"> </w:t>
      </w:r>
      <w:r>
        <w:rPr>
          <w:rFonts w:hint="eastAsia" w:ascii="宋体" w:hAnsi="宋体" w:eastAsia="宋体" w:cs="宋体"/>
          <w:spacing w:val="-4"/>
          <w:sz w:val="24"/>
          <w:szCs w:val="24"/>
        </w:rPr>
        <w:t>7×24</w:t>
      </w:r>
      <w:r>
        <w:rPr>
          <w:rFonts w:hint="eastAsia" w:ascii="宋体" w:hAnsi="宋体" w:eastAsia="宋体" w:cs="宋体"/>
          <w:spacing w:val="-44"/>
          <w:sz w:val="24"/>
          <w:szCs w:val="24"/>
        </w:rPr>
        <w:t xml:space="preserve"> </w:t>
      </w:r>
      <w:r>
        <w:rPr>
          <w:rFonts w:hint="eastAsia" w:ascii="宋体" w:hAnsi="宋体" w:eastAsia="宋体" w:cs="宋体"/>
          <w:spacing w:val="-4"/>
          <w:sz w:val="24"/>
          <w:szCs w:val="24"/>
        </w:rPr>
        <w:t>小时技术服务电话。</w:t>
      </w:r>
    </w:p>
    <w:p w14:paraId="253A79E7">
      <w:pPr>
        <w:keepNext w:val="0"/>
        <w:keepLines w:val="0"/>
        <w:pageBreakBefore w:val="0"/>
        <w:widowControl w:val="0"/>
        <w:kinsoku/>
        <w:wordWrap/>
        <w:overflowPunct/>
        <w:topLinePunct w:val="0"/>
        <w:autoSpaceDE/>
        <w:autoSpaceDN/>
        <w:bidi w:val="0"/>
        <w:adjustRightInd/>
        <w:snapToGrid/>
        <w:spacing w:before="179" w:line="360" w:lineRule="auto"/>
        <w:ind w:left="7"/>
        <w:textAlignment w:val="auto"/>
        <w:rPr>
          <w:rFonts w:hint="eastAsia" w:ascii="宋体" w:hAnsi="宋体" w:eastAsia="宋体" w:cs="宋体"/>
          <w:sz w:val="24"/>
          <w:szCs w:val="24"/>
        </w:rPr>
      </w:pPr>
      <w:r>
        <w:rPr>
          <w:rFonts w:hint="eastAsia" w:ascii="宋体" w:hAnsi="宋体" w:cs="宋体"/>
          <w:b/>
          <w:bCs/>
          <w:spacing w:val="-5"/>
          <w:sz w:val="24"/>
          <w:szCs w:val="24"/>
          <w:lang w:val="en-US" w:eastAsia="zh-CN"/>
        </w:rPr>
        <w:t>八</w:t>
      </w:r>
      <w:r>
        <w:rPr>
          <w:rFonts w:hint="eastAsia" w:ascii="宋体" w:hAnsi="宋体" w:eastAsia="宋体" w:cs="宋体"/>
          <w:b/>
          <w:bCs/>
          <w:spacing w:val="-5"/>
          <w:sz w:val="24"/>
          <w:szCs w:val="24"/>
        </w:rPr>
        <w:t>、乙方履约延误</w:t>
      </w:r>
    </w:p>
    <w:p w14:paraId="2979A4C4">
      <w:pPr>
        <w:keepNext w:val="0"/>
        <w:keepLines w:val="0"/>
        <w:pageBreakBefore w:val="0"/>
        <w:widowControl w:val="0"/>
        <w:kinsoku/>
        <w:wordWrap/>
        <w:overflowPunct/>
        <w:topLinePunct w:val="0"/>
        <w:autoSpaceDE/>
        <w:autoSpaceDN/>
        <w:bidi w:val="0"/>
        <w:adjustRightInd/>
        <w:snapToGrid/>
        <w:spacing w:before="176" w:line="360" w:lineRule="auto"/>
        <w:ind w:right="65" w:firstLine="484" w:firstLineChars="200"/>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一</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如乙方事先未征得甲方同意并得到甲方的谅解而单方面延迟交货，将按违约终</w:t>
      </w:r>
      <w:r>
        <w:rPr>
          <w:rFonts w:hint="eastAsia" w:ascii="宋体" w:hAnsi="宋体" w:eastAsia="宋体" w:cs="宋体"/>
          <w:spacing w:val="6"/>
          <w:sz w:val="24"/>
          <w:szCs w:val="24"/>
        </w:rPr>
        <w:t xml:space="preserve"> </w:t>
      </w:r>
      <w:r>
        <w:rPr>
          <w:rFonts w:hint="eastAsia" w:ascii="宋体" w:hAnsi="宋体" w:eastAsia="宋体" w:cs="宋体"/>
          <w:spacing w:val="-4"/>
          <w:sz w:val="24"/>
          <w:szCs w:val="24"/>
        </w:rPr>
        <w:t>止合同。</w:t>
      </w:r>
    </w:p>
    <w:p w14:paraId="243F4418">
      <w:pPr>
        <w:keepNext w:val="0"/>
        <w:keepLines w:val="0"/>
        <w:pageBreakBefore w:val="0"/>
        <w:widowControl w:val="0"/>
        <w:kinsoku/>
        <w:wordWrap/>
        <w:overflowPunct/>
        <w:topLinePunct w:val="0"/>
        <w:autoSpaceDE/>
        <w:autoSpaceDN/>
        <w:bidi w:val="0"/>
        <w:adjustRightInd/>
        <w:snapToGrid/>
        <w:spacing w:before="175" w:line="360" w:lineRule="auto"/>
        <w:ind w:firstLine="488" w:firstLineChars="200"/>
        <w:textAlignment w:val="auto"/>
        <w:rPr>
          <w:rFonts w:hint="eastAsia" w:ascii="宋体" w:hAnsi="宋体" w:eastAsia="宋体" w:cs="宋体"/>
          <w:sz w:val="24"/>
          <w:szCs w:val="24"/>
        </w:rPr>
      </w:pP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二</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在履行合同过程中，如果乙方遇到可能妨碍</w:t>
      </w:r>
      <w:r>
        <w:rPr>
          <w:rFonts w:hint="eastAsia" w:ascii="宋体" w:hAnsi="宋体" w:eastAsia="宋体" w:cs="宋体"/>
          <w:spacing w:val="1"/>
          <w:sz w:val="24"/>
          <w:szCs w:val="24"/>
        </w:rPr>
        <w:t>按时交货和提供服务的情况，应及</w:t>
      </w:r>
      <w:r>
        <w:rPr>
          <w:rFonts w:hint="eastAsia" w:ascii="宋体" w:hAnsi="宋体" w:eastAsia="宋体" w:cs="宋体"/>
          <w:sz w:val="24"/>
          <w:szCs w:val="24"/>
        </w:rPr>
        <w:t xml:space="preserve"> </w:t>
      </w:r>
      <w:r>
        <w:rPr>
          <w:rFonts w:hint="eastAsia" w:ascii="宋体" w:hAnsi="宋体" w:eastAsia="宋体" w:cs="宋体"/>
          <w:spacing w:val="-3"/>
          <w:sz w:val="24"/>
          <w:szCs w:val="24"/>
        </w:rPr>
        <w:t>时以书面形式将拖延的事实,可能拖延的期限和理由通知甲方。甲方在收到乙</w:t>
      </w:r>
      <w:r>
        <w:rPr>
          <w:rFonts w:hint="eastAsia" w:ascii="宋体" w:hAnsi="宋体" w:eastAsia="宋体" w:cs="宋体"/>
          <w:spacing w:val="-4"/>
          <w:sz w:val="24"/>
          <w:szCs w:val="24"/>
        </w:rPr>
        <w:t>方通知后，</w:t>
      </w:r>
      <w:r>
        <w:rPr>
          <w:rFonts w:hint="eastAsia" w:ascii="宋体" w:hAnsi="宋体" w:eastAsia="宋体" w:cs="宋体"/>
          <w:sz w:val="24"/>
          <w:szCs w:val="24"/>
        </w:rPr>
        <w:t xml:space="preserve"> </w:t>
      </w:r>
      <w:r>
        <w:rPr>
          <w:rFonts w:hint="eastAsia" w:ascii="宋体" w:hAnsi="宋体" w:eastAsia="宋体" w:cs="宋体"/>
          <w:spacing w:val="-2"/>
          <w:sz w:val="24"/>
          <w:szCs w:val="24"/>
        </w:rPr>
        <w:t>应尽快对情况进行评价，并确定是否通过修改合同，酌情延长交货时间或对乙方加收误期赔偿金。误期赔偿金以每周</w:t>
      </w:r>
      <w:r>
        <w:rPr>
          <w:rFonts w:hint="eastAsia" w:ascii="宋体" w:hAnsi="宋体" w:cs="宋体"/>
          <w:spacing w:val="-2"/>
          <w:sz w:val="24"/>
          <w:szCs w:val="24"/>
          <w:lang w:val="en-US" w:eastAsia="zh-CN"/>
        </w:rPr>
        <w:t>支付合同总预算的</w:t>
      </w:r>
      <w:r>
        <w:rPr>
          <w:rFonts w:hint="eastAsia" w:ascii="宋体" w:hAnsi="宋体" w:eastAsia="宋体" w:cs="宋体"/>
          <w:spacing w:val="-39"/>
          <w:sz w:val="24"/>
          <w:szCs w:val="24"/>
        </w:rPr>
        <w:t xml:space="preserve"> </w:t>
      </w:r>
      <w:r>
        <w:rPr>
          <w:rFonts w:hint="eastAsia" w:ascii="宋体" w:hAnsi="宋体" w:eastAsia="宋体" w:cs="宋体"/>
          <w:spacing w:val="-2"/>
          <w:sz w:val="24"/>
          <w:szCs w:val="24"/>
        </w:rPr>
        <w:t>0.5%计。</w:t>
      </w:r>
    </w:p>
    <w:p w14:paraId="18A105C4">
      <w:pPr>
        <w:keepNext w:val="0"/>
        <w:keepLines w:val="0"/>
        <w:pageBreakBefore w:val="0"/>
        <w:widowControl w:val="0"/>
        <w:kinsoku/>
        <w:wordWrap/>
        <w:overflowPunct/>
        <w:topLinePunct w:val="0"/>
        <w:autoSpaceDE/>
        <w:autoSpaceDN/>
        <w:bidi w:val="0"/>
        <w:adjustRightInd/>
        <w:snapToGrid/>
        <w:spacing w:before="177" w:line="360" w:lineRule="auto"/>
        <w:textAlignment w:val="auto"/>
        <w:rPr>
          <w:rFonts w:hint="eastAsia" w:ascii="宋体" w:hAnsi="宋体" w:eastAsia="宋体" w:cs="宋体"/>
          <w:sz w:val="24"/>
          <w:szCs w:val="24"/>
        </w:rPr>
      </w:pPr>
      <w:r>
        <w:rPr>
          <w:rFonts w:hint="eastAsia" w:ascii="宋体" w:hAnsi="宋体" w:eastAsia="宋体" w:cs="宋体"/>
          <w:b/>
          <w:bCs/>
          <w:spacing w:val="-6"/>
          <w:sz w:val="24"/>
          <w:szCs w:val="24"/>
          <w:lang w:val="en-US" w:eastAsia="zh-CN"/>
        </w:rPr>
        <w:t>八</w:t>
      </w:r>
      <w:r>
        <w:rPr>
          <w:rFonts w:hint="eastAsia" w:ascii="宋体" w:hAnsi="宋体" w:eastAsia="宋体" w:cs="宋体"/>
          <w:b/>
          <w:bCs/>
          <w:spacing w:val="-6"/>
          <w:sz w:val="24"/>
          <w:szCs w:val="24"/>
        </w:rPr>
        <w:t>、违约责任</w:t>
      </w:r>
    </w:p>
    <w:p w14:paraId="4FE875C6">
      <w:pPr>
        <w:keepNext w:val="0"/>
        <w:keepLines w:val="0"/>
        <w:pageBreakBefore w:val="0"/>
        <w:widowControl w:val="0"/>
        <w:kinsoku/>
        <w:wordWrap/>
        <w:overflowPunct/>
        <w:topLinePunct w:val="0"/>
        <w:autoSpaceDE/>
        <w:autoSpaceDN/>
        <w:bidi w:val="0"/>
        <w:adjustRightInd/>
        <w:snapToGrid/>
        <w:spacing w:before="179" w:line="360" w:lineRule="auto"/>
        <w:ind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（一）按《政府采购法》、《民法典》中的相关条款执行。</w:t>
      </w:r>
    </w:p>
    <w:p w14:paraId="07F57164">
      <w:pPr>
        <w:keepNext w:val="0"/>
        <w:keepLines w:val="0"/>
        <w:pageBreakBefore w:val="0"/>
        <w:widowControl w:val="0"/>
        <w:kinsoku/>
        <w:wordWrap/>
        <w:overflowPunct/>
        <w:topLinePunct w:val="0"/>
        <w:autoSpaceDE/>
        <w:autoSpaceDN/>
        <w:bidi w:val="0"/>
        <w:adjustRightInd/>
        <w:snapToGrid/>
        <w:spacing w:before="177" w:line="360" w:lineRule="auto"/>
        <w:ind w:firstLine="452" w:firstLineChars="200"/>
        <w:textAlignment w:val="auto"/>
        <w:rPr>
          <w:rFonts w:hint="eastAsia" w:ascii="宋体" w:hAnsi="宋体" w:eastAsia="宋体" w:cs="宋体"/>
          <w:sz w:val="24"/>
          <w:szCs w:val="24"/>
        </w:rPr>
      </w:pPr>
      <w:r>
        <w:rPr>
          <w:rFonts w:hint="eastAsia" w:ascii="宋体" w:hAnsi="宋体" w:eastAsia="宋体" w:cs="宋体"/>
          <w:spacing w:val="-7"/>
          <w:sz w:val="24"/>
          <w:szCs w:val="24"/>
        </w:rPr>
        <w:t>（二）未按合同要求提供</w:t>
      </w:r>
      <w:r>
        <w:rPr>
          <w:rFonts w:hint="eastAsia" w:ascii="宋体" w:hAnsi="宋体" w:eastAsia="宋体" w:cs="宋体"/>
          <w:spacing w:val="-7"/>
          <w:sz w:val="24"/>
          <w:szCs w:val="24"/>
          <w:lang w:val="en-US" w:eastAsia="zh-CN"/>
        </w:rPr>
        <w:t>服务</w:t>
      </w:r>
      <w:r>
        <w:rPr>
          <w:rFonts w:hint="eastAsia" w:ascii="宋体" w:hAnsi="宋体" w:eastAsia="宋体" w:cs="宋体"/>
          <w:spacing w:val="-7"/>
          <w:sz w:val="24"/>
          <w:szCs w:val="24"/>
        </w:rPr>
        <w:t>或质量不能满足谈判技术要求，乙方必须无条件更换，</w:t>
      </w:r>
      <w:r>
        <w:rPr>
          <w:rFonts w:hint="eastAsia" w:ascii="宋体" w:hAnsi="宋体" w:eastAsia="宋体" w:cs="宋体"/>
          <w:spacing w:val="-2"/>
          <w:sz w:val="24"/>
          <w:szCs w:val="24"/>
        </w:rPr>
        <w:t>提高技术，完善质量，否则，甲方有权单方解除本协议，合同自书面解除通知送达乙方</w:t>
      </w:r>
      <w:r>
        <w:rPr>
          <w:rFonts w:hint="eastAsia" w:ascii="宋体" w:hAnsi="宋体" w:eastAsia="宋体" w:cs="宋体"/>
          <w:spacing w:val="1"/>
          <w:sz w:val="24"/>
          <w:szCs w:val="24"/>
        </w:rPr>
        <w:t>之日起解除，乙方应当按照合同总</w:t>
      </w:r>
      <w:r>
        <w:rPr>
          <w:rFonts w:hint="eastAsia" w:ascii="宋体" w:hAnsi="宋体" w:cs="宋体"/>
          <w:spacing w:val="1"/>
          <w:sz w:val="24"/>
          <w:szCs w:val="24"/>
          <w:lang w:val="en-US" w:eastAsia="zh-CN"/>
        </w:rPr>
        <w:t>预算</w:t>
      </w:r>
      <w:r>
        <w:rPr>
          <w:rFonts w:hint="eastAsia" w:ascii="宋体" w:hAnsi="宋体" w:eastAsia="宋体" w:cs="宋体"/>
          <w:spacing w:val="1"/>
          <w:sz w:val="24"/>
          <w:szCs w:val="24"/>
        </w:rPr>
        <w:t>的【】%向甲方支付违约金，违约金不足以弥补甲</w:t>
      </w:r>
      <w:r>
        <w:rPr>
          <w:rFonts w:hint="eastAsia" w:ascii="宋体" w:hAnsi="宋体" w:eastAsia="宋体" w:cs="宋体"/>
          <w:spacing w:val="-2"/>
          <w:sz w:val="24"/>
          <w:szCs w:val="24"/>
        </w:rPr>
        <w:t>方损失的，乙方需另行支付。</w:t>
      </w:r>
      <w:r>
        <w:rPr>
          <w:rFonts w:hint="eastAsia" w:ascii="宋体" w:hAnsi="宋体" w:eastAsia="宋体" w:cs="宋体"/>
          <w:spacing w:val="-1"/>
          <w:sz w:val="24"/>
          <w:szCs w:val="24"/>
        </w:rPr>
        <w:t>并对乙方的违约行为报监管机构进行相应的处罚。</w:t>
      </w:r>
    </w:p>
    <w:p w14:paraId="03FE8B19">
      <w:pPr>
        <w:keepNext w:val="0"/>
        <w:keepLines w:val="0"/>
        <w:pageBreakBefore w:val="0"/>
        <w:widowControl w:val="0"/>
        <w:kinsoku/>
        <w:wordWrap/>
        <w:overflowPunct/>
        <w:topLinePunct w:val="0"/>
        <w:autoSpaceDE/>
        <w:autoSpaceDN/>
        <w:bidi w:val="0"/>
        <w:adjustRightInd/>
        <w:snapToGrid/>
        <w:spacing w:before="178" w:line="360" w:lineRule="auto"/>
        <w:ind w:right="65" w:firstLine="472" w:firstLineChars="200"/>
        <w:textAlignment w:val="auto"/>
        <w:rPr>
          <w:rFonts w:hint="eastAsia" w:ascii="宋体" w:hAnsi="宋体" w:eastAsia="宋体" w:cs="宋体"/>
          <w:spacing w:val="-6"/>
          <w:sz w:val="24"/>
          <w:szCs w:val="24"/>
        </w:rPr>
      </w:pPr>
      <w:r>
        <w:rPr>
          <w:rFonts w:hint="eastAsia" w:ascii="宋体" w:hAnsi="宋体" w:eastAsia="宋体" w:cs="宋体"/>
          <w:spacing w:val="-2"/>
          <w:sz w:val="24"/>
          <w:szCs w:val="24"/>
        </w:rPr>
        <w:t>在乙方违约的情况下，甲方报告西安市政府采购管理处后，有权终止合同，并依法</w:t>
      </w:r>
      <w:r>
        <w:rPr>
          <w:rFonts w:hint="eastAsia" w:ascii="宋体" w:hAnsi="宋体" w:eastAsia="宋体" w:cs="宋体"/>
          <w:spacing w:val="-6"/>
          <w:sz w:val="24"/>
          <w:szCs w:val="24"/>
        </w:rPr>
        <w:t>向乙方进行索赔。</w:t>
      </w:r>
    </w:p>
    <w:p w14:paraId="038E8885">
      <w:pPr>
        <w:keepNext w:val="0"/>
        <w:keepLines w:val="0"/>
        <w:pageBreakBefore w:val="0"/>
        <w:widowControl w:val="0"/>
        <w:kinsoku/>
        <w:wordWrap/>
        <w:overflowPunct/>
        <w:topLinePunct w:val="0"/>
        <w:autoSpaceDE/>
        <w:autoSpaceDN/>
        <w:bidi w:val="0"/>
        <w:adjustRightInd/>
        <w:snapToGrid/>
        <w:spacing w:before="178" w:line="360" w:lineRule="auto"/>
        <w:ind w:right="65" w:firstLine="456" w:firstLineChars="200"/>
        <w:textAlignment w:val="auto"/>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在本合同履行过程中，乙方应妥善保管病历资料。因乙方原因导致病案遗失、毁损所造成的一切后果由乙方承担，若甲方因此遭到索赔或承担责任（包括因病案遗失、损毁后在医患纠纷中被人民法院推定过错等情形），有权向乙方追偿。</w:t>
      </w:r>
    </w:p>
    <w:p w14:paraId="2EB0E613">
      <w:pPr>
        <w:keepNext w:val="0"/>
        <w:keepLines w:val="0"/>
        <w:pageBreakBefore w:val="0"/>
        <w:widowControl w:val="0"/>
        <w:kinsoku/>
        <w:wordWrap/>
        <w:overflowPunct/>
        <w:topLinePunct w:val="0"/>
        <w:autoSpaceDE/>
        <w:autoSpaceDN/>
        <w:bidi w:val="0"/>
        <w:adjustRightInd/>
        <w:snapToGrid/>
        <w:spacing w:before="178" w:line="360" w:lineRule="auto"/>
        <w:ind w:right="65" w:firstLine="456" w:firstLineChars="200"/>
        <w:textAlignment w:val="auto"/>
        <w:rPr>
          <w:rFonts w:hint="eastAsia" w:ascii="宋体" w:hAnsi="宋体" w:eastAsia="宋体" w:cs="宋体"/>
          <w:sz w:val="24"/>
          <w:szCs w:val="24"/>
          <w:lang w:val="en-US" w:eastAsia="zh-CN"/>
        </w:rPr>
      </w:pPr>
      <w:r>
        <w:rPr>
          <w:rFonts w:hint="eastAsia" w:ascii="宋体" w:hAnsi="宋体" w:eastAsia="宋体" w:cs="宋体"/>
          <w:spacing w:val="-6"/>
          <w:sz w:val="24"/>
          <w:szCs w:val="24"/>
          <w:lang w:val="en-US" w:eastAsia="zh-CN"/>
        </w:rPr>
        <w:t>在本合同履行过程中，乙方及乙方工作人员应严格对病案信息及所接触到的患者个人信息、甲方经营信息等负责保密，若乙方及乙方工作人员泄露前述信息的，所造成的一切后果由乙方承担，并应赔偿由此给甲方造成的全部损失，若甲方因此遭到索赔或承担责任，有权向乙方追偿。</w:t>
      </w:r>
    </w:p>
    <w:p w14:paraId="2B83D097">
      <w:pPr>
        <w:keepNext w:val="0"/>
        <w:keepLines w:val="0"/>
        <w:pageBreakBefore w:val="0"/>
        <w:widowControl w:val="0"/>
        <w:kinsoku/>
        <w:wordWrap/>
        <w:overflowPunct/>
        <w:topLinePunct w:val="0"/>
        <w:autoSpaceDE/>
        <w:autoSpaceDN/>
        <w:bidi w:val="0"/>
        <w:adjustRightInd/>
        <w:snapToGrid/>
        <w:spacing w:before="43" w:line="360" w:lineRule="auto"/>
        <w:textAlignment w:val="auto"/>
        <w:rPr>
          <w:rFonts w:hint="eastAsia" w:ascii="宋体" w:hAnsi="宋体" w:eastAsia="宋体" w:cs="宋体"/>
          <w:sz w:val="24"/>
          <w:szCs w:val="24"/>
        </w:rPr>
      </w:pPr>
      <w:r>
        <w:rPr>
          <w:rFonts w:hint="eastAsia" w:ascii="宋体" w:hAnsi="宋体" w:eastAsia="宋体" w:cs="宋体"/>
          <w:b/>
          <w:bCs/>
          <w:spacing w:val="-4"/>
          <w:sz w:val="24"/>
          <w:szCs w:val="24"/>
          <w:lang w:val="en-US" w:eastAsia="zh-CN"/>
        </w:rPr>
        <w:t>九</w:t>
      </w:r>
      <w:r>
        <w:rPr>
          <w:rFonts w:hint="eastAsia" w:ascii="宋体" w:hAnsi="宋体" w:eastAsia="宋体" w:cs="宋体"/>
          <w:b/>
          <w:bCs/>
          <w:spacing w:val="-4"/>
          <w:sz w:val="24"/>
          <w:szCs w:val="24"/>
        </w:rPr>
        <w:t>、合同争议解决的方式</w:t>
      </w:r>
    </w:p>
    <w:p w14:paraId="73CC2E2D">
      <w:pPr>
        <w:keepNext w:val="0"/>
        <w:keepLines w:val="0"/>
        <w:pageBreakBefore w:val="0"/>
        <w:widowControl w:val="0"/>
        <w:kinsoku/>
        <w:wordWrap/>
        <w:overflowPunct/>
        <w:topLinePunct w:val="0"/>
        <w:autoSpaceDE/>
        <w:autoSpaceDN/>
        <w:bidi w:val="0"/>
        <w:adjustRightInd/>
        <w:snapToGrid/>
        <w:spacing w:before="179" w:line="360" w:lineRule="auto"/>
        <w:ind w:right="65"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本合同在履行过程中发生的争议，由甲、乙双方当事人协商解决，协商不成的按下</w:t>
      </w:r>
      <w:r>
        <w:rPr>
          <w:rFonts w:hint="eastAsia" w:ascii="宋体" w:hAnsi="宋体" w:eastAsia="宋体" w:cs="宋体"/>
          <w:spacing w:val="-3"/>
          <w:sz w:val="24"/>
          <w:szCs w:val="24"/>
        </w:rPr>
        <w:t>列第</w:t>
      </w:r>
      <w:r>
        <w:rPr>
          <w:rFonts w:hint="eastAsia" w:ascii="宋体" w:hAnsi="宋体" w:cs="宋体"/>
          <w:spacing w:val="-3"/>
          <w:sz w:val="24"/>
          <w:szCs w:val="24"/>
          <w:lang w:val="en-US" w:eastAsia="zh-CN"/>
        </w:rPr>
        <w:t>2</w:t>
      </w:r>
      <w:r>
        <w:rPr>
          <w:rFonts w:hint="eastAsia" w:ascii="宋体" w:hAnsi="宋体" w:eastAsia="宋体" w:cs="宋体"/>
          <w:spacing w:val="-3"/>
          <w:sz w:val="24"/>
          <w:szCs w:val="24"/>
        </w:rPr>
        <w:t>种方式解决：</w:t>
      </w:r>
    </w:p>
    <w:p w14:paraId="514EF708">
      <w:pPr>
        <w:keepNext w:val="0"/>
        <w:keepLines w:val="0"/>
        <w:pageBreakBefore w:val="0"/>
        <w:widowControl w:val="0"/>
        <w:kinsoku/>
        <w:wordWrap/>
        <w:overflowPunct/>
        <w:topLinePunct w:val="0"/>
        <w:autoSpaceDE/>
        <w:autoSpaceDN/>
        <w:bidi w:val="0"/>
        <w:adjustRightInd/>
        <w:snapToGrid/>
        <w:spacing w:before="43"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（一）提交</w:t>
      </w:r>
      <w:r>
        <w:rPr>
          <w:rFonts w:hint="eastAsia" w:ascii="宋体" w:hAnsi="宋体" w:eastAsia="宋体" w:cs="宋体"/>
          <w:spacing w:val="-2"/>
          <w:sz w:val="24"/>
          <w:szCs w:val="24"/>
          <w:u w:val="single" w:color="auto"/>
        </w:rPr>
        <w:t>西安</w:t>
      </w:r>
      <w:r>
        <w:rPr>
          <w:rFonts w:hint="eastAsia" w:ascii="宋体" w:hAnsi="宋体" w:eastAsia="宋体" w:cs="宋体"/>
          <w:spacing w:val="-2"/>
          <w:sz w:val="24"/>
          <w:szCs w:val="24"/>
        </w:rPr>
        <w:t>仲裁委员会仲裁；</w:t>
      </w:r>
    </w:p>
    <w:p w14:paraId="14418F32">
      <w:pPr>
        <w:keepNext w:val="0"/>
        <w:keepLines w:val="0"/>
        <w:pageBreakBefore w:val="0"/>
        <w:widowControl w:val="0"/>
        <w:kinsoku/>
        <w:wordWrap/>
        <w:overflowPunct/>
        <w:topLinePunct w:val="0"/>
        <w:autoSpaceDE/>
        <w:autoSpaceDN/>
        <w:bidi w:val="0"/>
        <w:adjustRightInd/>
        <w:snapToGrid/>
        <w:spacing w:before="177"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（二）依法向</w:t>
      </w:r>
      <w:r>
        <w:rPr>
          <w:rFonts w:hint="eastAsia" w:ascii="宋体" w:hAnsi="宋体" w:eastAsia="宋体" w:cs="宋体"/>
          <w:spacing w:val="-2"/>
          <w:sz w:val="24"/>
          <w:szCs w:val="24"/>
          <w:u w:val="single" w:color="auto"/>
        </w:rPr>
        <w:t>甲方所在地</w:t>
      </w:r>
      <w:r>
        <w:rPr>
          <w:rFonts w:hint="eastAsia" w:ascii="宋体" w:hAnsi="宋体" w:eastAsia="宋体" w:cs="宋体"/>
          <w:spacing w:val="-2"/>
          <w:sz w:val="24"/>
          <w:szCs w:val="24"/>
        </w:rPr>
        <w:t>人民法院起诉。</w:t>
      </w:r>
    </w:p>
    <w:p w14:paraId="49DFF0AA">
      <w:pPr>
        <w:keepNext w:val="0"/>
        <w:keepLines w:val="0"/>
        <w:pageBreakBefore w:val="0"/>
        <w:widowControl w:val="0"/>
        <w:kinsoku/>
        <w:wordWrap/>
        <w:overflowPunct/>
        <w:topLinePunct w:val="0"/>
        <w:autoSpaceDE/>
        <w:autoSpaceDN/>
        <w:bidi w:val="0"/>
        <w:adjustRightInd/>
        <w:snapToGrid/>
        <w:spacing w:before="183" w:line="360" w:lineRule="auto"/>
        <w:textAlignment w:val="auto"/>
        <w:rPr>
          <w:rFonts w:hint="eastAsia" w:ascii="宋体" w:hAnsi="宋体" w:eastAsia="宋体" w:cs="宋体"/>
          <w:sz w:val="24"/>
          <w:szCs w:val="24"/>
        </w:rPr>
      </w:pPr>
      <w:r>
        <w:rPr>
          <w:rFonts w:hint="eastAsia" w:ascii="宋体" w:hAnsi="宋体" w:eastAsia="宋体" w:cs="宋体"/>
          <w:b/>
          <w:bCs/>
          <w:spacing w:val="-6"/>
          <w:sz w:val="24"/>
          <w:szCs w:val="24"/>
        </w:rPr>
        <w:t>十、合同生效</w:t>
      </w:r>
    </w:p>
    <w:p w14:paraId="73A6990D">
      <w:pPr>
        <w:keepNext w:val="0"/>
        <w:keepLines w:val="0"/>
        <w:pageBreakBefore w:val="0"/>
        <w:widowControl w:val="0"/>
        <w:kinsoku/>
        <w:wordWrap/>
        <w:overflowPunct/>
        <w:topLinePunct w:val="0"/>
        <w:autoSpaceDE/>
        <w:autoSpaceDN/>
        <w:bidi w:val="0"/>
        <w:adjustRightInd/>
        <w:snapToGrid/>
        <w:spacing w:before="177" w:line="360" w:lineRule="auto"/>
        <w:ind w:right="65" w:firstLine="471"/>
        <w:textAlignment w:val="auto"/>
        <w:rPr>
          <w:rFonts w:hint="eastAsia" w:ascii="宋体" w:hAnsi="宋体" w:eastAsia="宋体" w:cs="宋体"/>
          <w:sz w:val="24"/>
          <w:szCs w:val="24"/>
        </w:rPr>
      </w:pPr>
      <w:r>
        <w:rPr>
          <w:rFonts w:hint="eastAsia" w:ascii="宋体" w:hAnsi="宋体" w:eastAsia="宋体" w:cs="宋体"/>
          <w:spacing w:val="-2"/>
          <w:sz w:val="24"/>
          <w:szCs w:val="24"/>
        </w:rPr>
        <w:t>本合同一式</w:t>
      </w:r>
      <w:r>
        <w:rPr>
          <w:rFonts w:hint="eastAsia" w:ascii="宋体" w:hAnsi="宋体" w:eastAsia="宋体" w:cs="宋体"/>
          <w:spacing w:val="-2"/>
          <w:sz w:val="24"/>
          <w:szCs w:val="24"/>
          <w:u w:val="single" w:color="auto"/>
        </w:rPr>
        <w:t xml:space="preserve">    </w:t>
      </w:r>
      <w:r>
        <w:rPr>
          <w:rFonts w:hint="eastAsia" w:ascii="宋体" w:hAnsi="宋体" w:eastAsia="宋体" w:cs="宋体"/>
          <w:spacing w:val="-96"/>
          <w:sz w:val="24"/>
          <w:szCs w:val="24"/>
        </w:rPr>
        <w:t xml:space="preserve"> </w:t>
      </w:r>
      <w:r>
        <w:rPr>
          <w:rFonts w:hint="eastAsia" w:ascii="宋体" w:hAnsi="宋体" w:eastAsia="宋体" w:cs="宋体"/>
          <w:spacing w:val="-2"/>
          <w:sz w:val="24"/>
          <w:szCs w:val="24"/>
        </w:rPr>
        <w:t>份，甲方</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2"/>
          <w:sz w:val="24"/>
          <w:szCs w:val="24"/>
        </w:rPr>
        <w:t>份、乙方</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2"/>
          <w:sz w:val="24"/>
          <w:szCs w:val="24"/>
        </w:rPr>
        <w:t>份、</w:t>
      </w:r>
      <w:r>
        <w:rPr>
          <w:rFonts w:hint="eastAsia" w:ascii="宋体" w:hAnsi="宋体" w:eastAsia="宋体" w:cs="宋体"/>
          <w:spacing w:val="1"/>
          <w:sz w:val="24"/>
          <w:szCs w:val="24"/>
        </w:rPr>
        <w:t>本合同甲、乙</w:t>
      </w:r>
      <w:r>
        <w:rPr>
          <w:rFonts w:hint="eastAsia" w:ascii="宋体" w:hAnsi="宋体" w:eastAsia="宋体" w:cs="宋体"/>
          <w:spacing w:val="1"/>
          <w:sz w:val="24"/>
          <w:szCs w:val="24"/>
          <w:lang w:val="en-US" w:eastAsia="zh-CN"/>
        </w:rPr>
        <w:t>双</w:t>
      </w:r>
      <w:r>
        <w:rPr>
          <w:rFonts w:hint="eastAsia" w:ascii="宋体" w:hAnsi="宋体" w:eastAsia="宋体" w:cs="宋体"/>
          <w:spacing w:val="1"/>
          <w:sz w:val="24"/>
          <w:szCs w:val="24"/>
        </w:rPr>
        <w:t>方签字盖章后生效，合同执行</w:t>
      </w:r>
      <w:r>
        <w:rPr>
          <w:rFonts w:hint="eastAsia" w:ascii="宋体" w:hAnsi="宋体" w:eastAsia="宋体" w:cs="宋体"/>
          <w:sz w:val="24"/>
          <w:szCs w:val="24"/>
        </w:rPr>
        <w:t xml:space="preserve">完毕后， </w:t>
      </w:r>
      <w:r>
        <w:rPr>
          <w:rFonts w:hint="eastAsia" w:ascii="宋体" w:hAnsi="宋体" w:eastAsia="宋体" w:cs="宋体"/>
          <w:spacing w:val="-1"/>
          <w:sz w:val="24"/>
          <w:szCs w:val="24"/>
        </w:rPr>
        <w:t>自动终止（合同的服务承诺则长期有效）。</w:t>
      </w:r>
    </w:p>
    <w:p w14:paraId="30653094">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eastAsia" w:ascii="宋体" w:hAnsi="宋体" w:eastAsia="宋体" w:cs="宋体"/>
          <w:sz w:val="24"/>
          <w:szCs w:val="24"/>
        </w:rPr>
      </w:pPr>
      <w:r>
        <w:rPr>
          <w:rFonts w:hint="eastAsia" w:ascii="宋体" w:hAnsi="宋体" w:eastAsia="宋体" w:cs="宋体"/>
          <w:b/>
          <w:bCs/>
          <w:spacing w:val="-6"/>
          <w:sz w:val="24"/>
          <w:szCs w:val="24"/>
        </w:rPr>
        <w:t>十</w:t>
      </w:r>
      <w:r>
        <w:rPr>
          <w:rFonts w:hint="eastAsia" w:ascii="宋体" w:hAnsi="宋体" w:eastAsia="宋体" w:cs="宋体"/>
          <w:b/>
          <w:bCs/>
          <w:spacing w:val="-6"/>
          <w:sz w:val="24"/>
          <w:szCs w:val="24"/>
          <w:lang w:val="en-US" w:eastAsia="zh-CN"/>
        </w:rPr>
        <w:t>一</w:t>
      </w:r>
      <w:r>
        <w:rPr>
          <w:rFonts w:hint="eastAsia" w:ascii="宋体" w:hAnsi="宋体" w:eastAsia="宋体" w:cs="宋体"/>
          <w:b/>
          <w:bCs/>
          <w:spacing w:val="-6"/>
          <w:sz w:val="24"/>
          <w:szCs w:val="24"/>
        </w:rPr>
        <w:t>、其他事项</w:t>
      </w:r>
    </w:p>
    <w:p w14:paraId="6635E377">
      <w:pPr>
        <w:keepNext w:val="0"/>
        <w:keepLines w:val="0"/>
        <w:pageBreakBefore w:val="0"/>
        <w:widowControl w:val="0"/>
        <w:kinsoku/>
        <w:wordWrap/>
        <w:overflowPunct/>
        <w:topLinePunct w:val="0"/>
        <w:autoSpaceDE/>
        <w:autoSpaceDN/>
        <w:bidi w:val="0"/>
        <w:adjustRightInd/>
        <w:snapToGrid/>
        <w:spacing w:before="49"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一</w:t>
      </w:r>
      <w:r>
        <w:rPr>
          <w:rFonts w:hint="eastAsia" w:ascii="宋体" w:hAnsi="宋体" w:eastAsia="宋体" w:cs="宋体"/>
          <w:spacing w:val="-2"/>
          <w:sz w:val="24"/>
          <w:szCs w:val="24"/>
        </w:rPr>
        <w:t>）西安市财政局政府采购管理处在合同的履行期间以及履行期后，可以随时检</w:t>
      </w:r>
      <w:r>
        <w:rPr>
          <w:rFonts w:hint="eastAsia" w:ascii="宋体" w:hAnsi="宋体" w:eastAsia="宋体" w:cs="宋体"/>
          <w:spacing w:val="-1"/>
          <w:sz w:val="24"/>
          <w:szCs w:val="24"/>
        </w:rPr>
        <w:t>查项目的执行情况，对采购内容、标准进行调查核实，并对发现的问题进行处理。</w:t>
      </w:r>
    </w:p>
    <w:p w14:paraId="3E37EA70">
      <w:pPr>
        <w:keepNext w:val="0"/>
        <w:keepLines w:val="0"/>
        <w:pageBreakBefore w:val="0"/>
        <w:widowControl w:val="0"/>
        <w:kinsoku/>
        <w:wordWrap/>
        <w:overflowPunct/>
        <w:topLinePunct w:val="0"/>
        <w:autoSpaceDE/>
        <w:autoSpaceDN/>
        <w:bidi w:val="0"/>
        <w:adjustRightInd/>
        <w:snapToGrid/>
        <w:spacing w:before="181"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w:t>
      </w:r>
      <w:r>
        <w:rPr>
          <w:rFonts w:hint="eastAsia" w:ascii="宋体" w:hAnsi="宋体" w:eastAsia="宋体" w:cs="宋体"/>
          <w:spacing w:val="-2"/>
          <w:sz w:val="24"/>
          <w:szCs w:val="24"/>
          <w:lang w:val="en-US" w:eastAsia="zh-CN"/>
        </w:rPr>
        <w:t>二</w:t>
      </w:r>
      <w:r>
        <w:rPr>
          <w:rFonts w:hint="eastAsia" w:ascii="宋体" w:hAnsi="宋体" w:eastAsia="宋体" w:cs="宋体"/>
          <w:spacing w:val="-2"/>
          <w:sz w:val="24"/>
          <w:szCs w:val="24"/>
        </w:rPr>
        <w:t>）投标文件、投标响应文件、中标通知书、合同附件均成为合同不可分割的部</w:t>
      </w:r>
      <w:r>
        <w:rPr>
          <w:rFonts w:hint="eastAsia" w:ascii="宋体" w:hAnsi="宋体" w:eastAsia="宋体" w:cs="宋体"/>
          <w:sz w:val="24"/>
          <w:szCs w:val="24"/>
        </w:rPr>
        <w:t xml:space="preserve"> </w:t>
      </w:r>
      <w:r>
        <w:rPr>
          <w:rFonts w:hint="eastAsia" w:ascii="宋体" w:hAnsi="宋体" w:eastAsia="宋体" w:cs="宋体"/>
          <w:spacing w:val="-10"/>
          <w:sz w:val="24"/>
          <w:szCs w:val="24"/>
        </w:rPr>
        <w:t>分。</w:t>
      </w:r>
    </w:p>
    <w:p w14:paraId="21F91907">
      <w:pPr>
        <w:keepNext w:val="0"/>
        <w:keepLines w:val="0"/>
        <w:pageBreakBefore w:val="0"/>
        <w:widowControl w:val="0"/>
        <w:kinsoku/>
        <w:wordWrap/>
        <w:overflowPunct/>
        <w:topLinePunct w:val="0"/>
        <w:autoSpaceDE/>
        <w:autoSpaceDN/>
        <w:bidi w:val="0"/>
        <w:adjustRightInd/>
        <w:snapToGrid/>
        <w:spacing w:before="175" w:line="360" w:lineRule="auto"/>
        <w:ind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三</w:t>
      </w:r>
      <w:r>
        <w:rPr>
          <w:rFonts w:hint="eastAsia" w:ascii="宋体" w:hAnsi="宋体" w:eastAsia="宋体" w:cs="宋体"/>
          <w:spacing w:val="-1"/>
          <w:sz w:val="24"/>
          <w:szCs w:val="24"/>
        </w:rPr>
        <w:t>）合同未尽事宜，由甲、乙双方协商，经鉴证方确认后，作为合同补充，与</w:t>
      </w:r>
      <w:r>
        <w:rPr>
          <w:rFonts w:hint="eastAsia" w:ascii="宋体" w:hAnsi="宋体" w:eastAsia="宋体" w:cs="宋体"/>
          <w:spacing w:val="15"/>
          <w:sz w:val="24"/>
          <w:szCs w:val="24"/>
        </w:rPr>
        <w:t xml:space="preserve"> </w:t>
      </w:r>
      <w:r>
        <w:rPr>
          <w:rFonts w:hint="eastAsia" w:ascii="宋体" w:hAnsi="宋体" w:eastAsia="宋体" w:cs="宋体"/>
          <w:spacing w:val="-2"/>
          <w:sz w:val="24"/>
          <w:szCs w:val="24"/>
        </w:rPr>
        <w:t>原合同具有同等法律效力。</w:t>
      </w:r>
    </w:p>
    <w:p w14:paraId="068A9B21">
      <w:pPr>
        <w:keepNext w:val="0"/>
        <w:keepLines w:val="0"/>
        <w:pageBreakBefore w:val="0"/>
        <w:widowControl w:val="0"/>
        <w:kinsoku/>
        <w:wordWrap/>
        <w:overflowPunct/>
        <w:topLinePunct w:val="0"/>
        <w:autoSpaceDE/>
        <w:autoSpaceDN/>
        <w:bidi w:val="0"/>
        <w:adjustRightInd/>
        <w:snapToGrid/>
        <w:spacing w:before="177" w:line="360" w:lineRule="auto"/>
        <w:ind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四</w:t>
      </w:r>
      <w:r>
        <w:rPr>
          <w:rFonts w:hint="eastAsia" w:ascii="宋体" w:hAnsi="宋体" w:eastAsia="宋体" w:cs="宋体"/>
          <w:spacing w:val="-1"/>
          <w:sz w:val="24"/>
          <w:szCs w:val="24"/>
        </w:rPr>
        <w:t>）合同一经签订，不得擅自变更、中止或终止合同。对确需变更、调整或中</w:t>
      </w:r>
      <w:r>
        <w:rPr>
          <w:rFonts w:hint="eastAsia" w:ascii="宋体" w:hAnsi="宋体" w:eastAsia="宋体" w:cs="宋体"/>
          <w:spacing w:val="15"/>
          <w:sz w:val="24"/>
          <w:szCs w:val="24"/>
        </w:rPr>
        <w:t xml:space="preserve"> </w:t>
      </w:r>
      <w:r>
        <w:rPr>
          <w:rFonts w:hint="eastAsia" w:ascii="宋体" w:hAnsi="宋体" w:eastAsia="宋体" w:cs="宋体"/>
          <w:spacing w:val="-1"/>
          <w:sz w:val="24"/>
          <w:szCs w:val="24"/>
        </w:rPr>
        <w:t>止、终止合同的，应按规定履行相应的手续。</w:t>
      </w:r>
    </w:p>
    <w:p w14:paraId="034BBE5A">
      <w:pPr>
        <w:keepNext w:val="0"/>
        <w:keepLines w:val="0"/>
        <w:pageBreakBefore w:val="0"/>
        <w:widowControl w:val="0"/>
        <w:kinsoku/>
        <w:wordWrap/>
        <w:overflowPunct/>
        <w:topLinePunct w:val="0"/>
        <w:autoSpaceDE/>
        <w:autoSpaceDN/>
        <w:bidi w:val="0"/>
        <w:adjustRightInd/>
        <w:snapToGrid/>
        <w:spacing w:before="178" w:line="360" w:lineRule="auto"/>
        <w:textAlignment w:val="auto"/>
        <w:rPr>
          <w:rFonts w:hint="eastAsia" w:ascii="宋体" w:hAnsi="宋体" w:eastAsia="宋体" w:cs="宋体"/>
          <w:sz w:val="24"/>
          <w:szCs w:val="24"/>
        </w:rPr>
      </w:pPr>
      <w:r>
        <w:rPr>
          <w:rFonts w:hint="eastAsia" w:ascii="宋体" w:hAnsi="宋体" w:eastAsia="宋体" w:cs="宋体"/>
          <w:spacing w:val="-1"/>
          <w:sz w:val="24"/>
          <w:szCs w:val="24"/>
        </w:rPr>
        <w:t>（</w:t>
      </w:r>
      <w:r>
        <w:rPr>
          <w:rFonts w:hint="eastAsia" w:ascii="宋体" w:hAnsi="宋体" w:eastAsia="宋体" w:cs="宋体"/>
          <w:spacing w:val="-1"/>
          <w:sz w:val="24"/>
          <w:szCs w:val="24"/>
          <w:lang w:val="en-US" w:eastAsia="zh-CN"/>
        </w:rPr>
        <w:t>五</w:t>
      </w:r>
      <w:r>
        <w:rPr>
          <w:rFonts w:hint="eastAsia" w:ascii="宋体" w:hAnsi="宋体" w:eastAsia="宋体" w:cs="宋体"/>
          <w:spacing w:val="-1"/>
          <w:sz w:val="24"/>
          <w:szCs w:val="24"/>
        </w:rPr>
        <w:t>）本合同按照中华人民共和国的现行法律进行解释。</w:t>
      </w:r>
    </w:p>
    <w:p w14:paraId="7BCC66C5">
      <w:pPr>
        <w:keepNext w:val="0"/>
        <w:keepLines w:val="0"/>
        <w:pageBreakBefore w:val="0"/>
        <w:widowControl w:val="0"/>
        <w:kinsoku/>
        <w:wordWrap/>
        <w:overflowPunct/>
        <w:topLinePunct w:val="0"/>
        <w:autoSpaceDE/>
        <w:autoSpaceDN/>
        <w:bidi w:val="0"/>
        <w:adjustRightInd/>
        <w:snapToGrid/>
        <w:spacing w:before="181" w:line="360" w:lineRule="auto"/>
        <w:textAlignment w:val="auto"/>
        <w:rPr>
          <w:rFonts w:hint="eastAsia" w:ascii="宋体" w:hAnsi="宋体" w:eastAsia="宋体" w:cs="宋体"/>
          <w:sz w:val="24"/>
          <w:szCs w:val="24"/>
        </w:rPr>
      </w:pPr>
      <w:r>
        <w:rPr>
          <w:rFonts w:hint="eastAsia" w:ascii="宋体" w:hAnsi="宋体" w:eastAsia="宋体" w:cs="宋体"/>
          <w:b/>
          <w:bCs/>
          <w:spacing w:val="-6"/>
          <w:sz w:val="24"/>
          <w:szCs w:val="24"/>
        </w:rPr>
        <w:t>十</w:t>
      </w:r>
      <w:r>
        <w:rPr>
          <w:rFonts w:hint="eastAsia" w:ascii="宋体" w:hAnsi="宋体" w:eastAsia="宋体" w:cs="宋体"/>
          <w:b/>
          <w:bCs/>
          <w:spacing w:val="-6"/>
          <w:sz w:val="24"/>
          <w:szCs w:val="24"/>
          <w:lang w:val="en-US" w:eastAsia="zh-CN"/>
        </w:rPr>
        <w:t>二</w:t>
      </w:r>
      <w:r>
        <w:rPr>
          <w:rFonts w:hint="eastAsia" w:ascii="宋体" w:hAnsi="宋体" w:eastAsia="宋体" w:cs="宋体"/>
          <w:b/>
          <w:bCs/>
          <w:spacing w:val="-6"/>
          <w:sz w:val="24"/>
          <w:szCs w:val="24"/>
        </w:rPr>
        <w:t>、不可抗力</w:t>
      </w:r>
    </w:p>
    <w:p w14:paraId="2743A7E5">
      <w:pPr>
        <w:keepNext w:val="0"/>
        <w:keepLines w:val="0"/>
        <w:pageBreakBefore w:val="0"/>
        <w:widowControl w:val="0"/>
        <w:kinsoku/>
        <w:wordWrap/>
        <w:overflowPunct/>
        <w:topLinePunct w:val="0"/>
        <w:autoSpaceDE/>
        <w:autoSpaceDN/>
        <w:bidi w:val="0"/>
        <w:adjustRightInd/>
        <w:snapToGrid/>
        <w:spacing w:before="175" w:line="360" w:lineRule="auto"/>
        <w:ind w:firstLine="500"/>
        <w:jc w:val="both"/>
        <w:textAlignment w:val="auto"/>
        <w:rPr>
          <w:rFonts w:hint="eastAsia" w:ascii="宋体" w:hAnsi="宋体" w:eastAsia="宋体" w:cs="宋体"/>
          <w:sz w:val="24"/>
          <w:szCs w:val="24"/>
        </w:rPr>
      </w:pPr>
      <w:r>
        <w:rPr>
          <w:rFonts w:hint="eastAsia" w:ascii="宋体" w:hAnsi="宋体" w:eastAsia="宋体" w:cs="宋体"/>
          <w:spacing w:val="-3"/>
          <w:sz w:val="24"/>
          <w:szCs w:val="24"/>
        </w:rPr>
        <w:t>甲乙双方任何一方，由于不可抗力原因不能履行合同时，应及时向对方通报不能履</w:t>
      </w:r>
      <w:r>
        <w:rPr>
          <w:rFonts w:hint="eastAsia" w:ascii="宋体" w:hAnsi="宋体" w:eastAsia="宋体" w:cs="宋体"/>
          <w:spacing w:val="18"/>
          <w:sz w:val="24"/>
          <w:szCs w:val="24"/>
        </w:rPr>
        <w:t xml:space="preserve"> </w:t>
      </w:r>
      <w:r>
        <w:rPr>
          <w:rFonts w:hint="eastAsia" w:ascii="宋体" w:hAnsi="宋体" w:eastAsia="宋体" w:cs="宋体"/>
          <w:spacing w:val="-2"/>
          <w:sz w:val="24"/>
          <w:szCs w:val="24"/>
        </w:rPr>
        <w:t>行或不能完全履行的理由，以减轻可能给对方造成的损失，在取得有关机构证明后，允</w:t>
      </w:r>
      <w:r>
        <w:rPr>
          <w:rFonts w:hint="eastAsia" w:ascii="宋体" w:hAnsi="宋体" w:eastAsia="宋体" w:cs="宋体"/>
          <w:spacing w:val="6"/>
          <w:sz w:val="24"/>
          <w:szCs w:val="24"/>
        </w:rPr>
        <w:t xml:space="preserve"> </w:t>
      </w:r>
      <w:r>
        <w:rPr>
          <w:rFonts w:hint="eastAsia" w:ascii="宋体" w:hAnsi="宋体" w:eastAsia="宋体" w:cs="宋体"/>
          <w:spacing w:val="-1"/>
          <w:sz w:val="24"/>
          <w:szCs w:val="24"/>
        </w:rPr>
        <w:t>许延期履行，部分履行或不履行合同，并根据情况可部分或全部免于承担违约责任。</w:t>
      </w:r>
    </w:p>
    <w:p w14:paraId="4304233D">
      <w:pPr>
        <w:keepNext w:val="0"/>
        <w:keepLines w:val="0"/>
        <w:pageBreakBefore w:val="0"/>
        <w:widowControl w:val="0"/>
        <w:kinsoku/>
        <w:wordWrap/>
        <w:overflowPunct/>
        <w:topLinePunct w:val="0"/>
        <w:autoSpaceDE/>
        <w:autoSpaceDN/>
        <w:bidi w:val="0"/>
        <w:adjustRightInd/>
        <w:snapToGrid/>
        <w:spacing w:before="42" w:line="360" w:lineRule="auto"/>
        <w:textAlignment w:val="auto"/>
        <w:rPr>
          <w:rFonts w:hint="eastAsia" w:ascii="宋体" w:hAnsi="宋体" w:eastAsia="宋体" w:cs="宋体"/>
          <w:sz w:val="24"/>
          <w:szCs w:val="24"/>
        </w:rPr>
      </w:pPr>
      <w:r>
        <w:rPr>
          <w:rFonts w:hint="eastAsia" w:ascii="宋体" w:hAnsi="宋体" w:eastAsia="宋体" w:cs="宋体"/>
          <w:b/>
          <w:bCs/>
          <w:spacing w:val="-5"/>
          <w:sz w:val="24"/>
          <w:szCs w:val="24"/>
        </w:rPr>
        <w:t>十</w:t>
      </w:r>
      <w:r>
        <w:rPr>
          <w:rFonts w:hint="eastAsia" w:ascii="宋体" w:hAnsi="宋体" w:eastAsia="宋体" w:cs="宋体"/>
          <w:b/>
          <w:bCs/>
          <w:spacing w:val="-5"/>
          <w:sz w:val="24"/>
          <w:szCs w:val="24"/>
          <w:lang w:val="en-US" w:eastAsia="zh-CN"/>
        </w:rPr>
        <w:t>三</w:t>
      </w:r>
      <w:r>
        <w:rPr>
          <w:rFonts w:hint="eastAsia" w:ascii="宋体" w:hAnsi="宋体" w:eastAsia="宋体" w:cs="宋体"/>
          <w:b/>
          <w:bCs/>
          <w:spacing w:val="-5"/>
          <w:sz w:val="24"/>
          <w:szCs w:val="24"/>
        </w:rPr>
        <w:t>、监督和管理</w:t>
      </w:r>
    </w:p>
    <w:p w14:paraId="61C836A4">
      <w:pPr>
        <w:keepNext w:val="0"/>
        <w:keepLines w:val="0"/>
        <w:pageBreakBefore w:val="0"/>
        <w:widowControl w:val="0"/>
        <w:kinsoku/>
        <w:wordWrap/>
        <w:overflowPunct/>
        <w:topLinePunct w:val="0"/>
        <w:autoSpaceDE/>
        <w:autoSpaceDN/>
        <w:bidi w:val="0"/>
        <w:adjustRightInd/>
        <w:snapToGrid/>
        <w:spacing w:before="180" w:line="360" w:lineRule="auto"/>
        <w:ind w:firstLine="484" w:firstLineChars="200"/>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一</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合同订立后，双方协商一致需变更合同实质性条款或订立补充合同的，应先征得</w:t>
      </w:r>
      <w:r>
        <w:rPr>
          <w:rFonts w:hint="eastAsia" w:ascii="宋体" w:hAnsi="宋体" w:eastAsia="宋体" w:cs="宋体"/>
          <w:spacing w:val="5"/>
          <w:sz w:val="24"/>
          <w:szCs w:val="24"/>
        </w:rPr>
        <w:t xml:space="preserve"> </w:t>
      </w:r>
      <w:r>
        <w:rPr>
          <w:rFonts w:hint="eastAsia" w:ascii="宋体" w:hAnsi="宋体" w:eastAsia="宋体" w:cs="宋体"/>
          <w:spacing w:val="-2"/>
          <w:sz w:val="24"/>
          <w:szCs w:val="24"/>
        </w:rPr>
        <w:t>政府采购监督部门同意并送其备案。</w:t>
      </w:r>
    </w:p>
    <w:p w14:paraId="0D6F5683">
      <w:pPr>
        <w:keepNext w:val="0"/>
        <w:keepLines w:val="0"/>
        <w:pageBreakBefore w:val="0"/>
        <w:widowControl w:val="0"/>
        <w:kinsoku/>
        <w:wordWrap/>
        <w:overflowPunct/>
        <w:topLinePunct w:val="0"/>
        <w:autoSpaceDE/>
        <w:autoSpaceDN/>
        <w:bidi w:val="0"/>
        <w:adjustRightInd/>
        <w:snapToGrid/>
        <w:spacing w:before="45" w:line="360" w:lineRule="auto"/>
        <w:ind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二</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甲乙双方均应自觉配合有关监督管理部门对合同履行情况监督检查，如实反映情</w:t>
      </w:r>
      <w:r>
        <w:rPr>
          <w:rFonts w:hint="eastAsia" w:ascii="宋体" w:hAnsi="宋体" w:eastAsia="宋体" w:cs="宋体"/>
          <w:spacing w:val="11"/>
          <w:sz w:val="24"/>
          <w:szCs w:val="24"/>
        </w:rPr>
        <w:t xml:space="preserve"> </w:t>
      </w:r>
      <w:r>
        <w:rPr>
          <w:rFonts w:hint="eastAsia" w:ascii="宋体" w:hAnsi="宋体" w:eastAsia="宋体" w:cs="宋体"/>
          <w:spacing w:val="-1"/>
          <w:sz w:val="24"/>
          <w:szCs w:val="24"/>
        </w:rPr>
        <w:t>况，提供有关资料，否则将对有关单位、当事人按有关规定予以处罚。</w:t>
      </w:r>
    </w:p>
    <w:p w14:paraId="53E0EF47">
      <w:pPr>
        <w:keepNext w:val="0"/>
        <w:keepLines w:val="0"/>
        <w:pageBreakBefore w:val="0"/>
        <w:widowControl w:val="0"/>
        <w:kinsoku/>
        <w:wordWrap/>
        <w:overflowPunct/>
        <w:topLinePunct w:val="0"/>
        <w:autoSpaceDE/>
        <w:autoSpaceDN/>
        <w:bidi w:val="0"/>
        <w:adjustRightInd/>
        <w:snapToGrid/>
        <w:spacing w:before="41" w:line="360" w:lineRule="auto"/>
        <w:textAlignment w:val="auto"/>
        <w:rPr>
          <w:rFonts w:hint="eastAsia" w:ascii="宋体" w:hAnsi="宋体" w:eastAsia="宋体" w:cs="宋体"/>
          <w:sz w:val="24"/>
          <w:szCs w:val="24"/>
        </w:rPr>
      </w:pPr>
      <w:r>
        <w:rPr>
          <w:rFonts w:hint="eastAsia" w:ascii="宋体" w:hAnsi="宋体" w:eastAsia="宋体" w:cs="宋体"/>
          <w:b/>
          <w:bCs/>
          <w:spacing w:val="-6"/>
          <w:sz w:val="24"/>
          <w:szCs w:val="24"/>
        </w:rPr>
        <w:t>十</w:t>
      </w:r>
      <w:r>
        <w:rPr>
          <w:rFonts w:hint="eastAsia" w:ascii="宋体" w:hAnsi="宋体" w:eastAsia="宋体" w:cs="宋体"/>
          <w:b/>
          <w:bCs/>
          <w:spacing w:val="-6"/>
          <w:sz w:val="24"/>
          <w:szCs w:val="24"/>
          <w:lang w:val="en-US" w:eastAsia="zh-CN"/>
        </w:rPr>
        <w:t>四</w:t>
      </w:r>
      <w:r>
        <w:rPr>
          <w:rFonts w:hint="eastAsia" w:ascii="宋体" w:hAnsi="宋体" w:eastAsia="宋体" w:cs="宋体"/>
          <w:b/>
          <w:bCs/>
          <w:spacing w:val="-6"/>
          <w:sz w:val="24"/>
          <w:szCs w:val="24"/>
        </w:rPr>
        <w:t>、无效合同</w:t>
      </w:r>
    </w:p>
    <w:p w14:paraId="585EC9EA">
      <w:pPr>
        <w:keepNext w:val="0"/>
        <w:keepLines w:val="0"/>
        <w:pageBreakBefore w:val="0"/>
        <w:widowControl w:val="0"/>
        <w:kinsoku/>
        <w:wordWrap/>
        <w:overflowPunct/>
        <w:topLinePunct w:val="0"/>
        <w:autoSpaceDE/>
        <w:autoSpaceDN/>
        <w:bidi w:val="0"/>
        <w:adjustRightInd/>
        <w:snapToGrid/>
        <w:spacing w:before="178" w:line="360" w:lineRule="auto"/>
        <w:ind w:right="2"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甲乙双方如因违反政府采购法力相关法律法规的规定，被宣告合同无效的一切责任</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概由过错方自行承担。</w:t>
      </w:r>
    </w:p>
    <w:p w14:paraId="7FB47434">
      <w:pPr>
        <w:pStyle w:val="7"/>
        <w:spacing w:line="222" w:lineRule="auto"/>
        <w:ind w:left="32"/>
        <w:rPr>
          <w:rFonts w:hint="eastAsia" w:ascii="宋体" w:hAnsi="宋体" w:eastAsia="宋体" w:cs="宋体"/>
          <w:spacing w:val="-9"/>
          <w:sz w:val="20"/>
          <w:szCs w:val="20"/>
        </w:rPr>
      </w:pPr>
    </w:p>
    <w:p w14:paraId="290DAD11">
      <w:pPr>
        <w:pStyle w:val="7"/>
        <w:spacing w:line="222" w:lineRule="auto"/>
        <w:ind w:left="32"/>
        <w:rPr>
          <w:rFonts w:hint="eastAsia" w:ascii="宋体" w:hAnsi="宋体" w:eastAsia="宋体" w:cs="宋体"/>
          <w:spacing w:val="-9"/>
          <w:sz w:val="20"/>
          <w:szCs w:val="20"/>
        </w:rPr>
      </w:pPr>
    </w:p>
    <w:p w14:paraId="67A78E23">
      <w:pPr>
        <w:pStyle w:val="7"/>
        <w:spacing w:line="222" w:lineRule="auto"/>
        <w:ind w:left="32"/>
        <w:rPr>
          <w:rFonts w:hint="eastAsia" w:ascii="宋体" w:hAnsi="宋体" w:eastAsia="宋体" w:cs="宋体"/>
          <w:spacing w:val="-9"/>
          <w:sz w:val="20"/>
          <w:szCs w:val="20"/>
        </w:rPr>
      </w:pPr>
    </w:p>
    <w:p w14:paraId="282B65A4">
      <w:pPr>
        <w:pStyle w:val="7"/>
        <w:spacing w:line="222" w:lineRule="auto"/>
        <w:ind w:left="32"/>
        <w:rPr>
          <w:rFonts w:hint="eastAsia" w:ascii="宋体" w:hAnsi="宋体" w:eastAsia="宋体" w:cs="宋体"/>
          <w:spacing w:val="-9"/>
          <w:sz w:val="20"/>
          <w:szCs w:val="20"/>
        </w:rPr>
      </w:pPr>
    </w:p>
    <w:p w14:paraId="5C4149FE">
      <w:pPr>
        <w:pStyle w:val="7"/>
        <w:spacing w:line="222" w:lineRule="auto"/>
        <w:ind w:left="32"/>
        <w:rPr>
          <w:rFonts w:hint="eastAsia" w:ascii="宋体" w:hAnsi="宋体" w:eastAsia="宋体" w:cs="宋体"/>
          <w:spacing w:val="-9"/>
          <w:sz w:val="20"/>
          <w:szCs w:val="20"/>
        </w:rPr>
      </w:pPr>
    </w:p>
    <w:tbl>
      <w:tblPr>
        <w:tblStyle w:val="8"/>
        <w:tblW w:w="7599"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316"/>
        <w:gridCol w:w="3283"/>
      </w:tblGrid>
      <w:tr w14:paraId="6BD6956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8" w:hRule="atLeast"/>
          <w:jc w:val="center"/>
        </w:trPr>
        <w:tc>
          <w:tcPr>
            <w:tcW w:w="4316" w:type="dxa"/>
            <w:noWrap w:val="0"/>
            <w:vAlign w:val="top"/>
          </w:tcPr>
          <w:p w14:paraId="4F23ED6D">
            <w:pPr>
              <w:pStyle w:val="7"/>
              <w:spacing w:line="222" w:lineRule="auto"/>
              <w:ind w:left="32"/>
              <w:rPr>
                <w:rFonts w:hint="eastAsia" w:ascii="宋体" w:hAnsi="宋体" w:eastAsia="宋体" w:cs="宋体"/>
                <w:sz w:val="24"/>
                <w:szCs w:val="24"/>
              </w:rPr>
            </w:pPr>
            <w:r>
              <w:rPr>
                <w:rFonts w:hint="eastAsia" w:ascii="宋体" w:hAnsi="宋体" w:eastAsia="宋体" w:cs="宋体"/>
                <w:spacing w:val="-9"/>
                <w:sz w:val="24"/>
                <w:szCs w:val="24"/>
              </w:rPr>
              <w:t>甲</w:t>
            </w:r>
            <w:r>
              <w:rPr>
                <w:rFonts w:hint="eastAsia" w:ascii="宋体" w:hAnsi="宋体" w:eastAsia="宋体" w:cs="宋体"/>
                <w:spacing w:val="11"/>
                <w:sz w:val="24"/>
                <w:szCs w:val="24"/>
              </w:rPr>
              <w:t xml:space="preserve">  </w:t>
            </w:r>
            <w:r>
              <w:rPr>
                <w:rFonts w:hint="eastAsia" w:ascii="宋体" w:hAnsi="宋体" w:eastAsia="宋体" w:cs="宋体"/>
                <w:spacing w:val="-9"/>
                <w:sz w:val="24"/>
                <w:szCs w:val="24"/>
              </w:rPr>
              <w:t>方（法人公章）</w:t>
            </w:r>
          </w:p>
        </w:tc>
        <w:tc>
          <w:tcPr>
            <w:tcW w:w="3283" w:type="dxa"/>
            <w:noWrap w:val="0"/>
            <w:vAlign w:val="top"/>
          </w:tcPr>
          <w:p w14:paraId="5D31A35D">
            <w:pPr>
              <w:pStyle w:val="7"/>
              <w:spacing w:line="222" w:lineRule="auto"/>
              <w:ind w:left="446"/>
              <w:rPr>
                <w:rFonts w:hint="eastAsia" w:ascii="宋体" w:hAnsi="宋体" w:eastAsia="宋体" w:cs="宋体"/>
                <w:sz w:val="24"/>
                <w:szCs w:val="24"/>
              </w:rPr>
            </w:pPr>
            <w:r>
              <w:rPr>
                <w:rFonts w:hint="eastAsia" w:ascii="宋体" w:hAnsi="宋体" w:eastAsia="宋体" w:cs="宋体"/>
                <w:spacing w:val="-7"/>
                <w:sz w:val="24"/>
                <w:szCs w:val="24"/>
              </w:rPr>
              <w:t>乙</w:t>
            </w:r>
            <w:r>
              <w:rPr>
                <w:rFonts w:hint="eastAsia" w:ascii="宋体" w:hAnsi="宋体" w:eastAsia="宋体" w:cs="宋体"/>
                <w:spacing w:val="11"/>
                <w:sz w:val="24"/>
                <w:szCs w:val="24"/>
              </w:rPr>
              <w:t xml:space="preserve">  </w:t>
            </w:r>
            <w:r>
              <w:rPr>
                <w:rFonts w:hint="eastAsia" w:ascii="宋体" w:hAnsi="宋体" w:eastAsia="宋体" w:cs="宋体"/>
                <w:spacing w:val="-7"/>
                <w:sz w:val="24"/>
                <w:szCs w:val="24"/>
              </w:rPr>
              <w:t>方（法人公章）</w:t>
            </w:r>
          </w:p>
        </w:tc>
      </w:tr>
      <w:tr w14:paraId="5BFA5A9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93" w:hRule="atLeast"/>
          <w:jc w:val="center"/>
        </w:trPr>
        <w:tc>
          <w:tcPr>
            <w:tcW w:w="4316" w:type="dxa"/>
            <w:noWrap w:val="0"/>
            <w:vAlign w:val="top"/>
          </w:tcPr>
          <w:p w14:paraId="5CD660D4">
            <w:pPr>
              <w:pStyle w:val="7"/>
              <w:spacing w:before="110" w:line="221" w:lineRule="auto"/>
              <w:ind w:left="5"/>
              <w:rPr>
                <w:rFonts w:hint="eastAsia" w:ascii="宋体" w:hAnsi="宋体" w:eastAsia="宋体" w:cs="宋体"/>
                <w:sz w:val="24"/>
                <w:szCs w:val="24"/>
              </w:rPr>
            </w:pPr>
            <w:r>
              <w:rPr>
                <w:rFonts w:hint="eastAsia" w:ascii="宋体" w:hAnsi="宋体" w:eastAsia="宋体" w:cs="宋体"/>
                <w:spacing w:val="-2"/>
                <w:sz w:val="24"/>
                <w:szCs w:val="24"/>
              </w:rPr>
              <w:t>单位名称：西安市中心医院</w:t>
            </w:r>
          </w:p>
        </w:tc>
        <w:tc>
          <w:tcPr>
            <w:tcW w:w="3283" w:type="dxa"/>
            <w:noWrap w:val="0"/>
            <w:vAlign w:val="top"/>
          </w:tcPr>
          <w:p w14:paraId="458691B5">
            <w:pPr>
              <w:pStyle w:val="7"/>
              <w:spacing w:before="110" w:line="221" w:lineRule="auto"/>
              <w:jc w:val="center"/>
              <w:rPr>
                <w:rFonts w:hint="eastAsia" w:ascii="宋体" w:hAnsi="宋体" w:eastAsia="宋体" w:cs="宋体"/>
                <w:sz w:val="24"/>
                <w:szCs w:val="24"/>
              </w:rPr>
            </w:pPr>
            <w:r>
              <w:rPr>
                <w:rFonts w:hint="eastAsia" w:ascii="宋体" w:hAnsi="宋体" w:eastAsia="宋体" w:cs="宋体"/>
                <w:spacing w:val="-3"/>
                <w:sz w:val="24"/>
                <w:szCs w:val="24"/>
              </w:rPr>
              <w:t>单位名称：xxxxx</w:t>
            </w:r>
            <w:r>
              <w:rPr>
                <w:rFonts w:hint="eastAsia" w:ascii="宋体" w:hAnsi="宋体" w:eastAsia="宋体" w:cs="宋体"/>
                <w:spacing w:val="-41"/>
                <w:sz w:val="24"/>
                <w:szCs w:val="24"/>
              </w:rPr>
              <w:t xml:space="preserve"> </w:t>
            </w:r>
            <w:r>
              <w:rPr>
                <w:rFonts w:hint="eastAsia" w:ascii="宋体" w:hAnsi="宋体" w:eastAsia="宋体" w:cs="宋体"/>
                <w:spacing w:val="-3"/>
                <w:sz w:val="24"/>
                <w:szCs w:val="24"/>
              </w:rPr>
              <w:t>有限公司</w:t>
            </w:r>
          </w:p>
        </w:tc>
      </w:tr>
      <w:tr w14:paraId="540827B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96" w:hRule="atLeast"/>
          <w:jc w:val="center"/>
        </w:trPr>
        <w:tc>
          <w:tcPr>
            <w:tcW w:w="4316" w:type="dxa"/>
            <w:noWrap w:val="0"/>
            <w:vAlign w:val="top"/>
          </w:tcPr>
          <w:p w14:paraId="53B36E92">
            <w:pPr>
              <w:pStyle w:val="7"/>
              <w:spacing w:before="112" w:line="222" w:lineRule="auto"/>
              <w:ind w:left="1"/>
              <w:rPr>
                <w:rFonts w:hint="eastAsia" w:ascii="宋体" w:hAnsi="宋体" w:eastAsia="宋体" w:cs="宋体"/>
                <w:sz w:val="24"/>
                <w:szCs w:val="24"/>
              </w:rPr>
            </w:pPr>
            <w:r>
              <w:rPr>
                <w:rFonts w:hint="eastAsia" w:ascii="宋体" w:hAnsi="宋体" w:eastAsia="宋体" w:cs="宋体"/>
                <w:spacing w:val="-1"/>
                <w:sz w:val="24"/>
                <w:szCs w:val="24"/>
              </w:rPr>
              <w:t>地  址：</w:t>
            </w:r>
          </w:p>
        </w:tc>
        <w:tc>
          <w:tcPr>
            <w:tcW w:w="3283" w:type="dxa"/>
            <w:noWrap w:val="0"/>
            <w:vAlign w:val="top"/>
          </w:tcPr>
          <w:p w14:paraId="3453A4C8">
            <w:pPr>
              <w:pStyle w:val="7"/>
              <w:spacing w:before="111" w:line="232" w:lineRule="auto"/>
              <w:ind w:left="430"/>
              <w:rPr>
                <w:rFonts w:hint="eastAsia" w:ascii="宋体" w:hAnsi="宋体" w:eastAsia="宋体" w:cs="宋体"/>
                <w:sz w:val="24"/>
                <w:szCs w:val="24"/>
              </w:rPr>
            </w:pPr>
            <w:r>
              <w:rPr>
                <w:rFonts w:hint="eastAsia" w:ascii="宋体" w:hAnsi="宋体" w:eastAsia="宋体" w:cs="宋体"/>
                <w:spacing w:val="-13"/>
                <w:sz w:val="24"/>
                <w:szCs w:val="24"/>
              </w:rPr>
              <w:t>地</w:t>
            </w:r>
            <w:r>
              <w:rPr>
                <w:rFonts w:hint="eastAsia" w:ascii="宋体" w:hAnsi="宋体" w:eastAsia="宋体" w:cs="宋体"/>
                <w:spacing w:val="10"/>
                <w:sz w:val="24"/>
                <w:szCs w:val="24"/>
              </w:rPr>
              <w:t xml:space="preserve">  </w:t>
            </w:r>
            <w:r>
              <w:rPr>
                <w:rFonts w:hint="eastAsia" w:ascii="宋体" w:hAnsi="宋体" w:eastAsia="宋体" w:cs="宋体"/>
                <w:spacing w:val="-13"/>
                <w:sz w:val="24"/>
                <w:szCs w:val="24"/>
              </w:rPr>
              <w:t>址：</w:t>
            </w:r>
          </w:p>
        </w:tc>
      </w:tr>
      <w:tr w14:paraId="6F6D5DF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93" w:hRule="atLeast"/>
          <w:jc w:val="center"/>
        </w:trPr>
        <w:tc>
          <w:tcPr>
            <w:tcW w:w="4316" w:type="dxa"/>
            <w:noWrap w:val="0"/>
            <w:vAlign w:val="top"/>
          </w:tcPr>
          <w:p w14:paraId="64C93A66">
            <w:pPr>
              <w:pStyle w:val="7"/>
              <w:spacing w:before="110" w:line="223" w:lineRule="auto"/>
              <w:ind w:left="8"/>
              <w:rPr>
                <w:rFonts w:hint="eastAsia" w:ascii="宋体" w:hAnsi="宋体" w:eastAsia="宋体" w:cs="宋体"/>
                <w:sz w:val="24"/>
                <w:szCs w:val="24"/>
              </w:rPr>
            </w:pPr>
            <w:r>
              <w:rPr>
                <w:rFonts w:hint="eastAsia" w:ascii="宋体" w:hAnsi="宋体" w:eastAsia="宋体" w:cs="宋体"/>
                <w:spacing w:val="-3"/>
                <w:sz w:val="24"/>
                <w:szCs w:val="24"/>
              </w:rPr>
              <w:t>法定代表人签字：</w:t>
            </w:r>
          </w:p>
        </w:tc>
        <w:tc>
          <w:tcPr>
            <w:tcW w:w="3283" w:type="dxa"/>
            <w:noWrap w:val="0"/>
            <w:vAlign w:val="top"/>
          </w:tcPr>
          <w:p w14:paraId="7A51E124">
            <w:pPr>
              <w:pStyle w:val="7"/>
              <w:spacing w:before="110" w:line="223" w:lineRule="auto"/>
              <w:ind w:left="437"/>
              <w:rPr>
                <w:rFonts w:hint="eastAsia" w:ascii="宋体" w:hAnsi="宋体" w:eastAsia="宋体" w:cs="宋体"/>
                <w:sz w:val="24"/>
                <w:szCs w:val="24"/>
              </w:rPr>
            </w:pPr>
            <w:r>
              <w:rPr>
                <w:rFonts w:hint="eastAsia" w:ascii="宋体" w:hAnsi="宋体" w:eastAsia="宋体" w:cs="宋体"/>
                <w:spacing w:val="-3"/>
                <w:sz w:val="24"/>
                <w:szCs w:val="24"/>
              </w:rPr>
              <w:t>法定代表人签字：</w:t>
            </w:r>
          </w:p>
        </w:tc>
      </w:tr>
      <w:tr w14:paraId="5AAC2C9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04" w:hRule="atLeast"/>
          <w:jc w:val="center"/>
        </w:trPr>
        <w:tc>
          <w:tcPr>
            <w:tcW w:w="4316" w:type="dxa"/>
            <w:noWrap w:val="0"/>
            <w:vAlign w:val="top"/>
          </w:tcPr>
          <w:p w14:paraId="5F9255EE">
            <w:pPr>
              <w:pStyle w:val="7"/>
              <w:spacing w:before="189" w:line="223" w:lineRule="auto"/>
              <w:ind w:left="5"/>
              <w:rPr>
                <w:rFonts w:hint="eastAsia" w:ascii="宋体" w:hAnsi="宋体" w:eastAsia="宋体" w:cs="宋体"/>
                <w:sz w:val="24"/>
                <w:szCs w:val="24"/>
              </w:rPr>
            </w:pPr>
            <w:r>
              <w:rPr>
                <w:rFonts w:hint="eastAsia" w:ascii="宋体" w:hAnsi="宋体" w:eastAsia="宋体" w:cs="宋体"/>
                <w:spacing w:val="-4"/>
                <w:sz w:val="24"/>
                <w:szCs w:val="24"/>
              </w:rPr>
              <w:t>代理人签字：</w:t>
            </w:r>
          </w:p>
        </w:tc>
        <w:tc>
          <w:tcPr>
            <w:tcW w:w="3283" w:type="dxa"/>
            <w:noWrap w:val="0"/>
            <w:vAlign w:val="top"/>
          </w:tcPr>
          <w:p w14:paraId="180DD61D">
            <w:pPr>
              <w:pStyle w:val="7"/>
              <w:spacing w:before="189" w:line="223" w:lineRule="auto"/>
              <w:ind w:left="434"/>
              <w:rPr>
                <w:rFonts w:hint="eastAsia" w:ascii="宋体" w:hAnsi="宋体" w:eastAsia="宋体" w:cs="宋体"/>
                <w:sz w:val="24"/>
                <w:szCs w:val="24"/>
              </w:rPr>
            </w:pPr>
            <w:r>
              <w:rPr>
                <w:rFonts w:hint="eastAsia" w:ascii="宋体" w:hAnsi="宋体" w:eastAsia="宋体" w:cs="宋体"/>
                <w:spacing w:val="-4"/>
                <w:sz w:val="24"/>
                <w:szCs w:val="24"/>
              </w:rPr>
              <w:t>代理人签字：</w:t>
            </w:r>
          </w:p>
        </w:tc>
      </w:tr>
      <w:tr w14:paraId="48BC378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15" w:hRule="atLeast"/>
          <w:jc w:val="center"/>
        </w:trPr>
        <w:tc>
          <w:tcPr>
            <w:tcW w:w="4316" w:type="dxa"/>
            <w:noWrap w:val="0"/>
            <w:vAlign w:val="top"/>
          </w:tcPr>
          <w:p w14:paraId="080BCF1F">
            <w:pPr>
              <w:spacing w:before="49" w:line="223" w:lineRule="auto"/>
              <w:rPr>
                <w:rFonts w:hint="eastAsia" w:ascii="宋体" w:hAnsi="宋体" w:eastAsia="宋体" w:cs="宋体"/>
                <w:sz w:val="24"/>
                <w:szCs w:val="24"/>
              </w:rPr>
            </w:pPr>
            <w:r>
              <w:rPr>
                <w:rFonts w:hint="eastAsia" w:ascii="宋体" w:hAnsi="宋体" w:eastAsia="宋体" w:cs="宋体"/>
                <w:spacing w:val="-1"/>
                <w:sz w:val="24"/>
                <w:szCs w:val="24"/>
              </w:rPr>
              <w:t>联系电话：</w:t>
            </w:r>
          </w:p>
        </w:tc>
        <w:tc>
          <w:tcPr>
            <w:tcW w:w="3283" w:type="dxa"/>
            <w:noWrap w:val="0"/>
            <w:vAlign w:val="top"/>
          </w:tcPr>
          <w:p w14:paraId="7B62D90B">
            <w:pPr>
              <w:pStyle w:val="7"/>
              <w:spacing w:before="187" w:line="223" w:lineRule="auto"/>
              <w:ind w:left="427"/>
              <w:rPr>
                <w:rFonts w:hint="eastAsia" w:ascii="宋体" w:hAnsi="宋体" w:eastAsia="宋体" w:cs="宋体"/>
                <w:sz w:val="24"/>
                <w:szCs w:val="24"/>
              </w:rPr>
            </w:pPr>
            <w:r>
              <w:rPr>
                <w:rFonts w:hint="eastAsia" w:ascii="宋体" w:hAnsi="宋体" w:eastAsia="宋体" w:cs="宋体"/>
                <w:spacing w:val="-3"/>
                <w:sz w:val="24"/>
                <w:szCs w:val="24"/>
              </w:rPr>
              <w:t>联系电话：</w:t>
            </w:r>
          </w:p>
        </w:tc>
      </w:tr>
      <w:tr w14:paraId="5C8F4A6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04" w:hRule="atLeast"/>
          <w:jc w:val="center"/>
        </w:trPr>
        <w:tc>
          <w:tcPr>
            <w:tcW w:w="4316" w:type="dxa"/>
            <w:noWrap w:val="0"/>
            <w:vAlign w:val="top"/>
          </w:tcPr>
          <w:p w14:paraId="2866AB47">
            <w:pPr>
              <w:pStyle w:val="7"/>
              <w:spacing w:before="189" w:line="180" w:lineRule="auto"/>
              <w:rPr>
                <w:rFonts w:hint="eastAsia" w:ascii="宋体" w:hAnsi="宋体" w:eastAsia="宋体" w:cs="宋体"/>
                <w:sz w:val="24"/>
                <w:szCs w:val="24"/>
              </w:rPr>
            </w:pPr>
          </w:p>
        </w:tc>
        <w:tc>
          <w:tcPr>
            <w:tcW w:w="3283" w:type="dxa"/>
            <w:noWrap w:val="0"/>
            <w:vAlign w:val="top"/>
          </w:tcPr>
          <w:p w14:paraId="0BA200F2">
            <w:pPr>
              <w:pStyle w:val="7"/>
              <w:spacing w:before="189" w:line="180" w:lineRule="auto"/>
              <w:ind w:left="429"/>
              <w:rPr>
                <w:rFonts w:hint="eastAsia" w:ascii="宋体" w:hAnsi="宋体" w:eastAsia="宋体" w:cs="宋体"/>
                <w:sz w:val="24"/>
                <w:szCs w:val="24"/>
              </w:rPr>
            </w:pPr>
            <w:r>
              <w:rPr>
                <w:rFonts w:hint="eastAsia" w:ascii="宋体" w:hAnsi="宋体" w:eastAsia="宋体" w:cs="宋体"/>
                <w:spacing w:val="-2"/>
                <w:sz w:val="24"/>
                <w:szCs w:val="24"/>
              </w:rPr>
              <w:t>开户银行：xxxxxxxx</w:t>
            </w:r>
          </w:p>
        </w:tc>
      </w:tr>
    </w:tbl>
    <w:p w14:paraId="4E27A83C">
      <w:pPr>
        <w:spacing w:before="176" w:line="222" w:lineRule="auto"/>
        <w:ind w:left="134" w:firstLine="444" w:firstLineChars="200"/>
        <w:rPr>
          <w:rFonts w:hint="eastAsia" w:ascii="宋体" w:hAnsi="宋体" w:eastAsia="宋体" w:cs="宋体"/>
          <w:sz w:val="24"/>
          <w:szCs w:val="24"/>
        </w:rPr>
      </w:pPr>
      <w:r>
        <w:rPr>
          <w:rFonts w:hint="eastAsia" w:ascii="宋体" w:hAnsi="宋体" w:eastAsia="宋体" w:cs="宋体"/>
          <w:spacing w:val="-9"/>
          <w:sz w:val="24"/>
          <w:szCs w:val="24"/>
        </w:rPr>
        <w:t>签订日期：</w:t>
      </w:r>
      <w:r>
        <w:rPr>
          <w:rFonts w:hint="eastAsia" w:ascii="宋体" w:hAnsi="宋体" w:eastAsia="宋体" w:cs="宋体"/>
          <w:spacing w:val="7"/>
          <w:sz w:val="24"/>
          <w:szCs w:val="24"/>
        </w:rPr>
        <w:t xml:space="preserve">   </w:t>
      </w:r>
      <w:r>
        <w:rPr>
          <w:rFonts w:hint="eastAsia" w:ascii="宋体" w:hAnsi="宋体" w:eastAsia="宋体" w:cs="宋体"/>
          <w:spacing w:val="-9"/>
          <w:sz w:val="24"/>
          <w:szCs w:val="24"/>
        </w:rPr>
        <w:t>年</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rPr>
        <w:t>月</w:t>
      </w:r>
      <w:r>
        <w:rPr>
          <w:rFonts w:hint="eastAsia" w:ascii="宋体" w:hAnsi="宋体" w:eastAsia="宋体" w:cs="宋体"/>
          <w:spacing w:val="22"/>
          <w:sz w:val="24"/>
          <w:szCs w:val="24"/>
        </w:rPr>
        <w:t xml:space="preserve">   </w:t>
      </w:r>
      <w:r>
        <w:rPr>
          <w:rFonts w:hint="eastAsia" w:ascii="宋体" w:hAnsi="宋体" w:eastAsia="宋体" w:cs="宋体"/>
          <w:spacing w:val="-9"/>
          <w:sz w:val="24"/>
          <w:szCs w:val="24"/>
        </w:rPr>
        <w:t>日</w:t>
      </w:r>
    </w:p>
    <w:p w14:paraId="5E8F91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5A47B3"/>
    <w:rsid w:val="19BF0882"/>
    <w:rsid w:val="2E5A47B3"/>
    <w:rsid w:val="6E065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Table Text"/>
    <w:basedOn w:val="1"/>
    <w:semiHidden/>
    <w:qFormat/>
    <w:uiPriority w:val="0"/>
    <w:rPr>
      <w:rFonts w:ascii="仿宋" w:hAnsi="仿宋" w:eastAsia="仿宋" w:cs="仿宋"/>
      <w:sz w:val="24"/>
      <w:szCs w:val="24"/>
      <w:lang w:val="en-US" w:eastAsia="en-US" w:bidi="ar-SA"/>
    </w:r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168</Words>
  <Characters>168</Characters>
  <Lines>0</Lines>
  <Paragraphs>0</Paragraphs>
  <TotalTime>1</TotalTime>
  <ScaleCrop>false</ScaleCrop>
  <LinksUpToDate>false</LinksUpToDate>
  <CharactersWithSpaces>197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2026-04-29T08:13:00Z</dcterms:created>
  <dc:creator>啊秋</dc:creator>
  <cp:lastModifiedBy>  </cp:lastModifiedBy>
  <dcterms:modified xsi:type="dcterms:W3CDTF">2026-05-06T06:08:35Z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5CE04BFEF4A4417E9CD65413F95A2C84_11</vt:lpwstr>
  </property>
  <property fmtid="{D5CDD505-2E9C-101B-9397-08002B2CF9AE}" pid="4" name="KSOTemplateDocerSaveRecord">
    <vt:lpwstr>eyJoZGlkIjoiMjMxNzEyNjEzZDI4MzU2MmNmYjM4NjVhYWE5YWJmNjciLCJ1c2VySWQiOiI1Njk1MDIwOTAifQ==</vt:lpwstr>
  </property>
</Properties>
</file>