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FC375">
      <w:pPr>
        <w:pStyle w:val="6"/>
        <w:jc w:val="both"/>
        <w:outlineLvl w:val="1"/>
        <w:rPr>
          <w:rFonts w:hint="default" w:ascii="宋体" w:hAnsi="宋体" w:eastAsia="宋体" w:cs="宋体"/>
          <w:b/>
          <w:color w:val="000000" w:themeColor="text1"/>
          <w:sz w:val="24"/>
          <w:szCs w:val="24"/>
          <w:highlight w:val="none"/>
          <w:lang w:eastAsia="zh-CN"/>
          <w14:textFill>
            <w14:solidFill>
              <w14:schemeClr w14:val="tx1"/>
            </w14:solidFill>
          </w14:textFill>
        </w:rPr>
      </w:pPr>
      <w:r>
        <w:rPr>
          <w:rFonts w:ascii="宋体" w:hAnsi="宋体" w:eastAsia="宋体" w:cs="宋体"/>
          <w:b/>
          <w:color w:val="000000" w:themeColor="text1"/>
          <w:sz w:val="24"/>
          <w:szCs w:val="24"/>
          <w:highlight w:val="none"/>
          <w:lang w:eastAsia="zh-CN"/>
          <w14:textFill>
            <w14:solidFill>
              <w14:schemeClr w14:val="tx1"/>
            </w14:solidFill>
          </w14:textFill>
        </w:rPr>
        <w:t>附件：</w:t>
      </w:r>
    </w:p>
    <w:p w14:paraId="1078213E">
      <w:pPr>
        <w:spacing w:line="348"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采购包1建筑装饰数字化改造采购需求清单</w:t>
      </w:r>
    </w:p>
    <w:tbl>
      <w:tblPr>
        <w:tblStyle w:val="3"/>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214"/>
        <w:gridCol w:w="1528"/>
        <w:gridCol w:w="4562"/>
        <w:gridCol w:w="799"/>
        <w:gridCol w:w="715"/>
      </w:tblGrid>
      <w:tr w14:paraId="09E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01" w:type="dxa"/>
            <w:vAlign w:val="center"/>
          </w:tcPr>
          <w:p w14:paraId="6CDB722C">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序号</w:t>
            </w:r>
          </w:p>
        </w:tc>
        <w:tc>
          <w:tcPr>
            <w:tcW w:w="1214" w:type="dxa"/>
            <w:vAlign w:val="center"/>
          </w:tcPr>
          <w:p w14:paraId="602DDC06">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模块名称</w:t>
            </w:r>
          </w:p>
        </w:tc>
        <w:tc>
          <w:tcPr>
            <w:tcW w:w="1528" w:type="dxa"/>
            <w:vAlign w:val="center"/>
          </w:tcPr>
          <w:p w14:paraId="0AD5D3B6">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pacing w:val="-4"/>
                <w:sz w:val="24"/>
                <w:highlight w:val="none"/>
                <w14:textFill>
                  <w14:solidFill>
                    <w14:schemeClr w14:val="tx1"/>
                  </w14:solidFill>
                </w14:textFill>
              </w:rPr>
              <w:t>内容</w:t>
            </w:r>
          </w:p>
        </w:tc>
        <w:tc>
          <w:tcPr>
            <w:tcW w:w="4562" w:type="dxa"/>
            <w:vAlign w:val="center"/>
          </w:tcPr>
          <w:p w14:paraId="0CADD149">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技术要求</w:t>
            </w:r>
          </w:p>
        </w:tc>
        <w:tc>
          <w:tcPr>
            <w:tcW w:w="799" w:type="dxa"/>
            <w:vAlign w:val="center"/>
          </w:tcPr>
          <w:p w14:paraId="694FC698">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数量</w:t>
            </w:r>
          </w:p>
        </w:tc>
        <w:tc>
          <w:tcPr>
            <w:tcW w:w="715" w:type="dxa"/>
            <w:vAlign w:val="center"/>
          </w:tcPr>
          <w:p w14:paraId="468C1E0F">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单位</w:t>
            </w:r>
          </w:p>
        </w:tc>
      </w:tr>
      <w:tr w14:paraId="6D86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4" w:hRule="atLeast"/>
          <w:jc w:val="center"/>
        </w:trPr>
        <w:tc>
          <w:tcPr>
            <w:tcW w:w="701" w:type="dxa"/>
            <w:vMerge w:val="restart"/>
            <w:vAlign w:val="center"/>
          </w:tcPr>
          <w:p w14:paraId="39C2F5FE">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1214" w:type="dxa"/>
            <w:vMerge w:val="restart"/>
            <w:vAlign w:val="center"/>
          </w:tcPr>
          <w:p w14:paraId="602F7F22">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pacing w:val="-5"/>
                <w:sz w:val="24"/>
                <w:highlight w:val="none"/>
                <w14:textFill>
                  <w14:solidFill>
                    <w14:schemeClr w14:val="tx1"/>
                  </w14:solidFill>
                </w14:textFill>
              </w:rPr>
              <w:t>装修工程实践教学工具</w:t>
            </w:r>
            <w:r>
              <w:rPr>
                <w:rFonts w:hint="eastAsia" w:ascii="宋体" w:hAnsi="宋体" w:eastAsia="宋体" w:cs="宋体"/>
                <w:color w:val="000000" w:themeColor="text1"/>
                <w:spacing w:val="50"/>
                <w:w w:val="125"/>
                <w:sz w:val="24"/>
                <w:highlight w:val="none"/>
                <w14:textFill>
                  <w14:solidFill>
                    <w14:schemeClr w14:val="tx1"/>
                  </w14:solidFill>
                </w14:textFill>
              </w:rPr>
              <w:t>箱</w:t>
            </w:r>
          </w:p>
        </w:tc>
        <w:tc>
          <w:tcPr>
            <w:tcW w:w="1528" w:type="dxa"/>
            <w:vAlign w:val="center"/>
          </w:tcPr>
          <w:p w14:paraId="17847659">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大理石干挂墙面构造实践教学工具箱</w:t>
            </w:r>
          </w:p>
        </w:tc>
        <w:tc>
          <w:tcPr>
            <w:tcW w:w="4562" w:type="dxa"/>
            <w:vAlign w:val="center"/>
          </w:tcPr>
          <w:p w14:paraId="7F71C65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1.实操装置箱体规格(约)：970*450*225mm。</w:t>
            </w:r>
          </w:p>
          <w:p w14:paraId="186D153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22CB82D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3.实操装置功能：工具箱内容包含“实操构件”、“实操工具”、“使用说明书”、“案例图纸”。学生可通过对案例图纸的识图后，按照使用说明的指引，完成对背拴式大理石干挂构造的安装实操任务。</w:t>
            </w:r>
          </w:p>
          <w:p w14:paraId="6F69E48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5A5C312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①实操构件包含：竖向龙骨（预留安装孔位置，龙骨表面做静电喷涂处理）、龙骨固定件、横向龙骨及石材挂件、仿真石材等。</w:t>
            </w:r>
          </w:p>
          <w:p w14:paraId="788BD7D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②配套实操工具：卷尺、套筒扳手等。</w:t>
            </w:r>
          </w:p>
          <w:p w14:paraId="53376EA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7213EF7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④案例图纸：至少需要包含立面、构造节点大样图等内容。</w:t>
            </w:r>
          </w:p>
        </w:tc>
        <w:tc>
          <w:tcPr>
            <w:tcW w:w="799" w:type="dxa"/>
            <w:vAlign w:val="center"/>
          </w:tcPr>
          <w:p w14:paraId="6C52C610">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18B7599F">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4124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1" w:type="dxa"/>
            <w:vMerge w:val="continue"/>
            <w:vAlign w:val="center"/>
          </w:tcPr>
          <w:p w14:paraId="4C518338">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304D7F6E">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18872C80">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轻钢龙骨石膏板构造吊顶实践教学工具箱</w:t>
            </w:r>
          </w:p>
        </w:tc>
        <w:tc>
          <w:tcPr>
            <w:tcW w:w="4562" w:type="dxa"/>
            <w:vAlign w:val="center"/>
          </w:tcPr>
          <w:p w14:paraId="50BDBAE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1.实操装置箱体规格(约)：970*450*225mm。</w:t>
            </w:r>
          </w:p>
          <w:p w14:paraId="6118A75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64623C2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轻钢龙骨石膏板（内嵌磁吸轨道）吊顶构造的安装实操任务。</w:t>
            </w:r>
          </w:p>
          <w:p w14:paraId="577EB99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6E6B689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包含：预埋阴角收口型材（需要预留安装孔）、卡式主龙骨、副龙骨（需要预留内嵌安装孔）边龙骨（需要预留安装孔）、吊杆、内嵌式磁吸轨道、面层板材（石膏板替代材料）等。②实操工具:卷尺、螺丝刀等。</w:t>
            </w:r>
          </w:p>
          <w:p w14:paraId="4B3A950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502A80A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④案例图纸：至少需要包含案例平面图、天花布置图、构造节点大样图等内容。</w:t>
            </w:r>
          </w:p>
        </w:tc>
        <w:tc>
          <w:tcPr>
            <w:tcW w:w="799" w:type="dxa"/>
            <w:vAlign w:val="center"/>
          </w:tcPr>
          <w:p w14:paraId="06178258">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407C0EDF">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16ED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6447E6FF">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19B0C53B">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095F2F69">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铝扣板吊顶构造实践教学工具箱</w:t>
            </w:r>
          </w:p>
        </w:tc>
        <w:tc>
          <w:tcPr>
            <w:tcW w:w="4562" w:type="dxa"/>
            <w:vAlign w:val="center"/>
          </w:tcPr>
          <w:p w14:paraId="235DCFF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1.实操装置箱体规格(约)：970*450*160mm。</w:t>
            </w:r>
          </w:p>
          <w:p w14:paraId="145EDC3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68C7EBB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3.实操装置功能：工具箱内容包含“实操构件”、“实操工具”、“使用说明书”、“案例图纸”。学生可通过对案例图纸的识图后，按照使用说明的指引，完成对铝扣板吊顶构造的安装实操任务。</w:t>
            </w:r>
          </w:p>
          <w:p w14:paraId="608AC93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6B11D67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①实操构件：主龙骨、边龙骨、三角龙骨、吊杆、铝扣板等。②实操工具:卷尺、螺丝刀等。</w:t>
            </w:r>
          </w:p>
          <w:p w14:paraId="2B42CE5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2F02687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④案例图纸：至少需要包含案例平面图、天花布置图、构造节点大样图等内容。</w:t>
            </w:r>
          </w:p>
        </w:tc>
        <w:tc>
          <w:tcPr>
            <w:tcW w:w="799" w:type="dxa"/>
            <w:vAlign w:val="center"/>
          </w:tcPr>
          <w:p w14:paraId="5E075630">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6D8BA634">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0A10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102EC62A">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6D95EAAB">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554CAEA2">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木饰面墙面干挂构造实践教学工具箱</w:t>
            </w:r>
          </w:p>
        </w:tc>
        <w:tc>
          <w:tcPr>
            <w:tcW w:w="4562" w:type="dxa"/>
            <w:vAlign w:val="center"/>
          </w:tcPr>
          <w:p w14:paraId="5035DC3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1.实操装置箱体规格(约)：970*450*（225~280）mm。</w:t>
            </w:r>
          </w:p>
          <w:p w14:paraId="23F53EA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15046B5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3.实操装置功能：工具箱内容包含“实操构件”、“实操工具”、“使用说明书”、“案例图纸”。学生可通过对案例图纸的识图后，按照使用说明的指引，完成对木饰面墙板与顶面交接构造的安装实操任务。</w:t>
            </w:r>
          </w:p>
          <w:p w14:paraId="039E6C0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2BD4F7E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①实操构件包含：竖龙骨（预留安装孔位置）、阻燃板基层（预留安装孔位置）、木饰面墙面板、卡式主龙骨、副龙骨（内嵌安装孔）、墙顶交接收口型材等。②实操工具:卷尺、螺丝刀等。</w:t>
            </w:r>
          </w:p>
          <w:p w14:paraId="6994080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5B27BFC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④案例图纸：至少需要包含案例平面图、天花布置图、立面图、构造节点大样图等内容。</w:t>
            </w:r>
          </w:p>
        </w:tc>
        <w:tc>
          <w:tcPr>
            <w:tcW w:w="799" w:type="dxa"/>
            <w:vAlign w:val="center"/>
          </w:tcPr>
          <w:p w14:paraId="1149594E">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28FCB40A">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1580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2B319671">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3F6A60B8">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5BC69A1E">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硬包墙面干挂构造实践教学工具箱</w:t>
            </w:r>
          </w:p>
        </w:tc>
        <w:tc>
          <w:tcPr>
            <w:tcW w:w="4562" w:type="dxa"/>
            <w:vAlign w:val="center"/>
          </w:tcPr>
          <w:p w14:paraId="41A6BDF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1.实操装置箱体规格(约)：970*450*225mm。</w:t>
            </w:r>
          </w:p>
          <w:p w14:paraId="323CB5B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0A04D84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3.实操装置功能：工具箱内容包含“实操构件”、“实操工具”、“使用说明书”、“案例图纸”。学生可通过对案例图纸的识图后，按照使用说明的指引，完成对硬包/墙咔墙面构造的安装实操任务。</w:t>
            </w:r>
          </w:p>
          <w:p w14:paraId="2B0259B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6C753BB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包含：竖龙骨（预留安装孔位置）、阻燃板基层（预留安装孔位置）、干挂条、金属线（内嵌安装孔）、硬包墙面板（内嵌安装螺母）、墙咔墙面板（内嵌安装螺母）等。②实操工具:卷尺、螺丝刀等。</w:t>
            </w:r>
          </w:p>
          <w:p w14:paraId="575B0CE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4D69BC8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④案例图纸：至少需要包含案例平面图、立面图、构造节点大样图等内容。</w:t>
            </w:r>
          </w:p>
        </w:tc>
        <w:tc>
          <w:tcPr>
            <w:tcW w:w="799" w:type="dxa"/>
            <w:vAlign w:val="center"/>
          </w:tcPr>
          <w:p w14:paraId="2B1AC7DD">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515F400D">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6517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3246165C">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777ED2E0">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21B0D71C">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轻钢龙骨隔墙构造实践教学工具箱</w:t>
            </w:r>
          </w:p>
        </w:tc>
        <w:tc>
          <w:tcPr>
            <w:tcW w:w="4562" w:type="dxa"/>
            <w:vAlign w:val="center"/>
          </w:tcPr>
          <w:p w14:paraId="7C81901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1.实操装置箱体规格(约)：970*450*225mm。</w:t>
            </w:r>
          </w:p>
          <w:p w14:paraId="29CD2AA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349E45B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3.实操装置功能：工具箱内容包含“实操构件”、“实操工具”、“使用说明书”、“案例图纸”。学生可通过对案例图纸的识图后，按照使用说明的指引，完成对轻钢龙骨隔墙构造的安装实操任务。</w:t>
            </w:r>
          </w:p>
          <w:p w14:paraId="24366C6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669E597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构件：隔音棉、沿顶龙骨（预留安装孔位置）、沿地龙骨（预留安装孔位置）、竖龙骨（预留安装孔位置，龙骨表面做静电喷涂处理）、通贯龙骨、支撑卡、面层板材（石膏板替代材料），龙骨采用75系列龙骨。</w:t>
            </w:r>
          </w:p>
          <w:p w14:paraId="14D9457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②实操工具:卷尺、螺丝刀等。</w:t>
            </w:r>
          </w:p>
          <w:p w14:paraId="3A68061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p w14:paraId="53C3EA6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④案例图纸：至少需要包含案例平面图、新建隔墙图、构造节点大样图等内容。</w:t>
            </w:r>
          </w:p>
        </w:tc>
        <w:tc>
          <w:tcPr>
            <w:tcW w:w="799" w:type="dxa"/>
            <w:vAlign w:val="center"/>
          </w:tcPr>
          <w:p w14:paraId="3F31B3F3">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6936E3CD">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1BD3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5C764139">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40C1121E">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1FB68B51">
            <w:pPr>
              <w:widowControl/>
              <w:spacing w:line="360" w:lineRule="auto"/>
              <w:jc w:val="center"/>
              <w:textAlignment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装修工程模拟实操基层</w:t>
            </w:r>
          </w:p>
        </w:tc>
        <w:tc>
          <w:tcPr>
            <w:tcW w:w="4562" w:type="dxa"/>
            <w:vAlign w:val="center"/>
          </w:tcPr>
          <w:p w14:paraId="6EF29ED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1.实操装置箱体规格(约)：970*450*225mm。</w:t>
            </w:r>
          </w:p>
          <w:p w14:paraId="6F676B7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2.实操装置箱体材质：采用深灰色多层板表面材质。</w:t>
            </w:r>
          </w:p>
          <w:p w14:paraId="42D6736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3.实操装置功能：工具箱内容包含“实操构件”、“实操工具”、“使用说明书”。学生可按照使用说明的指引，完成对装修工程模拟实操基层的安装实操任务。</w:t>
            </w:r>
          </w:p>
          <w:p w14:paraId="000F0F9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4.具体配套内容如下：</w:t>
            </w:r>
          </w:p>
          <w:p w14:paraId="765AE5E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实操基层构件：基层立柱（采用铝型方管内嵌安装孔，表面印有刻度尺）、顶面基层框架（采用铝方管内嵌穿孔≥2mm厚铝质网板，并内嵌安装螺母，整体框架采用浅灰色静电喷涂喷涂处理）、实操基层模块化网板（需根据本项目所有实践教学工具箱的安装需求确定安装孔位，并内嵌螺母。材质采用≥2mm厚铝制网板，表面采用浅灰色静电喷涂喷涂处理）等。</w:t>
            </w:r>
          </w:p>
          <w:p w14:paraId="138A37B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②配套实操工具：卷尺、套筒扳手等。</w:t>
            </w:r>
          </w:p>
          <w:p w14:paraId="598099F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③使用说明书：至少需包含工具箱内容介绍和安装步骤说明指引，配套电子版和纸质版，电子版可采用二维码的形式贴于工具箱表面。</w:t>
            </w:r>
          </w:p>
        </w:tc>
        <w:tc>
          <w:tcPr>
            <w:tcW w:w="799" w:type="dxa"/>
            <w:vAlign w:val="center"/>
          </w:tcPr>
          <w:p w14:paraId="0CF69D78">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p>
        </w:tc>
        <w:tc>
          <w:tcPr>
            <w:tcW w:w="715" w:type="dxa"/>
            <w:vAlign w:val="center"/>
          </w:tcPr>
          <w:p w14:paraId="212C8149">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5557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1" w:type="dxa"/>
            <w:vMerge w:val="continue"/>
            <w:vAlign w:val="center"/>
          </w:tcPr>
          <w:p w14:paraId="5F03E00D">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4AEE8BBC">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392CB1B8">
            <w:pPr>
              <w:pStyle w:val="7"/>
              <w:spacing w:line="360" w:lineRule="auto"/>
              <w:jc w:val="center"/>
              <w:rPr>
                <w:rFonts w:eastAsia="宋体"/>
                <w:b/>
                <w:bCs/>
                <w:color w:val="000000" w:themeColor="text1"/>
                <w:sz w:val="24"/>
                <w:szCs w:val="24"/>
                <w:highlight w:val="none"/>
                <w:lang w:eastAsia="zh-CN"/>
                <w14:textFill>
                  <w14:solidFill>
                    <w14:schemeClr w14:val="tx1"/>
                  </w14:solidFill>
                </w14:textFill>
              </w:rPr>
            </w:pPr>
            <w:r>
              <w:rPr>
                <w:rFonts w:hint="eastAsia" w:eastAsia="宋体"/>
                <w:color w:val="000000" w:themeColor="text1"/>
                <w:spacing w:val="-2"/>
                <w:sz w:val="24"/>
                <w:szCs w:val="24"/>
                <w:highlight w:val="none"/>
                <w:lang w:eastAsia="zh-CN"/>
                <w14:textFill>
                  <w14:solidFill>
                    <w14:schemeClr w14:val="tx1"/>
                  </w14:solidFill>
                </w14:textFill>
              </w:rPr>
              <w:t>数字化虚拟仿真资源平台</w:t>
            </w:r>
          </w:p>
        </w:tc>
        <w:tc>
          <w:tcPr>
            <w:tcW w:w="4562" w:type="dxa"/>
            <w:vAlign w:val="center"/>
          </w:tcPr>
          <w:p w14:paraId="4F0905F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一、系统至少支撑以下内容：</w:t>
            </w:r>
          </w:p>
          <w:p w14:paraId="74119FC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1.装修材料数字化物料库模块</w:t>
            </w:r>
          </w:p>
          <w:p w14:paraId="1E7B2DF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主要用于提升装修材料认知与选材实训能力，主要包括材料数字化数据管理和材料设计选材深化实训两大功能。</w:t>
            </w:r>
          </w:p>
          <w:p w14:paraId="4E0F6FD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①材料数字化数据内容包括产品名称、价格、品牌、产品类别、案例图/效果图，规格属性等材料信息;</w:t>
            </w:r>
          </w:p>
          <w:p w14:paraId="54E041F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②所包含材料数据≥30000个；</w:t>
            </w:r>
          </w:p>
          <w:p w14:paraId="5B03B89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③材料品类≥200种品类。</w:t>
            </w:r>
          </w:p>
          <w:p w14:paraId="54DDD2C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2.空间选材虚拟设计模块</w:t>
            </w:r>
          </w:p>
          <w:p w14:paraId="3762224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①材料设计选材深化实训支持物料空间分析图制作，创建项目后可上传项目效果图，并通过系统功能实现空间分析图制作并导出；</w:t>
            </w:r>
          </w:p>
          <w:p w14:paraId="70C6224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②电子物料板制作，创建项目后可通过系统“电子物料设计”功能，在线制作电子物料板，材料可从系统物料库中选择任意材料进行设计制作，进而实现选材虚拟设计实训。</w:t>
            </w:r>
          </w:p>
          <w:p w14:paraId="401DBDB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③系统还需支持“材料清单生成、材料白皮书生成”等功能，可实现将项目所选择的物料一键导出物料表和物料白皮书。</w:t>
            </w:r>
          </w:p>
          <w:p w14:paraId="4D40370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二、运行环境要求：</w:t>
            </w:r>
          </w:p>
          <w:p w14:paraId="7522E7B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1.该平台应布置在校外云端，由供应商提供布置环境。</w:t>
            </w:r>
          </w:p>
          <w:p w14:paraId="078626B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★2.该平台要求可通过国产（CPU、操作系统为国产主流品牌）PC端浏览器，流畅访问，使用功能不受限。（提供承诺函）</w:t>
            </w:r>
          </w:p>
        </w:tc>
        <w:tc>
          <w:tcPr>
            <w:tcW w:w="799" w:type="dxa"/>
            <w:vAlign w:val="center"/>
          </w:tcPr>
          <w:p w14:paraId="6C38C3D9">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641022D1">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5D93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01" w:type="dxa"/>
            <w:vMerge w:val="restart"/>
            <w:vAlign w:val="center"/>
          </w:tcPr>
          <w:p w14:paraId="2725DC54">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2</w:t>
            </w:r>
          </w:p>
        </w:tc>
        <w:tc>
          <w:tcPr>
            <w:tcW w:w="1214" w:type="dxa"/>
            <w:vMerge w:val="restart"/>
            <w:vAlign w:val="center"/>
          </w:tcPr>
          <w:p w14:paraId="653889BB">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适老化课程项目建设</w:t>
            </w:r>
          </w:p>
        </w:tc>
        <w:tc>
          <w:tcPr>
            <w:tcW w:w="1528" w:type="dxa"/>
            <w:vAlign w:val="center"/>
          </w:tcPr>
          <w:p w14:paraId="63FDED75">
            <w:pPr>
              <w:spacing w:line="360" w:lineRule="auto"/>
              <w:jc w:val="center"/>
              <w:rPr>
                <w:rFonts w:ascii="宋体" w:hAnsi="宋体" w:eastAsia="宋体" w:cs="宋体"/>
                <w:color w:val="000000" w:themeColor="text1"/>
                <w:spacing w:val="27"/>
                <w:sz w:val="24"/>
                <w:highlight w:val="none"/>
                <w14:textFill>
                  <w14:solidFill>
                    <w14:schemeClr w14:val="tx1"/>
                  </w14:solidFill>
                </w14:textFill>
              </w:rPr>
            </w:pPr>
            <w:r>
              <w:rPr>
                <w:rFonts w:hint="eastAsia" w:ascii="宋体" w:hAnsi="宋体" w:eastAsia="宋体" w:cs="宋体"/>
                <w:color w:val="000000" w:themeColor="text1"/>
                <w:spacing w:val="-7"/>
                <w:sz w:val="24"/>
                <w:highlight w:val="none"/>
                <w14:textFill>
                  <w14:solidFill>
                    <w14:schemeClr w14:val="tx1"/>
                  </w14:solidFill>
                </w14:textFill>
              </w:rPr>
              <w:t>引入智能化</w:t>
            </w:r>
            <w:r>
              <w:rPr>
                <w:rFonts w:hint="eastAsia" w:ascii="宋体" w:hAnsi="宋体" w:eastAsia="宋体" w:cs="宋体"/>
                <w:color w:val="000000" w:themeColor="text1"/>
                <w:spacing w:val="-2"/>
                <w:sz w:val="24"/>
                <w:highlight w:val="none"/>
                <w14:textFill>
                  <w14:solidFill>
                    <w14:schemeClr w14:val="tx1"/>
                  </w14:solidFill>
                </w14:textFill>
              </w:rPr>
              <w:t>设备的居住环境改造虚拟仿真实训</w:t>
            </w:r>
            <w:r>
              <w:rPr>
                <w:rFonts w:hint="eastAsia" w:ascii="宋体" w:hAnsi="宋体" w:eastAsia="宋体" w:cs="宋体"/>
                <w:color w:val="000000" w:themeColor="text1"/>
                <w:spacing w:val="27"/>
                <w:sz w:val="24"/>
                <w:highlight w:val="none"/>
                <w14:textFill>
                  <w14:solidFill>
                    <w14:schemeClr w14:val="tx1"/>
                  </w14:solidFill>
                </w14:textFill>
              </w:rPr>
              <w:t>教学系统</w:t>
            </w:r>
          </w:p>
          <w:p w14:paraId="195F40C9">
            <w:pPr>
              <w:spacing w:line="360" w:lineRule="auto"/>
              <w:jc w:val="center"/>
              <w:rPr>
                <w:rFonts w:ascii="宋体" w:hAnsi="宋体" w:eastAsia="宋体" w:cs="宋体"/>
                <w:color w:val="000000" w:themeColor="text1"/>
                <w:spacing w:val="27"/>
                <w:sz w:val="24"/>
                <w:highlight w:val="none"/>
                <w14:textFill>
                  <w14:solidFill>
                    <w14:schemeClr w14:val="tx1"/>
                  </w14:solidFill>
                </w14:textFill>
              </w:rPr>
            </w:pPr>
            <w:r>
              <w:rPr>
                <w:rFonts w:hint="eastAsia" w:ascii="宋体" w:hAnsi="宋体" w:eastAsia="宋体" w:cs="宋体"/>
                <w:color w:val="000000" w:themeColor="text1"/>
                <w:spacing w:val="27"/>
                <w:sz w:val="24"/>
                <w:highlight w:val="none"/>
                <w14:textFill>
                  <w14:solidFill>
                    <w14:schemeClr w14:val="tx1"/>
                  </w14:solidFill>
                </w14:textFill>
              </w:rPr>
              <w:t>（</w:t>
            </w:r>
            <w:r>
              <w:rPr>
                <w:rFonts w:hint="eastAsia" w:ascii="宋体" w:hAnsi="宋体" w:eastAsia="宋体" w:cs="宋体"/>
                <w:bCs/>
                <w:color w:val="000000" w:themeColor="text1"/>
                <w:sz w:val="24"/>
                <w:highlight w:val="none"/>
                <w14:textFill>
                  <w14:solidFill>
                    <w14:schemeClr w14:val="tx1"/>
                  </w14:solidFill>
                </w14:textFill>
              </w:rPr>
              <w:t>核心产品</w:t>
            </w:r>
            <w:r>
              <w:rPr>
                <w:rFonts w:hint="eastAsia" w:ascii="宋体" w:hAnsi="宋体" w:eastAsia="宋体" w:cs="宋体"/>
                <w:color w:val="000000" w:themeColor="text1"/>
                <w:spacing w:val="27"/>
                <w:sz w:val="24"/>
                <w:highlight w:val="none"/>
                <w14:textFill>
                  <w14:solidFill>
                    <w14:schemeClr w14:val="tx1"/>
                  </w14:solidFill>
                </w14:textFill>
              </w:rPr>
              <w:t>）</w:t>
            </w:r>
          </w:p>
        </w:tc>
        <w:tc>
          <w:tcPr>
            <w:tcW w:w="4562" w:type="dxa"/>
            <w:vAlign w:val="center"/>
          </w:tcPr>
          <w:p w14:paraId="67AF96A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一、虚拟仿真教学管理及资源共享云平台</w:t>
            </w:r>
          </w:p>
          <w:p w14:paraId="7ED4710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系统须集资源管理、虚拟仿真软件、AI技术与可拓展学习资源于一体的泛在学习平台。采用响应式布局，支持高保真虚拟仿真教学软件的管理与运行。能够通过智慧化实训环境，精准赋能适老化项目管理人才培养。</w:t>
            </w:r>
          </w:p>
          <w:p w14:paraId="6E3CCD5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2.平台须采用多语言架构，支持中英文双语界面一键切换。</w:t>
            </w:r>
          </w:p>
          <w:p w14:paraId="2EC3D94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3.平台应具有资源兼容性，兼容符合WebGL标准的虚拟仿真实验项目，支持高精细度3D渲染模型的无插件在线运行。</w:t>
            </w:r>
          </w:p>
          <w:p w14:paraId="05BE65F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▲4.平台</w:t>
            </w:r>
            <w:bookmarkStart w:id="1" w:name="_GoBack"/>
            <w:bookmarkEnd w:id="1"/>
            <w:r>
              <w:rPr>
                <w:rFonts w:hint="eastAsia" w:ascii="宋体" w:hAnsi="宋体" w:eastAsia="宋体" w:cs="宋体"/>
                <w:b w:val="0"/>
                <w:bCs w:val="0"/>
                <w:color w:val="000000" w:themeColor="text1"/>
                <w:sz w:val="24"/>
                <w:szCs w:val="24"/>
                <w:highlight w:val="none"/>
                <w14:textFill>
                  <w14:solidFill>
                    <w14:schemeClr w14:val="tx1"/>
                  </w14:solidFill>
                </w14:textFill>
              </w:rPr>
              <w:t>须满足数据互通需求，应具备开放式API接口，支持与国家智慧教育平台、智慧职教、实验空间、职业院校教务系统等第三方平台进行学情数据联通与同步。（出具免费对接开放底层协议的说明和截图证明）</w:t>
            </w:r>
          </w:p>
          <w:p w14:paraId="51397CB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5.支持学情记录汇总，应对学生实训实操学习情况：开始时间、结束时间、步骤得分、仿真操作详情、试题情况、任务评价等进行数据收集，统计，分析。</w:t>
            </w:r>
          </w:p>
          <w:p w14:paraId="7CBEB6B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6.支持可视化数据分析，系统须集成大数据统计引擎，支持以列表、饼状图、线形图等多种可视化方式实时呈现学情数据汇总。</w:t>
            </w:r>
          </w:p>
          <w:p w14:paraId="5061C40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7.首页须具备动态发布系统，支持展示行业动态、团队介绍、合作伙伴及网站实时访问量统计。</w:t>
            </w:r>
          </w:p>
          <w:p w14:paraId="302DE30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8.支持虚拟仿真实验的在线浏览与操作。学生可根据教学计划选择“学习模式”或“测评模式”进行实训。</w:t>
            </w:r>
          </w:p>
          <w:p w14:paraId="3634BF8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9.平台支持集成在线答题系统；支持附件上传实验报告（含图文），心得体会留言及提交功能。</w:t>
            </w:r>
          </w:p>
          <w:p w14:paraId="5AF04D3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10.提供个人信息管理中心，支持查看个人实验进度、历史操作记录及成绩反馈。</w:t>
            </w:r>
          </w:p>
          <w:p w14:paraId="5647F86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11.教师用户权限具备所辖班级学生账号的管理权限，支持学生信息的批量导入、导出、新增、修改及重置密码。</w:t>
            </w:r>
          </w:p>
          <w:p w14:paraId="74F1513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12.支持题库管理，在线编辑、批量导入/导出试题，并可根据实验项目关联相应题库。</w:t>
            </w:r>
          </w:p>
          <w:p w14:paraId="6C63B18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13.支持教师成绩管理流程，支持下载实验报告、手动评分、查看成绩分布详情及导出成绩报表。</w:t>
            </w:r>
          </w:p>
          <w:p w14:paraId="7E751AA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二、管理员端系统控制功能</w:t>
            </w:r>
          </w:p>
          <w:p w14:paraId="5BD4064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14.支持管理员实时监控全站核心指标（总浏览量、操作总次数、学生总数、实验项目数），并查看成绩分布饼状图、操作人数动态线形图等。</w:t>
            </w:r>
          </w:p>
          <w:p w14:paraId="3848870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15.支持系统定制化，对系统名称、版权、SEO标题、功能按钮、中心简介、Logo等全局参数进行中英文双语配置。</w:t>
            </w:r>
          </w:p>
          <w:p w14:paraId="2C3BD2C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16.支持实验管理，实现虚拟仿真资源的上传、实验参数配置（如预习分值设定）及列表维护。</w:t>
            </w:r>
          </w:p>
          <w:p w14:paraId="515B3E6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17.支持内容管理，包括动态新闻、团队成员（含照片及简介）、合作伙伴信息的发布与更新。</w:t>
            </w:r>
          </w:p>
          <w:p w14:paraId="0B19447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18.支持层级管理，对教师账号、管理员账号以及年级/班级组织架构的增删改查。</w:t>
            </w:r>
          </w:p>
          <w:p w14:paraId="30128ED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三、引入智能化设备的居住环境改造虚拟仿真实训教学软件</w:t>
            </w:r>
          </w:p>
          <w:p w14:paraId="3EBC26C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19.系统应具备高保真三维渲染效果，确保模型与场景交互流畅；支持在1440*900及以上分辨率环境下，在线平稳运行虚拟仿真实验。</w:t>
            </w:r>
          </w:p>
          <w:p w14:paraId="6ACCD02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▲20.软件支持身份认证与授权系统，仅需一个账号即可管理名下虚仿软件。学生的学习和教师的教学不受地域限制，支持在任意空间和电脑上进行操作。（提供截图）</w:t>
            </w:r>
          </w:p>
          <w:p w14:paraId="3BD08FC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▲21.</w:t>
            </w:r>
            <w:r>
              <w:rPr>
                <w:rFonts w:ascii="宋体" w:hAnsi="宋体" w:eastAsia="宋体" w:cs="宋体"/>
                <w:b w:val="0"/>
                <w:bCs w:val="0"/>
                <w:color w:val="000000" w:themeColor="text1"/>
                <w:sz w:val="24"/>
                <w:szCs w:val="24"/>
                <w:highlight w:val="none"/>
                <w14:textFill>
                  <w14:solidFill>
                    <w14:schemeClr w14:val="tx1"/>
                  </w14:solidFill>
                </w14:textFill>
              </w:rPr>
              <w:t>软件安装程序或可执行文件具备有效的代码数字签名，数字签名信息可通过操作系统文件属性进行核验，签名主体应为产品制造商、软件著作权人或其合法授权主体。（提供数字签名属性截图）</w:t>
            </w:r>
          </w:p>
          <w:p w14:paraId="0AE2908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22.软件采用面向对象设计，操作者可通过对话框、菜单等操作。</w:t>
            </w:r>
          </w:p>
          <w:p w14:paraId="08DE7E4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23.整个三维场景中画面运行流畅，无停滞感，系统响应及时；界面设计合理、美观，人机交互性好。</w:t>
            </w:r>
          </w:p>
          <w:p w14:paraId="79B16E9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24.仿真软件系统支持账号登录，并将学情信息汇总到学情分析平台。可与职业院校、高校平台、国家智慧教育、智慧职教、实验空间以及教务系统等进行数据对接，支持各平台汇总学情数据，以列表、统计图等方式展示呈现。</w:t>
            </w:r>
          </w:p>
          <w:p w14:paraId="32DCCBA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25.软件包括学习和测评两种模式。</w:t>
            </w:r>
          </w:p>
          <w:p w14:paraId="51939D3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▲26.学习模式包括任务导入、入户评估、改造体验、设计方案、方案确认、效果评估、知识延伸。（提供截图）</w:t>
            </w:r>
          </w:p>
          <w:p w14:paraId="114E1C4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27.任务导入包括任务背景，房屋情况，理论知识，同时支持语音播报的学习模式。</w:t>
            </w:r>
          </w:p>
          <w:p w14:paraId="54C1DBD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28.任务背景，主要介绍案例中老年人性别年龄，身体健康情况，兴趣爱好，生活习惯等基本信息，并且同时支持语音播报。</w:t>
            </w:r>
          </w:p>
          <w:p w14:paraId="5527A6C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29.房屋情况，包括房龄，户型等。</w:t>
            </w:r>
          </w:p>
          <w:p w14:paraId="75AFA4A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30.理论知识，包括适老化改造标准、指导文件。</w:t>
            </w:r>
          </w:p>
          <w:p w14:paraId="7BF3D43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31．虚拟仿真场景须涵盖客厅、卧室、卫生间、厨房等核心室内空间及辅助器具，完整构建适老化室内空间改造实训环境。</w:t>
            </w:r>
          </w:p>
          <w:p w14:paraId="0D5A93B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32.三维场景模型包括根据具体案例进行适老化改造后环境，包括但不限于符合适老化标准的卧室、客厅、厨房、卫生间、阳台、开关、餐桌椅、床、坐便器、洗手池、扶手、呼叫器、机械臂、智能镜、带观察窗的室内门等。</w:t>
            </w:r>
          </w:p>
          <w:p w14:paraId="084CBA4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33.引入智能化设备的居住环境改造案例中改造内容应包括拆除隔墙、消除高差、增加储物空间、无障碍家居与设备、创新适老智能轨道、引入智能化设备等</w:t>
            </w:r>
          </w:p>
          <w:p w14:paraId="738A05C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34.学习模式中，菜单导航栏，可实现跳步，在满足线性学习需求，依标准顺序执行的同时，支持非线性学习。标记三种学习状态即未完成、正在进行、已完成。</w:t>
            </w:r>
          </w:p>
          <w:p w14:paraId="17B841A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35.入户评估和改造体验中，知识呈现方式包括人物对话，知识点交互题，知识内容文字或图片，三维动画演示，三维交互操作。</w:t>
            </w:r>
          </w:p>
          <w:p w14:paraId="1B2F3FF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36.入户评估，以鼠标、键盘输入设备实现人机交互，在三维场景中模拟操作入户评估。</w:t>
            </w:r>
          </w:p>
          <w:p w14:paraId="7D9E499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37.入户评估，包括准备工作，客厅，浴室，卧室，厨房，辅助器具。</w:t>
            </w:r>
          </w:p>
          <w:p w14:paraId="4C5E1F1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38.准备工作，必备物品包括鞋套、尺子、相机、笔、本、介绍资料、产品目录、评估量表、测量工具、鞋套、工牌、《建筑与市政工程无障碍通用规范》（干扰项），参与评估人数，预计评估时长，服装包括运动装、工装。</w:t>
            </w:r>
          </w:p>
          <w:p w14:paraId="1FC5E17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39.评估过程中，模拟改造团队工作人员与老年人沟通情境，支持智能人机对话，可输入对话文字，支持自动对话，自动播放时对话文本与声音同步呈现。</w:t>
            </w:r>
          </w:p>
          <w:p w14:paraId="31AB469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40.居家适老化改造需求评估量化表，在入户评估中，支持进度条定位，实时填写记录。支持改造体验中浏览查看。</w:t>
            </w:r>
          </w:p>
          <w:p w14:paraId="0487621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▲41.具备适老化环境设计与改造AI即时答疑功能，支持学生做中学过程中遇到问题使用移动端扫码随问随答。（提供截图）</w:t>
            </w:r>
          </w:p>
          <w:p w14:paraId="79E7D336">
            <w:pPr>
              <w:pStyle w:val="2"/>
              <w:keepNext w:val="0"/>
              <w:keepLines w:val="0"/>
              <w:widowControl/>
              <w:spacing w:before="0" w:after="0" w:line="240" w:lineRule="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42.AI即时答疑功能支持老师自建答疑数据库，建立二维码，关联高频问题，老师可实现高频问题动态调整。</w:t>
            </w:r>
          </w:p>
          <w:p w14:paraId="409688A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43.AI即时答疑，支持调用大模型，支持高频问题统计分析，便于老师掌握学生的学习不足情况。</w:t>
            </w:r>
          </w:p>
          <w:p w14:paraId="3DCF35E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▲44.AI即时答疑工具能够根据学生虚仿软件中所学内容给出高频疑惑推荐。（提供截图）</w:t>
            </w:r>
          </w:p>
          <w:p w14:paraId="606DF32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45.支持量尺工具测量待评估物体的高度、长度，显示测量结果。</w:t>
            </w:r>
          </w:p>
          <w:p w14:paraId="630B3E0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46.支持三维场景中，特定场景漫游。</w:t>
            </w:r>
          </w:p>
          <w:p w14:paraId="6128446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47.浴室包括≥19个评估项，即地面高低差、浴室门、墙体拆除、干湿分离、淋浴椅、防滑垫、淋浴区扶手、淋雨花洒、冷热水标识贴、马桶、坐便器扶手、呼叫器、洗手台、洗手台扶手、热水器、适宜水温、开关、镜子、夜间照明等。</w:t>
            </w:r>
          </w:p>
          <w:p w14:paraId="1C9CAB1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48.卧室包括≥16个评估项，即卧室门、窗户、床位置摆放、床高度、护理床、床边扶手、床头柜、书桌、座椅、防撞条、脚灯、紧急呼叫器、灯开关、移动马桶、脚登、地板等。</w:t>
            </w:r>
          </w:p>
          <w:p w14:paraId="294535F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49.客厅包括≥19个评估项，即室温调节、光照调节、湿度调节、餐桌、延长线与电线固定、插排、走道宽度、门把手、门距、走道扶手、鞋凳、灯开关高度、沙发、手杖位置、防撞条、家具摆放、窗帘、地板材质、墙壁颜色等。</w:t>
            </w:r>
          </w:p>
          <w:p w14:paraId="78313E2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50.厨房包括≥8个评估项，即墙体拆除、置物空间、踏脚凳、地板、防滑垫、操作台、水龙头、照明等。</w:t>
            </w:r>
          </w:p>
          <w:p w14:paraId="377767C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51.辅助器具需求包括≥9个评估项，即助餐辅助、助行辅助、如厕辅助、洗浴辅助、感知辅助、康复辅助、照护辅助、智能辅助、居家环境安全等。</w:t>
            </w:r>
          </w:p>
          <w:p w14:paraId="4BBA0B5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52.浴室包括≥19个改造项，即地面高低差、浴室门、墙体拆除、干湿分离、淋浴椅、防滑垫、淋浴区扶手、淋雨花洒、冷热水标识贴、马桶、坐便器扶手、呼叫器、洗手台、洗手台扶手、热水器、适宜水温、开关、镜子、夜间照明等。</w:t>
            </w:r>
          </w:p>
          <w:p w14:paraId="2AB402E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53.卧室包括≥17个改造项，即卧室门、窗户、储物柜、床位置摆放、床高度、护理床、床边扶手、床头柜、书桌、座椅、防撞条、脚灯、紧急呼叫器、灯开关、移动马桶、脚登、地板等。</w:t>
            </w:r>
          </w:p>
          <w:p w14:paraId="1A75D44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54.客厅包括≥19个改造项，即室温调节、光照调节、湿度调节、餐桌、延长线与电线固定、插排、走道宽度、门把手、门距、走道扶手、鞋凳、灯开关高度、沙发、手杖位置、防撞条、家具摆放、窗帘、地板材质、墙壁颜色等。</w:t>
            </w:r>
          </w:p>
          <w:p w14:paraId="306AFC1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55.厨房包括≥8个改造项，即墙体拆除、置物空间、踏脚凳、地板、防滑垫、操作台、水龙头、照明等。</w:t>
            </w:r>
          </w:p>
          <w:p w14:paraId="4DFA8FC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56.辅助器具需求包括≥9个改造项，即助餐辅助、助行辅助、如厕辅助、洗浴辅助、感知辅助、康复辅助、照护辅助、智能辅助、居家环境安全等。</w:t>
            </w:r>
          </w:p>
          <w:p w14:paraId="647A531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▲57.关于适老化改造知识的题目数量≥140道，其中卧室≥30道，浴室≥20道，客厅≥30道，厨房≥20道，辅助器具≥20道。（提供截图）</w:t>
            </w:r>
          </w:p>
          <w:p w14:paraId="7C61A54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58.软件中根据情境需要，以动画或模型形式展示介绍相应辅具用具，包括但不限于OT桌、PT床、便盆、穿衣板、护理床、康复脚踏车、上下肢康复训练器、喂食器、洗浴床、医用转移板等。</w:t>
            </w:r>
          </w:p>
          <w:p w14:paraId="0A3A2F6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▲59.在入户评估中，支持以动画方式展示老年人生活情况，包括坐便椅使用，老年人在无扶手沙发上坐起、老年人抬脚取高处物品、室内空间轮椅回转。（提供截图）</w:t>
            </w:r>
          </w:p>
          <w:p w14:paraId="5EB54D9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60.各空间评估项要有对应的需求评估量化表，支持评估时填写保存，改造时查看。支持完整评估表随时调出查阅。</w:t>
            </w:r>
          </w:p>
          <w:p w14:paraId="3913466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61.改造体验，虚拟仿真交互操作，实现适老化环境改造，包括但不限于地面高低差、墙体拆除、室内门更换、洗手台及扶手、马桶、可升降花洒、扶手、淋浴椅、地面防滑、呼叫器、适老化餐桌椅、智能家电、床、可升降晾衣架、智能电子镜、机械臂等场景。（提供包括上述场景内容的截图）</w:t>
            </w:r>
          </w:p>
          <w:p w14:paraId="0D3F23A7">
            <w:pPr>
              <w:pStyle w:val="2"/>
              <w:keepNext w:val="0"/>
              <w:keepLines w:val="0"/>
              <w:widowControl/>
              <w:spacing w:before="0" w:after="0" w:line="240" w:lineRule="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62.效果评估，支持将问题分类统计，标注正确数/总数，选错题目及答案。</w:t>
            </w:r>
          </w:p>
          <w:p w14:paraId="521D111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▲63.知识延伸，包括文本内容的知识扩展以及可通过扫码扩展音频视频素材，二维码内容支持平台管理。（提供截图）</w:t>
            </w:r>
          </w:p>
          <w:p w14:paraId="3BA1451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64.功能菜单默认为自动展开，支持手动收起。</w:t>
            </w:r>
          </w:p>
          <w:p w14:paraId="411713A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65.支持文本信息与音频载体配合呈现多维目标。</w:t>
            </w:r>
          </w:p>
          <w:p w14:paraId="2D5F2D5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66.支持在仿真软件中，融入可随时编辑的拓展案例资源。包括但不限于二维建筑剖面图，改造前、后效果图。</w:t>
            </w:r>
          </w:p>
          <w:p w14:paraId="17567E5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▲67.支持二维码学习平台知识动态扩充，融入多维多媒体数字教材，支持通过手机移动端一站式扫码可浏览更多文本、图片、视频内容。二维码图案不变，二维码对应的内容支持动态更新。（提供截图）</w:t>
            </w:r>
          </w:p>
          <w:p w14:paraId="7B82253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▲68.测评模式包括任务、评估、改造、方案、确认、成绩。（提供截图）</w:t>
            </w:r>
          </w:p>
          <w:p w14:paraId="1FBAE02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69.测评模式无操作引导，具有步骤完成按钮。</w:t>
            </w:r>
          </w:p>
          <w:p w14:paraId="33A5414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70.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0670598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▲71.考核成绩，完成评估、改造、形成设计方案并确认方案、理论测评试题后可查看考核成绩。预留传参，支持与任意平台对接分数。（提供截图）</w:t>
            </w:r>
          </w:p>
          <w:p w14:paraId="471BD73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72.测评模式中理论试题，题目顺序随机，保证试卷考核知识内容和难易程度一致。</w:t>
            </w:r>
          </w:p>
          <w:p w14:paraId="48E074D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▲73.根据改造体验，自动生成立体设计方案，支持修改、编辑、保存。（提供截图）</w:t>
            </w:r>
          </w:p>
          <w:p w14:paraId="41DDC4D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74.设计方案按空间改造项汇总，可点击查看、浏览、修改编辑，支持漫游预览三维设计方案；三维场景中机械臂辅助老年人行走移动、日常生活辅助的动画。</w:t>
            </w:r>
          </w:p>
          <w:p w14:paraId="1F907AC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75.运用虚拟仿真技术构建房间、场景，方便师生进行交互式的实训体验，大幅度提高教学质量和效果，具有安全、无医疗风险、反复应用等优点。</w:t>
            </w:r>
          </w:p>
          <w:p w14:paraId="3A90B65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76.支持“W、A、S、D”按键或鼠标点击控制视角在特定场景漫游。</w:t>
            </w:r>
          </w:p>
          <w:p w14:paraId="65DBCA0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77.知识内容题目，支持作答后系统给出正误反馈，知识点解析。</w:t>
            </w:r>
          </w:p>
          <w:p w14:paraId="203FF7A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▲78.国产产品，具有独立自主知识产权。（提供软件著作权证明材料）</w:t>
            </w:r>
          </w:p>
          <w:p w14:paraId="4579D67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▲79.软件支持桌面式PC版、WebGL版（提供国产系统环境下的软件运行截图）。</w:t>
            </w:r>
          </w:p>
          <w:p w14:paraId="2C83F18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★80.该平台要求可通过国产PC端安装、布置、流畅运行，使用功能不受限。（提供承诺函）</w:t>
            </w:r>
          </w:p>
        </w:tc>
        <w:tc>
          <w:tcPr>
            <w:tcW w:w="799" w:type="dxa"/>
            <w:vAlign w:val="center"/>
          </w:tcPr>
          <w:p w14:paraId="64115418">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71CFAD8B">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32D0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701" w:type="dxa"/>
            <w:vMerge w:val="continue"/>
            <w:vAlign w:val="center"/>
          </w:tcPr>
          <w:p w14:paraId="3E40D3A9">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3DDA2F9B">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38F9B5FC">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高龄失智老年人的居住环境改造案例虚拟仿真实训教学系统</w:t>
            </w:r>
          </w:p>
        </w:tc>
        <w:tc>
          <w:tcPr>
            <w:tcW w:w="4562" w:type="dxa"/>
            <w:vAlign w:val="center"/>
          </w:tcPr>
          <w:p w14:paraId="2DD7B33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一、虚拟仿真教学管理及资源共享云平台接入</w:t>
            </w:r>
          </w:p>
          <w:p w14:paraId="3E08477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1.支持与</w:t>
            </w:r>
            <w:r>
              <w:rPr>
                <w:rFonts w:ascii="宋体" w:hAnsi="宋体" w:eastAsia="宋体" w:cs="宋体"/>
                <w:b w:val="0"/>
                <w:bCs w:val="0"/>
                <w:color w:val="000000" w:themeColor="text1"/>
                <w:sz w:val="24"/>
                <w:szCs w:val="24"/>
                <w:highlight w:val="none"/>
                <w14:textFill>
                  <w14:solidFill>
                    <w14:schemeClr w14:val="tx1"/>
                  </w14:solidFill>
                </w14:textFill>
              </w:rPr>
              <w:t>引入智能化设备的居住环境改造虚拟仿真实训教学系统</w:t>
            </w:r>
            <w:r>
              <w:rPr>
                <w:rFonts w:hint="eastAsia" w:ascii="宋体" w:hAnsi="宋体" w:eastAsia="宋体" w:cs="宋体"/>
                <w:b w:val="0"/>
                <w:bCs w:val="0"/>
                <w:color w:val="000000" w:themeColor="text1"/>
                <w:sz w:val="24"/>
                <w:szCs w:val="24"/>
                <w:highlight w:val="none"/>
                <w14:textFill>
                  <w14:solidFill>
                    <w14:schemeClr w14:val="tx1"/>
                  </w14:solidFill>
                </w14:textFill>
              </w:rPr>
              <w:t>中的虚拟仿真教学管理及资源共享云平台进行数据对接。</w:t>
            </w:r>
          </w:p>
          <w:p w14:paraId="4D3F7861">
            <w:pPr>
              <w:pStyle w:val="2"/>
              <w:keepNext w:val="0"/>
              <w:keepLines w:val="0"/>
              <w:widowControl/>
              <w:spacing w:before="0" w:after="0" w:line="240" w:lineRule="auto"/>
              <w:rPr>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仿真软件系统支持账号登录，并将学情信息汇总到学情分析平台。可与职业院校、高校平台、国家智慧教育、智慧职教、实验空间以及教务系统等进行数据对接，支持各平台汇总学情数据，以列表、统计图等方式展示呈现。</w:t>
            </w:r>
          </w:p>
          <w:p w14:paraId="6BB8CFC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二、高龄失智老年人的居住环境改造案例虚拟仿真实训教学软件</w:t>
            </w:r>
          </w:p>
          <w:p w14:paraId="410EEFA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3.系统应具备高保真三维渲染效果，确保模型与场景交互流畅；支持在1440*900及以上分辨率环境下，在线平稳运行虚拟仿真实验。</w:t>
            </w:r>
          </w:p>
          <w:p w14:paraId="0954901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4.软件支持身份认证与授权系统，仅需一个账号即可管理名下虚仿软件，便于使用电脑变更过程中的软件授权。学生的学习和教师的教学不受地域限制，可在任意空间和电脑上进行操作。</w:t>
            </w:r>
          </w:p>
          <w:p w14:paraId="449C2D2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w:t>
            </w:r>
            <w:r>
              <w:rPr>
                <w:rFonts w:ascii="宋体" w:hAnsi="宋体" w:eastAsia="宋体" w:cs="宋体"/>
                <w:b w:val="0"/>
                <w:bCs w:val="0"/>
                <w:color w:val="000000" w:themeColor="text1"/>
                <w:sz w:val="24"/>
                <w:szCs w:val="24"/>
                <w:highlight w:val="none"/>
                <w14:textFill>
                  <w14:solidFill>
                    <w14:schemeClr w14:val="tx1"/>
                  </w14:solidFill>
                </w14:textFill>
              </w:rPr>
              <w:t>软件安装程序或可执行文件具备有效的代码数字签名，数字签名信息可通过操作系统文件属性进行核验，签名主体应为产品制造商、软件著作权人或其合法授权主体。（提供数字签名属性截图）</w:t>
            </w:r>
            <w:r>
              <w:rPr>
                <w:rFonts w:hint="eastAsia" w:ascii="宋体" w:hAnsi="宋体" w:eastAsia="宋体" w:cs="宋体"/>
                <w:b w:val="0"/>
                <w:bCs w:val="0"/>
                <w:color w:val="000000" w:themeColor="text1"/>
                <w:sz w:val="24"/>
                <w:szCs w:val="24"/>
                <w:highlight w:val="none"/>
                <w14:textFill>
                  <w14:solidFill>
                    <w14:schemeClr w14:val="tx1"/>
                  </w14:solidFill>
                </w14:textFill>
              </w:rPr>
              <w:t>。</w:t>
            </w:r>
          </w:p>
          <w:p w14:paraId="02D4B02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6.软件采用面向对象设计，操作者可通过对话框、菜单等简便的操作。</w:t>
            </w:r>
          </w:p>
          <w:p w14:paraId="07DF2C7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7.在整个三维场景中画面运行流畅，无停滞感，系统响应及时；界面设计合理、美观，人机交互性好。</w:t>
            </w:r>
          </w:p>
          <w:p w14:paraId="0D4B89B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8.软件包括学习和测评两种模式。</w:t>
            </w:r>
          </w:p>
          <w:p w14:paraId="120E8A8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9.学习模式包括任务导入、入户评估、改造体验、设计方案、方案确认、效果评估、知识延伸。</w:t>
            </w:r>
          </w:p>
          <w:p w14:paraId="02FB49B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10.任务导入包括任务背景，房屋情况，理论知识，同时支持语音播报的学习模式。</w:t>
            </w:r>
          </w:p>
          <w:p w14:paraId="52416C5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11.任务背景，主要介绍案例中老年人性别年龄，身体健康情况，兴趣爱好，生活习惯等基本信息，并且同时支持语音播报。</w:t>
            </w:r>
          </w:p>
          <w:p w14:paraId="561C329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12.房屋情况，包括房龄，户型等。</w:t>
            </w:r>
          </w:p>
          <w:p w14:paraId="5DA3E48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13.理论知识，包括适老化改造标准、指导文件。</w:t>
            </w:r>
          </w:p>
          <w:p w14:paraId="0CE1627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14.适老化改造室内空间包括客厅、卧室、卫生间、厨房、辅助器具。</w:t>
            </w:r>
          </w:p>
          <w:p w14:paraId="6CDF889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15.三维场景模型包括改造前环境，包括但不限于厨房、卫生间、插座、坐便器、洗手池等。</w:t>
            </w:r>
          </w:p>
          <w:p w14:paraId="2E2A438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16.三维场景模型包括根据具体案例进行适老化改造后环境，包括但不限于符合适老化标准的厨房、卫生间、阳台、开关、坐便器、洗手池、扶手、适老化门把手等。</w:t>
            </w:r>
          </w:p>
          <w:p w14:paraId="59059A4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17.学习模式中，菜单导航栏，可实现跳步，在满足线性学习需求，依标准顺序执行的同时，支持非线性学习。标记三种学习状态即未完成、正在进行、已完成。</w:t>
            </w:r>
          </w:p>
          <w:p w14:paraId="2628469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18.入户评估和改造体验中，知识呈现方式包括人物对话，知识点交互题，知识内容文字或图片，三维动画演示，三维交互操作。</w:t>
            </w:r>
          </w:p>
          <w:p w14:paraId="793097A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19.入户评估，以鼠标、键盘输入设备实现人机交互，在三维场景中模拟操作入户评估。</w:t>
            </w:r>
          </w:p>
          <w:p w14:paraId="05944C3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20.入户评估，包括准备工作，卫生间，厨房，辅助器具。</w:t>
            </w:r>
          </w:p>
          <w:p w14:paraId="69AD2AA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21.准备工作，必备物品包括鞋套、尺子、相机、笔、本、介绍资料、产品目录、评估量表、测量工具、鞋套、工牌、《建筑与市政工程无障碍通用规范》（干扰项），参与评估人数，预计评估时长，服装包括运动装、工装。</w:t>
            </w:r>
          </w:p>
          <w:p w14:paraId="4F9B617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22.评估过程中，模拟改造团队工作人员与老年人沟通情境，支持智能人机对话，可输入对话文字，支持自动对话，自动播放时对话文本与声音同步呈现。</w:t>
            </w:r>
          </w:p>
          <w:p w14:paraId="604C95E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23.居家适老化改造需求评估量化表，在入户评估中，支持进度条定位，实时填写记录。支持改造体验中浏览查看。</w:t>
            </w:r>
          </w:p>
          <w:p w14:paraId="00B9A25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▲24.具备适老化环境设计与改造AI即时答疑功能，支持学生做中学过程中遇到问题使用移动端扫码随问随答。（提供截图）</w:t>
            </w:r>
          </w:p>
          <w:p w14:paraId="46AF5A8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▲25.AI即时答疑功能支持老师自建答疑数据库，建立二维码，关联高频问题，老师可实现高频问题动态调整。（提供截图）</w:t>
            </w:r>
          </w:p>
          <w:p w14:paraId="0BF60E7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26.AI即时答疑，支持调用大模型，支持高频问题统计分析。</w:t>
            </w:r>
          </w:p>
          <w:p w14:paraId="4CF6D58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27.AI即时答疑工具能够根据学生虚仿软件中所学内容给出高频疑惑推荐。</w:t>
            </w:r>
          </w:p>
          <w:p w14:paraId="44C7F1E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▲28.支持量尺工具测量待评估物体的高度、长度，显示测量结果。（提供截图）</w:t>
            </w:r>
          </w:p>
          <w:p w14:paraId="0BA8968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29.支持三维场景中，特定场景漫游。</w:t>
            </w:r>
          </w:p>
          <w:p w14:paraId="70EBFD8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30.主卫生间≥8个评估项：</w:t>
            </w:r>
            <w:bookmarkStart w:id="0" w:name="OLE_LINK2"/>
            <w:r>
              <w:rPr>
                <w:rFonts w:hint="eastAsia" w:ascii="宋体" w:hAnsi="宋体" w:eastAsia="宋体" w:cs="宋体"/>
                <w:b w:val="0"/>
                <w:bCs w:val="0"/>
                <w:color w:val="000000" w:themeColor="text1"/>
                <w:sz w:val="24"/>
                <w:szCs w:val="24"/>
                <w:highlight w:val="none"/>
                <w14:textFill>
                  <w14:solidFill>
                    <w14:schemeClr w14:val="tx1"/>
                  </w14:solidFill>
                </w14:textFill>
              </w:rPr>
              <w:t>水盆、水龙头、储物柜、干湿分离、置物架、水池角阀、门把手、插座。</w:t>
            </w:r>
          </w:p>
          <w:p w14:paraId="29111C8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31.厨房包≥4个评估项，即更换上水角阀，更换水龙头，更换橱柜台面，整修吊柜。</w:t>
            </w:r>
          </w:p>
          <w:p w14:paraId="6EC26F1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32.次卫生间≥3个评估项，即风道瓷砖、坐便器、防臭地漏。</w:t>
            </w:r>
            <w:bookmarkEnd w:id="0"/>
          </w:p>
          <w:p w14:paraId="29EA629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33.主卫生间≥8个改造项：水盆、水龙头、储物柜、干湿分离、置物架、水池角阀、门把手、插座。</w:t>
            </w:r>
          </w:p>
          <w:p w14:paraId="559156B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34.厨房包≥4个改造项，即更换上水角阀，更换水龙头，更换橱柜台面，整修吊柜。</w:t>
            </w:r>
          </w:p>
          <w:p w14:paraId="50D96E9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35.次卫生间≥3个改造项，即风道瓷砖、坐便器、防臭地漏。</w:t>
            </w:r>
          </w:p>
          <w:p w14:paraId="112D2C6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36.关于适老化改造知识的题目数量≥60道。</w:t>
            </w:r>
          </w:p>
          <w:p w14:paraId="140954A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37.软件中根据情境需要，以动画或模型形式展示介绍相应辅具用具，包括但不限于OT桌、PT床、便盆、穿衣板、护理床、康复脚踏车、上下肢康复训练器、喂食器、洗浴床、医用转移板等。</w:t>
            </w:r>
          </w:p>
          <w:p w14:paraId="447E364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38.在入户评估中，以动画方式展示老年人生活情况，包括坐便椅使用，取物、使用水龙头等。</w:t>
            </w:r>
          </w:p>
          <w:p w14:paraId="438BECC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39.各空间评估项要有对应的需求评估量化表，支持评估时填写保存，改造时查看。支持完整评估表随时调出查阅。</w:t>
            </w:r>
          </w:p>
          <w:p w14:paraId="4ADFDAB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40.改造体验，虚拟仿真交互操作，实现适老化环境改造，包括但不限于门把手、洗手台及扶手、马桶、置物架、储物柜、干湿分离、水池角阀、插座、橱柜台面、吊柜、风道瓷砖、防臭地漏等。</w:t>
            </w:r>
          </w:p>
          <w:p w14:paraId="621A232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41.效果评估，支持将问题分类统计，标注正确数/总数，选错题目及答案。</w:t>
            </w:r>
          </w:p>
          <w:p w14:paraId="797092D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42.知识延伸，包括文本内容的知识扩展以及可通过扫码扩展音频视频素材，二维码内容支持平台管理。</w:t>
            </w:r>
          </w:p>
          <w:p w14:paraId="227E71B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43.功能菜单默认为自动展开，支持手动收起。</w:t>
            </w:r>
          </w:p>
          <w:p w14:paraId="0112856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44.支持文本信息与音频载体配合呈现多维目标。</w:t>
            </w:r>
          </w:p>
          <w:p w14:paraId="6E3BED0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45.支持在仿真软件中，融入可随时编辑的拓展案例资源。包括但不限于二维建筑剖面图，改造前、后效果图。</w:t>
            </w:r>
          </w:p>
          <w:p w14:paraId="2745B97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46.支持二维码学习平台知识动态扩充，融入多维多媒体数字教材，通过手机移动端一站式扫码可浏览更多文本、图片、视频内容。二维码图案不变，二维码对应的内容支持动态更新。</w:t>
            </w:r>
          </w:p>
          <w:p w14:paraId="7165350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47.测评模式包括任务、评估、改造、方案、确认、成绩。</w:t>
            </w:r>
          </w:p>
          <w:p w14:paraId="5A3C9A6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48.测评模式无操作引导，具有步骤完成按钮。</w:t>
            </w:r>
          </w:p>
          <w:p w14:paraId="0CC1669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49.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1966C09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50.考核成绩，完成评估、改造、形成设计方案并确认方案、理论测评试题后可查看考核成绩。预留传参，支持与任意平台对接分数。</w:t>
            </w:r>
          </w:p>
          <w:p w14:paraId="3E1969A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51.测评模式中理论试题，题目顺序随机，保证试卷考核知识内容和难易程度一致。</w:t>
            </w:r>
          </w:p>
          <w:p w14:paraId="78B9FEB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52.根据改造体验，自动生成立体设计方案，支持修改、编辑、保存。</w:t>
            </w:r>
          </w:p>
          <w:p w14:paraId="1BA9C63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53.设计方案按空间改造项汇总，可点击查看、浏览、修改编辑，支持漫游预览三维设计方案。</w:t>
            </w:r>
          </w:p>
          <w:p w14:paraId="7C26374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54.运用虚拟仿真技术构建房间、场景，方便师生进行交互式的实训体验，大幅度提高教学质量和效果，具有安全、无医疗风险、反复应用等优点。通过此实训软件帮助学生学习适老化改造知识并熟练掌握为用户提供适老化改造设计方案操作技能的高自由度软件。</w:t>
            </w:r>
          </w:p>
          <w:p w14:paraId="5600D5A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55.支持“W、A、S、D”按键或鼠标点击控制视角在特定场景漫游。</w:t>
            </w:r>
          </w:p>
          <w:p w14:paraId="278D0A6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56.知识内容题目，支持作答后系统给出正误反馈，知识点解析。</w:t>
            </w:r>
          </w:p>
          <w:p w14:paraId="7F8C175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▲57.国产产品，具有独立自主知识产权。（提供软件著作权证明材料）</w:t>
            </w:r>
          </w:p>
          <w:p w14:paraId="1F88052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58.软件支持桌面式PC版、WebGL版。</w:t>
            </w:r>
          </w:p>
          <w:p w14:paraId="1B6BD11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★59.该平台要求可通过国产PC端安装、布置、流畅运行，使用功能不受限。（提供承诺函）</w:t>
            </w:r>
          </w:p>
        </w:tc>
        <w:tc>
          <w:tcPr>
            <w:tcW w:w="799" w:type="dxa"/>
            <w:vAlign w:val="center"/>
          </w:tcPr>
          <w:p w14:paraId="52AD4563">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20B853B4">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6204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vAlign w:val="center"/>
          </w:tcPr>
          <w:p w14:paraId="190ACBE8">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214" w:type="dxa"/>
            <w:vMerge w:val="continue"/>
            <w:vAlign w:val="center"/>
          </w:tcPr>
          <w:p w14:paraId="57866E27">
            <w:pPr>
              <w:spacing w:line="360" w:lineRule="auto"/>
              <w:jc w:val="center"/>
              <w:rPr>
                <w:rFonts w:ascii="宋体" w:hAnsi="宋体" w:eastAsia="宋体" w:cs="宋体"/>
                <w:b/>
                <w:bCs/>
                <w:color w:val="000000" w:themeColor="text1"/>
                <w:sz w:val="24"/>
                <w:highlight w:val="none"/>
                <w14:textFill>
                  <w14:solidFill>
                    <w14:schemeClr w14:val="tx1"/>
                  </w14:solidFill>
                </w14:textFill>
              </w:rPr>
            </w:pPr>
          </w:p>
        </w:tc>
        <w:tc>
          <w:tcPr>
            <w:tcW w:w="1528" w:type="dxa"/>
            <w:vAlign w:val="center"/>
          </w:tcPr>
          <w:p w14:paraId="180BAC76">
            <w:pPr>
              <w:spacing w:line="360" w:lineRule="auto"/>
              <w:jc w:val="center"/>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老旧小区室外公共区域的改造案例虚拟仿真实训教学系统</w:t>
            </w:r>
          </w:p>
        </w:tc>
        <w:tc>
          <w:tcPr>
            <w:tcW w:w="4562" w:type="dxa"/>
            <w:vAlign w:val="center"/>
          </w:tcPr>
          <w:p w14:paraId="0C19CFC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一、虚拟仿真教学管理及资源共享云平台接入</w:t>
            </w:r>
          </w:p>
          <w:p w14:paraId="5544400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1.支持与</w:t>
            </w:r>
            <w:r>
              <w:rPr>
                <w:rFonts w:ascii="宋体" w:hAnsi="宋体" w:eastAsia="宋体" w:cs="宋体"/>
                <w:b w:val="0"/>
                <w:bCs w:val="0"/>
                <w:color w:val="000000" w:themeColor="text1"/>
                <w:sz w:val="24"/>
                <w:szCs w:val="24"/>
                <w:highlight w:val="none"/>
                <w14:textFill>
                  <w14:solidFill>
                    <w14:schemeClr w14:val="tx1"/>
                  </w14:solidFill>
                </w14:textFill>
              </w:rPr>
              <w:t>引入智能化设备的居住环境改造虚拟仿真实训教学系统</w:t>
            </w:r>
            <w:r>
              <w:rPr>
                <w:rFonts w:hint="eastAsia" w:ascii="宋体" w:hAnsi="宋体" w:eastAsia="宋体" w:cs="宋体"/>
                <w:b w:val="0"/>
                <w:bCs w:val="0"/>
                <w:color w:val="000000" w:themeColor="text1"/>
                <w:sz w:val="24"/>
                <w:szCs w:val="24"/>
                <w:highlight w:val="none"/>
                <w14:textFill>
                  <w14:solidFill>
                    <w14:schemeClr w14:val="tx1"/>
                  </w14:solidFill>
                </w14:textFill>
              </w:rPr>
              <w:t>中的虚拟仿真教学管理及资源共享云平台数据对接。</w:t>
            </w:r>
          </w:p>
          <w:p w14:paraId="7CC957B7">
            <w:pPr>
              <w:pStyle w:val="2"/>
              <w:keepNext w:val="0"/>
              <w:keepLines w:val="0"/>
              <w:widowControl/>
              <w:spacing w:before="0" w:after="0" w:line="240" w:lineRule="auto"/>
              <w:rPr>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仿真软件系统支持账号登录，并将学情信息汇总到学情分析平台。可与职业院校、高校平台、国家智慧教育、智慧职教、实验空间以及教务系统等进行数据对接，支持各平台汇总学情数据，以列表、统计图等方式展示呈现。</w:t>
            </w:r>
          </w:p>
          <w:p w14:paraId="6FB484C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二、老旧小区室外公共区域的改造案例虚拟仿真实训教学系统</w:t>
            </w:r>
          </w:p>
          <w:p w14:paraId="73B44C0A">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3.系统应具备高保真三维渲染效果，确保模型与场景交互流畅；支持在1440*900及以上分辨率环境下，在线平稳运行虚拟仿真实验。</w:t>
            </w:r>
          </w:p>
          <w:p w14:paraId="1EF5F7B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软件要具备高效轻便的知识产权技术保护措施，支持身份认证与授权系统，仅需一个账号即可管理名下虚仿软件，便于使用电脑变更过程中的软件授权。学生的学习和教师的教学不受地域限制，可在任意空间和电脑上进行操作。</w:t>
            </w:r>
          </w:p>
          <w:p w14:paraId="596AA10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w:t>
            </w:r>
            <w:r>
              <w:rPr>
                <w:rFonts w:ascii="宋体" w:hAnsi="宋体" w:eastAsia="宋体" w:cs="宋体"/>
                <w:b w:val="0"/>
                <w:bCs w:val="0"/>
                <w:color w:val="000000" w:themeColor="text1"/>
                <w:sz w:val="24"/>
                <w:szCs w:val="24"/>
                <w:highlight w:val="none"/>
                <w14:textFill>
                  <w14:solidFill>
                    <w14:schemeClr w14:val="tx1"/>
                  </w14:solidFill>
                </w14:textFill>
              </w:rPr>
              <w:t>软件安装程序或可执行文件具备有效的代码数字签名，数字签名信息可通过操作系统文件属性进行核验，签名主体应为产品制造商、软件著作权人或其合法授权主体。（提供数字签名属性截图）</w:t>
            </w:r>
          </w:p>
          <w:p w14:paraId="0F9512C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6.软件采用面向对象设计，操作者可通过对话框、菜单等简便的操作。</w:t>
            </w:r>
          </w:p>
          <w:p w14:paraId="55D3C28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7.在整个三维场景中画面运行流畅，无停滞感，系统响应及时；界面设计合理、美观，人机交互性好。</w:t>
            </w:r>
          </w:p>
          <w:p w14:paraId="7831E67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8.软件包括学习和测评两种模式。</w:t>
            </w:r>
          </w:p>
          <w:p w14:paraId="55325CE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9.学习模式包括任务导入、入户评估、改造体验、设计方案、方案确认、效果评估、知识延伸。</w:t>
            </w:r>
          </w:p>
          <w:p w14:paraId="2F3FDC2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10.任务导入包括任务背景，理论知识，同时支持语音播报的学习模式。</w:t>
            </w:r>
          </w:p>
          <w:p w14:paraId="104E9D0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11.任务背景，主要介绍案例中居民居住情况，小区设施情况，活动规律等基本信息，并且同时支持语音播报。</w:t>
            </w:r>
          </w:p>
          <w:p w14:paraId="5AED23C5">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12.理论知识，包括适老化改造标准、指导文件。</w:t>
            </w:r>
          </w:p>
          <w:p w14:paraId="48DF06C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▲13.虚拟仿真场景须完整覆盖室外适老化改造要素，包含楼道、楼梯台阶、防滑条、扶手、单元门牌、单元门坡道、坡道扶手等核心设施。（提供截图）</w:t>
            </w:r>
          </w:p>
          <w:p w14:paraId="160940D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14.三维场景模型包括改造前环境，包括但不限于楼道、楼梯台阶、防滑条、扶手、单元门牌、单元门坡道、坡道扶手等核心设施等。</w:t>
            </w:r>
          </w:p>
          <w:p w14:paraId="4FF9C00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15.学习模式中，菜单导航栏，可实现跳步，在满足线性学习需求，依标准顺序执行的同时，支持非线性学习。标记三种学习状态即未完成、正在进行、已完成。</w:t>
            </w:r>
          </w:p>
          <w:p w14:paraId="04C44C0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16.入户评估和改造体验中，知识呈现方式包括人物对话，知识点交互题，知识内容文字或图片，三维动画演示，三维交互操作。</w:t>
            </w:r>
          </w:p>
          <w:p w14:paraId="68C46BA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17.入户评估，以鼠标、键盘输入设备实现人机交互，在三维场景中模拟操作入户评估。</w:t>
            </w:r>
          </w:p>
          <w:p w14:paraId="6C77132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18.准备工作，必备物品包括鞋套、尺子、相机、笔、本、介绍资料、产品目录、评估量表、测量工具、鞋套、工牌、《建筑与市政工程无障碍通用规范》（干扰项），参与评估人数，预计评估时长，服装包括运动装、工装。</w:t>
            </w:r>
          </w:p>
          <w:p w14:paraId="3B174A9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19.评估过程中，模拟改造团队工作人员与老年人沟通情境，支持智能人机对话，可输入对话文字，支持自动对话，自动播放时对话文本与声音同步呈现。</w:t>
            </w:r>
          </w:p>
          <w:p w14:paraId="57D8E21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20.居家适老化改造需求评估量化表，在入户评估中，支持进度条定位，实时填写记录。支持改造体验中浏览查看。</w:t>
            </w:r>
          </w:p>
          <w:p w14:paraId="55F9286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21.具备适老化环境设计与改造AI即时答疑功能，支持学生做中学过程中遇到问题使用移动端扫码随问随答。</w:t>
            </w:r>
          </w:p>
          <w:p w14:paraId="5F7CE53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22.AI即时答疑功能支持老师自建答疑数据库，建立二维码，关联高频问题，老师可实现高频问题动态调整。</w:t>
            </w:r>
          </w:p>
          <w:p w14:paraId="0E749BF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23.AI即时答疑，支持调用大模型，支持高频问题统计分析，便于老师掌握学生的学习不足情况。</w:t>
            </w:r>
          </w:p>
          <w:p w14:paraId="3D4CFED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24.AI即时答疑工具能够根据学生虚仿软件中所学内容给出高频疑惑推荐。</w:t>
            </w:r>
          </w:p>
          <w:p w14:paraId="1C6C8AC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25.支持量尺工具测量待评估物体的高度、长度，显示测量结果。</w:t>
            </w:r>
          </w:p>
          <w:p w14:paraId="30A3A8E4">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26.支持三维场景中，特定场景漫游。</w:t>
            </w:r>
          </w:p>
          <w:p w14:paraId="69F265E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27.关于适老化改造知识的题目数量≥14道。</w:t>
            </w:r>
          </w:p>
          <w:p w14:paraId="7D6D8A29">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28.在入户评估中，以动画方式展示老年人生活情况，包括上下楼梯、出入单元门、上下坡道等。</w:t>
            </w:r>
          </w:p>
          <w:p w14:paraId="3AE669E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29.各空间评估项要有对应的需求评估量化表，支持评估时填写保存，改造时查看。支持完整评估表随时调出查阅。</w:t>
            </w:r>
          </w:p>
          <w:p w14:paraId="235BC51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30.改造体验，虚拟仿真交互操作，实现适老化环境改造，包括但不限于楼道、楼梯台阶、防滑条、扶手、单元门牌、单元门无障碍坡道、坡道扶手等核心设施等。</w:t>
            </w:r>
          </w:p>
          <w:p w14:paraId="472E985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31.效果评估，支持将问题分类统计，标注正确数/总数，选错题目及答案。</w:t>
            </w:r>
          </w:p>
          <w:p w14:paraId="7029D47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32.知识延伸，包括文本内容的知识扩展以及可通过扫码扩展音频视频素材，二维码内容支持平台管理。</w:t>
            </w:r>
          </w:p>
          <w:p w14:paraId="417A716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33.功能菜单默认为自动展开，支持手动收起。</w:t>
            </w:r>
          </w:p>
          <w:p w14:paraId="0B76B366">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34.支持文本信息与音频载体配合呈现多维目标。</w:t>
            </w:r>
          </w:p>
          <w:p w14:paraId="6C789EE0">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35.支持在仿真软件中，融入可随时编辑的拓展案例资源。包括但不限于二维建筑剖面图，改造前、后效果图。</w:t>
            </w:r>
          </w:p>
          <w:p w14:paraId="60CD1AE3">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36.支持二维码学习平台知识动态扩充，融入多维多媒体数字教材，通过手机移动端一站式扫码可浏览更多文本、图片、视频内容。二维码图案不变，二维码对应的内容支持动态更新。</w:t>
            </w:r>
          </w:p>
          <w:p w14:paraId="705256D7">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37.测评模式包括任务、评估、改造、方案、确认、成绩。</w:t>
            </w:r>
          </w:p>
          <w:p w14:paraId="5C57F9B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38.测评模式无操作引导，具有步骤完成按钮。</w:t>
            </w:r>
          </w:p>
          <w:p w14:paraId="39797258">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39.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22364081">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40.考核成绩，完成评估、改造、形成设计方案并确认方案、理论测评试题后可查看考核成绩。预留传参，支持与任意平台对接分数。</w:t>
            </w:r>
          </w:p>
          <w:p w14:paraId="56506C7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41.测评模式中理论试题，题目顺序随机，保证试卷考核知识内容和难易程度一致。</w:t>
            </w:r>
          </w:p>
          <w:p w14:paraId="7DBA488F">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42.根据改造体验，自动生成立体设计方案，支持修改、编辑、保存。</w:t>
            </w:r>
          </w:p>
          <w:p w14:paraId="705F66BB">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43.设计方案按空间改造项汇总，可点击查看、浏览、修改编辑，支持漫游预览三维设计方案。</w:t>
            </w:r>
          </w:p>
          <w:p w14:paraId="188807BD">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44.运用虚拟仿真技术构建房间、场景，方便师生进行交互式的实训体验，大幅度提高教学质量和效果，具有安全、无医疗风险、反复应用等优点。通过此实训软件帮助学生学习适老化改造知识并熟练掌握为用户提供适老化改造设计方案操作技能的高自由度软件。</w:t>
            </w:r>
          </w:p>
          <w:p w14:paraId="3678327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45.支持“W、A、S、D”按键或鼠标点击控制视角在特定场景漫游。</w:t>
            </w:r>
          </w:p>
          <w:p w14:paraId="6180F61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46.知识内容题目，支持作答后系统给出正误反馈，知识点解析。</w:t>
            </w:r>
          </w:p>
          <w:p w14:paraId="12066B32">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▲47.国产产品，具有独立自主知识产权。（提供软件著作权证明材料）</w:t>
            </w:r>
          </w:p>
          <w:p w14:paraId="2F29EEAC">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48.软件支持桌面式PC版、WebGL版。</w:t>
            </w:r>
          </w:p>
          <w:p w14:paraId="39D63A2E">
            <w:pPr>
              <w:pStyle w:val="2"/>
              <w:keepNext w:val="0"/>
              <w:keepLines w:val="0"/>
              <w:widowControl/>
              <w:spacing w:before="0" w:after="0" w:line="240" w:lineRule="auto"/>
              <w:rPr>
                <w:rFonts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★49.该平台要求可通过国产PC端安装、布置、流畅运行，使用功能不受限。（提供承诺函）</w:t>
            </w:r>
          </w:p>
        </w:tc>
        <w:tc>
          <w:tcPr>
            <w:tcW w:w="799" w:type="dxa"/>
            <w:vAlign w:val="center"/>
          </w:tcPr>
          <w:p w14:paraId="682BA7A2">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p>
        </w:tc>
        <w:tc>
          <w:tcPr>
            <w:tcW w:w="715" w:type="dxa"/>
            <w:vAlign w:val="center"/>
          </w:tcPr>
          <w:p w14:paraId="0C49DED3">
            <w:pPr>
              <w:spacing w:line="360" w:lineRule="auto"/>
              <w:jc w:val="cente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套</w:t>
            </w:r>
          </w:p>
        </w:tc>
      </w:tr>
      <w:tr w14:paraId="0490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9" w:type="dxa"/>
            <w:gridSpan w:val="6"/>
            <w:vAlign w:val="center"/>
          </w:tcPr>
          <w:p w14:paraId="3346E3C0">
            <w:pPr>
              <w:widowControl/>
              <w:kinsoku w:val="0"/>
              <w:autoSpaceDE w:val="0"/>
              <w:autoSpaceDN w:val="0"/>
              <w:adjustRightInd w:val="0"/>
              <w:snapToGrid w:val="0"/>
              <w:textAlignment w:val="baseline"/>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1.带“★”号的参数和带“▲”号参数均应以技术参数中要求的形式(如技术参数中无形式要求的，可提供不限于原厂印刷的产品说明书、制造商官方网站截图、第三方机构检验报告、带标识(说明)的功能截图等任意形式)提供相应的证明材料。任意一条带“★”号的参数未响应或者不满足的，将按无效</w:t>
            </w:r>
            <w:r>
              <w:rPr>
                <w:rFonts w:hint="eastAsia" w:ascii="宋体" w:hAnsi="宋体" w:eastAsia="宋体" w:cs="宋体"/>
                <w:color w:val="000000" w:themeColor="text1"/>
                <w:szCs w:val="21"/>
                <w:highlight w:val="none"/>
                <w:lang w:val="en-US" w:eastAsia="zh-CN"/>
                <w14:textFill>
                  <w14:solidFill>
                    <w14:schemeClr w14:val="tx1"/>
                  </w14:solidFill>
                </w14:textFill>
              </w:rPr>
              <w:t>投标</w:t>
            </w:r>
            <w:r>
              <w:rPr>
                <w:rFonts w:hint="eastAsia" w:ascii="宋体" w:hAnsi="宋体" w:eastAsia="宋体" w:cs="宋体"/>
                <w:color w:val="000000" w:themeColor="text1"/>
                <w:szCs w:val="21"/>
                <w:highlight w:val="none"/>
                <w14:textFill>
                  <w14:solidFill>
                    <w14:schemeClr w14:val="tx1"/>
                  </w14:solidFill>
                </w14:textFill>
              </w:rPr>
              <w:t>处理。任意一条带“▲”号参数未响应或者不满足的，将按相应的扣分处理。</w:t>
            </w:r>
          </w:p>
          <w:p w14:paraId="12C93DEA">
            <w:pPr>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2.以上技术参数中“支持...；具备...；配备...”等描述，为已具备的功能要求，且后期使用费用包含在响应(投标)报价中。成交后，中标人不允许以任何形式就以上</w:t>
            </w:r>
            <w:r>
              <w:rPr>
                <w:rFonts w:hint="eastAsia" w:ascii="宋体" w:hAnsi="宋体" w:eastAsia="宋体" w:cs="宋体"/>
                <w:color w:val="000000" w:themeColor="text1"/>
                <w:szCs w:val="21"/>
                <w:highlight w:val="none"/>
                <w:lang w:val="en-CA"/>
                <w14:textFill>
                  <w14:solidFill>
                    <w14:schemeClr w14:val="tx1"/>
                  </w14:solidFill>
                </w14:textFill>
              </w:rPr>
              <w:t>已具备的功能</w:t>
            </w:r>
            <w:r>
              <w:rPr>
                <w:rFonts w:hint="eastAsia" w:ascii="宋体" w:hAnsi="宋体" w:eastAsia="宋体" w:cs="宋体"/>
                <w:color w:val="000000" w:themeColor="text1"/>
                <w:szCs w:val="21"/>
                <w:highlight w:val="none"/>
                <w14:textFill>
                  <w14:solidFill>
                    <w14:schemeClr w14:val="tx1"/>
                  </w14:solidFill>
                </w14:textFill>
              </w:rPr>
              <w:t>向采购人收取费用，一律按虚假应标处理，由中标人承担因此产生的一切后果和责任。</w:t>
            </w:r>
          </w:p>
        </w:tc>
      </w:tr>
    </w:tbl>
    <w:p w14:paraId="46968131">
      <w:pPr>
        <w:rPr>
          <w:rFonts w:ascii="宋体" w:hAnsi="宋体" w:eastAsia="宋体" w:cs="宋体"/>
          <w:b/>
          <w:bCs/>
          <w:color w:val="000000" w:themeColor="text1"/>
          <w:spacing w:val="6"/>
          <w:sz w:val="24"/>
          <w:highlight w:val="none"/>
          <w14:textFill>
            <w14:solidFill>
              <w14:schemeClr w14:val="tx1"/>
            </w14:solidFill>
          </w14:textFill>
        </w:rPr>
      </w:pPr>
    </w:p>
    <w:p w14:paraId="24D30F52">
      <w:pPr>
        <w:rPr>
          <w:rFonts w:ascii="宋体" w:hAnsi="宋体" w:eastAsia="宋体" w:cs="宋体"/>
          <w:color w:val="000000" w:themeColor="text1"/>
          <w:sz w:val="24"/>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F19D2"/>
    <w:rsid w:val="000144C4"/>
    <w:rsid w:val="000949FE"/>
    <w:rsid w:val="000C2192"/>
    <w:rsid w:val="00132E3E"/>
    <w:rsid w:val="001E406E"/>
    <w:rsid w:val="00240C2A"/>
    <w:rsid w:val="00253EB9"/>
    <w:rsid w:val="00287802"/>
    <w:rsid w:val="002B7279"/>
    <w:rsid w:val="002E736C"/>
    <w:rsid w:val="002F0D81"/>
    <w:rsid w:val="00430C89"/>
    <w:rsid w:val="00467A10"/>
    <w:rsid w:val="00482BCF"/>
    <w:rsid w:val="004A12B7"/>
    <w:rsid w:val="004A4EDD"/>
    <w:rsid w:val="004D33A3"/>
    <w:rsid w:val="004D620E"/>
    <w:rsid w:val="00563F2D"/>
    <w:rsid w:val="00587E3C"/>
    <w:rsid w:val="005B7664"/>
    <w:rsid w:val="005D00F7"/>
    <w:rsid w:val="0064671A"/>
    <w:rsid w:val="0065115D"/>
    <w:rsid w:val="007812AE"/>
    <w:rsid w:val="0086271A"/>
    <w:rsid w:val="0087160B"/>
    <w:rsid w:val="00871EF4"/>
    <w:rsid w:val="008B1F41"/>
    <w:rsid w:val="00A00840"/>
    <w:rsid w:val="00B36731"/>
    <w:rsid w:val="00BC6242"/>
    <w:rsid w:val="00BE7C74"/>
    <w:rsid w:val="00BF31E4"/>
    <w:rsid w:val="00C27134"/>
    <w:rsid w:val="00C412D6"/>
    <w:rsid w:val="00CF31F0"/>
    <w:rsid w:val="00D16188"/>
    <w:rsid w:val="00D36315"/>
    <w:rsid w:val="00D402B1"/>
    <w:rsid w:val="00D932D5"/>
    <w:rsid w:val="00E104F3"/>
    <w:rsid w:val="00E74282"/>
    <w:rsid w:val="00F41F02"/>
    <w:rsid w:val="00F54E5E"/>
    <w:rsid w:val="00F62BDD"/>
    <w:rsid w:val="00FE2967"/>
    <w:rsid w:val="00FE6D9A"/>
    <w:rsid w:val="027F790B"/>
    <w:rsid w:val="030255FC"/>
    <w:rsid w:val="05D01301"/>
    <w:rsid w:val="0D2F19D2"/>
    <w:rsid w:val="101A2510"/>
    <w:rsid w:val="12DF0344"/>
    <w:rsid w:val="138033D5"/>
    <w:rsid w:val="13BC6D3C"/>
    <w:rsid w:val="1C784846"/>
    <w:rsid w:val="1E672DC4"/>
    <w:rsid w:val="1F3A2287"/>
    <w:rsid w:val="24F153ED"/>
    <w:rsid w:val="28C01A4F"/>
    <w:rsid w:val="2D0D0FDB"/>
    <w:rsid w:val="2DFB0E33"/>
    <w:rsid w:val="31864D29"/>
    <w:rsid w:val="41A76EB0"/>
    <w:rsid w:val="447E319C"/>
    <w:rsid w:val="44A047EB"/>
    <w:rsid w:val="49DB003F"/>
    <w:rsid w:val="53040EC3"/>
    <w:rsid w:val="583A7FA9"/>
    <w:rsid w:val="58D26AB1"/>
    <w:rsid w:val="5B8E272A"/>
    <w:rsid w:val="5F9A2059"/>
    <w:rsid w:val="60D3786A"/>
    <w:rsid w:val="61BF7DEE"/>
    <w:rsid w:val="6251583D"/>
    <w:rsid w:val="685A261F"/>
    <w:rsid w:val="6DAD2153"/>
    <w:rsid w:val="6DCC2109"/>
    <w:rsid w:val="6E3A3A96"/>
    <w:rsid w:val="6E4843FE"/>
    <w:rsid w:val="6EF32E85"/>
    <w:rsid w:val="771A36A5"/>
    <w:rsid w:val="7A0F3269"/>
    <w:rsid w:val="7FEC3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Table Text"/>
    <w:basedOn w:val="1"/>
    <w:qFormat/>
    <w:uiPriority w:val="0"/>
    <w:rPr>
      <w:rFonts w:ascii="宋体" w:hAnsi="宋体" w:cs="宋体"/>
      <w:sz w:val="20"/>
      <w:szCs w:val="20"/>
      <w:lang w:eastAsia="en-US"/>
    </w:rPr>
  </w:style>
  <w:style w:type="character" w:customStyle="1" w:styleId="8">
    <w:name w:val="标题 1 字符"/>
    <w:basedOn w:val="5"/>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12837</Words>
  <Characters>13417</Characters>
  <Lines>97</Lines>
  <Paragraphs>27</Paragraphs>
  <TotalTime>50</TotalTime>
  <ScaleCrop>false</ScaleCrop>
  <LinksUpToDate>false</LinksUpToDate>
  <CharactersWithSpaces>13417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2026-06-17T09:47:00Z</dcterms:created>
  <dc:creator>杜航</dc:creator>
  <cp:lastModifiedBy>杜航</cp:lastModifiedBy>
  <dcterms:modified xsi:type="dcterms:W3CDTF">2026-07-14T11:06:57Z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562309CBB7744749B32C12AE4FF51A3F_11</vt:lpwstr>
  </property>
  <property fmtid="{D5CDD505-2E9C-101B-9397-08002B2CF9AE}" pid="4" name="KSOTemplateDocerSaveRecord">
    <vt:lpwstr>eyJoZGlkIjoiNGVjNGI1ZWQxMDUyODY5ZDAxOTAyNjljNjE1NWUwNGQiLCJ1c2VySWQiOiIzMDgwODY2MDYifQ==</vt:lpwstr>
  </property>
</Properties>
</file>