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74A1A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auto"/>
        <w:rPr>
          <w:rFonts w:hint="default" w:ascii="宋体" w:hAnsi="宋体" w:cs="宋体"/>
          <w:b/>
          <w:bCs/>
          <w:color w:val="000000"/>
          <w:kern w:val="0"/>
          <w:sz w:val="28"/>
          <w:szCs w:val="28"/>
          <w:highlight w:val="none"/>
          <w:lang w:val="en-US" w:eastAsia="zh-CN" w:bidi="ar"/>
        </w:rPr>
      </w:pPr>
      <w:r>
        <w:rPr>
          <w:rFonts w:hint="eastAsia" w:ascii="宋体" w:hAnsi="宋体" w:cs="宋体"/>
          <w:b/>
          <w:bCs/>
          <w:color w:val="000000"/>
          <w:kern w:val="0"/>
          <w:sz w:val="28"/>
          <w:szCs w:val="28"/>
          <w:highlight w:val="none"/>
          <w:lang w:val="en-US" w:eastAsia="zh-CN" w:bidi="ar"/>
        </w:rPr>
        <w:t>项目编号：</w:t>
      </w:r>
    </w:p>
    <w:p w14:paraId="10A37B18">
      <w:pPr>
        <w:keepNext w:val="0"/>
        <w:keepLines w:val="0"/>
        <w:pageBreakBefore w:val="0"/>
        <w:widowControl/>
        <w:suppressLineNumbers w:val="0"/>
        <w:kinsoku/>
        <w:wordWrap/>
        <w:overflowPunct/>
        <w:topLinePunct w:val="0"/>
        <w:autoSpaceDE/>
        <w:autoSpaceDN/>
        <w:bidi w:val="0"/>
        <w:adjustRightInd/>
        <w:snapToGrid/>
        <w:spacing w:line="240" w:lineRule="auto"/>
        <w:ind w:firstLine="562" w:firstLineChars="200"/>
        <w:jc w:val="left"/>
        <w:textAlignment w:val="auto"/>
        <w:rPr>
          <w:rFonts w:hint="eastAsia" w:ascii="宋体" w:hAnsi="宋体" w:cs="宋体"/>
          <w:b/>
          <w:bCs/>
          <w:color w:val="000000"/>
          <w:kern w:val="0"/>
          <w:sz w:val="28"/>
          <w:szCs w:val="28"/>
          <w:highlight w:val="none"/>
          <w:lang w:val="en-US" w:eastAsia="zh-CN" w:bidi="ar"/>
        </w:rPr>
      </w:pPr>
    </w:p>
    <w:p w14:paraId="24739A7A">
      <w:pPr>
        <w:keepNext w:val="0"/>
        <w:keepLines w:val="0"/>
        <w:pageBreakBefore w:val="0"/>
        <w:widowControl/>
        <w:suppressLineNumbers w:val="0"/>
        <w:kinsoku/>
        <w:wordWrap/>
        <w:overflowPunct/>
        <w:topLinePunct w:val="0"/>
        <w:autoSpaceDE/>
        <w:autoSpaceDN/>
        <w:bidi w:val="0"/>
        <w:adjustRightInd/>
        <w:snapToGrid/>
        <w:spacing w:line="240" w:lineRule="auto"/>
        <w:ind w:firstLine="883" w:firstLineChars="200"/>
        <w:jc w:val="center"/>
        <w:textAlignment w:val="auto"/>
        <w:rPr>
          <w:rFonts w:hint="eastAsia" w:ascii="宋体" w:hAnsi="宋体" w:eastAsia="宋体" w:cs="宋体"/>
          <w:b/>
          <w:bCs/>
          <w:color w:val="000000"/>
          <w:kern w:val="0"/>
          <w:sz w:val="44"/>
          <w:szCs w:val="44"/>
          <w:highlight w:val="none"/>
          <w:lang w:val="en-US" w:eastAsia="zh-CN" w:bidi="ar"/>
        </w:rPr>
      </w:pPr>
    </w:p>
    <w:p w14:paraId="452F5721">
      <w:pPr>
        <w:keepNext w:val="0"/>
        <w:keepLines w:val="0"/>
        <w:pageBreakBefore w:val="0"/>
        <w:widowControl/>
        <w:suppressLineNumbers w:val="0"/>
        <w:kinsoku/>
        <w:wordWrap/>
        <w:overflowPunct/>
        <w:topLinePunct w:val="0"/>
        <w:autoSpaceDE/>
        <w:autoSpaceDN/>
        <w:bidi w:val="0"/>
        <w:adjustRightInd/>
        <w:snapToGrid/>
        <w:spacing w:line="240" w:lineRule="auto"/>
        <w:ind w:firstLine="883" w:firstLineChars="200"/>
        <w:jc w:val="center"/>
        <w:textAlignment w:val="auto"/>
        <w:rPr>
          <w:rFonts w:hint="eastAsia" w:ascii="宋体" w:hAnsi="宋体" w:eastAsia="宋体" w:cs="宋体"/>
          <w:b/>
          <w:bCs/>
          <w:color w:val="000000"/>
          <w:kern w:val="0"/>
          <w:sz w:val="44"/>
          <w:szCs w:val="44"/>
          <w:highlight w:val="none"/>
          <w:lang w:val="en-US" w:eastAsia="zh-CN" w:bidi="ar"/>
        </w:rPr>
      </w:pPr>
    </w:p>
    <w:p w14:paraId="4BEC3F8E">
      <w:pPr>
        <w:keepNext w:val="0"/>
        <w:keepLines w:val="0"/>
        <w:pageBreakBefore w:val="0"/>
        <w:widowControl/>
        <w:suppressLineNumbers w:val="0"/>
        <w:kinsoku/>
        <w:wordWrap/>
        <w:overflowPunct/>
        <w:topLinePunct w:val="0"/>
        <w:autoSpaceDE/>
        <w:autoSpaceDN/>
        <w:bidi w:val="0"/>
        <w:adjustRightInd/>
        <w:snapToGrid/>
        <w:spacing w:line="240" w:lineRule="auto"/>
        <w:ind w:firstLine="883" w:firstLineChars="200"/>
        <w:jc w:val="center"/>
        <w:textAlignment w:val="auto"/>
        <w:rPr>
          <w:rFonts w:hint="eastAsia" w:ascii="宋体" w:hAnsi="宋体" w:eastAsia="宋体" w:cs="宋体"/>
          <w:b/>
          <w:bCs/>
          <w:color w:val="000000"/>
          <w:kern w:val="0"/>
          <w:sz w:val="44"/>
          <w:szCs w:val="44"/>
          <w:highlight w:val="none"/>
          <w:lang w:val="en-US" w:eastAsia="zh-CN" w:bidi="ar"/>
        </w:rPr>
      </w:pPr>
    </w:p>
    <w:p w14:paraId="6482BCDB">
      <w:pPr>
        <w:keepNext w:val="0"/>
        <w:keepLines w:val="0"/>
        <w:pageBreakBefore w:val="0"/>
        <w:widowControl/>
        <w:suppressLineNumbers w:val="0"/>
        <w:kinsoku/>
        <w:wordWrap/>
        <w:overflowPunct/>
        <w:topLinePunct w:val="0"/>
        <w:autoSpaceDE/>
        <w:autoSpaceDN/>
        <w:bidi w:val="0"/>
        <w:adjustRightInd/>
        <w:snapToGrid/>
        <w:spacing w:line="480" w:lineRule="auto"/>
        <w:ind w:firstLine="883" w:firstLineChars="200"/>
        <w:jc w:val="center"/>
        <w:textAlignment w:val="auto"/>
        <w:rPr>
          <w:rFonts w:hint="eastAsia" w:ascii="宋体" w:hAnsi="宋体" w:cs="宋体"/>
          <w:b/>
          <w:bCs/>
          <w:color w:val="000000"/>
          <w:kern w:val="0"/>
          <w:sz w:val="44"/>
          <w:szCs w:val="44"/>
          <w:highlight w:val="none"/>
          <w:lang w:val="en-US" w:eastAsia="zh-CN" w:bidi="ar"/>
        </w:rPr>
      </w:pPr>
      <w:r>
        <w:rPr>
          <w:rFonts w:hint="eastAsia" w:ascii="宋体" w:hAnsi="宋体" w:cs="宋体"/>
          <w:b/>
          <w:bCs/>
          <w:color w:val="000000"/>
          <w:kern w:val="0"/>
          <w:sz w:val="44"/>
          <w:szCs w:val="44"/>
          <w:highlight w:val="none"/>
          <w:lang w:val="en-US" w:eastAsia="zh-CN" w:bidi="ar"/>
        </w:rPr>
        <w:t>西北妇女儿童医院</w:t>
      </w:r>
    </w:p>
    <w:p w14:paraId="3E6E5E8F">
      <w:pPr>
        <w:keepNext w:val="0"/>
        <w:keepLines w:val="0"/>
        <w:pageBreakBefore w:val="0"/>
        <w:widowControl/>
        <w:suppressLineNumbers w:val="0"/>
        <w:kinsoku/>
        <w:wordWrap/>
        <w:overflowPunct/>
        <w:topLinePunct w:val="0"/>
        <w:autoSpaceDE/>
        <w:autoSpaceDN/>
        <w:bidi w:val="0"/>
        <w:adjustRightInd/>
        <w:snapToGrid/>
        <w:spacing w:line="480" w:lineRule="auto"/>
        <w:ind w:firstLine="883" w:firstLineChars="200"/>
        <w:jc w:val="center"/>
        <w:textAlignment w:val="auto"/>
        <w:rPr>
          <w:rFonts w:hint="default" w:ascii="宋体" w:hAnsi="宋体" w:cs="宋体"/>
          <w:b/>
          <w:bCs/>
          <w:color w:val="000000"/>
          <w:kern w:val="0"/>
          <w:sz w:val="44"/>
          <w:szCs w:val="44"/>
          <w:highlight w:val="none"/>
          <w:lang w:val="en-US" w:eastAsia="zh-CN" w:bidi="ar"/>
        </w:rPr>
      </w:pPr>
      <w:r>
        <w:rPr>
          <w:rFonts w:hint="eastAsia" w:ascii="宋体" w:hAnsi="宋体" w:cs="宋体"/>
          <w:b/>
          <w:bCs/>
          <w:color w:val="000000"/>
          <w:kern w:val="0"/>
          <w:sz w:val="44"/>
          <w:szCs w:val="44"/>
          <w:highlight w:val="none"/>
          <w:u w:val="single"/>
          <w:lang w:val="en-US" w:eastAsia="zh-CN" w:bidi="ar"/>
        </w:rPr>
        <w:t xml:space="preserve">              </w:t>
      </w:r>
      <w:r>
        <w:rPr>
          <w:rFonts w:hint="eastAsia" w:ascii="宋体" w:hAnsi="宋体" w:cs="宋体"/>
          <w:b/>
          <w:bCs/>
          <w:color w:val="000000"/>
          <w:kern w:val="0"/>
          <w:sz w:val="44"/>
          <w:szCs w:val="44"/>
          <w:highlight w:val="none"/>
          <w:lang w:val="en-US" w:eastAsia="zh-CN" w:bidi="ar"/>
        </w:rPr>
        <w:t>合同</w:t>
      </w:r>
    </w:p>
    <w:p w14:paraId="38DAC65D">
      <w:pPr>
        <w:keepNext w:val="0"/>
        <w:keepLines w:val="0"/>
        <w:pageBreakBefore w:val="0"/>
        <w:widowControl/>
        <w:suppressLineNumbers w:val="0"/>
        <w:kinsoku/>
        <w:wordWrap/>
        <w:overflowPunct/>
        <w:topLinePunct w:val="0"/>
        <w:autoSpaceDE/>
        <w:autoSpaceDN/>
        <w:bidi w:val="0"/>
        <w:adjustRightInd/>
        <w:snapToGrid/>
        <w:spacing w:line="480" w:lineRule="auto"/>
        <w:ind w:firstLine="883" w:firstLineChars="200"/>
        <w:jc w:val="center"/>
        <w:textAlignment w:val="auto"/>
        <w:rPr>
          <w:rFonts w:hint="eastAsia" w:ascii="宋体" w:hAnsi="宋体" w:cs="宋体"/>
          <w:b/>
          <w:bCs/>
          <w:color w:val="000000"/>
          <w:kern w:val="0"/>
          <w:sz w:val="44"/>
          <w:szCs w:val="44"/>
          <w:highlight w:val="none"/>
          <w:lang w:val="en-US" w:eastAsia="zh-CN" w:bidi="ar"/>
        </w:rPr>
      </w:pPr>
    </w:p>
    <w:p w14:paraId="351938FB">
      <w:pPr>
        <w:keepNext w:val="0"/>
        <w:keepLines w:val="0"/>
        <w:pageBreakBefore w:val="0"/>
        <w:widowControl/>
        <w:suppressLineNumbers w:val="0"/>
        <w:kinsoku/>
        <w:wordWrap/>
        <w:overflowPunct/>
        <w:topLinePunct w:val="0"/>
        <w:autoSpaceDE/>
        <w:autoSpaceDN/>
        <w:bidi w:val="0"/>
        <w:adjustRightInd/>
        <w:snapToGrid/>
        <w:spacing w:line="480" w:lineRule="auto"/>
        <w:ind w:firstLine="883" w:firstLineChars="200"/>
        <w:jc w:val="center"/>
        <w:textAlignment w:val="auto"/>
        <w:rPr>
          <w:rFonts w:hint="eastAsia" w:ascii="宋体" w:hAnsi="宋体" w:cs="宋体"/>
          <w:b/>
          <w:bCs/>
          <w:color w:val="000000"/>
          <w:kern w:val="0"/>
          <w:sz w:val="44"/>
          <w:szCs w:val="44"/>
          <w:highlight w:val="none"/>
          <w:lang w:val="en-US" w:eastAsia="zh-CN" w:bidi="ar"/>
        </w:rPr>
      </w:pPr>
    </w:p>
    <w:p w14:paraId="30DE6F71">
      <w:pPr>
        <w:keepNext w:val="0"/>
        <w:keepLines w:val="0"/>
        <w:pageBreakBefore w:val="0"/>
        <w:widowControl/>
        <w:suppressLineNumbers w:val="0"/>
        <w:kinsoku/>
        <w:wordWrap/>
        <w:overflowPunct/>
        <w:topLinePunct w:val="0"/>
        <w:autoSpaceDE/>
        <w:autoSpaceDN/>
        <w:bidi w:val="0"/>
        <w:adjustRightInd/>
        <w:snapToGrid/>
        <w:spacing w:line="480" w:lineRule="auto"/>
        <w:ind w:firstLine="883" w:firstLineChars="200"/>
        <w:jc w:val="center"/>
        <w:textAlignment w:val="auto"/>
        <w:rPr>
          <w:rFonts w:hint="eastAsia" w:ascii="宋体" w:hAnsi="宋体" w:cs="宋体"/>
          <w:b/>
          <w:bCs/>
          <w:color w:val="000000"/>
          <w:kern w:val="0"/>
          <w:sz w:val="44"/>
          <w:szCs w:val="44"/>
          <w:highlight w:val="none"/>
          <w:lang w:val="en-US" w:eastAsia="zh-CN" w:bidi="ar"/>
        </w:rPr>
      </w:pPr>
    </w:p>
    <w:p w14:paraId="67BEED76">
      <w:pPr>
        <w:keepNext w:val="0"/>
        <w:keepLines w:val="0"/>
        <w:pageBreakBefore w:val="0"/>
        <w:widowControl/>
        <w:suppressLineNumbers w:val="0"/>
        <w:kinsoku/>
        <w:wordWrap/>
        <w:overflowPunct/>
        <w:topLinePunct w:val="0"/>
        <w:autoSpaceDE/>
        <w:autoSpaceDN/>
        <w:bidi w:val="0"/>
        <w:adjustRightInd/>
        <w:snapToGrid/>
        <w:spacing w:line="480" w:lineRule="auto"/>
        <w:jc w:val="both"/>
        <w:textAlignment w:val="auto"/>
        <w:rPr>
          <w:rFonts w:hint="eastAsia" w:ascii="宋体" w:hAnsi="宋体" w:cs="宋体"/>
          <w:b/>
          <w:bCs/>
          <w:color w:val="000000"/>
          <w:kern w:val="0"/>
          <w:sz w:val="44"/>
          <w:szCs w:val="44"/>
          <w:highlight w:val="none"/>
          <w:lang w:val="en-US" w:eastAsia="zh-CN" w:bidi="ar"/>
        </w:rPr>
      </w:pPr>
    </w:p>
    <w:p w14:paraId="63CEBD28">
      <w:pPr>
        <w:keepNext w:val="0"/>
        <w:keepLines w:val="0"/>
        <w:pageBreakBefore w:val="0"/>
        <w:widowControl/>
        <w:suppressLineNumbers w:val="0"/>
        <w:kinsoku/>
        <w:wordWrap/>
        <w:overflowPunct/>
        <w:topLinePunct w:val="0"/>
        <w:autoSpaceDE/>
        <w:autoSpaceDN/>
        <w:bidi w:val="0"/>
        <w:adjustRightInd/>
        <w:snapToGrid/>
        <w:spacing w:line="480" w:lineRule="auto"/>
        <w:ind w:firstLine="883" w:firstLineChars="200"/>
        <w:jc w:val="center"/>
        <w:textAlignment w:val="auto"/>
        <w:rPr>
          <w:rFonts w:hint="eastAsia" w:ascii="宋体" w:hAnsi="宋体" w:cs="宋体"/>
          <w:b/>
          <w:bCs/>
          <w:color w:val="000000"/>
          <w:kern w:val="0"/>
          <w:sz w:val="44"/>
          <w:szCs w:val="44"/>
          <w:highlight w:val="none"/>
          <w:lang w:val="en-US" w:eastAsia="zh-CN" w:bidi="ar"/>
        </w:rPr>
      </w:pPr>
    </w:p>
    <w:p w14:paraId="370E91FB">
      <w:pPr>
        <w:keepNext w:val="0"/>
        <w:keepLines w:val="0"/>
        <w:pageBreakBefore w:val="0"/>
        <w:widowControl/>
        <w:suppressLineNumbers w:val="0"/>
        <w:kinsoku/>
        <w:wordWrap/>
        <w:overflowPunct/>
        <w:topLinePunct w:val="0"/>
        <w:autoSpaceDE/>
        <w:autoSpaceDN/>
        <w:bidi w:val="0"/>
        <w:adjustRightInd/>
        <w:snapToGrid/>
        <w:spacing w:line="480" w:lineRule="auto"/>
        <w:jc w:val="both"/>
        <w:textAlignment w:val="auto"/>
        <w:rPr>
          <w:rFonts w:hint="eastAsia" w:ascii="宋体" w:hAnsi="宋体" w:cs="宋体"/>
          <w:b/>
          <w:bCs/>
          <w:color w:val="000000"/>
          <w:kern w:val="0"/>
          <w:sz w:val="44"/>
          <w:szCs w:val="44"/>
          <w:highlight w:val="none"/>
          <w:lang w:val="en-US" w:eastAsia="zh-CN" w:bidi="ar"/>
        </w:rPr>
      </w:pPr>
    </w:p>
    <w:p w14:paraId="632EE1C0">
      <w:pPr>
        <w:keepNext w:val="0"/>
        <w:keepLines w:val="0"/>
        <w:pageBreakBefore w:val="0"/>
        <w:widowControl/>
        <w:suppressLineNumbers w:val="0"/>
        <w:kinsoku/>
        <w:wordWrap/>
        <w:overflowPunct/>
        <w:topLinePunct w:val="0"/>
        <w:autoSpaceDE/>
        <w:autoSpaceDN/>
        <w:bidi w:val="0"/>
        <w:adjustRightInd/>
        <w:snapToGrid/>
        <w:spacing w:line="480" w:lineRule="auto"/>
        <w:ind w:firstLine="883" w:firstLineChars="200"/>
        <w:jc w:val="center"/>
        <w:textAlignment w:val="auto"/>
        <w:rPr>
          <w:rFonts w:hint="eastAsia" w:ascii="宋体" w:hAnsi="宋体" w:cs="宋体"/>
          <w:b/>
          <w:bCs/>
          <w:color w:val="000000"/>
          <w:kern w:val="0"/>
          <w:sz w:val="44"/>
          <w:szCs w:val="44"/>
          <w:highlight w:val="none"/>
          <w:lang w:val="en-US" w:eastAsia="zh-CN" w:bidi="ar"/>
        </w:rPr>
      </w:pPr>
    </w:p>
    <w:p w14:paraId="75AA7FE9">
      <w:pPr>
        <w:keepNext w:val="0"/>
        <w:keepLines w:val="0"/>
        <w:pageBreakBefore w:val="0"/>
        <w:widowControl/>
        <w:suppressLineNumbers w:val="0"/>
        <w:kinsoku/>
        <w:wordWrap/>
        <w:overflowPunct/>
        <w:topLinePunct w:val="0"/>
        <w:autoSpaceDE/>
        <w:autoSpaceDN/>
        <w:bidi w:val="0"/>
        <w:adjustRightInd/>
        <w:snapToGrid/>
        <w:spacing w:line="480" w:lineRule="auto"/>
        <w:ind w:firstLine="883" w:firstLineChars="200"/>
        <w:jc w:val="center"/>
        <w:textAlignment w:val="auto"/>
        <w:rPr>
          <w:rFonts w:hint="eastAsia" w:ascii="宋体" w:hAnsi="宋体" w:cs="宋体"/>
          <w:b/>
          <w:bCs/>
          <w:color w:val="000000"/>
          <w:kern w:val="0"/>
          <w:sz w:val="44"/>
          <w:szCs w:val="44"/>
          <w:highlight w:val="none"/>
          <w:lang w:val="en-US" w:eastAsia="zh-CN" w:bidi="ar"/>
        </w:rPr>
      </w:pPr>
    </w:p>
    <w:p w14:paraId="3C8B3364">
      <w:pPr>
        <w:keepNext w:val="0"/>
        <w:keepLines w:val="0"/>
        <w:pageBreakBefore w:val="0"/>
        <w:widowControl/>
        <w:suppressLineNumbers w:val="0"/>
        <w:kinsoku/>
        <w:wordWrap/>
        <w:overflowPunct/>
        <w:topLinePunct w:val="0"/>
        <w:autoSpaceDE/>
        <w:autoSpaceDN/>
        <w:bidi w:val="0"/>
        <w:adjustRightInd/>
        <w:snapToGrid/>
        <w:spacing w:line="480" w:lineRule="auto"/>
        <w:ind w:firstLine="883" w:firstLineChars="200"/>
        <w:jc w:val="center"/>
        <w:textAlignment w:val="auto"/>
        <w:rPr>
          <w:rFonts w:hint="eastAsia" w:ascii="宋体" w:hAnsi="宋体" w:cs="宋体"/>
          <w:b/>
          <w:bCs/>
          <w:color w:val="000000"/>
          <w:kern w:val="0"/>
          <w:sz w:val="44"/>
          <w:szCs w:val="44"/>
          <w:highlight w:val="none"/>
          <w:lang w:val="en-US" w:eastAsia="zh-CN" w:bidi="ar"/>
        </w:rPr>
      </w:pPr>
    </w:p>
    <w:p w14:paraId="460CE706">
      <w:pPr>
        <w:keepNext w:val="0"/>
        <w:keepLines w:val="0"/>
        <w:pageBreakBefore w:val="0"/>
        <w:widowControl/>
        <w:suppressLineNumbers w:val="0"/>
        <w:kinsoku/>
        <w:wordWrap/>
        <w:overflowPunct/>
        <w:topLinePunct w:val="0"/>
        <w:autoSpaceDE/>
        <w:autoSpaceDN/>
        <w:bidi w:val="0"/>
        <w:adjustRightInd/>
        <w:snapToGrid/>
        <w:spacing w:line="480" w:lineRule="auto"/>
        <w:ind w:firstLine="883" w:firstLineChars="200"/>
        <w:jc w:val="center"/>
        <w:textAlignment w:val="auto"/>
        <w:rPr>
          <w:rFonts w:hint="eastAsia" w:ascii="宋体" w:hAnsi="宋体" w:cs="宋体"/>
          <w:b/>
          <w:bCs/>
          <w:color w:val="000000"/>
          <w:kern w:val="0"/>
          <w:sz w:val="44"/>
          <w:szCs w:val="44"/>
          <w:highlight w:val="none"/>
          <w:lang w:val="en-US" w:eastAsia="zh-CN" w:bidi="ar"/>
        </w:rPr>
      </w:pPr>
    </w:p>
    <w:p w14:paraId="70FA4ADF">
      <w:pPr>
        <w:keepNext w:val="0"/>
        <w:keepLines w:val="0"/>
        <w:pageBreakBefore w:val="0"/>
        <w:widowControl/>
        <w:suppressLineNumbers w:val="0"/>
        <w:kinsoku/>
        <w:wordWrap/>
        <w:overflowPunct/>
        <w:topLinePunct w:val="0"/>
        <w:autoSpaceDE/>
        <w:autoSpaceDN/>
        <w:bidi w:val="0"/>
        <w:adjustRightInd/>
        <w:snapToGrid/>
        <w:spacing w:line="480" w:lineRule="auto"/>
        <w:ind w:leftChars="700" w:firstLine="723" w:firstLineChars="200"/>
        <w:jc w:val="both"/>
        <w:textAlignment w:val="auto"/>
        <w:rPr>
          <w:rFonts w:hint="eastAsia" w:ascii="宋体" w:hAnsi="宋体" w:cs="宋体"/>
          <w:b/>
          <w:bCs/>
          <w:color w:val="000000"/>
          <w:kern w:val="0"/>
          <w:sz w:val="36"/>
          <w:szCs w:val="36"/>
          <w:highlight w:val="none"/>
          <w:lang w:val="en-US" w:eastAsia="zh-CN" w:bidi="ar"/>
        </w:rPr>
      </w:pPr>
      <w:r>
        <w:rPr>
          <w:rFonts w:hint="eastAsia" w:ascii="宋体" w:hAnsi="宋体" w:cs="宋体"/>
          <w:b/>
          <w:bCs/>
          <w:color w:val="000000"/>
          <w:kern w:val="0"/>
          <w:sz w:val="36"/>
          <w:szCs w:val="36"/>
          <w:highlight w:val="none"/>
          <w:lang w:val="en-US" w:eastAsia="zh-CN" w:bidi="ar"/>
        </w:rPr>
        <w:t>甲方：西北妇女儿童医院</w:t>
      </w:r>
    </w:p>
    <w:p w14:paraId="658DACA5">
      <w:pPr>
        <w:keepNext w:val="0"/>
        <w:keepLines w:val="0"/>
        <w:pageBreakBefore w:val="0"/>
        <w:widowControl/>
        <w:suppressLineNumbers w:val="0"/>
        <w:kinsoku/>
        <w:wordWrap/>
        <w:overflowPunct/>
        <w:topLinePunct w:val="0"/>
        <w:autoSpaceDE/>
        <w:autoSpaceDN/>
        <w:bidi w:val="0"/>
        <w:adjustRightInd/>
        <w:snapToGrid/>
        <w:spacing w:line="480" w:lineRule="auto"/>
        <w:ind w:firstLine="2168" w:firstLineChars="600"/>
        <w:jc w:val="both"/>
        <w:textAlignment w:val="auto"/>
        <w:rPr>
          <w:rFonts w:hint="default" w:ascii="宋体" w:hAnsi="宋体" w:cs="宋体"/>
          <w:b/>
          <w:bCs/>
          <w:color w:val="000000"/>
          <w:kern w:val="0"/>
          <w:sz w:val="36"/>
          <w:szCs w:val="36"/>
          <w:highlight w:val="none"/>
          <w:lang w:val="en-US" w:eastAsia="zh-CN" w:bidi="ar"/>
        </w:rPr>
        <w:sectPr>
          <w:footerReference r:id="rId3" w:type="default"/>
          <w:pgSz w:w="11906" w:h="16838"/>
          <w:pgMar w:top="1417" w:right="1417" w:bottom="1417" w:left="1417" w:header="851" w:footer="992" w:gutter="0"/>
          <w:pgNumType w:fmt="decimal"/>
          <w:cols w:space="425" w:num="1"/>
          <w:docGrid w:type="lines" w:linePitch="312" w:charSpace="0"/>
        </w:sectPr>
      </w:pPr>
      <w:r>
        <w:rPr>
          <w:rFonts w:hint="eastAsia" w:ascii="宋体" w:hAnsi="宋体" w:cs="宋体"/>
          <w:b/>
          <w:bCs/>
          <w:color w:val="000000"/>
          <w:kern w:val="0"/>
          <w:sz w:val="36"/>
          <w:szCs w:val="36"/>
          <w:highlight w:val="none"/>
          <w:lang w:val="en-US" w:eastAsia="zh-CN" w:bidi="ar"/>
        </w:rPr>
        <w:t>乙方：</w:t>
      </w:r>
    </w:p>
    <w:p w14:paraId="12BDAC98">
      <w:pPr>
        <w:keepNext w:val="0"/>
        <w:keepLines w:val="0"/>
        <w:pageBreakBefore w:val="0"/>
        <w:widowControl/>
        <w:suppressLineNumbers w:val="0"/>
        <w:kinsoku/>
        <w:wordWrap/>
        <w:overflowPunct/>
        <w:topLinePunct w:val="0"/>
        <w:autoSpaceDE/>
        <w:autoSpaceDN/>
        <w:bidi w:val="0"/>
        <w:adjustRightInd/>
        <w:snapToGrid/>
        <w:spacing w:line="240" w:lineRule="auto"/>
        <w:ind w:firstLine="883" w:firstLineChars="200"/>
        <w:jc w:val="center"/>
        <w:textAlignment w:val="auto"/>
        <w:rPr>
          <w:rFonts w:hint="eastAsia" w:ascii="宋体" w:hAnsi="宋体" w:eastAsia="宋体" w:cs="宋体"/>
          <w:b/>
          <w:bCs/>
          <w:color w:val="000000"/>
          <w:kern w:val="0"/>
          <w:sz w:val="44"/>
          <w:szCs w:val="44"/>
          <w:highlight w:val="none"/>
          <w:lang w:val="en-US" w:eastAsia="zh-CN" w:bidi="ar"/>
        </w:rPr>
      </w:pPr>
      <w:r>
        <w:rPr>
          <w:rFonts w:hint="eastAsia" w:ascii="宋体" w:hAnsi="宋体" w:eastAsia="宋体" w:cs="宋体"/>
          <w:b/>
          <w:bCs/>
          <w:color w:val="000000"/>
          <w:kern w:val="0"/>
          <w:sz w:val="44"/>
          <w:szCs w:val="44"/>
          <w:highlight w:val="none"/>
          <w:lang w:val="en-US" w:eastAsia="zh-CN" w:bidi="ar"/>
        </w:rPr>
        <w:t>西北妇女儿童医院</w:t>
      </w:r>
    </w:p>
    <w:p w14:paraId="484D0494">
      <w:pPr>
        <w:keepNext w:val="0"/>
        <w:keepLines w:val="0"/>
        <w:pageBreakBefore w:val="0"/>
        <w:widowControl/>
        <w:suppressLineNumbers w:val="0"/>
        <w:kinsoku/>
        <w:wordWrap/>
        <w:overflowPunct/>
        <w:topLinePunct w:val="0"/>
        <w:autoSpaceDE/>
        <w:autoSpaceDN/>
        <w:bidi w:val="0"/>
        <w:adjustRightInd/>
        <w:snapToGrid/>
        <w:spacing w:line="560" w:lineRule="exact"/>
        <w:ind w:firstLine="883" w:firstLineChars="200"/>
        <w:jc w:val="center"/>
        <w:textAlignment w:val="auto"/>
        <w:rPr>
          <w:rFonts w:hint="eastAsia" w:ascii="宋体" w:hAnsi="宋体"/>
          <w:b/>
          <w:bCs/>
          <w:caps w:val="0"/>
          <w:color w:val="auto"/>
          <w:sz w:val="84"/>
          <w:szCs w:val="84"/>
          <w:highlight w:val="none"/>
        </w:rPr>
      </w:pPr>
      <w:r>
        <w:rPr>
          <w:rFonts w:hint="eastAsia" w:ascii="宋体" w:hAnsi="宋体" w:cs="宋体"/>
          <w:b/>
          <w:bCs/>
          <w:color w:val="000000"/>
          <w:kern w:val="0"/>
          <w:sz w:val="44"/>
          <w:szCs w:val="44"/>
          <w:highlight w:val="none"/>
          <w:u w:val="single"/>
          <w:lang w:val="en-US" w:eastAsia="zh-CN" w:bidi="ar"/>
        </w:rPr>
        <w:t xml:space="preserve">              </w:t>
      </w:r>
      <w:r>
        <w:rPr>
          <w:rFonts w:hint="eastAsia" w:ascii="宋体" w:hAnsi="宋体" w:eastAsia="宋体" w:cs="宋体"/>
          <w:b/>
          <w:bCs/>
          <w:color w:val="000000"/>
          <w:kern w:val="0"/>
          <w:sz w:val="44"/>
          <w:szCs w:val="44"/>
          <w:highlight w:val="none"/>
          <w:lang w:val="en-US" w:eastAsia="zh-CN" w:bidi="ar"/>
        </w:rPr>
        <w:t>合同</w:t>
      </w:r>
    </w:p>
    <w:p w14:paraId="1B5595B8">
      <w:pPr>
        <w:keepNext w:val="0"/>
        <w:keepLines w:val="0"/>
        <w:pageBreakBefore w:val="0"/>
        <w:widowControl/>
        <w:suppressLineNumbers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cs="宋体"/>
          <w:color w:val="000000"/>
          <w:kern w:val="0"/>
          <w:sz w:val="28"/>
          <w:szCs w:val="28"/>
          <w:highlight w:val="none"/>
          <w:lang w:val="en-US" w:eastAsia="zh-CN" w:bidi="ar"/>
        </w:rPr>
      </w:pPr>
    </w:p>
    <w:p w14:paraId="58C3936C">
      <w:pPr>
        <w:keepNext w:val="0"/>
        <w:keepLines w:val="0"/>
        <w:pageBreakBefore w:val="0"/>
        <w:widowControl/>
        <w:suppressLineNumbers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sz w:val="28"/>
          <w:szCs w:val="28"/>
          <w:highlight w:val="none"/>
        </w:rPr>
      </w:pPr>
      <w:r>
        <w:rPr>
          <w:rFonts w:hint="eastAsia" w:ascii="宋体" w:hAnsi="宋体" w:cs="宋体"/>
          <w:color w:val="000000"/>
          <w:kern w:val="0"/>
          <w:sz w:val="28"/>
          <w:szCs w:val="28"/>
          <w:highlight w:val="none"/>
          <w:lang w:val="en-US" w:eastAsia="zh-CN" w:bidi="ar"/>
        </w:rPr>
        <w:t>甲方：</w:t>
      </w:r>
      <w:r>
        <w:rPr>
          <w:rFonts w:hint="eastAsia" w:ascii="宋体" w:hAnsi="宋体" w:eastAsia="宋体" w:cs="宋体"/>
          <w:color w:val="000000"/>
          <w:kern w:val="0"/>
          <w:sz w:val="28"/>
          <w:szCs w:val="28"/>
          <w:highlight w:val="none"/>
          <w:lang w:val="en-US" w:eastAsia="zh-CN" w:bidi="ar"/>
        </w:rPr>
        <w:t>西北妇女儿童医院</w:t>
      </w:r>
    </w:p>
    <w:p w14:paraId="644BA7DB">
      <w:pPr>
        <w:keepNext w:val="0"/>
        <w:keepLines w:val="0"/>
        <w:pageBreakBefore w:val="0"/>
        <w:widowControl/>
        <w:suppressLineNumbers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cs="宋体"/>
          <w:color w:val="000000"/>
          <w:kern w:val="0"/>
          <w:sz w:val="28"/>
          <w:szCs w:val="28"/>
          <w:highlight w:val="none"/>
          <w:lang w:val="en-US" w:eastAsia="zh-CN" w:bidi="ar"/>
        </w:rPr>
        <w:t>乙方</w:t>
      </w:r>
      <w:r>
        <w:rPr>
          <w:rFonts w:hint="eastAsia" w:ascii="宋体" w:hAnsi="宋体" w:eastAsia="宋体" w:cs="宋体"/>
          <w:color w:val="000000"/>
          <w:kern w:val="0"/>
          <w:sz w:val="28"/>
          <w:szCs w:val="28"/>
          <w:highlight w:val="none"/>
          <w:lang w:val="en-US" w:eastAsia="zh-CN" w:bidi="ar"/>
        </w:rPr>
        <w:t>：</w:t>
      </w:r>
    </w:p>
    <w:p w14:paraId="7F04D4A6">
      <w:pPr>
        <w:keepNext w:val="0"/>
        <w:keepLines w:val="0"/>
        <w:pageBreakBefore w:val="0"/>
        <w:widowControl/>
        <w:suppressLineNumbers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sz w:val="28"/>
          <w:szCs w:val="28"/>
          <w:highlight w:val="none"/>
        </w:rPr>
      </w:pPr>
      <w:r>
        <w:rPr>
          <w:rFonts w:hint="eastAsia" w:ascii="宋体" w:hAnsi="宋体" w:eastAsia="宋体" w:cs="宋体"/>
          <w:color w:val="000000"/>
          <w:kern w:val="0"/>
          <w:sz w:val="28"/>
          <w:szCs w:val="28"/>
          <w:highlight w:val="none"/>
          <w:lang w:val="en-US" w:eastAsia="zh-CN" w:bidi="ar"/>
        </w:rPr>
        <w:t>西北妇女儿童医院（以下简称甲方）经政府采购，选定</w:t>
      </w:r>
      <w:r>
        <w:rPr>
          <w:rFonts w:hint="eastAsia" w:ascii="宋体" w:hAnsi="宋体" w:eastAsia="宋体" w:cs="宋体"/>
          <w:color w:val="000000"/>
          <w:kern w:val="0"/>
          <w:sz w:val="28"/>
          <w:szCs w:val="28"/>
          <w:highlight w:val="none"/>
          <w:u w:val="single"/>
          <w:lang w:val="en-US" w:eastAsia="zh-CN" w:bidi="ar"/>
        </w:rPr>
        <w:t xml:space="preserve">      </w:t>
      </w:r>
      <w:r>
        <w:rPr>
          <w:rFonts w:hint="eastAsia" w:ascii="宋体" w:hAnsi="宋体" w:eastAsia="宋体" w:cs="宋体"/>
          <w:color w:val="000000"/>
          <w:kern w:val="0"/>
          <w:sz w:val="28"/>
          <w:szCs w:val="28"/>
          <w:highlight w:val="none"/>
          <w:lang w:val="en-US" w:eastAsia="zh-CN" w:bidi="ar"/>
        </w:rPr>
        <w:t xml:space="preserve"> （以下简称乙方）为西北妇女儿童医院</w:t>
      </w:r>
      <w:r>
        <w:rPr>
          <w:rFonts w:hint="eastAsia" w:ascii="宋体" w:hAnsi="宋体" w:cs="宋体"/>
          <w:b/>
          <w:bCs/>
          <w:color w:val="000000"/>
          <w:kern w:val="0"/>
          <w:sz w:val="44"/>
          <w:szCs w:val="44"/>
          <w:highlight w:val="none"/>
          <w:u w:val="single"/>
          <w:lang w:val="en-US" w:eastAsia="zh-CN" w:bidi="ar"/>
        </w:rPr>
        <w:t xml:space="preserve">              </w:t>
      </w:r>
      <w:r>
        <w:rPr>
          <w:rFonts w:hint="eastAsia" w:ascii="宋体" w:hAnsi="宋体" w:eastAsia="宋体" w:cs="宋体"/>
          <w:color w:val="000000"/>
          <w:kern w:val="0"/>
          <w:sz w:val="28"/>
          <w:szCs w:val="28"/>
          <w:highlight w:val="none"/>
          <w:lang w:val="en-US" w:eastAsia="zh-CN" w:bidi="ar"/>
        </w:rPr>
        <w:t xml:space="preserve">中标单位。依据《中华人民共和国民法典》，经甲、乙双方共同协商，按下述条款和条件签署本合同： </w:t>
      </w:r>
    </w:p>
    <w:p w14:paraId="7FB0B333">
      <w:pPr>
        <w:keepNext w:val="0"/>
        <w:keepLines w:val="0"/>
        <w:pageBreakBefore w:val="0"/>
        <w:widowControl/>
        <w:suppressLineNumbers w:val="0"/>
        <w:kinsoku/>
        <w:wordWrap/>
        <w:overflowPunct/>
        <w:topLinePunct w:val="0"/>
        <w:autoSpaceDE/>
        <w:autoSpaceDN/>
        <w:bidi w:val="0"/>
        <w:adjustRightInd/>
        <w:snapToGrid/>
        <w:spacing w:line="360" w:lineRule="auto"/>
        <w:ind w:firstLine="562" w:firstLineChars="200"/>
        <w:jc w:val="left"/>
        <w:textAlignment w:val="auto"/>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 xml:space="preserve">第一条 </w:t>
      </w:r>
      <w:r>
        <w:rPr>
          <w:rFonts w:hint="eastAsia" w:ascii="宋体" w:hAnsi="宋体" w:cs="宋体"/>
          <w:b/>
          <w:bCs/>
          <w:color w:val="000000"/>
          <w:kern w:val="0"/>
          <w:sz w:val="28"/>
          <w:szCs w:val="28"/>
          <w:highlight w:val="none"/>
          <w:lang w:val="en-US" w:eastAsia="zh-CN" w:bidi="ar"/>
        </w:rPr>
        <w:t>甲方</w:t>
      </w:r>
      <w:r>
        <w:rPr>
          <w:rFonts w:hint="eastAsia" w:ascii="宋体" w:hAnsi="宋体" w:eastAsia="宋体" w:cs="宋体"/>
          <w:b/>
          <w:bCs/>
          <w:color w:val="000000"/>
          <w:kern w:val="0"/>
          <w:sz w:val="28"/>
          <w:szCs w:val="28"/>
          <w:highlight w:val="none"/>
          <w:lang w:val="en-US" w:eastAsia="zh-CN" w:bidi="ar"/>
        </w:rPr>
        <w:t xml:space="preserve">采购的货物内容和含税价格： </w:t>
      </w:r>
    </w:p>
    <w:p w14:paraId="599C5927">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1、合同总价（本项目预算金额）大写</w:t>
      </w:r>
      <w:r>
        <w:rPr>
          <w:rFonts w:hint="eastAsia" w:ascii="宋体" w:hAnsi="宋体" w:cs="宋体"/>
          <w:color w:val="000000"/>
          <w:kern w:val="0"/>
          <w:sz w:val="28"/>
          <w:szCs w:val="28"/>
          <w:highlight w:val="none"/>
          <w:lang w:val="en-US" w:eastAsia="zh-CN" w:bidi="ar"/>
        </w:rPr>
        <w:t>：</w:t>
      </w:r>
      <w:r>
        <w:rPr>
          <w:rFonts w:hint="eastAsia" w:ascii="宋体" w:hAnsi="宋体" w:eastAsia="宋体" w:cs="宋体"/>
          <w:color w:val="000000"/>
          <w:kern w:val="0"/>
          <w:sz w:val="28"/>
          <w:szCs w:val="28"/>
          <w:highlight w:val="none"/>
          <w:lang w:val="en-US" w:eastAsia="zh-CN" w:bidi="ar"/>
        </w:rPr>
        <w:t>人民币</w:t>
      </w:r>
      <w:r>
        <w:rPr>
          <w:rFonts w:hint="eastAsia" w:ascii="Arial" w:hAnsi="Arial" w:eastAsia="宋体" w:cs="Arial"/>
          <w:color w:val="000000"/>
          <w:kern w:val="0"/>
          <w:sz w:val="28"/>
          <w:szCs w:val="28"/>
          <w:highlight w:val="none"/>
          <w:u w:val="single"/>
          <w:lang w:val="en-US" w:eastAsia="zh-CN" w:bidi="ar"/>
        </w:rPr>
        <w:t xml:space="preserve">              </w:t>
      </w:r>
      <w:r>
        <w:rPr>
          <w:rFonts w:hint="eastAsia" w:ascii="宋体" w:hAnsi="宋体" w:eastAsia="宋体" w:cs="宋体"/>
          <w:color w:val="000000"/>
          <w:kern w:val="0"/>
          <w:sz w:val="28"/>
          <w:szCs w:val="28"/>
          <w:highlight w:val="none"/>
          <w:lang w:val="en-US" w:eastAsia="zh-CN" w:bidi="ar"/>
        </w:rPr>
        <w:t>；</w:t>
      </w:r>
    </w:p>
    <w:p w14:paraId="2514E7B7">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highlight w:val="none"/>
        </w:rPr>
      </w:pPr>
      <w:r>
        <w:rPr>
          <w:rFonts w:hint="eastAsia" w:ascii="宋体" w:hAnsi="宋体" w:eastAsia="宋体" w:cs="宋体"/>
          <w:color w:val="000000"/>
          <w:kern w:val="0"/>
          <w:sz w:val="28"/>
          <w:szCs w:val="28"/>
          <w:highlight w:val="none"/>
          <w:lang w:val="en-US" w:eastAsia="zh-CN" w:bidi="ar"/>
        </w:rPr>
        <w:t>小写</w:t>
      </w:r>
      <w:r>
        <w:rPr>
          <w:rFonts w:hint="eastAsia" w:ascii="宋体" w:hAnsi="宋体" w:cs="宋体"/>
          <w:color w:val="000000"/>
          <w:kern w:val="0"/>
          <w:sz w:val="28"/>
          <w:szCs w:val="28"/>
          <w:highlight w:val="none"/>
          <w:lang w:val="en-US" w:eastAsia="zh-CN" w:bidi="ar"/>
        </w:rPr>
        <w:t>：</w:t>
      </w:r>
      <w:r>
        <w:rPr>
          <w:rFonts w:hint="default" w:ascii="Arial" w:hAnsi="Arial" w:eastAsia="宋体" w:cs="Arial"/>
          <w:color w:val="000000"/>
          <w:kern w:val="0"/>
          <w:sz w:val="28"/>
          <w:szCs w:val="28"/>
          <w:highlight w:val="none"/>
          <w:lang w:val="en-US" w:eastAsia="zh-CN" w:bidi="ar"/>
        </w:rPr>
        <w:t>¥</w:t>
      </w:r>
      <w:r>
        <w:rPr>
          <w:rFonts w:hint="eastAsia" w:ascii="Arial" w:hAnsi="Arial" w:eastAsia="宋体" w:cs="Arial"/>
          <w:color w:val="000000"/>
          <w:kern w:val="0"/>
          <w:sz w:val="28"/>
          <w:szCs w:val="28"/>
          <w:highlight w:val="none"/>
          <w:u w:val="single"/>
          <w:lang w:val="en-US" w:eastAsia="zh-CN" w:bidi="ar"/>
        </w:rPr>
        <w:t xml:space="preserve">              </w:t>
      </w:r>
      <w:r>
        <w:rPr>
          <w:rFonts w:hint="eastAsia" w:ascii="宋体" w:hAnsi="宋体" w:eastAsia="宋体" w:cs="宋体"/>
          <w:color w:val="000000"/>
          <w:kern w:val="0"/>
          <w:sz w:val="28"/>
          <w:szCs w:val="28"/>
          <w:highlight w:val="none"/>
          <w:lang w:val="en-US" w:eastAsia="zh-CN" w:bidi="ar"/>
        </w:rPr>
        <w:t xml:space="preserve">； </w:t>
      </w:r>
    </w:p>
    <w:p w14:paraId="525416AD">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2、采购内容及合同单价：详见</w:t>
      </w:r>
      <w:r>
        <w:rPr>
          <w:rFonts w:hint="eastAsia" w:ascii="宋体" w:hAnsi="宋体" w:cs="宋体"/>
          <w:color w:val="000000"/>
          <w:kern w:val="0"/>
          <w:sz w:val="28"/>
          <w:szCs w:val="28"/>
          <w:highlight w:val="none"/>
          <w:lang w:val="en-US" w:eastAsia="zh-CN" w:bidi="ar"/>
        </w:rPr>
        <w:t>分项报价表</w:t>
      </w:r>
      <w:r>
        <w:rPr>
          <w:rFonts w:hint="eastAsia" w:ascii="宋体" w:hAnsi="宋体" w:eastAsia="宋体" w:cs="宋体"/>
          <w:color w:val="000000"/>
          <w:kern w:val="0"/>
          <w:sz w:val="28"/>
          <w:szCs w:val="28"/>
          <w:highlight w:val="none"/>
          <w:lang w:val="en-US" w:eastAsia="zh-CN" w:bidi="ar"/>
        </w:rPr>
        <w:t xml:space="preserve">。 </w:t>
      </w:r>
    </w:p>
    <w:p w14:paraId="4D595299">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lang w:val="en-US" w:eastAsia="zh-CN"/>
        </w:rPr>
      </w:pPr>
      <w:r>
        <w:rPr>
          <w:rFonts w:hint="eastAsia" w:ascii="宋体" w:hAnsi="宋体" w:cs="宋体"/>
          <w:color w:val="000000"/>
          <w:kern w:val="0"/>
          <w:sz w:val="28"/>
          <w:szCs w:val="28"/>
          <w:highlight w:val="none"/>
          <w:lang w:val="en-US" w:eastAsia="zh-CN" w:bidi="ar"/>
        </w:rPr>
        <w:t>3、（1）</w:t>
      </w:r>
      <w:r>
        <w:rPr>
          <w:rFonts w:hint="eastAsia" w:ascii="宋体" w:hAnsi="宋体" w:eastAsia="宋体" w:cs="宋体"/>
          <w:color w:val="000000"/>
          <w:kern w:val="0"/>
          <w:sz w:val="28"/>
          <w:szCs w:val="28"/>
          <w:highlight w:val="none"/>
          <w:lang w:val="en-US" w:eastAsia="zh-CN" w:bidi="ar"/>
        </w:rPr>
        <w:t>合同价款确定方式：固定单价合同，合同单价包含货物价款(含通常配备的备品备件、易损件）、人工费、运杂费（含保险费）、验收费、招标代理服务费、售后服务、利润、风险、税金及在项目实施过程中所发生的所有费用</w:t>
      </w:r>
      <w:r>
        <w:rPr>
          <w:rFonts w:hint="eastAsia" w:ascii="宋体" w:hAnsi="宋体" w:cs="宋体"/>
          <w:color w:val="000000"/>
          <w:kern w:val="0"/>
          <w:sz w:val="28"/>
          <w:szCs w:val="28"/>
          <w:highlight w:val="none"/>
          <w:lang w:val="en-US" w:eastAsia="zh-CN" w:bidi="ar"/>
        </w:rPr>
        <w:t>。</w:t>
      </w:r>
      <w:r>
        <w:rPr>
          <w:rFonts w:hint="eastAsia" w:ascii="宋体" w:hAnsi="宋体" w:eastAsia="宋体" w:cs="宋体"/>
          <w:b w:val="0"/>
          <w:bCs w:val="0"/>
          <w:color w:val="000000"/>
          <w:kern w:val="0"/>
          <w:sz w:val="28"/>
          <w:szCs w:val="28"/>
          <w:highlight w:val="none"/>
          <w:lang w:val="en-US" w:eastAsia="zh-CN" w:bidi="ar"/>
        </w:rPr>
        <w:t>合同总价为结算上限金额</w:t>
      </w:r>
      <w:r>
        <w:rPr>
          <w:rFonts w:hint="eastAsia" w:ascii="宋体" w:hAnsi="宋体" w:cs="宋体"/>
          <w:b w:val="0"/>
          <w:bCs w:val="0"/>
          <w:color w:val="000000"/>
          <w:kern w:val="0"/>
          <w:sz w:val="28"/>
          <w:szCs w:val="28"/>
          <w:highlight w:val="none"/>
          <w:lang w:val="en-US" w:eastAsia="zh-CN" w:bidi="ar"/>
        </w:rPr>
        <w:t>。</w:t>
      </w:r>
    </w:p>
    <w:p w14:paraId="4AD646B4">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cs="宋体"/>
          <w:color w:val="000000"/>
          <w:kern w:val="0"/>
          <w:sz w:val="28"/>
          <w:szCs w:val="28"/>
          <w:highlight w:val="none"/>
          <w:lang w:val="en-US" w:eastAsia="zh-CN" w:bidi="ar"/>
        </w:rPr>
        <w:t>（2）</w:t>
      </w:r>
      <w:r>
        <w:rPr>
          <w:rFonts w:hint="eastAsia" w:ascii="宋体" w:hAnsi="宋体" w:eastAsia="宋体" w:cs="宋体"/>
          <w:b w:val="0"/>
          <w:bCs w:val="0"/>
          <w:color w:val="000000"/>
          <w:kern w:val="0"/>
          <w:sz w:val="28"/>
          <w:szCs w:val="28"/>
          <w:highlight w:val="none"/>
          <w:lang w:val="en-US" w:eastAsia="zh-CN" w:bidi="ar"/>
        </w:rPr>
        <w:t>付款方式：</w:t>
      </w:r>
      <w:r>
        <w:rPr>
          <w:rFonts w:hint="eastAsia" w:ascii="宋体" w:hAnsi="宋体" w:cs="宋体"/>
          <w:b/>
          <w:bCs/>
          <w:color w:val="000000"/>
          <w:kern w:val="0"/>
          <w:sz w:val="44"/>
          <w:szCs w:val="44"/>
          <w:highlight w:val="none"/>
          <w:u w:val="single"/>
          <w:lang w:val="en-US" w:eastAsia="zh-CN" w:bidi="ar"/>
        </w:rPr>
        <w:t xml:space="preserve">              </w:t>
      </w:r>
      <w:r>
        <w:rPr>
          <w:rFonts w:hint="eastAsia" w:ascii="宋体" w:hAnsi="宋体" w:eastAsia="宋体" w:cs="宋体"/>
          <w:color w:val="000000"/>
          <w:kern w:val="0"/>
          <w:sz w:val="28"/>
          <w:szCs w:val="28"/>
          <w:highlight w:val="none"/>
          <w:lang w:val="en-US" w:eastAsia="zh-CN" w:bidi="ar"/>
        </w:rPr>
        <w:t>。</w:t>
      </w:r>
    </w:p>
    <w:p w14:paraId="216A0386">
      <w:pPr>
        <w:keepNext w:val="0"/>
        <w:keepLines w:val="0"/>
        <w:pageBreakBefore w:val="0"/>
        <w:widowControl/>
        <w:suppressLineNumbers w:val="0"/>
        <w:kinsoku/>
        <w:wordWrap/>
        <w:overflowPunct/>
        <w:topLinePunct w:val="0"/>
        <w:autoSpaceDE/>
        <w:autoSpaceDN/>
        <w:bidi w:val="0"/>
        <w:adjustRightInd/>
        <w:snapToGrid/>
        <w:spacing w:line="360" w:lineRule="auto"/>
        <w:ind w:firstLine="562" w:firstLineChars="200"/>
        <w:jc w:val="left"/>
        <w:textAlignment w:val="auto"/>
        <w:rPr>
          <w:rFonts w:hint="eastAsia" w:ascii="宋体" w:hAnsi="宋体" w:eastAsia="宋体" w:cs="宋体"/>
          <w:b/>
          <w:bCs/>
          <w:color w:val="000000"/>
          <w:kern w:val="0"/>
          <w:sz w:val="28"/>
          <w:szCs w:val="28"/>
          <w:highlight w:val="none"/>
          <w:lang w:val="en-US" w:eastAsia="zh-CN" w:bidi="ar"/>
        </w:rPr>
      </w:pPr>
      <w:r>
        <w:rPr>
          <w:rFonts w:hint="eastAsia" w:ascii="宋体" w:hAnsi="宋体" w:eastAsia="宋体" w:cs="宋体"/>
          <w:b/>
          <w:bCs/>
          <w:color w:val="000000"/>
          <w:kern w:val="0"/>
          <w:sz w:val="28"/>
          <w:szCs w:val="28"/>
          <w:highlight w:val="none"/>
          <w:lang w:val="en-US" w:eastAsia="zh-CN" w:bidi="ar"/>
        </w:rPr>
        <w:t>第二条 货物的质量技术标准、</w:t>
      </w:r>
      <w:r>
        <w:rPr>
          <w:rFonts w:hint="eastAsia" w:ascii="宋体" w:hAnsi="宋体" w:cs="宋体"/>
          <w:b/>
          <w:bCs/>
          <w:color w:val="000000"/>
          <w:kern w:val="0"/>
          <w:sz w:val="28"/>
          <w:szCs w:val="28"/>
          <w:highlight w:val="none"/>
          <w:lang w:val="en-US" w:eastAsia="zh-CN" w:bidi="ar"/>
        </w:rPr>
        <w:t>乙方</w:t>
      </w:r>
      <w:r>
        <w:rPr>
          <w:rFonts w:hint="eastAsia" w:ascii="宋体" w:hAnsi="宋体" w:eastAsia="宋体" w:cs="宋体"/>
          <w:b/>
          <w:bCs/>
          <w:color w:val="000000"/>
          <w:kern w:val="0"/>
          <w:sz w:val="28"/>
          <w:szCs w:val="28"/>
          <w:highlight w:val="none"/>
          <w:lang w:val="en-US" w:eastAsia="zh-CN" w:bidi="ar"/>
        </w:rPr>
        <w:t xml:space="preserve">售后服务及损害赔偿 </w:t>
      </w:r>
    </w:p>
    <w:p w14:paraId="0D898CFB">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color w:val="000000"/>
          <w:kern w:val="0"/>
          <w:sz w:val="28"/>
          <w:szCs w:val="28"/>
          <w:highlight w:val="yellow"/>
          <w:lang w:val="en-US" w:eastAsia="zh-CN" w:bidi="ar"/>
        </w:rPr>
      </w:pPr>
      <w:r>
        <w:rPr>
          <w:rFonts w:hint="eastAsia" w:ascii="宋体" w:hAnsi="宋体" w:cs="宋体"/>
          <w:b w:val="0"/>
          <w:bCs w:val="0"/>
          <w:color w:val="000000"/>
          <w:kern w:val="0"/>
          <w:sz w:val="28"/>
          <w:szCs w:val="28"/>
          <w:highlight w:val="yellow"/>
          <w:lang w:val="en-US" w:eastAsia="zh-CN" w:bidi="ar"/>
        </w:rPr>
        <w:t>1、</w:t>
      </w:r>
      <w:r>
        <w:rPr>
          <w:rFonts w:hint="eastAsia" w:ascii="宋体" w:hAnsi="宋体" w:eastAsia="宋体" w:cs="宋体"/>
          <w:b w:val="0"/>
          <w:bCs w:val="0"/>
          <w:color w:val="000000"/>
          <w:kern w:val="0"/>
          <w:sz w:val="28"/>
          <w:szCs w:val="28"/>
          <w:highlight w:val="yellow"/>
          <w:lang w:val="en-US" w:eastAsia="zh-CN" w:bidi="ar"/>
        </w:rPr>
        <w:t>提供商品必须是全新的正品，质量要符合国家和行业标准及参数要求。</w:t>
      </w:r>
    </w:p>
    <w:p w14:paraId="58FE2156">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color w:val="000000"/>
          <w:kern w:val="0"/>
          <w:sz w:val="28"/>
          <w:szCs w:val="28"/>
          <w:highlight w:val="yellow"/>
          <w:lang w:val="en-US" w:eastAsia="zh-CN" w:bidi="ar"/>
        </w:rPr>
      </w:pPr>
      <w:r>
        <w:rPr>
          <w:rFonts w:hint="eastAsia" w:ascii="宋体" w:hAnsi="宋体" w:cs="宋体"/>
          <w:b w:val="0"/>
          <w:bCs w:val="0"/>
          <w:color w:val="000000"/>
          <w:kern w:val="0"/>
          <w:sz w:val="28"/>
          <w:szCs w:val="28"/>
          <w:highlight w:val="yellow"/>
          <w:lang w:val="en-US" w:eastAsia="zh-CN" w:bidi="ar"/>
        </w:rPr>
        <w:t>2、</w:t>
      </w:r>
      <w:r>
        <w:rPr>
          <w:rFonts w:hint="eastAsia" w:ascii="宋体" w:hAnsi="宋体" w:eastAsia="宋体" w:cs="宋体"/>
          <w:b w:val="0"/>
          <w:bCs w:val="0"/>
          <w:color w:val="000000"/>
          <w:kern w:val="0"/>
          <w:sz w:val="28"/>
          <w:szCs w:val="28"/>
          <w:highlight w:val="yellow"/>
          <w:lang w:val="en-US" w:eastAsia="zh-CN" w:bidi="ar"/>
        </w:rPr>
        <w:t>有国家规定的从供货期计算按照所送产品国家要求规定的质保期执行。</w:t>
      </w:r>
    </w:p>
    <w:p w14:paraId="29AB2221">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color w:val="000000"/>
          <w:kern w:val="0"/>
          <w:sz w:val="28"/>
          <w:szCs w:val="28"/>
          <w:highlight w:val="none"/>
          <w:lang w:val="en-US" w:eastAsia="zh-CN" w:bidi="ar"/>
        </w:rPr>
      </w:pPr>
      <w:r>
        <w:rPr>
          <w:rFonts w:hint="eastAsia" w:ascii="宋体" w:hAnsi="宋体" w:cs="宋体"/>
          <w:b w:val="0"/>
          <w:bCs w:val="0"/>
          <w:color w:val="000000"/>
          <w:kern w:val="0"/>
          <w:sz w:val="28"/>
          <w:szCs w:val="28"/>
          <w:highlight w:val="none"/>
          <w:lang w:val="en-US" w:eastAsia="zh-CN" w:bidi="ar"/>
        </w:rPr>
        <w:t>乙方</w:t>
      </w:r>
      <w:r>
        <w:rPr>
          <w:rFonts w:hint="eastAsia" w:ascii="宋体" w:hAnsi="宋体" w:eastAsia="宋体" w:cs="宋体"/>
          <w:b w:val="0"/>
          <w:bCs w:val="0"/>
          <w:color w:val="000000"/>
          <w:kern w:val="0"/>
          <w:sz w:val="28"/>
          <w:szCs w:val="28"/>
          <w:highlight w:val="none"/>
          <w:lang w:val="en-US" w:eastAsia="zh-CN" w:bidi="ar"/>
        </w:rPr>
        <w:t>项目负责人：</w:t>
      </w:r>
    </w:p>
    <w:p w14:paraId="5FFC72E2">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default"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 xml:space="preserve">联系电话： </w:t>
      </w:r>
    </w:p>
    <w:p w14:paraId="61F4E2D2">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0" w:leftChars="0" w:firstLine="560" w:firstLineChars="200"/>
        <w:jc w:val="left"/>
        <w:textAlignment w:val="auto"/>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lang w:val="en-US" w:eastAsia="zh-CN" w:bidi="ar"/>
        </w:rPr>
        <w:t>3、</w:t>
      </w:r>
      <w:r>
        <w:rPr>
          <w:rFonts w:hint="eastAsia" w:ascii="宋体" w:hAnsi="宋体" w:eastAsia="宋体" w:cs="宋体"/>
          <w:b w:val="0"/>
          <w:bCs w:val="0"/>
          <w:color w:val="000000"/>
          <w:kern w:val="0"/>
          <w:sz w:val="28"/>
          <w:szCs w:val="28"/>
          <w:highlight w:val="none"/>
          <w:lang w:val="en-US" w:eastAsia="zh-CN" w:bidi="ar"/>
        </w:rPr>
        <w:t>如因</w:t>
      </w:r>
      <w:r>
        <w:rPr>
          <w:rFonts w:hint="eastAsia" w:ascii="宋体" w:hAnsi="宋体" w:cs="宋体"/>
          <w:b w:val="0"/>
          <w:bCs w:val="0"/>
          <w:color w:val="000000"/>
          <w:kern w:val="0"/>
          <w:sz w:val="28"/>
          <w:szCs w:val="28"/>
          <w:highlight w:val="none"/>
          <w:lang w:val="en-US" w:eastAsia="zh-CN" w:bidi="ar"/>
        </w:rPr>
        <w:t>乙方</w:t>
      </w:r>
      <w:r>
        <w:rPr>
          <w:rFonts w:hint="eastAsia" w:ascii="宋体" w:hAnsi="宋体" w:eastAsia="宋体" w:cs="宋体"/>
          <w:b w:val="0"/>
          <w:bCs w:val="0"/>
          <w:color w:val="000000"/>
          <w:kern w:val="0"/>
          <w:sz w:val="28"/>
          <w:szCs w:val="28"/>
          <w:highlight w:val="none"/>
          <w:lang w:val="en-US" w:eastAsia="zh-CN" w:bidi="ar"/>
        </w:rPr>
        <w:t>货物质量原因，导致</w:t>
      </w:r>
      <w:r>
        <w:rPr>
          <w:rFonts w:hint="eastAsia" w:ascii="宋体" w:hAnsi="宋体" w:cs="宋体"/>
          <w:b w:val="0"/>
          <w:bCs w:val="0"/>
          <w:color w:val="000000"/>
          <w:kern w:val="0"/>
          <w:sz w:val="28"/>
          <w:szCs w:val="28"/>
          <w:highlight w:val="none"/>
          <w:lang w:val="en-US" w:eastAsia="zh-CN" w:bidi="ar"/>
        </w:rPr>
        <w:t>甲方</w:t>
      </w:r>
      <w:r>
        <w:rPr>
          <w:rFonts w:hint="eastAsia" w:ascii="宋体" w:hAnsi="宋体" w:eastAsia="宋体" w:cs="宋体"/>
          <w:b w:val="0"/>
          <w:bCs w:val="0"/>
          <w:color w:val="000000"/>
          <w:kern w:val="0"/>
          <w:sz w:val="28"/>
          <w:szCs w:val="28"/>
          <w:highlight w:val="none"/>
          <w:lang w:val="en-US" w:eastAsia="zh-CN" w:bidi="ar"/>
        </w:rPr>
        <w:t>损失，</w:t>
      </w:r>
      <w:r>
        <w:rPr>
          <w:rFonts w:hint="eastAsia" w:ascii="宋体" w:hAnsi="宋体" w:cs="宋体"/>
          <w:b w:val="0"/>
          <w:bCs w:val="0"/>
          <w:color w:val="000000"/>
          <w:kern w:val="0"/>
          <w:sz w:val="28"/>
          <w:szCs w:val="28"/>
          <w:highlight w:val="none"/>
          <w:lang w:val="en-US" w:eastAsia="zh-CN" w:bidi="ar"/>
        </w:rPr>
        <w:t>乙方</w:t>
      </w:r>
      <w:r>
        <w:rPr>
          <w:rFonts w:hint="eastAsia" w:ascii="宋体" w:hAnsi="宋体" w:eastAsia="宋体" w:cs="宋体"/>
          <w:b w:val="0"/>
          <w:bCs w:val="0"/>
          <w:color w:val="000000"/>
          <w:kern w:val="0"/>
          <w:sz w:val="28"/>
          <w:szCs w:val="28"/>
          <w:highlight w:val="none"/>
          <w:lang w:val="en-US" w:eastAsia="zh-CN" w:bidi="ar"/>
        </w:rPr>
        <w:t>应予以赔偿。</w:t>
      </w:r>
    </w:p>
    <w:p w14:paraId="61ADC3E8">
      <w:pPr>
        <w:pStyle w:val="2"/>
        <w:numPr>
          <w:ilvl w:val="0"/>
          <w:numId w:val="0"/>
        </w:numPr>
        <w:ind w:firstLine="562" w:firstLineChars="200"/>
        <w:rPr>
          <w:rFonts w:hint="eastAsia" w:ascii="宋体" w:hAnsi="宋体" w:eastAsia="宋体" w:cs="宋体"/>
          <w:b/>
          <w:bCs/>
          <w:color w:val="000000"/>
          <w:kern w:val="0"/>
          <w:sz w:val="28"/>
          <w:szCs w:val="28"/>
          <w:highlight w:val="none"/>
          <w:lang w:val="en-US" w:eastAsia="zh-CN" w:bidi="ar"/>
        </w:rPr>
      </w:pPr>
      <w:r>
        <w:rPr>
          <w:rFonts w:hint="eastAsia" w:ascii="宋体" w:hAnsi="宋体" w:eastAsia="宋体" w:cs="宋体"/>
          <w:b/>
          <w:bCs/>
          <w:color w:val="000000"/>
          <w:kern w:val="0"/>
          <w:sz w:val="28"/>
          <w:szCs w:val="28"/>
          <w:highlight w:val="none"/>
          <w:lang w:val="en-US" w:eastAsia="zh-CN" w:bidi="ar"/>
        </w:rPr>
        <w:t xml:space="preserve"> 第三条 包装及运输</w:t>
      </w:r>
    </w:p>
    <w:p w14:paraId="1B2C52E7">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color w:val="000000"/>
          <w:kern w:val="0"/>
          <w:sz w:val="28"/>
          <w:szCs w:val="28"/>
          <w:highlight w:val="yellow"/>
          <w:lang w:val="en-US" w:eastAsia="zh-CN" w:bidi="ar"/>
        </w:rPr>
      </w:pPr>
      <w:r>
        <w:rPr>
          <w:rFonts w:hint="eastAsia" w:ascii="宋体" w:hAnsi="宋体" w:eastAsia="宋体" w:cs="宋体"/>
          <w:b w:val="0"/>
          <w:bCs w:val="0"/>
          <w:color w:val="000000"/>
          <w:kern w:val="0"/>
          <w:sz w:val="28"/>
          <w:szCs w:val="28"/>
          <w:highlight w:val="yellow"/>
          <w:lang w:val="en-US" w:eastAsia="zh-CN" w:bidi="ar"/>
        </w:rPr>
        <w:t>涉及的商品包装和快递包装，均应符合《商品包装</w:t>
      </w:r>
      <w:r>
        <w:rPr>
          <w:rFonts w:hint="eastAsia" w:ascii="宋体" w:hAnsi="宋体" w:cs="宋体"/>
          <w:b w:val="0"/>
          <w:bCs w:val="0"/>
          <w:color w:val="000000"/>
          <w:kern w:val="0"/>
          <w:sz w:val="28"/>
          <w:szCs w:val="28"/>
          <w:highlight w:val="yellow"/>
          <w:lang w:val="en-US" w:eastAsia="zh-CN" w:bidi="ar"/>
        </w:rPr>
        <w:t>政府采购采购</w:t>
      </w:r>
      <w:r>
        <w:rPr>
          <w:rFonts w:hint="eastAsia" w:ascii="宋体" w:hAnsi="宋体" w:eastAsia="宋体" w:cs="宋体"/>
          <w:b w:val="0"/>
          <w:bCs w:val="0"/>
          <w:color w:val="000000"/>
          <w:kern w:val="0"/>
          <w:sz w:val="28"/>
          <w:szCs w:val="28"/>
          <w:highlight w:val="yellow"/>
          <w:lang w:val="en-US" w:eastAsia="zh-CN" w:bidi="ar"/>
        </w:rPr>
        <w:t>需求标准（试行）》《快递包装</w:t>
      </w:r>
      <w:r>
        <w:rPr>
          <w:rFonts w:hint="eastAsia" w:ascii="宋体" w:hAnsi="宋体" w:cs="宋体"/>
          <w:b w:val="0"/>
          <w:bCs w:val="0"/>
          <w:color w:val="000000"/>
          <w:kern w:val="0"/>
          <w:sz w:val="28"/>
          <w:szCs w:val="28"/>
          <w:highlight w:val="yellow"/>
          <w:lang w:val="en-US" w:eastAsia="zh-CN" w:bidi="ar"/>
        </w:rPr>
        <w:t>政府采购</w:t>
      </w:r>
      <w:r>
        <w:rPr>
          <w:rFonts w:hint="eastAsia" w:ascii="宋体" w:hAnsi="宋体" w:eastAsia="宋体" w:cs="宋体"/>
          <w:b w:val="0"/>
          <w:bCs w:val="0"/>
          <w:color w:val="000000"/>
          <w:kern w:val="0"/>
          <w:sz w:val="28"/>
          <w:szCs w:val="28"/>
          <w:highlight w:val="yellow"/>
          <w:lang w:val="en-US" w:eastAsia="zh-CN" w:bidi="ar"/>
        </w:rPr>
        <w:t>需求标准（试行）》的要求，包装应适应于远距离运输</w:t>
      </w:r>
      <w:r>
        <w:rPr>
          <w:rFonts w:hint="eastAsia" w:ascii="宋体" w:hAnsi="宋体" w:cs="宋体"/>
          <w:b w:val="0"/>
          <w:bCs w:val="0"/>
          <w:color w:val="000000"/>
          <w:kern w:val="0"/>
          <w:sz w:val="28"/>
          <w:szCs w:val="28"/>
          <w:highlight w:val="yellow"/>
          <w:lang w:val="en-US" w:eastAsia="zh-CN" w:bidi="ar"/>
        </w:rPr>
        <w:t>，</w:t>
      </w:r>
      <w:r>
        <w:rPr>
          <w:rFonts w:hint="eastAsia" w:ascii="宋体" w:hAnsi="宋体" w:eastAsia="宋体" w:cs="宋体"/>
          <w:b w:val="0"/>
          <w:bCs w:val="0"/>
          <w:color w:val="000000"/>
          <w:kern w:val="0"/>
          <w:sz w:val="28"/>
          <w:szCs w:val="28"/>
          <w:highlight w:val="yellow"/>
          <w:lang w:val="en-US" w:eastAsia="zh-CN" w:bidi="ar"/>
        </w:rPr>
        <w:t>防潮、防震、防锈和防野蛮装卸，以确保货物安全无损运抵指定地点。</w:t>
      </w:r>
    </w:p>
    <w:p w14:paraId="74690F2B">
      <w:pPr>
        <w:keepNext w:val="0"/>
        <w:keepLines w:val="0"/>
        <w:pageBreakBefore w:val="0"/>
        <w:widowControl/>
        <w:suppressLineNumbers w:val="0"/>
        <w:kinsoku/>
        <w:wordWrap/>
        <w:overflowPunct/>
        <w:topLinePunct w:val="0"/>
        <w:autoSpaceDE/>
        <w:autoSpaceDN/>
        <w:bidi w:val="0"/>
        <w:adjustRightInd/>
        <w:snapToGrid/>
        <w:spacing w:line="360" w:lineRule="auto"/>
        <w:ind w:firstLine="562" w:firstLineChars="200"/>
        <w:jc w:val="left"/>
        <w:textAlignment w:val="auto"/>
        <w:rPr>
          <w:rFonts w:hint="eastAsia" w:ascii="宋体" w:hAnsi="宋体" w:eastAsia="宋体" w:cs="宋体"/>
          <w:b/>
          <w:bCs/>
          <w:color w:val="000000"/>
          <w:kern w:val="0"/>
          <w:sz w:val="28"/>
          <w:szCs w:val="28"/>
          <w:highlight w:val="none"/>
          <w:lang w:val="en-US" w:eastAsia="zh-CN" w:bidi="ar"/>
        </w:rPr>
      </w:pPr>
      <w:r>
        <w:rPr>
          <w:rFonts w:hint="eastAsia" w:ascii="宋体" w:hAnsi="宋体" w:eastAsia="宋体" w:cs="宋体"/>
          <w:b/>
          <w:bCs/>
          <w:color w:val="000000"/>
          <w:kern w:val="0"/>
          <w:sz w:val="28"/>
          <w:szCs w:val="28"/>
          <w:highlight w:val="none"/>
          <w:lang w:val="en-US" w:eastAsia="zh-CN" w:bidi="ar"/>
        </w:rPr>
        <w:t xml:space="preserve"> 第四条 交付和验收 </w:t>
      </w:r>
    </w:p>
    <w:p w14:paraId="5266AC19">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color w:val="000000"/>
          <w:kern w:val="0"/>
          <w:sz w:val="28"/>
          <w:szCs w:val="28"/>
          <w:highlight w:val="none"/>
          <w:u w:val="single"/>
          <w:lang w:val="en-US" w:eastAsia="zh-CN" w:bidi="ar"/>
        </w:rPr>
      </w:pPr>
      <w:r>
        <w:rPr>
          <w:rFonts w:hint="eastAsia" w:ascii="宋体" w:hAnsi="宋体" w:eastAsia="宋体" w:cs="宋体"/>
          <w:b w:val="0"/>
          <w:bCs w:val="0"/>
          <w:color w:val="000000"/>
          <w:kern w:val="0"/>
          <w:sz w:val="28"/>
          <w:szCs w:val="28"/>
          <w:highlight w:val="none"/>
          <w:lang w:val="en-US" w:eastAsia="zh-CN" w:bidi="ar"/>
        </w:rPr>
        <w:t>1、供货期：</w:t>
      </w:r>
      <w:r>
        <w:rPr>
          <w:rFonts w:hint="eastAsia" w:ascii="宋体" w:hAnsi="宋体" w:eastAsia="宋体" w:cs="宋体"/>
          <w:b w:val="0"/>
          <w:bCs w:val="0"/>
          <w:color w:val="000000"/>
          <w:kern w:val="0"/>
          <w:sz w:val="28"/>
          <w:szCs w:val="28"/>
          <w:highlight w:val="none"/>
          <w:u w:val="single"/>
          <w:lang w:val="en-US" w:eastAsia="zh-CN" w:bidi="ar"/>
        </w:rPr>
        <w:t xml:space="preserve">         </w:t>
      </w:r>
    </w:p>
    <w:p w14:paraId="1F70799E">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交付地点：</w:t>
      </w:r>
      <w:r>
        <w:rPr>
          <w:rFonts w:hint="eastAsia" w:ascii="宋体" w:hAnsi="宋体" w:cs="宋体"/>
          <w:b w:val="0"/>
          <w:bCs w:val="0"/>
          <w:color w:val="000000"/>
          <w:kern w:val="0"/>
          <w:sz w:val="28"/>
          <w:szCs w:val="28"/>
          <w:highlight w:val="none"/>
          <w:lang w:val="en-US" w:eastAsia="zh-CN" w:bidi="ar"/>
        </w:rPr>
        <w:t>甲方</w:t>
      </w:r>
      <w:r>
        <w:rPr>
          <w:rFonts w:hint="eastAsia" w:ascii="宋体" w:hAnsi="宋体" w:eastAsia="宋体" w:cs="宋体"/>
          <w:b w:val="0"/>
          <w:bCs w:val="0"/>
          <w:color w:val="000000"/>
          <w:kern w:val="0"/>
          <w:sz w:val="28"/>
          <w:szCs w:val="28"/>
          <w:highlight w:val="none"/>
          <w:lang w:val="en-US" w:eastAsia="zh-CN" w:bidi="ar"/>
        </w:rPr>
        <w:t xml:space="preserve">指定地点。 </w:t>
      </w:r>
    </w:p>
    <w:p w14:paraId="28D9753B">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质保期：</w:t>
      </w:r>
      <w:r>
        <w:rPr>
          <w:rFonts w:hint="eastAsia" w:ascii="宋体" w:hAnsi="宋体" w:eastAsia="宋体" w:cs="宋体"/>
          <w:b w:val="0"/>
          <w:bCs w:val="0"/>
          <w:color w:val="000000"/>
          <w:kern w:val="0"/>
          <w:sz w:val="28"/>
          <w:szCs w:val="28"/>
          <w:highlight w:val="none"/>
          <w:u w:val="single"/>
          <w:lang w:val="en-US" w:eastAsia="zh-CN" w:bidi="ar"/>
        </w:rPr>
        <w:t xml:space="preserve">         </w:t>
      </w:r>
      <w:r>
        <w:rPr>
          <w:rFonts w:hint="eastAsia" w:ascii="宋体" w:hAnsi="宋体" w:eastAsia="宋体" w:cs="宋体"/>
          <w:b w:val="0"/>
          <w:bCs w:val="0"/>
          <w:color w:val="000000"/>
          <w:kern w:val="0"/>
          <w:sz w:val="28"/>
          <w:szCs w:val="28"/>
          <w:highlight w:val="none"/>
          <w:lang w:val="en-US" w:eastAsia="zh-CN" w:bidi="ar"/>
        </w:rPr>
        <w:t>。</w:t>
      </w:r>
    </w:p>
    <w:p w14:paraId="63F24C33">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2、</w:t>
      </w:r>
      <w:r>
        <w:rPr>
          <w:rFonts w:hint="eastAsia" w:ascii="宋体" w:hAnsi="宋体" w:cs="宋体"/>
          <w:b w:val="0"/>
          <w:bCs w:val="0"/>
          <w:color w:val="000000"/>
          <w:kern w:val="0"/>
          <w:sz w:val="28"/>
          <w:szCs w:val="28"/>
          <w:highlight w:val="none"/>
          <w:lang w:val="en-US" w:eastAsia="zh-CN" w:bidi="ar"/>
        </w:rPr>
        <w:t>乙方</w:t>
      </w:r>
      <w:r>
        <w:rPr>
          <w:rFonts w:hint="eastAsia" w:ascii="宋体" w:hAnsi="宋体" w:eastAsia="宋体" w:cs="宋体"/>
          <w:b w:val="0"/>
          <w:bCs w:val="0"/>
          <w:color w:val="000000"/>
          <w:kern w:val="0"/>
          <w:sz w:val="28"/>
          <w:szCs w:val="28"/>
          <w:highlight w:val="none"/>
          <w:lang w:val="en-US" w:eastAsia="zh-CN" w:bidi="ar"/>
        </w:rPr>
        <w:t xml:space="preserve">负责货物的包装、运送等工作，直至该货物可以正常使用；提供货物的相应产品的检定证书及产品合格证书等相关资料；并承担由此产生的全部费用。 </w:t>
      </w:r>
    </w:p>
    <w:p w14:paraId="468972E6">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3、验收时间：</w:t>
      </w:r>
      <w:r>
        <w:rPr>
          <w:rFonts w:hint="eastAsia" w:ascii="宋体" w:hAnsi="宋体" w:cs="宋体"/>
          <w:b w:val="0"/>
          <w:bCs w:val="0"/>
          <w:color w:val="000000"/>
          <w:kern w:val="0"/>
          <w:sz w:val="28"/>
          <w:szCs w:val="28"/>
          <w:highlight w:val="yellow"/>
          <w:lang w:val="en-US" w:eastAsia="zh-CN" w:bidi="ar"/>
        </w:rPr>
        <w:t>乙方</w:t>
      </w:r>
      <w:r>
        <w:rPr>
          <w:rFonts w:hint="eastAsia" w:ascii="宋体" w:hAnsi="宋体" w:eastAsia="宋体" w:cs="宋体"/>
          <w:b w:val="0"/>
          <w:bCs w:val="0"/>
          <w:color w:val="000000"/>
          <w:kern w:val="0"/>
          <w:sz w:val="28"/>
          <w:szCs w:val="28"/>
          <w:highlight w:val="yellow"/>
          <w:lang w:val="en-US" w:eastAsia="zh-CN" w:bidi="ar"/>
        </w:rPr>
        <w:t>提出验收申请后</w:t>
      </w:r>
      <w:r>
        <w:rPr>
          <w:rFonts w:hint="eastAsia" w:ascii="宋体" w:hAnsi="宋体" w:cs="宋体"/>
          <w:b w:val="0"/>
          <w:bCs w:val="0"/>
          <w:color w:val="000000"/>
          <w:kern w:val="0"/>
          <w:sz w:val="28"/>
          <w:szCs w:val="28"/>
          <w:highlight w:val="yellow"/>
          <w:lang w:val="en-US" w:eastAsia="zh-CN" w:bidi="ar"/>
        </w:rPr>
        <w:t>，甲方</w:t>
      </w:r>
      <w:r>
        <w:rPr>
          <w:rFonts w:hint="eastAsia" w:ascii="宋体" w:hAnsi="宋体" w:eastAsia="宋体" w:cs="宋体"/>
          <w:b w:val="0"/>
          <w:bCs w:val="0"/>
          <w:color w:val="000000"/>
          <w:kern w:val="0"/>
          <w:sz w:val="28"/>
          <w:szCs w:val="28"/>
          <w:highlight w:val="yellow"/>
          <w:lang w:val="en-US" w:eastAsia="zh-CN" w:bidi="ar"/>
        </w:rPr>
        <w:t>应及时组织验收</w:t>
      </w:r>
      <w:r>
        <w:rPr>
          <w:rFonts w:hint="eastAsia" w:ascii="宋体" w:hAnsi="宋体" w:cs="宋体"/>
          <w:b w:val="0"/>
          <w:bCs w:val="0"/>
          <w:color w:val="000000"/>
          <w:kern w:val="0"/>
          <w:sz w:val="28"/>
          <w:szCs w:val="28"/>
          <w:highlight w:val="yellow"/>
          <w:lang w:val="en-US" w:eastAsia="zh-CN" w:bidi="ar"/>
        </w:rPr>
        <w:t>，甲方</w:t>
      </w:r>
      <w:r>
        <w:rPr>
          <w:rFonts w:hint="eastAsia" w:ascii="宋体" w:hAnsi="宋体" w:eastAsia="宋体" w:cs="宋体"/>
          <w:b w:val="0"/>
          <w:bCs w:val="0"/>
          <w:color w:val="000000"/>
          <w:kern w:val="0"/>
          <w:sz w:val="28"/>
          <w:szCs w:val="28"/>
          <w:highlight w:val="yellow"/>
          <w:lang w:val="en-US" w:eastAsia="zh-CN" w:bidi="ar"/>
        </w:rPr>
        <w:t>验收合格后应当出具验收报告</w:t>
      </w:r>
      <w:r>
        <w:rPr>
          <w:rFonts w:hint="eastAsia" w:ascii="宋体" w:hAnsi="宋体" w:eastAsia="宋体" w:cs="宋体"/>
          <w:b w:val="0"/>
          <w:bCs w:val="0"/>
          <w:color w:val="000000"/>
          <w:kern w:val="0"/>
          <w:sz w:val="28"/>
          <w:szCs w:val="28"/>
          <w:highlight w:val="none"/>
          <w:lang w:val="en-US" w:eastAsia="zh-CN" w:bidi="ar"/>
        </w:rPr>
        <w:t xml:space="preserve">。 </w:t>
      </w:r>
    </w:p>
    <w:p w14:paraId="73AEEAF6">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 xml:space="preserve">4、验收标准： </w:t>
      </w:r>
    </w:p>
    <w:p w14:paraId="317879E1">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 xml:space="preserve">(1)产品合格证和其它应具有的单证； </w:t>
      </w:r>
    </w:p>
    <w:p w14:paraId="19A45BB1">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 xml:space="preserve">(2)质量符合国家法律法规规定的标准、招标文件和投标文件的要求。 </w:t>
      </w:r>
    </w:p>
    <w:p w14:paraId="7AFD8B9B">
      <w:pPr>
        <w:keepNext w:val="0"/>
        <w:keepLines w:val="0"/>
        <w:widowControl/>
        <w:suppressLineNumbers w:val="0"/>
        <w:spacing w:line="360" w:lineRule="auto"/>
        <w:ind w:firstLine="562" w:firstLineChars="200"/>
        <w:jc w:val="left"/>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第</w:t>
      </w:r>
      <w:r>
        <w:rPr>
          <w:rFonts w:hint="eastAsia" w:ascii="宋体" w:hAnsi="宋体" w:cs="宋体"/>
          <w:b/>
          <w:bCs/>
          <w:color w:val="000000"/>
          <w:kern w:val="0"/>
          <w:sz w:val="28"/>
          <w:szCs w:val="28"/>
          <w:highlight w:val="none"/>
          <w:lang w:val="en-US" w:eastAsia="zh-CN" w:bidi="ar"/>
        </w:rPr>
        <w:t>五</w:t>
      </w:r>
      <w:r>
        <w:rPr>
          <w:rFonts w:hint="eastAsia" w:ascii="宋体" w:hAnsi="宋体" w:eastAsia="宋体" w:cs="宋体"/>
          <w:b/>
          <w:bCs/>
          <w:color w:val="000000"/>
          <w:kern w:val="0"/>
          <w:sz w:val="28"/>
          <w:szCs w:val="28"/>
          <w:highlight w:val="none"/>
          <w:lang w:val="en-US" w:eastAsia="zh-CN" w:bidi="ar"/>
        </w:rPr>
        <w:t xml:space="preserve">条 </w:t>
      </w:r>
      <w:r>
        <w:rPr>
          <w:rFonts w:hint="eastAsia" w:ascii="宋体" w:hAnsi="宋体" w:cs="宋体"/>
          <w:b/>
          <w:bCs/>
          <w:color w:val="000000"/>
          <w:kern w:val="0"/>
          <w:sz w:val="28"/>
          <w:szCs w:val="28"/>
          <w:highlight w:val="none"/>
          <w:lang w:val="en-US" w:eastAsia="zh-CN" w:bidi="ar"/>
        </w:rPr>
        <w:t>乙方</w:t>
      </w:r>
      <w:r>
        <w:rPr>
          <w:rFonts w:hint="eastAsia" w:ascii="宋体" w:hAnsi="宋体" w:eastAsia="宋体" w:cs="宋体"/>
          <w:b/>
          <w:bCs/>
          <w:color w:val="000000"/>
          <w:kern w:val="0"/>
          <w:sz w:val="28"/>
          <w:szCs w:val="28"/>
          <w:highlight w:val="none"/>
          <w:lang w:val="en-US" w:eastAsia="zh-CN" w:bidi="ar"/>
        </w:rPr>
        <w:t xml:space="preserve">的违约责任 </w:t>
      </w:r>
    </w:p>
    <w:p w14:paraId="7BAF3568">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1、</w:t>
      </w:r>
      <w:r>
        <w:rPr>
          <w:rFonts w:hint="eastAsia" w:ascii="宋体" w:hAnsi="宋体" w:cs="宋体"/>
          <w:b w:val="0"/>
          <w:bCs w:val="0"/>
          <w:color w:val="000000"/>
          <w:kern w:val="0"/>
          <w:sz w:val="28"/>
          <w:szCs w:val="28"/>
          <w:highlight w:val="none"/>
          <w:lang w:val="en-US" w:eastAsia="zh-CN" w:bidi="ar"/>
        </w:rPr>
        <w:t>乙方</w:t>
      </w:r>
      <w:r>
        <w:rPr>
          <w:rFonts w:hint="eastAsia" w:ascii="宋体" w:hAnsi="宋体" w:eastAsia="宋体" w:cs="宋体"/>
          <w:b w:val="0"/>
          <w:bCs w:val="0"/>
          <w:color w:val="000000"/>
          <w:kern w:val="0"/>
          <w:sz w:val="28"/>
          <w:szCs w:val="28"/>
          <w:highlight w:val="none"/>
          <w:lang w:val="en-US" w:eastAsia="zh-CN" w:bidi="ar"/>
        </w:rPr>
        <w:t>不能按期交货的，每逾期1日，</w:t>
      </w:r>
      <w:r>
        <w:rPr>
          <w:rFonts w:hint="eastAsia" w:ascii="宋体" w:hAnsi="宋体" w:cs="宋体"/>
          <w:b w:val="0"/>
          <w:bCs w:val="0"/>
          <w:color w:val="000000"/>
          <w:kern w:val="0"/>
          <w:sz w:val="28"/>
          <w:szCs w:val="28"/>
          <w:highlight w:val="none"/>
          <w:lang w:val="en-US" w:eastAsia="zh-CN" w:bidi="ar"/>
        </w:rPr>
        <w:t>乙方</w:t>
      </w:r>
      <w:r>
        <w:rPr>
          <w:rFonts w:hint="eastAsia" w:ascii="宋体" w:hAnsi="宋体" w:eastAsia="宋体" w:cs="宋体"/>
          <w:b w:val="0"/>
          <w:bCs w:val="0"/>
          <w:color w:val="000000"/>
          <w:kern w:val="0"/>
          <w:sz w:val="28"/>
          <w:szCs w:val="28"/>
          <w:highlight w:val="none"/>
          <w:lang w:val="en-US" w:eastAsia="zh-CN" w:bidi="ar"/>
        </w:rPr>
        <w:t>应向</w:t>
      </w:r>
      <w:r>
        <w:rPr>
          <w:rFonts w:hint="eastAsia" w:ascii="宋体" w:hAnsi="宋体" w:cs="宋体"/>
          <w:b w:val="0"/>
          <w:bCs w:val="0"/>
          <w:color w:val="000000"/>
          <w:kern w:val="0"/>
          <w:sz w:val="28"/>
          <w:szCs w:val="28"/>
          <w:highlight w:val="none"/>
          <w:lang w:val="en-US" w:eastAsia="zh-CN" w:bidi="ar"/>
        </w:rPr>
        <w:t>甲方</w:t>
      </w:r>
      <w:r>
        <w:rPr>
          <w:rFonts w:hint="eastAsia" w:ascii="宋体" w:hAnsi="宋体" w:eastAsia="宋体" w:cs="宋体"/>
          <w:b w:val="0"/>
          <w:bCs w:val="0"/>
          <w:color w:val="000000"/>
          <w:kern w:val="0"/>
          <w:sz w:val="28"/>
          <w:szCs w:val="28"/>
          <w:highlight w:val="none"/>
          <w:lang w:val="en-US" w:eastAsia="zh-CN" w:bidi="ar"/>
        </w:rPr>
        <w:t xml:space="preserve">赔付合同金额的1%作为违约金。 </w:t>
      </w:r>
    </w:p>
    <w:p w14:paraId="0AAA70A3">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2、</w:t>
      </w:r>
      <w:r>
        <w:rPr>
          <w:rFonts w:hint="eastAsia" w:ascii="宋体" w:hAnsi="宋体" w:cs="宋体"/>
          <w:b w:val="0"/>
          <w:bCs w:val="0"/>
          <w:color w:val="000000"/>
          <w:kern w:val="0"/>
          <w:sz w:val="28"/>
          <w:szCs w:val="28"/>
          <w:highlight w:val="none"/>
          <w:lang w:val="en-US" w:eastAsia="zh-CN" w:bidi="ar"/>
        </w:rPr>
        <w:t>乙方</w:t>
      </w:r>
      <w:r>
        <w:rPr>
          <w:rFonts w:hint="eastAsia" w:ascii="宋体" w:hAnsi="宋体" w:eastAsia="宋体" w:cs="宋体"/>
          <w:b w:val="0"/>
          <w:bCs w:val="0"/>
          <w:color w:val="000000"/>
          <w:kern w:val="0"/>
          <w:sz w:val="28"/>
          <w:szCs w:val="28"/>
          <w:highlight w:val="none"/>
          <w:lang w:val="en-US" w:eastAsia="zh-CN" w:bidi="ar"/>
        </w:rPr>
        <w:t>所交货物不符合国家法律法规和合同规定的，</w:t>
      </w:r>
      <w:r>
        <w:rPr>
          <w:rFonts w:hint="eastAsia" w:ascii="宋体" w:hAnsi="宋体" w:cs="宋体"/>
          <w:b w:val="0"/>
          <w:bCs w:val="0"/>
          <w:color w:val="000000"/>
          <w:kern w:val="0"/>
          <w:sz w:val="28"/>
          <w:szCs w:val="28"/>
          <w:highlight w:val="none"/>
          <w:lang w:val="en-US" w:eastAsia="zh-CN" w:bidi="ar"/>
        </w:rPr>
        <w:t>甲方</w:t>
      </w:r>
      <w:r>
        <w:rPr>
          <w:rFonts w:hint="eastAsia" w:ascii="宋体" w:hAnsi="宋体" w:eastAsia="宋体" w:cs="宋体"/>
          <w:b w:val="0"/>
          <w:bCs w:val="0"/>
          <w:color w:val="000000"/>
          <w:kern w:val="0"/>
          <w:sz w:val="28"/>
          <w:szCs w:val="28"/>
          <w:highlight w:val="none"/>
          <w:lang w:val="en-US" w:eastAsia="zh-CN" w:bidi="ar"/>
        </w:rPr>
        <w:t>有权拒收，并由</w:t>
      </w:r>
      <w:r>
        <w:rPr>
          <w:rFonts w:hint="eastAsia" w:ascii="宋体" w:hAnsi="宋体" w:cs="宋体"/>
          <w:b w:val="0"/>
          <w:bCs w:val="0"/>
          <w:color w:val="000000"/>
          <w:kern w:val="0"/>
          <w:sz w:val="28"/>
          <w:szCs w:val="28"/>
          <w:highlight w:val="none"/>
          <w:lang w:val="en-US" w:eastAsia="zh-CN" w:bidi="ar"/>
        </w:rPr>
        <w:t>乙方</w:t>
      </w:r>
      <w:r>
        <w:rPr>
          <w:rFonts w:hint="eastAsia" w:ascii="宋体" w:hAnsi="宋体" w:eastAsia="宋体" w:cs="宋体"/>
          <w:b w:val="0"/>
          <w:bCs w:val="0"/>
          <w:color w:val="000000"/>
          <w:kern w:val="0"/>
          <w:sz w:val="28"/>
          <w:szCs w:val="28"/>
          <w:highlight w:val="none"/>
          <w:lang w:val="en-US" w:eastAsia="zh-CN" w:bidi="ar"/>
        </w:rPr>
        <w:t xml:space="preserve">承担一切费用。 </w:t>
      </w:r>
    </w:p>
    <w:p w14:paraId="13402DE2">
      <w:pPr>
        <w:keepNext w:val="0"/>
        <w:keepLines w:val="0"/>
        <w:widowControl/>
        <w:suppressLineNumbers w:val="0"/>
        <w:spacing w:line="360" w:lineRule="auto"/>
        <w:ind w:firstLine="562" w:firstLineChars="200"/>
        <w:jc w:val="left"/>
        <w:rPr>
          <w:rFonts w:hint="eastAsia" w:ascii="宋体" w:hAnsi="宋体" w:eastAsia="宋体" w:cs="宋体"/>
          <w:b/>
          <w:bCs/>
          <w:color w:val="000000"/>
          <w:kern w:val="0"/>
          <w:sz w:val="28"/>
          <w:szCs w:val="28"/>
          <w:highlight w:val="none"/>
          <w:lang w:val="en-US" w:eastAsia="zh-CN" w:bidi="ar"/>
        </w:rPr>
      </w:pPr>
      <w:r>
        <w:rPr>
          <w:rFonts w:hint="eastAsia" w:ascii="宋体" w:hAnsi="宋体" w:eastAsia="宋体" w:cs="宋体"/>
          <w:b/>
          <w:bCs/>
          <w:color w:val="000000"/>
          <w:kern w:val="0"/>
          <w:sz w:val="28"/>
          <w:szCs w:val="28"/>
          <w:highlight w:val="none"/>
          <w:lang w:val="en-US" w:eastAsia="zh-CN" w:bidi="ar"/>
        </w:rPr>
        <w:t>第</w:t>
      </w:r>
      <w:r>
        <w:rPr>
          <w:rFonts w:hint="eastAsia" w:ascii="宋体" w:hAnsi="宋体" w:cs="宋体"/>
          <w:b/>
          <w:bCs/>
          <w:color w:val="000000"/>
          <w:kern w:val="0"/>
          <w:sz w:val="28"/>
          <w:szCs w:val="28"/>
          <w:highlight w:val="none"/>
          <w:lang w:val="en-US" w:eastAsia="zh-CN" w:bidi="ar"/>
        </w:rPr>
        <w:t>六</w:t>
      </w:r>
      <w:r>
        <w:rPr>
          <w:rFonts w:hint="eastAsia" w:ascii="宋体" w:hAnsi="宋体" w:eastAsia="宋体" w:cs="宋体"/>
          <w:b/>
          <w:bCs/>
          <w:color w:val="000000"/>
          <w:kern w:val="0"/>
          <w:sz w:val="28"/>
          <w:szCs w:val="28"/>
          <w:highlight w:val="none"/>
          <w:lang w:val="en-US" w:eastAsia="zh-CN" w:bidi="ar"/>
        </w:rPr>
        <w:t xml:space="preserve">条 </w:t>
      </w:r>
      <w:r>
        <w:rPr>
          <w:rFonts w:hint="eastAsia" w:ascii="宋体" w:hAnsi="宋体" w:cs="宋体"/>
          <w:b/>
          <w:bCs/>
          <w:color w:val="000000"/>
          <w:kern w:val="0"/>
          <w:sz w:val="28"/>
          <w:szCs w:val="28"/>
          <w:highlight w:val="none"/>
          <w:lang w:val="en-US" w:eastAsia="zh-CN" w:bidi="ar"/>
        </w:rPr>
        <w:t>甲方</w:t>
      </w:r>
      <w:r>
        <w:rPr>
          <w:rFonts w:hint="eastAsia" w:ascii="宋体" w:hAnsi="宋体" w:eastAsia="宋体" w:cs="宋体"/>
          <w:b/>
          <w:bCs/>
          <w:color w:val="000000"/>
          <w:kern w:val="0"/>
          <w:sz w:val="28"/>
          <w:szCs w:val="28"/>
          <w:highlight w:val="none"/>
          <w:lang w:val="en-US" w:eastAsia="zh-CN" w:bidi="ar"/>
        </w:rPr>
        <w:t xml:space="preserve">的违约责任 </w:t>
      </w:r>
    </w:p>
    <w:p w14:paraId="79BF487B">
      <w:pPr>
        <w:keepNext w:val="0"/>
        <w:keepLines w:val="0"/>
        <w:widowControl/>
        <w:suppressLineNumbers w:val="0"/>
        <w:spacing w:line="360" w:lineRule="auto"/>
        <w:ind w:firstLine="560" w:firstLineChars="200"/>
        <w:jc w:val="left"/>
        <w:rPr>
          <w:rFonts w:hint="eastAsia" w:ascii="宋体" w:hAnsi="宋体" w:eastAsia="宋体" w:cs="宋体"/>
          <w:sz w:val="28"/>
          <w:szCs w:val="28"/>
          <w:highlight w:val="none"/>
        </w:rPr>
      </w:pPr>
      <w:r>
        <w:rPr>
          <w:rFonts w:hint="eastAsia" w:ascii="宋体" w:hAnsi="宋体" w:cs="宋体"/>
          <w:b w:val="0"/>
          <w:bCs w:val="0"/>
          <w:color w:val="000000"/>
          <w:kern w:val="0"/>
          <w:sz w:val="28"/>
          <w:szCs w:val="28"/>
          <w:highlight w:val="none"/>
          <w:lang w:val="en-US" w:eastAsia="zh-CN" w:bidi="ar"/>
        </w:rPr>
        <w:t>甲方无正当理由</w:t>
      </w:r>
      <w:r>
        <w:rPr>
          <w:rFonts w:hint="eastAsia" w:ascii="宋体" w:hAnsi="宋体" w:eastAsia="宋体" w:cs="宋体"/>
          <w:b w:val="0"/>
          <w:bCs w:val="0"/>
          <w:color w:val="000000"/>
          <w:kern w:val="0"/>
          <w:sz w:val="28"/>
          <w:szCs w:val="28"/>
          <w:highlight w:val="none"/>
          <w:lang w:val="en-US" w:eastAsia="zh-CN" w:bidi="ar"/>
        </w:rPr>
        <w:t>拒绝接货的，应当承担由此对</w:t>
      </w:r>
      <w:r>
        <w:rPr>
          <w:rFonts w:hint="eastAsia" w:ascii="宋体" w:hAnsi="宋体" w:cs="宋体"/>
          <w:b w:val="0"/>
          <w:bCs w:val="0"/>
          <w:color w:val="000000"/>
          <w:kern w:val="0"/>
          <w:sz w:val="28"/>
          <w:szCs w:val="28"/>
          <w:highlight w:val="none"/>
          <w:lang w:val="en-US" w:eastAsia="zh-CN" w:bidi="ar"/>
        </w:rPr>
        <w:t>乙方</w:t>
      </w:r>
      <w:r>
        <w:rPr>
          <w:rFonts w:hint="eastAsia" w:ascii="宋体" w:hAnsi="宋体" w:eastAsia="宋体" w:cs="宋体"/>
          <w:b w:val="0"/>
          <w:bCs w:val="0"/>
          <w:color w:val="000000"/>
          <w:kern w:val="0"/>
          <w:sz w:val="28"/>
          <w:szCs w:val="28"/>
          <w:highlight w:val="none"/>
          <w:lang w:val="en-US" w:eastAsia="zh-CN" w:bidi="ar"/>
        </w:rPr>
        <w:t>造成的损失。</w:t>
      </w:r>
      <w:r>
        <w:rPr>
          <w:rFonts w:hint="eastAsia" w:ascii="宋体" w:hAnsi="宋体" w:eastAsia="宋体" w:cs="宋体"/>
          <w:color w:val="000000"/>
          <w:kern w:val="0"/>
          <w:sz w:val="28"/>
          <w:szCs w:val="28"/>
          <w:highlight w:val="none"/>
          <w:lang w:val="en-US" w:eastAsia="zh-CN" w:bidi="ar"/>
        </w:rPr>
        <w:t xml:space="preserve"> </w:t>
      </w:r>
    </w:p>
    <w:p w14:paraId="0D487150">
      <w:pPr>
        <w:keepNext w:val="0"/>
        <w:keepLines w:val="0"/>
        <w:widowControl/>
        <w:suppressLineNumbers w:val="0"/>
        <w:spacing w:line="360" w:lineRule="auto"/>
        <w:ind w:firstLine="562" w:firstLineChars="200"/>
        <w:jc w:val="left"/>
        <w:rPr>
          <w:rFonts w:hint="eastAsia" w:ascii="宋体" w:hAnsi="宋体" w:eastAsia="宋体" w:cs="宋体"/>
          <w:b/>
          <w:bCs/>
          <w:color w:val="000000"/>
          <w:kern w:val="0"/>
          <w:sz w:val="28"/>
          <w:szCs w:val="28"/>
          <w:highlight w:val="none"/>
          <w:lang w:val="en-US" w:eastAsia="zh-CN" w:bidi="ar"/>
        </w:rPr>
      </w:pPr>
      <w:r>
        <w:rPr>
          <w:rFonts w:hint="eastAsia" w:ascii="宋体" w:hAnsi="宋体" w:eastAsia="宋体" w:cs="宋体"/>
          <w:b/>
          <w:bCs/>
          <w:color w:val="000000"/>
          <w:kern w:val="0"/>
          <w:sz w:val="28"/>
          <w:szCs w:val="28"/>
          <w:highlight w:val="none"/>
          <w:lang w:val="en-US" w:eastAsia="zh-CN" w:bidi="ar"/>
        </w:rPr>
        <w:t>第</w:t>
      </w:r>
      <w:r>
        <w:rPr>
          <w:rFonts w:hint="eastAsia" w:ascii="宋体" w:hAnsi="宋体" w:cs="宋体"/>
          <w:b/>
          <w:bCs/>
          <w:color w:val="000000"/>
          <w:kern w:val="0"/>
          <w:sz w:val="28"/>
          <w:szCs w:val="28"/>
          <w:highlight w:val="none"/>
          <w:lang w:val="en-US" w:eastAsia="zh-CN" w:bidi="ar"/>
        </w:rPr>
        <w:t>七</w:t>
      </w:r>
      <w:r>
        <w:rPr>
          <w:rFonts w:hint="eastAsia" w:ascii="宋体" w:hAnsi="宋体" w:eastAsia="宋体" w:cs="宋体"/>
          <w:b/>
          <w:bCs/>
          <w:color w:val="000000"/>
          <w:kern w:val="0"/>
          <w:sz w:val="28"/>
          <w:szCs w:val="28"/>
          <w:highlight w:val="none"/>
          <w:lang w:val="en-US" w:eastAsia="zh-CN" w:bidi="ar"/>
        </w:rPr>
        <w:t xml:space="preserve">条 不可抗力 </w:t>
      </w:r>
    </w:p>
    <w:p w14:paraId="2711DC10">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 xml:space="preserve">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 </w:t>
      </w:r>
    </w:p>
    <w:p w14:paraId="3EAEAD22">
      <w:pPr>
        <w:keepNext w:val="0"/>
        <w:keepLines w:val="0"/>
        <w:widowControl/>
        <w:suppressLineNumbers w:val="0"/>
        <w:spacing w:line="360" w:lineRule="auto"/>
        <w:ind w:firstLine="562" w:firstLineChars="200"/>
        <w:jc w:val="left"/>
        <w:rPr>
          <w:rFonts w:hint="eastAsia" w:ascii="宋体" w:hAnsi="宋体" w:eastAsia="宋体" w:cs="宋体"/>
          <w:b/>
          <w:bCs/>
          <w:color w:val="000000"/>
          <w:kern w:val="0"/>
          <w:sz w:val="28"/>
          <w:szCs w:val="28"/>
          <w:highlight w:val="none"/>
          <w:lang w:val="en-US" w:eastAsia="zh-CN" w:bidi="ar"/>
        </w:rPr>
      </w:pPr>
      <w:r>
        <w:rPr>
          <w:rFonts w:hint="eastAsia" w:ascii="宋体" w:hAnsi="宋体" w:eastAsia="宋体" w:cs="宋体"/>
          <w:b/>
          <w:bCs/>
          <w:color w:val="000000"/>
          <w:kern w:val="0"/>
          <w:sz w:val="28"/>
          <w:szCs w:val="28"/>
          <w:highlight w:val="none"/>
          <w:lang w:val="en-US" w:eastAsia="zh-CN" w:bidi="ar"/>
        </w:rPr>
        <w:t>第</w:t>
      </w:r>
      <w:r>
        <w:rPr>
          <w:rFonts w:hint="eastAsia" w:ascii="宋体" w:hAnsi="宋体" w:cs="宋体"/>
          <w:b/>
          <w:bCs/>
          <w:color w:val="000000"/>
          <w:kern w:val="0"/>
          <w:sz w:val="28"/>
          <w:szCs w:val="28"/>
          <w:highlight w:val="none"/>
          <w:lang w:val="en-US" w:eastAsia="zh-CN" w:bidi="ar"/>
        </w:rPr>
        <w:t>八</w:t>
      </w:r>
      <w:r>
        <w:rPr>
          <w:rFonts w:hint="eastAsia" w:ascii="宋体" w:hAnsi="宋体" w:eastAsia="宋体" w:cs="宋体"/>
          <w:b/>
          <w:bCs/>
          <w:color w:val="000000"/>
          <w:kern w:val="0"/>
          <w:sz w:val="28"/>
          <w:szCs w:val="28"/>
          <w:highlight w:val="none"/>
          <w:lang w:val="en-US" w:eastAsia="zh-CN" w:bidi="ar"/>
        </w:rPr>
        <w:t xml:space="preserve">条 争议解决 </w:t>
      </w:r>
    </w:p>
    <w:p w14:paraId="540CD6AF">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双方本着友好合作的态度,对合同履行过程中发生的违约行为进行及时的协商解决, 如不能协商解决可向</w:t>
      </w:r>
      <w:r>
        <w:rPr>
          <w:rFonts w:hint="eastAsia" w:ascii="宋体" w:hAnsi="宋体" w:cs="宋体"/>
          <w:b w:val="0"/>
          <w:bCs w:val="0"/>
          <w:color w:val="000000"/>
          <w:kern w:val="0"/>
          <w:sz w:val="28"/>
          <w:szCs w:val="28"/>
          <w:highlight w:val="none"/>
          <w:lang w:val="en-US" w:eastAsia="zh-CN" w:bidi="ar"/>
        </w:rPr>
        <w:t>甲方</w:t>
      </w:r>
      <w:r>
        <w:rPr>
          <w:rFonts w:hint="eastAsia" w:ascii="宋体" w:hAnsi="宋体" w:eastAsia="宋体" w:cs="宋体"/>
          <w:b w:val="0"/>
          <w:bCs w:val="0"/>
          <w:color w:val="000000"/>
          <w:kern w:val="0"/>
          <w:sz w:val="28"/>
          <w:szCs w:val="28"/>
          <w:highlight w:val="none"/>
          <w:lang w:val="en-US" w:eastAsia="zh-CN" w:bidi="ar"/>
        </w:rPr>
        <w:t xml:space="preserve">所在地人民法院诉讼解决。其它未尽事宜,由双方友好协商解决,并参照《中华人民共和国民法典》有关条款执行。 </w:t>
      </w:r>
    </w:p>
    <w:p w14:paraId="721593C2">
      <w:pPr>
        <w:keepNext w:val="0"/>
        <w:keepLines w:val="0"/>
        <w:pageBreakBefore w:val="0"/>
        <w:widowControl/>
        <w:suppressLineNumbers w:val="0"/>
        <w:kinsoku/>
        <w:wordWrap/>
        <w:overflowPunct/>
        <w:topLinePunct w:val="0"/>
        <w:autoSpaceDE/>
        <w:autoSpaceDN/>
        <w:bidi w:val="0"/>
        <w:adjustRightInd/>
        <w:snapToGrid/>
        <w:spacing w:line="360" w:lineRule="auto"/>
        <w:ind w:firstLine="562" w:firstLineChars="200"/>
        <w:jc w:val="left"/>
        <w:textAlignment w:val="auto"/>
        <w:rPr>
          <w:rFonts w:hint="eastAsia" w:ascii="宋体" w:hAnsi="宋体" w:eastAsia="宋体" w:cs="宋体"/>
          <w:b/>
          <w:bCs/>
          <w:color w:val="000000"/>
          <w:kern w:val="0"/>
          <w:sz w:val="28"/>
          <w:szCs w:val="28"/>
          <w:highlight w:val="none"/>
          <w:lang w:val="en-US" w:eastAsia="zh-CN" w:bidi="ar"/>
        </w:rPr>
      </w:pPr>
      <w:r>
        <w:rPr>
          <w:rFonts w:hint="eastAsia" w:ascii="宋体" w:hAnsi="宋体" w:eastAsia="宋体" w:cs="宋体"/>
          <w:b/>
          <w:bCs/>
          <w:color w:val="000000"/>
          <w:kern w:val="0"/>
          <w:sz w:val="28"/>
          <w:szCs w:val="28"/>
          <w:highlight w:val="none"/>
          <w:lang w:val="en-US" w:eastAsia="zh-CN" w:bidi="ar"/>
        </w:rPr>
        <w:t>第</w:t>
      </w:r>
      <w:r>
        <w:rPr>
          <w:rFonts w:hint="eastAsia" w:ascii="宋体" w:hAnsi="宋体" w:cs="宋体"/>
          <w:b/>
          <w:bCs/>
          <w:color w:val="000000"/>
          <w:kern w:val="0"/>
          <w:sz w:val="28"/>
          <w:szCs w:val="28"/>
          <w:highlight w:val="none"/>
          <w:lang w:val="en-US" w:eastAsia="zh-CN" w:bidi="ar"/>
        </w:rPr>
        <w:t>九</w:t>
      </w:r>
      <w:r>
        <w:rPr>
          <w:rFonts w:hint="eastAsia" w:ascii="宋体" w:hAnsi="宋体" w:eastAsia="宋体" w:cs="宋体"/>
          <w:b/>
          <w:bCs/>
          <w:color w:val="000000"/>
          <w:kern w:val="0"/>
          <w:sz w:val="28"/>
          <w:szCs w:val="28"/>
          <w:highlight w:val="none"/>
          <w:lang w:val="en-US" w:eastAsia="zh-CN" w:bidi="ar"/>
        </w:rPr>
        <w:t xml:space="preserve">条 监督和管理 </w:t>
      </w:r>
    </w:p>
    <w:p w14:paraId="359756D5">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1.</w:t>
      </w:r>
      <w:r>
        <w:rPr>
          <w:rFonts w:hint="eastAsia" w:ascii="宋体" w:hAnsi="宋体" w:cs="宋体"/>
          <w:b w:val="0"/>
          <w:bCs w:val="0"/>
          <w:color w:val="000000"/>
          <w:kern w:val="0"/>
          <w:sz w:val="28"/>
          <w:szCs w:val="28"/>
          <w:highlight w:val="none"/>
          <w:lang w:val="en-US" w:eastAsia="zh-CN" w:bidi="ar"/>
        </w:rPr>
        <w:t>采购</w:t>
      </w:r>
      <w:r>
        <w:rPr>
          <w:rFonts w:hint="eastAsia" w:ascii="宋体" w:hAnsi="宋体" w:eastAsia="宋体" w:cs="宋体"/>
          <w:b w:val="0"/>
          <w:bCs w:val="0"/>
          <w:color w:val="000000"/>
          <w:kern w:val="0"/>
          <w:sz w:val="28"/>
          <w:szCs w:val="28"/>
          <w:highlight w:val="none"/>
          <w:lang w:val="en-US" w:eastAsia="zh-CN" w:bidi="ar"/>
        </w:rPr>
        <w:t>合同履行中，</w:t>
      </w:r>
      <w:r>
        <w:rPr>
          <w:rFonts w:hint="eastAsia" w:ascii="宋体" w:hAnsi="宋体" w:cs="宋体"/>
          <w:b w:val="0"/>
          <w:bCs w:val="0"/>
          <w:color w:val="000000"/>
          <w:kern w:val="0"/>
          <w:sz w:val="28"/>
          <w:szCs w:val="28"/>
          <w:highlight w:val="none"/>
          <w:lang w:val="en-US" w:eastAsia="zh-CN" w:bidi="ar"/>
        </w:rPr>
        <w:t>甲方</w:t>
      </w:r>
      <w:r>
        <w:rPr>
          <w:rFonts w:hint="eastAsia" w:ascii="宋体" w:hAnsi="宋体" w:eastAsia="宋体" w:cs="宋体"/>
          <w:b w:val="0"/>
          <w:bCs w:val="0"/>
          <w:color w:val="000000"/>
          <w:kern w:val="0"/>
          <w:sz w:val="28"/>
          <w:szCs w:val="28"/>
          <w:highlight w:val="none"/>
          <w:lang w:val="en-US" w:eastAsia="zh-CN" w:bidi="ar"/>
        </w:rPr>
        <w:t>需追加与合同标的相同的货物， 在不改变合同其他条款的前提下，可以与</w:t>
      </w:r>
      <w:r>
        <w:rPr>
          <w:rFonts w:hint="eastAsia" w:ascii="宋体" w:hAnsi="宋体" w:cs="宋体"/>
          <w:b w:val="0"/>
          <w:bCs w:val="0"/>
          <w:color w:val="000000"/>
          <w:kern w:val="0"/>
          <w:sz w:val="28"/>
          <w:szCs w:val="28"/>
          <w:highlight w:val="none"/>
          <w:lang w:val="en-US" w:eastAsia="zh-CN" w:bidi="ar"/>
        </w:rPr>
        <w:t>乙方</w:t>
      </w:r>
      <w:r>
        <w:rPr>
          <w:rFonts w:hint="eastAsia" w:ascii="宋体" w:hAnsi="宋体" w:eastAsia="宋体" w:cs="宋体"/>
          <w:b w:val="0"/>
          <w:bCs w:val="0"/>
          <w:color w:val="000000"/>
          <w:kern w:val="0"/>
          <w:sz w:val="28"/>
          <w:szCs w:val="28"/>
          <w:highlight w:val="none"/>
          <w:lang w:val="en-US" w:eastAsia="zh-CN" w:bidi="ar"/>
        </w:rPr>
        <w:t xml:space="preserve">协商签订补充合同，但所有补充合同的采购金额不得超过原合同采购金额的百分之十。 </w:t>
      </w:r>
    </w:p>
    <w:p w14:paraId="48A7C58B">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 xml:space="preserve">2、甲乙双方均应自觉配合有关监督管理部门对合同履行情况的监督检查，如实反映情况，提供有关资料；否则，将对有关单位、当事人按照有关规定予以处罚。 </w:t>
      </w:r>
    </w:p>
    <w:p w14:paraId="031F909B">
      <w:pPr>
        <w:keepNext w:val="0"/>
        <w:keepLines w:val="0"/>
        <w:pageBreakBefore w:val="0"/>
        <w:widowControl/>
        <w:suppressLineNumbers w:val="0"/>
        <w:kinsoku/>
        <w:wordWrap/>
        <w:overflowPunct/>
        <w:topLinePunct w:val="0"/>
        <w:autoSpaceDE/>
        <w:autoSpaceDN/>
        <w:bidi w:val="0"/>
        <w:adjustRightInd/>
        <w:snapToGrid/>
        <w:spacing w:line="360" w:lineRule="auto"/>
        <w:ind w:firstLine="562" w:firstLineChars="200"/>
        <w:jc w:val="left"/>
        <w:textAlignment w:val="auto"/>
        <w:rPr>
          <w:rFonts w:hint="eastAsia" w:ascii="宋体" w:hAnsi="宋体" w:eastAsia="宋体" w:cs="宋体"/>
          <w:b/>
          <w:bCs/>
          <w:color w:val="000000"/>
          <w:kern w:val="0"/>
          <w:sz w:val="28"/>
          <w:szCs w:val="28"/>
          <w:highlight w:val="none"/>
          <w:lang w:val="en-US" w:eastAsia="zh-CN" w:bidi="ar"/>
        </w:rPr>
      </w:pPr>
      <w:r>
        <w:rPr>
          <w:rFonts w:hint="eastAsia" w:ascii="宋体" w:hAnsi="宋体" w:eastAsia="宋体" w:cs="宋体"/>
          <w:b/>
          <w:bCs/>
          <w:color w:val="000000"/>
          <w:kern w:val="0"/>
          <w:sz w:val="28"/>
          <w:szCs w:val="28"/>
          <w:highlight w:val="none"/>
          <w:lang w:val="en-US" w:eastAsia="zh-CN" w:bidi="ar"/>
        </w:rPr>
        <w:t xml:space="preserve">第十条 无效合同 </w:t>
      </w:r>
    </w:p>
    <w:p w14:paraId="746C6669">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甲乙双方如因违反《</w:t>
      </w:r>
      <w:r>
        <w:rPr>
          <w:rFonts w:hint="eastAsia" w:ascii="宋体" w:hAnsi="宋体" w:eastAsia="宋体" w:cs="宋体"/>
          <w:color w:val="000000"/>
          <w:kern w:val="0"/>
          <w:sz w:val="28"/>
          <w:szCs w:val="28"/>
          <w:highlight w:val="none"/>
          <w:lang w:val="en-US" w:eastAsia="zh-CN" w:bidi="ar"/>
        </w:rPr>
        <w:t>中华人民共和国民法典</w:t>
      </w:r>
      <w:r>
        <w:rPr>
          <w:rFonts w:hint="eastAsia" w:ascii="宋体" w:hAnsi="宋体" w:eastAsia="宋体" w:cs="宋体"/>
          <w:b w:val="0"/>
          <w:bCs w:val="0"/>
          <w:color w:val="000000"/>
          <w:kern w:val="0"/>
          <w:sz w:val="28"/>
          <w:szCs w:val="28"/>
          <w:highlight w:val="none"/>
          <w:lang w:val="en-US" w:eastAsia="zh-CN" w:bidi="ar"/>
        </w:rPr>
        <w:t xml:space="preserve">》及相关法律法规的规定，被宣告合同无效的，一切责任概由过错方自行承担。 </w:t>
      </w:r>
    </w:p>
    <w:p w14:paraId="63078234">
      <w:pPr>
        <w:ind w:firstLine="281" w:firstLineChars="100"/>
        <w:rPr>
          <w:rFonts w:hint="eastAsia" w:ascii="宋体" w:hAnsi="宋体" w:eastAsia="宋体" w:cs="宋体"/>
          <w:b/>
          <w:bCs/>
          <w:color w:val="000000"/>
          <w:kern w:val="0"/>
          <w:sz w:val="28"/>
          <w:szCs w:val="28"/>
          <w:highlight w:val="none"/>
          <w:lang w:val="en-US" w:eastAsia="zh-CN" w:bidi="ar"/>
        </w:rPr>
      </w:pPr>
      <w:r>
        <w:rPr>
          <w:rFonts w:hint="eastAsia" w:ascii="宋体" w:hAnsi="宋体" w:eastAsia="宋体" w:cs="宋体"/>
          <w:b/>
          <w:bCs/>
          <w:color w:val="000000"/>
          <w:kern w:val="0"/>
          <w:sz w:val="28"/>
          <w:szCs w:val="28"/>
          <w:highlight w:val="none"/>
          <w:lang w:val="en-US" w:eastAsia="zh-CN" w:bidi="ar"/>
        </w:rPr>
        <w:t>第十</w:t>
      </w:r>
      <w:r>
        <w:rPr>
          <w:rFonts w:hint="eastAsia" w:ascii="宋体" w:hAnsi="宋体" w:cs="宋体"/>
          <w:b/>
          <w:bCs/>
          <w:color w:val="000000"/>
          <w:kern w:val="0"/>
          <w:sz w:val="28"/>
          <w:szCs w:val="28"/>
          <w:highlight w:val="none"/>
          <w:lang w:val="en-US" w:eastAsia="zh-CN" w:bidi="ar"/>
        </w:rPr>
        <w:t>一</w:t>
      </w:r>
      <w:r>
        <w:rPr>
          <w:rFonts w:hint="eastAsia" w:ascii="宋体" w:hAnsi="宋体" w:eastAsia="宋体" w:cs="宋体"/>
          <w:b/>
          <w:bCs/>
          <w:color w:val="000000"/>
          <w:kern w:val="0"/>
          <w:sz w:val="28"/>
          <w:szCs w:val="28"/>
          <w:highlight w:val="none"/>
          <w:lang w:val="en-US" w:eastAsia="zh-CN" w:bidi="ar"/>
        </w:rPr>
        <w:t xml:space="preserve">条 附则 </w:t>
      </w:r>
    </w:p>
    <w:p w14:paraId="409228DB">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color w:val="000000"/>
          <w:kern w:val="0"/>
          <w:sz w:val="28"/>
          <w:szCs w:val="28"/>
          <w:highlight w:val="none"/>
          <w:lang w:val="en-US" w:eastAsia="zh-CN" w:bidi="ar"/>
        </w:rPr>
      </w:pPr>
      <w:r>
        <w:rPr>
          <w:rFonts w:hint="eastAsia" w:ascii="宋体" w:hAnsi="宋体" w:cs="宋体"/>
          <w:b w:val="0"/>
          <w:bCs w:val="0"/>
          <w:color w:val="000000"/>
          <w:kern w:val="0"/>
          <w:sz w:val="28"/>
          <w:szCs w:val="28"/>
          <w:highlight w:val="none"/>
          <w:lang w:val="en-US" w:eastAsia="zh-CN" w:bidi="ar"/>
        </w:rPr>
        <w:t>（一）本合同一式肆份，</w:t>
      </w:r>
      <w:r>
        <w:rPr>
          <w:rFonts w:hint="eastAsia" w:ascii="宋体" w:hAnsi="宋体" w:eastAsia="宋体" w:cs="宋体"/>
          <w:b w:val="0"/>
          <w:bCs w:val="0"/>
          <w:color w:val="000000"/>
          <w:kern w:val="0"/>
          <w:sz w:val="28"/>
          <w:szCs w:val="28"/>
          <w:highlight w:val="none"/>
          <w:lang w:val="en-US" w:eastAsia="zh-CN" w:bidi="ar"/>
        </w:rPr>
        <w:t>甲方叁份，乙方壹份。具有同等法律效力，自双方法定代表人签字或盖章，并加盖公章之日起生效。</w:t>
      </w:r>
    </w:p>
    <w:p w14:paraId="517C95C0">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（二）招标文件、投标文件也是合同的组成部分，具有同等法律效力，合同中未约定的以招标文件、投标文件为准。</w:t>
      </w:r>
    </w:p>
    <w:p w14:paraId="18B4FD3A">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b w:val="0"/>
          <w:bCs w:val="0"/>
          <w:color w:val="000000"/>
          <w:kern w:val="0"/>
          <w:sz w:val="28"/>
          <w:szCs w:val="28"/>
          <w:highlight w:val="none"/>
          <w:lang w:val="en-US" w:eastAsia="zh-CN" w:bidi="ar"/>
        </w:rPr>
      </w:pPr>
      <w:r>
        <w:rPr>
          <w:rFonts w:hint="eastAsia" w:ascii="宋体" w:hAnsi="宋体" w:cs="宋体"/>
          <w:b w:val="0"/>
          <w:bCs w:val="0"/>
          <w:color w:val="000000"/>
          <w:kern w:val="0"/>
          <w:sz w:val="28"/>
          <w:szCs w:val="28"/>
          <w:highlight w:val="none"/>
          <w:shd w:val="clear"/>
          <w:lang w:val="en-US" w:eastAsia="zh-CN" w:bidi="ar"/>
        </w:rPr>
        <w:t>（三）</w:t>
      </w:r>
      <w:r>
        <w:rPr>
          <w:rFonts w:hint="eastAsia" w:ascii="宋体" w:hAnsi="宋体" w:eastAsia="宋体" w:cs="宋体"/>
          <w:b w:val="0"/>
          <w:bCs w:val="0"/>
          <w:color w:val="000000"/>
          <w:kern w:val="0"/>
          <w:sz w:val="28"/>
          <w:szCs w:val="28"/>
          <w:highlight w:val="none"/>
          <w:shd w:val="clear"/>
          <w:lang w:val="en-US" w:eastAsia="zh-CN" w:bidi="ar"/>
        </w:rPr>
        <w:t>本合</w:t>
      </w:r>
      <w:r>
        <w:rPr>
          <w:rFonts w:hint="eastAsia" w:ascii="宋体" w:hAnsi="宋体" w:eastAsia="宋体" w:cs="宋体"/>
          <w:b w:val="0"/>
          <w:bCs w:val="0"/>
          <w:color w:val="000000"/>
          <w:kern w:val="0"/>
          <w:sz w:val="28"/>
          <w:szCs w:val="28"/>
          <w:highlight w:val="none"/>
          <w:lang w:val="en-US" w:eastAsia="zh-CN" w:bidi="ar"/>
        </w:rPr>
        <w:t>同如有未尽事宜，甲、乙双方协商解决。</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52"/>
        <w:gridCol w:w="4636"/>
      </w:tblGrid>
      <w:tr w14:paraId="7817C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52" w:type="dxa"/>
          </w:tcPr>
          <w:p w14:paraId="1460DEC5">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 xml:space="preserve">甲    方                         </w:t>
            </w:r>
          </w:p>
          <w:p w14:paraId="3BFCDF76">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40" w:lineRule="auto"/>
              <w:ind w:left="6440" w:leftChars="0" w:hanging="6440" w:hangingChars="2300"/>
              <w:jc w:val="both"/>
              <w:textAlignment w:val="auto"/>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 xml:space="preserve">单位名称：西北妇女儿童医院  </w:t>
            </w:r>
          </w:p>
          <w:p w14:paraId="4C0D4986">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40" w:lineRule="auto"/>
              <w:ind w:left="5600" w:leftChars="0" w:hanging="5600" w:hangingChars="2000"/>
              <w:jc w:val="both"/>
              <w:textAlignment w:val="auto"/>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 xml:space="preserve">地   址：西安市雁翔路1616号   </w:t>
            </w:r>
          </w:p>
          <w:p w14:paraId="486A9186">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 xml:space="preserve">法定代表人：                       </w:t>
            </w:r>
          </w:p>
          <w:p w14:paraId="38557E09">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 xml:space="preserve">联系人：                   </w:t>
            </w:r>
          </w:p>
          <w:p w14:paraId="43F9C0E2">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 xml:space="preserve">联系电话：               </w:t>
            </w:r>
          </w:p>
          <w:p w14:paraId="0ADC2324">
            <w:pPr>
              <w:ind w:left="5600" w:hanging="5600" w:hangingChars="2000"/>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 xml:space="preserve">开 户 行：中国银行北大街支行       </w:t>
            </w:r>
          </w:p>
          <w:p w14:paraId="04FECF9A">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 xml:space="preserve">账    号： 103208712015            </w:t>
            </w:r>
          </w:p>
          <w:p w14:paraId="29AEFA7B">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40" w:lineRule="auto"/>
              <w:ind w:left="0" w:leftChars="0" w:firstLine="0" w:firstLineChars="0"/>
              <w:jc w:val="both"/>
              <w:textAlignment w:val="auto"/>
              <w:rPr>
                <w:rFonts w:hint="default"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 xml:space="preserve">纳税人识别号：126100000881820988  </w:t>
            </w:r>
          </w:p>
          <w:p w14:paraId="51C0FE9C">
            <w:pPr>
              <w:pStyle w:val="3"/>
              <w:rPr>
                <w:rFonts w:hint="default"/>
                <w:vertAlign w:val="baseline"/>
                <w:lang w:val="en-US" w:eastAsia="zh-CN"/>
              </w:rPr>
            </w:pPr>
          </w:p>
        </w:tc>
        <w:tc>
          <w:tcPr>
            <w:tcW w:w="4636" w:type="dxa"/>
          </w:tcPr>
          <w:p w14:paraId="573FEAAD">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 xml:space="preserve"> 乙    方</w:t>
            </w:r>
          </w:p>
          <w:p w14:paraId="55B0CDC5">
            <w:pPr>
              <w:pStyle w:val="3"/>
              <w:ind w:left="0" w:leftChars="0" w:firstLine="0" w:firstLineChars="0"/>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单位名称：</w:t>
            </w:r>
          </w:p>
          <w:p w14:paraId="04EB5048">
            <w:pPr>
              <w:pStyle w:val="3"/>
              <w:ind w:left="0" w:leftChars="0" w:firstLine="0" w:firstLineChars="0"/>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地    址：</w:t>
            </w:r>
          </w:p>
          <w:p w14:paraId="00006CB1">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法定代表人：</w:t>
            </w:r>
          </w:p>
          <w:p w14:paraId="589922D9">
            <w:pPr>
              <w:pStyle w:val="3"/>
              <w:ind w:left="0" w:leftChars="0" w:firstLine="0" w:firstLineChars="0"/>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联系人：</w:t>
            </w:r>
          </w:p>
          <w:p w14:paraId="57BAF473">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联系电话：</w:t>
            </w:r>
          </w:p>
          <w:p w14:paraId="3EC71C20">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40" w:lineRule="auto"/>
              <w:ind w:left="1400" w:leftChars="0" w:hanging="1400" w:hangingChars="500"/>
              <w:jc w:val="both"/>
              <w:textAlignment w:val="auto"/>
              <w:rPr>
                <w:rFonts w:hint="default"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开 户 行：</w:t>
            </w:r>
          </w:p>
          <w:p w14:paraId="70F7B8EE">
            <w:pPr>
              <w:pStyle w:val="3"/>
              <w:ind w:left="0" w:leftChars="0" w:firstLine="0" w:firstLineChars="0"/>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shd w:val="clear" w:color="auto" w:fill="auto"/>
                <w:lang w:val="en-US" w:eastAsia="zh-CN" w:bidi="ar"/>
              </w:rPr>
              <w:t>账    号：</w:t>
            </w:r>
          </w:p>
          <w:p w14:paraId="1DC14688">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40" w:lineRule="auto"/>
              <w:ind w:left="0" w:leftChars="0" w:firstLine="0" w:firstLineChars="0"/>
              <w:jc w:val="both"/>
              <w:textAlignment w:val="auto"/>
              <w:rPr>
                <w:rFonts w:hint="default"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纳税人识别号：</w:t>
            </w:r>
          </w:p>
        </w:tc>
      </w:tr>
    </w:tbl>
    <w:p w14:paraId="52130A73">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40" w:lineRule="auto"/>
        <w:ind w:left="0" w:leftChars="0" w:firstLine="3360" w:firstLineChars="1200"/>
        <w:jc w:val="both"/>
        <w:textAlignment w:val="auto"/>
        <w:rPr>
          <w:rFonts w:hint="eastAsia" w:ascii="宋体" w:hAnsi="宋体" w:eastAsia="宋体" w:cs="宋体"/>
          <w:b w:val="0"/>
          <w:bCs w:val="0"/>
          <w:color w:val="000000"/>
          <w:kern w:val="0"/>
          <w:sz w:val="28"/>
          <w:szCs w:val="28"/>
          <w:highlight w:val="none"/>
          <w:lang w:val="en-US" w:eastAsia="zh-CN" w:bidi="ar"/>
        </w:rPr>
      </w:pPr>
    </w:p>
    <w:p w14:paraId="251E1D2C">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40" w:lineRule="auto"/>
        <w:ind w:left="0" w:leftChars="0" w:firstLine="3360" w:firstLineChars="1200"/>
        <w:jc w:val="both"/>
        <w:textAlignment w:val="auto"/>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t xml:space="preserve">签订日期：   年   月   日         </w:t>
      </w:r>
    </w:p>
    <w:p w14:paraId="455A9D33">
      <w:pPr>
        <w:pStyle w:val="3"/>
        <w:ind w:left="0" w:leftChars="0" w:firstLine="0" w:firstLineChars="0"/>
        <w:rPr>
          <w:rFonts w:hint="default"/>
          <w:lang w:val="en-US" w:eastAsia="zh-CN"/>
        </w:rPr>
      </w:pPr>
      <w:r>
        <w:rPr>
          <w:rFonts w:hint="eastAsia"/>
          <w:b/>
          <w:bCs/>
          <w:sz w:val="28"/>
          <w:szCs w:val="28"/>
          <w:lang w:val="en-US" w:eastAsia="zh-CN"/>
        </w:rPr>
        <w:t xml:space="preserve">                  </w:t>
      </w:r>
      <w:r>
        <w:rPr>
          <w:rFonts w:hint="eastAsia" w:ascii="宋体" w:hAnsi="宋体" w:eastAsia="宋体" w:cs="宋体"/>
          <w:b w:val="0"/>
          <w:bCs w:val="0"/>
          <w:color w:val="000000"/>
          <w:kern w:val="0"/>
          <w:sz w:val="28"/>
          <w:szCs w:val="28"/>
          <w:highlight w:val="none"/>
          <w:lang w:val="en-US" w:eastAsia="zh-CN" w:bidi="ar"/>
        </w:rPr>
        <w:t xml:space="preserve">  </w:t>
      </w:r>
      <w:r>
        <w:rPr>
          <w:rFonts w:hint="eastAsia" w:ascii="宋体" w:hAnsi="宋体" w:cs="宋体"/>
          <w:b w:val="0"/>
          <w:bCs w:val="0"/>
          <w:color w:val="000000"/>
          <w:kern w:val="0"/>
          <w:sz w:val="28"/>
          <w:szCs w:val="28"/>
          <w:highlight w:val="none"/>
          <w:lang w:val="en-US" w:eastAsia="zh-CN" w:bidi="ar"/>
        </w:rPr>
        <w:t xml:space="preserve">    </w:t>
      </w:r>
      <w:r>
        <w:rPr>
          <w:rFonts w:hint="eastAsia" w:ascii="宋体" w:hAnsi="宋体" w:eastAsia="宋体" w:cs="宋体"/>
          <w:b w:val="0"/>
          <w:bCs w:val="0"/>
          <w:color w:val="000000"/>
          <w:kern w:val="0"/>
          <w:sz w:val="28"/>
          <w:szCs w:val="28"/>
          <w:highlight w:val="none"/>
          <w:lang w:val="en-US" w:eastAsia="zh-CN" w:bidi="ar"/>
        </w:rPr>
        <w:t>签订地点：</w:t>
      </w:r>
    </w:p>
    <w:p w14:paraId="30AA4296">
      <w:pPr>
        <w:pStyle w:val="13"/>
        <w:rPr>
          <w:rFonts w:hint="eastAsia"/>
          <w:lang w:val="en-US" w:eastAsia="zh-Hans"/>
        </w:rPr>
      </w:pPr>
    </w:p>
    <w:p w14:paraId="004CFA99">
      <w:pPr>
        <w:rPr>
          <w:rFonts w:hint="eastAsia" w:ascii="宋体" w:hAnsi="宋体" w:eastAsia="宋体" w:cs="宋体"/>
          <w:b w:val="0"/>
          <w:bCs w:val="0"/>
          <w:color w:val="000000"/>
          <w:kern w:val="0"/>
          <w:sz w:val="28"/>
          <w:szCs w:val="28"/>
          <w:highlight w:val="none"/>
          <w:lang w:val="en-US" w:eastAsia="zh-Hans" w:bidi="ar"/>
        </w:rPr>
      </w:pPr>
    </w:p>
    <w:p w14:paraId="6C7367DC"/>
    <w:p w14:paraId="141CA4DB">
      <w:pPr>
        <w:pStyle w:val="13"/>
        <w:rPr>
          <w:rFonts w:hint="eastAsia"/>
          <w:lang w:val="en-US" w:eastAsia="zh-Hans"/>
        </w:rPr>
      </w:pPr>
    </w:p>
    <w:p w14:paraId="23A7178A">
      <w:pPr>
        <w:pStyle w:val="13"/>
        <w:rPr>
          <w:rFonts w:hint="eastAsia"/>
          <w:lang w:val="en-US" w:eastAsia="zh-Hans"/>
        </w:rPr>
      </w:pPr>
      <w:r>
        <w:rPr>
          <w:rFonts w:ascii="仿宋_GB2312" w:hAnsi="仿宋_GB2312" w:eastAsia="仿宋_GB2312" w:cs="仿宋_GB2312"/>
        </w:rPr>
        <w:br w:type="textWrapping"/>
      </w:r>
    </w:p>
    <w:p w14:paraId="5226B3E5">
      <w:bookmarkStart w:id="0" w:name="_GoBack"/>
      <w:bookmarkEnd w:id="0"/>
    </w:p>
    <w:sectPr>
      <w:headerReference r:id="rId4" w:type="default"/>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5FD20">
    <w:pPr>
      <w:pStyle w:val="6"/>
      <w:tabs>
        <w:tab w:val="right" w:pos="8925"/>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4B3C32">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674B3C32">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6BC6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6AD82">
    <w:pPr>
      <w:adjustRightInd w:val="0"/>
      <w:snapToGrid w:val="0"/>
      <w:spacing w:line="360" w:lineRule="auto"/>
      <w:jc w:val="left"/>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A03E7F"/>
    <w:rsid w:val="5C712645"/>
    <w:rsid w:val="5CEF3755"/>
    <w:rsid w:val="61CF5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Normal Indent"/>
    <w:basedOn w:val="1"/>
    <w:qFormat/>
    <w:uiPriority w:val="0"/>
    <w:pPr>
      <w:ind w:firstLine="420"/>
    </w:pPr>
  </w:style>
  <w:style w:type="paragraph" w:styleId="4">
    <w:name w:val="Body Text Indent"/>
    <w:basedOn w:val="1"/>
    <w:qFormat/>
    <w:uiPriority w:val="0"/>
    <w:pPr>
      <w:ind w:left="420" w:leftChars="200"/>
    </w:pPr>
  </w:style>
  <w:style w:type="paragraph" w:styleId="5">
    <w:name w:val="Plain Text"/>
    <w:basedOn w:val="1"/>
    <w:qFormat/>
    <w:uiPriority w:val="0"/>
    <w:rPr>
      <w:rFonts w:ascii="宋体" w:hAnsi="Courier New" w:eastAsia="宋体" w:cs="Times New Roman"/>
      <w:szCs w:val="2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2">
    <w:name w:val="列出段落1"/>
    <w:basedOn w:val="1"/>
    <w:qFormat/>
    <w:uiPriority w:val="0"/>
    <w:pPr>
      <w:ind w:firstLine="420" w:firstLineChars="200"/>
    </w:pPr>
    <w:rPr>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9299</Words>
  <Characters>9566</Characters>
  <Lines>0</Lines>
  <Paragraphs>0</Paragraphs>
  <TotalTime>0</TotalTime>
  <ScaleCrop>false</ScaleCrop>
  <LinksUpToDate>false</LinksUpToDate>
  <CharactersWithSpaces>11726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2025-12-29T08:21:00Z</dcterms:created>
  <dc:creator>lenovo</dc:creator>
  <cp:lastModifiedBy>趁早</cp:lastModifiedBy>
  <dcterms:modified xsi:type="dcterms:W3CDTF">2026-04-16T07:44:54Z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eyJoZGlkIjoiZGQ0ZDc1MGU1Y2Y0NjIxODI2YmI1OGEzN2MzOWM3NjIiLCJ1c2VySWQiOiIyNDE1Nzk0OTUifQ==</vt:lpwstr>
  </property>
  <property fmtid="{D5CDD505-2E9C-101B-9397-08002B2CF9AE}" pid="4" name="ICV">
    <vt:lpwstr>793D788941554A6BB04B8D2000200591_12</vt:lpwstr>
  </property>
</Properties>
</file>