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AF9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6" w:firstLineChars="9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kern w:val="2"/>
          <w:sz w:val="16"/>
          <w:szCs w:val="16"/>
          <w:lang w:val="en-US" w:eastAsia="zh-CN" w:bidi="ar-SA"/>
        </w:rPr>
      </w:pPr>
    </w:p>
    <w:p w14:paraId="476944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253" w:firstLineChars="9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6"/>
          <w:szCs w:val="36"/>
          <w:lang w:val="en-US" w:eastAsia="zh-CN" w:bidi="ar-SA"/>
        </w:rPr>
        <w:t>基本资格条件承诺函</w:t>
      </w:r>
    </w:p>
    <w:p w14:paraId="0FBAE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4D19D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099B7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(供应商名称)郑重承诺：</w:t>
      </w:r>
    </w:p>
    <w:p w14:paraId="02E96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26F29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2.我方未列入在信用中国网站(www.creditchina.gov.cn)“失信被执行人”、“重大税收违法失信主体”名单中，也未列入中国政府采购网(www.ccgp.gov.cn)“政府采购严重违法失信行为记录名单”中。 </w:t>
      </w:r>
    </w:p>
    <w:p w14:paraId="696F4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4669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0E727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2C405C1C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57AC10B2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49660E8C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7AC0A79E">
      <w:pPr>
        <w:ind w:firstLine="56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83838"/>
          <w:spacing w:val="0"/>
          <w:sz w:val="28"/>
          <w:szCs w:val="28"/>
          <w:shd w:val="clear" w:color="auto" w:fill="FFFFFF"/>
        </w:rPr>
      </w:pPr>
    </w:p>
    <w:p w14:paraId="5EAC178C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</w:p>
    <w:p w14:paraId="7DCFFA6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</w:p>
    <w:p w14:paraId="03266909"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描述：根据西高财函〔2024〕111号文件要求， 本项目基本资格条件采取“信用承诺制”，投标人提供上述资格承诺函即可参加采购活动，在投标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036FF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0C036FF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2025-12-11T07:56:00Z</dcterms:created>
  <dc:creator>华采</dc:creator>
  <cp:lastModifiedBy>华采</cp:lastModifiedBy>
  <dcterms:modified xsi:type="dcterms:W3CDTF">2025-12-11T07:56:59Z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2CCC38DD4DA34D65AA55EBB41E4D5F03_11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