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D03FC">
      <w:pPr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  <w:t>法定代表人身份证明或法定代表人授权委托书</w:t>
      </w:r>
    </w:p>
    <w:p w14:paraId="64906BC2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1661E1BB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投标的，须提供法定代表人身份证明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提供法定代表人授权委托书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62E83C50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附件1：</w:t>
      </w:r>
    </w:p>
    <w:p w14:paraId="087C6CFD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法定代表人身份证明</w:t>
      </w:r>
    </w:p>
    <w:p w14:paraId="60FCB8B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</w:t>
      </w:r>
    </w:p>
    <w:p w14:paraId="3703DF5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</w:p>
    <w:p w14:paraId="05D95D3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016694EF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</w:t>
      </w:r>
    </w:p>
    <w:p w14:paraId="3DDB909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</w:p>
    <w:p w14:paraId="1AD9C95E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名称）的法定代表人。</w:t>
      </w:r>
    </w:p>
    <w:p w14:paraId="6B472DE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特此证明。</w:t>
      </w:r>
    </w:p>
    <w:p w14:paraId="004BED96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附：法定代表人身份证复印件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789D0B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E84259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</w:t>
            </w:r>
          </w:p>
          <w:p w14:paraId="342D32E2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55973503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1C30F172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</w:t>
      </w:r>
      <w:r>
        <w:rPr>
          <w:rFonts w:hint="eastAsia" w:ascii="仿宋_GB2312" w:eastAsia="仿宋_GB2312"/>
          <w:sz w:val="28"/>
          <w:szCs w:val="28"/>
        </w:rPr>
        <w:t>仅限法定代表人参加投标时提供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。</w:t>
      </w:r>
    </w:p>
    <w:p w14:paraId="57F747AF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1A1EF00E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6339D4CE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0E59F83E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5288FFC9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br w:type="page"/>
      </w:r>
    </w:p>
    <w:p w14:paraId="5DD49566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附件2：</w:t>
      </w:r>
    </w:p>
    <w:p w14:paraId="3CBFE879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授权委托书</w:t>
      </w:r>
    </w:p>
    <w:p w14:paraId="584A6D74">
      <w:pPr>
        <w:spacing w:line="360" w:lineRule="auto"/>
        <w:outlineLvl w:val="9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2E78FD52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（授权代表姓名）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为我方合法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文件、签订合同和处理有关事宜，其法律后果由我方承担。</w:t>
      </w:r>
    </w:p>
    <w:p w14:paraId="446AA5AE">
      <w:pPr>
        <w:autoSpaceDE w:val="0"/>
        <w:autoSpaceDN w:val="0"/>
        <w:adjustRightInd w:val="0"/>
        <w:spacing w:line="360" w:lineRule="auto"/>
        <w:ind w:firstLine="63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代理人无转委托权。</w:t>
      </w:r>
    </w:p>
    <w:p w14:paraId="07033C01">
      <w:pPr>
        <w:autoSpaceDE w:val="0"/>
        <w:autoSpaceDN w:val="0"/>
        <w:adjustRightInd w:val="0"/>
        <w:spacing w:line="360" w:lineRule="auto"/>
        <w:ind w:firstLine="630" w:firstLineChars="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本授权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自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签发之日起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生效，授权委托书有效期自投标有效期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届满之日起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失效，仅限授权代表负责投标时提供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zh-CN" w:eastAsia="zh-CN"/>
        </w:rPr>
        <w:t>后附授权代表开标截止时间前3个月内任意时段缴纳社会保障资金的证明材料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。</w:t>
      </w:r>
    </w:p>
    <w:p w14:paraId="2294438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（盖      章） </w:t>
      </w:r>
    </w:p>
    <w:p w14:paraId="71F024DE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（签字或盖章）</w:t>
      </w:r>
    </w:p>
    <w:p w14:paraId="3E6A4CDB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                     </w:t>
      </w:r>
    </w:p>
    <w:p w14:paraId="74E1253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授权代表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605D710C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</w:p>
    <w:p w14:paraId="44A5041B">
      <w:pPr>
        <w:spacing w:line="360" w:lineRule="auto"/>
        <w:ind w:firstLine="700" w:firstLineChars="25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tbl>
      <w:tblPr>
        <w:tblStyle w:val="8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58CBD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9" w:hRule="atLeast"/>
          <w:jc w:val="center"/>
        </w:trPr>
        <w:tc>
          <w:tcPr>
            <w:tcW w:w="4618" w:type="dxa"/>
            <w:noWrap w:val="0"/>
            <w:vAlign w:val="center"/>
          </w:tcPr>
          <w:p w14:paraId="197E4950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0365DEBC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618" w:type="dxa"/>
            <w:noWrap w:val="0"/>
            <w:vAlign w:val="center"/>
          </w:tcPr>
          <w:p w14:paraId="2AA2311A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5935DEEC">
            <w:pPr>
              <w:widowControl/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</w:tr>
    </w:tbl>
    <w:p w14:paraId="64E58B7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B839E8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B839E8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8811275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0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568</Words>
  <Characters>568</Characters>
  <Lines>0</Lines>
  <Paragraphs>0</Paragraphs>
  <TotalTime>0</TotalTime>
  <ScaleCrop>false</ScaleCrop>
  <LinksUpToDate>false</LinksUpToDate>
  <CharactersWithSpaces>1119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2025-12-11T07:57:00Z</dcterms:created>
  <dc:creator>华采</dc:creator>
  <cp:lastModifiedBy>陕西华采招标有限公司</cp:lastModifiedBy>
  <dcterms:modified xsi:type="dcterms:W3CDTF">2026-05-19T05:35:01Z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D4BBA65A91624D6B9FB5795FD5EED483_11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