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版本号：SXBMSTHZ-2026-00520260623002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2026年南郑区汉山街道办汉山村蔬菜大棚项目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SXBMSTHZ-2026-005</w:t>
      </w:r>
      <w:r>
        <w:br/>
      </w:r>
      <w:r>
        <w:br/>
      </w:r>
      <w:r>
        <w:br/>
      </w:r>
    </w:p>
    <w:p>
      <w:pPr>
        <w:pStyle w:val="null3"/>
        <w:jc w:val="center"/>
        <w:outlineLvl w:val="2"/>
      </w:pPr>
      <w:r>
        <w:rPr>
          <w:rFonts w:ascii="仿宋_GB2312" w:hAnsi="仿宋_GB2312" w:cs="仿宋_GB2312" w:eastAsia="仿宋_GB2312"/>
          <w:sz w:val="28"/>
          <w:b/>
        </w:rPr>
        <w:t>汉中市南郑区汉山街道办事处</w:t>
      </w:r>
    </w:p>
    <w:p>
      <w:pPr>
        <w:pStyle w:val="null3"/>
        <w:jc w:val="center"/>
        <w:outlineLvl w:val="2"/>
      </w:pPr>
      <w:r>
        <w:rPr>
          <w:rFonts w:ascii="仿宋_GB2312" w:hAnsi="仿宋_GB2312" w:cs="仿宋_GB2312" w:eastAsia="仿宋_GB2312"/>
          <w:sz w:val="28"/>
          <w:b/>
        </w:rPr>
        <w:t>陕西百美圣泰项目管理有限公司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陕西百美圣泰项目管理有限公司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汉中市南郑区汉山街道办事处</w:t>
      </w:r>
      <w:r>
        <w:rPr>
          <w:rFonts w:ascii="仿宋_GB2312" w:hAnsi="仿宋_GB2312" w:cs="仿宋_GB2312" w:eastAsia="仿宋_GB2312"/>
        </w:rPr>
        <w:t>委托，拟对</w:t>
      </w:r>
      <w:r>
        <w:rPr>
          <w:rFonts w:ascii="仿宋_GB2312" w:hAnsi="仿宋_GB2312" w:cs="仿宋_GB2312" w:eastAsia="仿宋_GB2312"/>
        </w:rPr>
        <w:t>2026年南郑区汉山街道办汉山村蔬菜大棚项目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SXBMSTHZ-2026-005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2026年南郑区汉山街道办汉山村蔬菜大棚项目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该项⽬计划新建蔬菜⼤棚22647.82平⽅⽶，单棚⾼度3⽶，拱顶采⽤拱管接头连接，拱杆插⼊式固定基础内，配套建设⽔沟等主要建设内容。详见工程量清单及图纸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采购包1（2026年南郑区汉山街道办汉山村蔬菜大棚项目）：属于专门面向中小企业采购。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参加投标须提供《法定代表人身份证明》及身份证复印件；法定代表人授权他人参加投标，须提供《法定代表人授权委托书》、委托代理人身份证复印件,供应商需在项目电子化交易系统中按要求传相应证明文件并进行电子签章</w:t>
      </w:r>
    </w:p>
    <w:p>
      <w:pPr>
        <w:pStyle w:val="null3"/>
      </w:pPr>
      <w:r>
        <w:rPr>
          <w:rFonts w:ascii="仿宋_GB2312" w:hAnsi="仿宋_GB2312" w:cs="仿宋_GB2312" w:eastAsia="仿宋_GB2312"/>
        </w:rPr>
        <w:t>3、供应商资质要求：供应商须具有建设行政主管部门颁发的建筑工程施工总承包三级及以上资质，具有有效的安全生产许可证；供应商需在项目电子化交易系统中按要求上传相应证明文件并进行电子签章。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4、项目负责人资格：拟派项目负责人须具有建筑工程专业注册建造师二级及以上资格和安全生产考核合格B证，且无在建 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汉中市南郑区汉山街道办事处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汉山街道办南一环十字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汉中市南郑区汉山街道办事处经办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13809165600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陕西百美圣泰项目管理有限公司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陕西省汉中市汉台区陕西省汉中市汉台区汉中路街道办事处南关社区竹园华府天玺中心办公楼1613号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0916-8887587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开户名称：陕西百美圣泰项目管理有限公司</w:t>
            </w:r>
          </w:p>
          <w:p>
            <w:pPr>
              <w:pStyle w:val="null3"/>
            </w:pPr>
            <w:r>
              <w:rPr>
                <w:rFonts w:ascii="仿宋_GB2312" w:hAnsi="仿宋_GB2312" w:cs="仿宋_GB2312" w:eastAsia="仿宋_GB2312"/>
              </w:rPr>
              <w:t>开户银行：中国工商银行股份有限公司汉中汉江路支行</w:t>
            </w:r>
          </w:p>
          <w:p>
            <w:pPr>
              <w:pStyle w:val="null3"/>
            </w:pPr>
            <w:r>
              <w:rPr>
                <w:rFonts w:ascii="仿宋_GB2312" w:hAnsi="仿宋_GB2312" w:cs="仿宋_GB2312" w:eastAsia="仿宋_GB2312"/>
              </w:rPr>
              <w:t>银行账号：2606 0221 0920 0057 213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 额参照国家计委颁布的《招标代理服务收费管理暂行办法》（计价格[2002]1980号）及发改办 价格[2003]857号文件的规定标准收取。 2、本项目代理服务费按工程计取。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汉中市南郑区汉山街道办事处</w:t>
      </w:r>
      <w:r>
        <w:rPr>
          <w:rFonts w:ascii="仿宋_GB2312" w:hAnsi="仿宋_GB2312" w:cs="仿宋_GB2312" w:eastAsia="仿宋_GB2312"/>
        </w:rPr>
        <w:t>和</w:t>
      </w:r>
      <w:r>
        <w:rPr>
          <w:rFonts w:ascii="仿宋_GB2312" w:hAnsi="仿宋_GB2312" w:cs="仿宋_GB2312" w:eastAsia="仿宋_GB2312"/>
        </w:rPr>
        <w:t>陕西百美圣泰项目管理有限公司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汉中市南郑区汉山街道办事处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陕西百美圣泰项目管理有限公司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汉中市南郑区汉山街道办事处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陕西百美圣泰项目管理有限公司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陕西百美圣泰项目管理有限公司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陕西百美圣泰项目管理有限公司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陕西百美圣泰项目管理有限公司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联系人：何工</w:t>
      </w:r>
    </w:p>
    <w:p>
      <w:pPr>
        <w:pStyle w:val="null3"/>
      </w:pPr>
      <w:r>
        <w:rPr>
          <w:rFonts w:ascii="仿宋_GB2312" w:hAnsi="仿宋_GB2312" w:cs="仿宋_GB2312" w:eastAsia="仿宋_GB2312"/>
        </w:rPr>
        <w:t>联系电话：0916-8887587</w:t>
      </w:r>
    </w:p>
    <w:p>
      <w:pPr>
        <w:pStyle w:val="null3"/>
      </w:pPr>
      <w:r>
        <w:rPr>
          <w:rFonts w:ascii="仿宋_GB2312" w:hAnsi="仿宋_GB2312" w:cs="仿宋_GB2312" w:eastAsia="仿宋_GB2312"/>
        </w:rPr>
        <w:t>地址：陕西省汉中市汉台区陕西省汉中市汉台区汉中路街道办事处南关社区竹园华府天玺中心办公楼1613号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899,299.99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2026年南郑区汉山街道办事处汉山村蔬菜大棚项目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标的名称：2026年南郑区汉山街道办事处汉山村蔬菜大棚项目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一、工程概况：</w:t>
            </w:r>
          </w:p>
          <w:p>
            <w:pPr>
              <w:pStyle w:val="null3"/>
            </w:pPr>
            <w:r>
              <w:rPr>
                <w:rFonts w:ascii="仿宋_GB2312" w:hAnsi="仿宋_GB2312" w:cs="仿宋_GB2312" w:eastAsia="仿宋_GB2312"/>
                <w:sz w:val="21"/>
              </w:rPr>
              <w:t>该项目计划新建蔬菜大棚22647.82平方米，单棚高度3米，拱顶采用拱管接头连接，拱杆插入式固定基础内，配套建设水沟等主要建设内容。</w:t>
            </w:r>
          </w:p>
          <w:p>
            <w:pPr>
              <w:pStyle w:val="null3"/>
            </w:pPr>
            <w:r>
              <w:rPr>
                <w:rFonts w:ascii="仿宋_GB2312" w:hAnsi="仿宋_GB2312" w:cs="仿宋_GB2312" w:eastAsia="仿宋_GB2312"/>
                <w:sz w:val="21"/>
              </w:rPr>
              <w:t>二、编制依据：</w:t>
            </w:r>
          </w:p>
          <w:p>
            <w:pPr>
              <w:pStyle w:val="null3"/>
            </w:pPr>
            <w:r>
              <w:rPr>
                <w:rFonts w:ascii="仿宋_GB2312" w:hAnsi="仿宋_GB2312" w:cs="仿宋_GB2312" w:eastAsia="仿宋_GB2312"/>
                <w:sz w:val="21"/>
              </w:rPr>
              <w:t>1、《陕西省市政工程量清单计价计算标准(2025)》；</w:t>
            </w:r>
          </w:p>
          <w:p>
            <w:pPr>
              <w:pStyle w:val="null3"/>
            </w:pPr>
            <w:r>
              <w:rPr>
                <w:rFonts w:ascii="仿宋_GB2312" w:hAnsi="仿宋_GB2312" w:cs="仿宋_GB2312" w:eastAsia="仿宋_GB2312"/>
                <w:sz w:val="21"/>
              </w:rPr>
              <w:t>2、《陕西省市政工程基价表(2025)》；</w:t>
            </w:r>
          </w:p>
          <w:p>
            <w:pPr>
              <w:pStyle w:val="null3"/>
            </w:pPr>
            <w:r>
              <w:rPr>
                <w:rFonts w:ascii="仿宋_GB2312" w:hAnsi="仿宋_GB2312" w:cs="仿宋_GB2312" w:eastAsia="仿宋_GB2312"/>
                <w:sz w:val="21"/>
              </w:rPr>
              <w:t>3、《陕西省市政工程消耗量定额(2025)》；</w:t>
            </w:r>
          </w:p>
          <w:p>
            <w:pPr>
              <w:pStyle w:val="null3"/>
            </w:pPr>
            <w:r>
              <w:rPr>
                <w:rFonts w:ascii="仿宋_GB2312" w:hAnsi="仿宋_GB2312" w:cs="仿宋_GB2312" w:eastAsia="仿宋_GB2312"/>
                <w:sz w:val="21"/>
              </w:rPr>
              <w:t>4、《陕西省建设工程施工机械台班费用定额(2025)》；</w:t>
            </w:r>
          </w:p>
          <w:p>
            <w:pPr>
              <w:pStyle w:val="null3"/>
            </w:pPr>
            <w:r>
              <w:rPr>
                <w:rFonts w:ascii="仿宋_GB2312" w:hAnsi="仿宋_GB2312" w:cs="仿宋_GB2312" w:eastAsia="仿宋_GB2312"/>
                <w:sz w:val="21"/>
              </w:rPr>
              <w:t>5、《陕西省建设工程施工仪器仪表台班费用定额(2025)》；</w:t>
            </w:r>
          </w:p>
          <w:p>
            <w:pPr>
              <w:pStyle w:val="null3"/>
            </w:pPr>
            <w:r>
              <w:rPr>
                <w:rFonts w:ascii="仿宋_GB2312" w:hAnsi="仿宋_GB2312" w:cs="仿宋_GB2312" w:eastAsia="仿宋_GB2312"/>
                <w:sz w:val="21"/>
              </w:rPr>
              <w:t>6、2026年汉山街道办汉山村蔬菜大棚项目施工图纸；</w:t>
            </w:r>
          </w:p>
          <w:p>
            <w:pPr>
              <w:pStyle w:val="null3"/>
            </w:pPr>
            <w:r>
              <w:rPr>
                <w:rFonts w:ascii="仿宋_GB2312" w:hAnsi="仿宋_GB2312" w:cs="仿宋_GB2312" w:eastAsia="仿宋_GB2312"/>
                <w:sz w:val="21"/>
              </w:rPr>
              <w:t>7、主要材料价格按《汉中建设工程造价信息(2026)》第4期；</w:t>
            </w:r>
          </w:p>
          <w:p>
            <w:pPr>
              <w:pStyle w:val="null3"/>
            </w:pPr>
            <w:r>
              <w:rPr>
                <w:rFonts w:ascii="仿宋_GB2312" w:hAnsi="仿宋_GB2312" w:cs="仿宋_GB2312" w:eastAsia="仿宋_GB2312"/>
                <w:sz w:val="21"/>
              </w:rPr>
              <w:t>8、广联达GCCP7.0编制。</w:t>
            </w:r>
          </w:p>
          <w:p>
            <w:pPr>
              <w:pStyle w:val="null3"/>
            </w:pPr>
            <w:r>
              <w:rPr>
                <w:rFonts w:ascii="仿宋_GB2312" w:hAnsi="仿宋_GB2312" w:cs="仿宋_GB2312" w:eastAsia="仿宋_GB2312"/>
                <w:sz w:val="21"/>
              </w:rPr>
              <w:t>三、工期：90日历日</w:t>
            </w:r>
          </w:p>
          <w:p>
            <w:pPr>
              <w:pStyle w:val="null3"/>
            </w:pPr>
            <w:r>
              <w:rPr>
                <w:rFonts w:ascii="仿宋_GB2312" w:hAnsi="仿宋_GB2312" w:cs="仿宋_GB2312" w:eastAsia="仿宋_GB2312"/>
                <w:sz w:val="21"/>
              </w:rPr>
              <w:t>四、工程质量：达到国家现行施工验收规范“合格”标准</w:t>
            </w:r>
          </w:p>
          <w:p>
            <w:pPr>
              <w:pStyle w:val="null3"/>
            </w:pPr>
            <w:r>
              <w:rPr>
                <w:rFonts w:ascii="仿宋_GB2312" w:hAnsi="仿宋_GB2312" w:cs="仿宋_GB2312" w:eastAsia="仿宋_GB2312"/>
                <w:sz w:val="21"/>
              </w:rPr>
              <w:t>五、质保期：一年</w:t>
            </w:r>
          </w:p>
          <w:p>
            <w:pPr>
              <w:pStyle w:val="null3"/>
            </w:pPr>
            <w:r>
              <w:rPr>
                <w:rFonts w:ascii="仿宋_GB2312" w:hAnsi="仿宋_GB2312" w:cs="仿宋_GB2312" w:eastAsia="仿宋_GB2312"/>
                <w:b/>
              </w:rPr>
              <w:t>六、最高限价为：899299.99元   （大写：捌拾玖万玖仟贰佰玖拾玖元玖角玖分）供应商报价不得超过最高限价</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拟派项目负责人须具有建筑工程专业注册建造师二级及以上资格和安全生产考核合格B证，且无在建 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 符合磋商文件</w:t>
            </w:r>
          </w:p>
        </w:tc>
        <w:tc>
          <w:tcPr>
            <w:tcW w:type="dxa" w:w="1661"/>
          </w:tcPr>
          <w:p>
            <w:pPr>
              <w:pStyle w:val="null3"/>
            </w:pPr>
            <w:r>
              <w:rPr>
                <w:rFonts w:ascii="仿宋_GB2312" w:hAnsi="仿宋_GB2312" w:cs="仿宋_GB2312" w:eastAsia="仿宋_GB2312"/>
              </w:rPr>
              <w:t>已标价工程量清单 中小企业声明函 商务要求应答表.docx 强制优先采购产品承诺函 技术响应方案.pdf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w:t>
            </w:r>
          </w:p>
        </w:tc>
        <w:tc>
          <w:tcPr>
            <w:tcW w:type="dxa" w:w="1661"/>
          </w:tcPr>
          <w:p>
            <w:pPr>
              <w:pStyle w:val="null3"/>
            </w:pPr>
            <w:r>
              <w:rPr>
                <w:rFonts w:ascii="仿宋_GB2312" w:hAnsi="仿宋_GB2312" w:cs="仿宋_GB2312" w:eastAsia="仿宋_GB2312"/>
              </w:rPr>
              <w:t>报价函 商务要求应答表.docx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按磋商文件要求递交投标保证金</w:t>
            </w:r>
          </w:p>
        </w:tc>
        <w:tc>
          <w:tcPr>
            <w:tcW w:type="dxa" w:w="1661"/>
          </w:tcPr>
          <w:p>
            <w:pPr>
              <w:pStyle w:val="null3"/>
            </w:pPr>
            <w:r>
              <w:rPr>
                <w:rFonts w:ascii="仿宋_GB2312" w:hAnsi="仿宋_GB2312" w:cs="仿宋_GB2312" w:eastAsia="仿宋_GB2312"/>
              </w:rPr>
              <w:t>供应商类似项目业绩一览表 供应商认为需要提供的其他内容.pdf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工期和质量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报价函 商务要求应答表.docx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商务要求应答表.docx 供应商认为需要提供的其他内容.pdf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 内容包含：①施工目标:成本目标、工期目标、质量目标②施工平面布置与安排：现场围挡及出入 口管理、交通组织安排、消防安排、施工平面布置图。 二、评审标准 1、完整性：方案必须全面，对评审内容中的各项要求有详细描述； 2、可实施性：切合本项目实际情况，提出步骤清晰、合理的方案； 3、针对性：方案能够紧扣项目实际情况， 内容科学合理。 三、赋分标准 ①施工目标： 每完全满足一个评审标准得1.5分，满分4.5分； ②施工平面布置与安排：每完全满足一个评审标准得1.5分，满分4.5分；未提供或明显套用其他项目 内容的不得分。 (缺陷是指:存在不适用项目实际情况的情形、凭空编造、套用其他项目方案、 内容前后不一致、前后逻辑错误、涉及的规范及标准错误、地点区域错误、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 工 总进 度 计划</w:t>
            </w:r>
          </w:p>
        </w:tc>
        <w:tc>
          <w:tcPr>
            <w:tcW w:type="dxa" w:w="2492"/>
          </w:tcPr>
          <w:p>
            <w:pPr>
              <w:pStyle w:val="null3"/>
            </w:pPr>
            <w:r>
              <w:rPr>
                <w:rFonts w:ascii="仿宋_GB2312" w:hAnsi="仿宋_GB2312" w:cs="仿宋_GB2312" w:eastAsia="仿宋_GB2312"/>
              </w:rPr>
              <w:t>一、评审内容 供应商编制完善的施工总进度计划，内容包含： ①施工进度 目标②施工进度保障措施。二、评审标准 1、完整性：方案须全面，对评审内容中的各项要求有详细描述及说明； 2、可实施性：切合本项目实际情况，实施步骤清晰、合理； 3、针对性 ： 方案能够紧扣项 目实际情况 ， 内容科学合理。三、赋分标准 ①施工进度目标： 每完全满足一个评审标准得1分，满分3分； ②施工进度保障措施： 每完全满足一个评审标准得1分，满分3分。未提供或明显套用其他项目 内容的不得分。 (缺陷是指:存在不适用项目实际情况的情形、凭空编造、套用其他项目方案、内容前后不一致、前后逻辑错误、涉及的规范及标准误地点区域错误、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 量技 术措 施</w:t>
            </w:r>
          </w:p>
        </w:tc>
        <w:tc>
          <w:tcPr>
            <w:tcW w:type="dxa" w:w="2492"/>
          </w:tcPr>
          <w:p>
            <w:pPr>
              <w:pStyle w:val="null3"/>
            </w:pPr>
            <w:r>
              <w:rPr>
                <w:rFonts w:ascii="仿宋_GB2312" w:hAnsi="仿宋_GB2312" w:cs="仿宋_GB2312" w:eastAsia="仿宋_GB2312"/>
              </w:rPr>
              <w:t>一、评审内容 供应商编制完善的质量技术措施， 内容包含：①质量管理目标②施工质量保障措施③施工质量检验制度。 二、评审标准 1、完整性： 方案须全面，对评审内容中的各项要求有详细描述及说明；2、可实施性： 切合本项目实际情况，实施步骤清晰 、合理；3、针对性： 方案能够紧扣项 目实际情况，内容科学合理。 三、赋分标准①质量管理目标： 每完全满足一个评审标准得1分，满分3分； ②施工质量保障措施：每完全满足一个评审标准得1分，满分3分； ③施工质量检验制度： 每完全满足一个评审标准得1分，满分3分。未提供或明显套用其他项目 内容的不得分。 (缺陷是指:存在不适用项目实际情况的情形、凭空造、套用其他项目方案、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 全 技 术措 施</w:t>
            </w:r>
          </w:p>
        </w:tc>
        <w:tc>
          <w:tcPr>
            <w:tcW w:type="dxa" w:w="2492"/>
          </w:tcPr>
          <w:p>
            <w:pPr>
              <w:pStyle w:val="null3"/>
            </w:pPr>
            <w:r>
              <w:rPr>
                <w:rFonts w:ascii="仿宋_GB2312" w:hAnsi="仿宋_GB2312" w:cs="仿宋_GB2312" w:eastAsia="仿宋_GB2312"/>
              </w:rPr>
              <w:t>一、评审内容 供应商编制完善的安全技术措施， 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 内容科学合理。 三、赋分标准 ①安全管理制度： 每完全满足一个评审标准得1分，满分3分； ②安全责任归属划分： 每完全满足一个评审标准得1分，满3分； ③安全标识：每完全满足一个评审标准得1分，满分3分； ④安全教育培训：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 供应商编制完善的文明施工措施， 内容包含：①材料、半成品和机具的堆放管理②文明施 工检查措施。 二、评审标准 1、完整性： 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①材料、半成品和机具的堆放管理：每完全满足一个评审标准得1分，满分3分；②文明施工检查措施：每完全满足一个评审标准得1分，满分3分。未提供或明显套用其他项目 内容的不得分。(缺陷是指:存在不适用项目实际情况的情形、凭空编造、套用其他项目方案、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 境 保护 措 施</w:t>
            </w:r>
          </w:p>
        </w:tc>
        <w:tc>
          <w:tcPr>
            <w:tcW w:type="dxa" w:w="2492"/>
          </w:tcPr>
          <w:p>
            <w:pPr>
              <w:pStyle w:val="null3"/>
            </w:pPr>
            <w:r>
              <w:rPr>
                <w:rFonts w:ascii="仿宋_GB2312" w:hAnsi="仿宋_GB2312" w:cs="仿宋_GB2312" w:eastAsia="仿宋_GB2312"/>
              </w:rPr>
              <w:t>一、评审内容 供应商编制完善的环境保护措施， 内容包含：①噪音控制措施②防尘及扬尘的控制措施。 二、评审标准 1、完整性：方案须全面，对评审内容中的各项要求有详细描述及说明； 2、可实施性：切合本项目实际情况，实施步骤清晰、合理； 3、针对性 ： 方案能够紧扣项 目实际情况 ， 内容科学合理。 三、赋分标准 ①噪音控制措施： 每完全满足一个评审标准1分，满分3分； ②防尘及扬尘的控制措施：每完全满足一个评审标准得1分，满分3分。未提供或明显套用其他项目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主 要 管理 措 施</w:t>
            </w:r>
          </w:p>
        </w:tc>
        <w:tc>
          <w:tcPr>
            <w:tcW w:type="dxa" w:w="2492"/>
          </w:tcPr>
          <w:p>
            <w:pPr>
              <w:pStyle w:val="null3"/>
            </w:pPr>
            <w:r>
              <w:rPr>
                <w:rFonts w:ascii="仿宋_GB2312" w:hAnsi="仿宋_GB2312" w:cs="仿宋_GB2312" w:eastAsia="仿宋_GB2312"/>
              </w:rPr>
              <w:t>一、评审内容 供应商针对本项目编制主要管理措施 , 内容包含：①分部分项工程施工方法②成品保护措施 二、评审标准 1、完整性： 方案须全面，对评审内容中的各项要求有详细描述及说明； 2、可实施性 ：切合本项目实际情况，实施步骤清晰、合理； 3、针对性：方案能够紧扣项目实际情况， 内容科学合理 。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保修服务⽅案</w:t>
            </w:r>
          </w:p>
        </w:tc>
        <w:tc>
          <w:tcPr>
            <w:tcW w:type="dxa" w:w="2492"/>
          </w:tcPr>
          <w:p>
            <w:pPr>
              <w:pStyle w:val="null3"/>
            </w:pPr>
            <w:r>
              <w:rPr>
                <w:rFonts w:ascii="仿宋_GB2312" w:hAnsi="仿宋_GB2312" w:cs="仿宋_GB2312" w:eastAsia="仿宋_GB2312"/>
              </w:rPr>
              <w:t>供应商针对本项⽬的实际情况编制保修服务⽅案：包括但不限于①保修服务承诺；②售后服务⽅案及响应时间；③保修范围和保修期限。满分 3 分。每有⼀项缺项扣 1 分；每有⼀处内容存在缺陷，扣 0.5 分，扣完为⽌。备注：缺陷是指内容不合理、虽有内容但不完善、内容表述前后不⼀致、套⽤其他项⽬⽅案或与项⽬需求不匹配及其他不利于项⽬实施的等任意⼀种情形。未提供不得分。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项⽬经理</w:t>
            </w:r>
          </w:p>
        </w:tc>
        <w:tc>
          <w:tcPr>
            <w:tcW w:type="dxa" w:w="2492"/>
          </w:tcPr>
          <w:p>
            <w:pPr>
              <w:pStyle w:val="null3"/>
            </w:pPr>
            <w:r>
              <w:rPr>
                <w:rFonts w:ascii="仿宋_GB2312" w:hAnsi="仿宋_GB2312" w:cs="仿宋_GB2312" w:eastAsia="仿宋_GB2312"/>
              </w:rPr>
              <w:t>1.职称：项⽬经理具有⼯程类中级及以上职称得 2 分； 2.业绩：项⽬经理有类似业绩（2023 年 1 ⽉1 ⽇⾄今）⼀个得 1 分，最⾼得 2分，以中标通知书或合同为准。 注：1.中标通知书或合同上应体现项⽬经理姓名，若未体现项⽬经理姓名，则应提供其他有效证明资料，相关证明材料包括但不限于相关⽹站中标公⽰截图等复印件并加盖公章。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1.5分，满分3分。未提供此项内容不得分。注：业绩以中标或成交通知书、合同协议书为准，响应文件内附相关资料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详见附件：建筑合同.docx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