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B8987">
      <w:pPr>
        <w:spacing w:before="61" w:line="222" w:lineRule="auto"/>
        <w:ind w:left="2689"/>
        <w:outlineLvl w:val="0"/>
        <w:rPr>
          <w:rFonts w:ascii="仿宋" w:hAnsi="仿宋" w:eastAsia="仿宋" w:cs="仿宋"/>
          <w:sz w:val="30"/>
          <w:szCs w:val="30"/>
        </w:rPr>
      </w:pPr>
      <w:bookmarkStart w:id="0" w:name="_GoBack"/>
      <w:bookmarkEnd w:id="0"/>
      <w:r>
        <w:rPr>
          <w:rFonts w:ascii="仿宋" w:hAnsi="仿宋" w:eastAsia="仿宋" w:cs="仿宋"/>
          <w:spacing w:val="-11"/>
          <w:sz w:val="30"/>
          <w:szCs w:val="30"/>
        </w:rPr>
        <w:t xml:space="preserve"> </w:t>
      </w:r>
      <w:r>
        <w:rPr>
          <w:rFonts w:ascii="仿宋" w:hAnsi="仿宋" w:eastAsia="仿宋" w:cs="仿宋"/>
          <w:b/>
          <w:bCs/>
          <w:spacing w:val="-11"/>
          <w:sz w:val="30"/>
          <w:szCs w:val="30"/>
        </w:rPr>
        <w:t>合同主要条款及格式</w:t>
      </w:r>
    </w:p>
    <w:p w14:paraId="79D18182">
      <w:pPr>
        <w:pStyle w:val="2"/>
        <w:spacing w:line="273" w:lineRule="auto"/>
      </w:pPr>
    </w:p>
    <w:p w14:paraId="36B31576">
      <w:pPr>
        <w:spacing w:before="78" w:line="220" w:lineRule="auto"/>
        <w:ind w:left="641"/>
        <w:rPr>
          <w:rFonts w:ascii="仿宋" w:hAnsi="仿宋" w:eastAsia="仿宋" w:cs="仿宋"/>
          <w:sz w:val="24"/>
          <w:szCs w:val="24"/>
        </w:rPr>
      </w:pPr>
      <w:r>
        <w:rPr>
          <w:rFonts w:ascii="仿宋" w:hAnsi="仿宋" w:eastAsia="仿宋" w:cs="仿宋"/>
          <w:b/>
          <w:bCs/>
          <w:spacing w:val="-7"/>
          <w:sz w:val="24"/>
          <w:szCs w:val="24"/>
        </w:rPr>
        <w:t>（仅供参考，具体以双方签订合同为准，但合同中实质性内容不</w:t>
      </w:r>
      <w:r>
        <w:rPr>
          <w:rFonts w:ascii="仿宋" w:hAnsi="仿宋" w:eastAsia="仿宋" w:cs="仿宋"/>
          <w:b/>
          <w:bCs/>
          <w:spacing w:val="-8"/>
          <w:sz w:val="24"/>
          <w:szCs w:val="24"/>
        </w:rPr>
        <w:t>得修改）</w:t>
      </w:r>
    </w:p>
    <w:p w14:paraId="14E1E17D">
      <w:pPr>
        <w:pStyle w:val="2"/>
        <w:spacing w:line="245" w:lineRule="auto"/>
      </w:pPr>
    </w:p>
    <w:p w14:paraId="64C1C823">
      <w:pPr>
        <w:pStyle w:val="2"/>
        <w:spacing w:line="245" w:lineRule="auto"/>
      </w:pPr>
    </w:p>
    <w:p w14:paraId="08A736A5">
      <w:pPr>
        <w:pStyle w:val="2"/>
        <w:spacing w:line="245" w:lineRule="auto"/>
      </w:pPr>
    </w:p>
    <w:p w14:paraId="7581A399">
      <w:pPr>
        <w:pStyle w:val="2"/>
        <w:spacing w:line="245" w:lineRule="auto"/>
      </w:pPr>
    </w:p>
    <w:p w14:paraId="442EF03E">
      <w:pPr>
        <w:pStyle w:val="2"/>
        <w:spacing w:line="245" w:lineRule="auto"/>
      </w:pPr>
    </w:p>
    <w:p w14:paraId="2288E064">
      <w:pPr>
        <w:pStyle w:val="2"/>
        <w:spacing w:line="245" w:lineRule="auto"/>
      </w:pPr>
    </w:p>
    <w:p w14:paraId="4C2B17C8">
      <w:pPr>
        <w:pStyle w:val="2"/>
        <w:spacing w:line="245" w:lineRule="auto"/>
      </w:pPr>
    </w:p>
    <w:p w14:paraId="23DC0E50">
      <w:pPr>
        <w:pStyle w:val="2"/>
        <w:spacing w:line="245" w:lineRule="auto"/>
      </w:pPr>
    </w:p>
    <w:p w14:paraId="3495E0A7">
      <w:pPr>
        <w:pStyle w:val="2"/>
        <w:spacing w:line="245" w:lineRule="auto"/>
      </w:pPr>
    </w:p>
    <w:p w14:paraId="5803C581">
      <w:pPr>
        <w:pStyle w:val="2"/>
        <w:spacing w:line="245" w:lineRule="auto"/>
      </w:pPr>
    </w:p>
    <w:p w14:paraId="03BF6D00">
      <w:pPr>
        <w:pStyle w:val="2"/>
        <w:spacing w:line="245" w:lineRule="auto"/>
      </w:pPr>
    </w:p>
    <w:p w14:paraId="41885290">
      <w:pPr>
        <w:pStyle w:val="2"/>
        <w:spacing w:line="245" w:lineRule="auto"/>
      </w:pPr>
    </w:p>
    <w:p w14:paraId="2DC99FCB">
      <w:pPr>
        <w:pStyle w:val="2"/>
        <w:spacing w:line="245" w:lineRule="auto"/>
      </w:pPr>
    </w:p>
    <w:p w14:paraId="0DBD9B82">
      <w:pPr>
        <w:pStyle w:val="2"/>
        <w:spacing w:line="245" w:lineRule="auto"/>
      </w:pPr>
    </w:p>
    <w:p w14:paraId="249D0963">
      <w:pPr>
        <w:pStyle w:val="2"/>
        <w:spacing w:line="245" w:lineRule="auto"/>
      </w:pPr>
    </w:p>
    <w:p w14:paraId="16F21911">
      <w:pPr>
        <w:pStyle w:val="2"/>
        <w:spacing w:line="245" w:lineRule="auto"/>
      </w:pPr>
    </w:p>
    <w:p w14:paraId="78107FEF">
      <w:pPr>
        <w:pStyle w:val="2"/>
        <w:spacing w:line="245" w:lineRule="auto"/>
      </w:pPr>
    </w:p>
    <w:p w14:paraId="29FBF467">
      <w:pPr>
        <w:pStyle w:val="2"/>
        <w:spacing w:line="245" w:lineRule="auto"/>
      </w:pPr>
    </w:p>
    <w:p w14:paraId="0CB52210">
      <w:pPr>
        <w:pStyle w:val="2"/>
        <w:spacing w:line="245" w:lineRule="auto"/>
      </w:pPr>
    </w:p>
    <w:p w14:paraId="5C85C7C2">
      <w:pPr>
        <w:pStyle w:val="2"/>
        <w:spacing w:line="246" w:lineRule="auto"/>
      </w:pPr>
    </w:p>
    <w:p w14:paraId="1FD28D92">
      <w:pPr>
        <w:pStyle w:val="2"/>
        <w:spacing w:line="246" w:lineRule="auto"/>
      </w:pPr>
    </w:p>
    <w:p w14:paraId="131104E0">
      <w:pPr>
        <w:pStyle w:val="2"/>
        <w:spacing w:line="246" w:lineRule="auto"/>
      </w:pPr>
    </w:p>
    <w:p w14:paraId="1EDA3A1C">
      <w:pPr>
        <w:pStyle w:val="2"/>
        <w:spacing w:line="246" w:lineRule="auto"/>
      </w:pPr>
    </w:p>
    <w:p w14:paraId="08FC033F">
      <w:pPr>
        <w:pStyle w:val="2"/>
        <w:spacing w:line="246" w:lineRule="auto"/>
      </w:pPr>
    </w:p>
    <w:p w14:paraId="3C465AA1">
      <w:pPr>
        <w:pStyle w:val="2"/>
        <w:spacing w:line="246" w:lineRule="auto"/>
      </w:pPr>
    </w:p>
    <w:p w14:paraId="474FE951">
      <w:pPr>
        <w:pStyle w:val="2"/>
        <w:spacing w:line="246" w:lineRule="auto"/>
      </w:pPr>
    </w:p>
    <w:p w14:paraId="789BA9D7">
      <w:pPr>
        <w:pStyle w:val="2"/>
        <w:spacing w:line="246" w:lineRule="auto"/>
      </w:pPr>
    </w:p>
    <w:p w14:paraId="55466978">
      <w:pPr>
        <w:pStyle w:val="2"/>
        <w:spacing w:line="246" w:lineRule="auto"/>
      </w:pPr>
    </w:p>
    <w:p w14:paraId="02750458">
      <w:pPr>
        <w:pStyle w:val="2"/>
        <w:spacing w:line="246" w:lineRule="auto"/>
      </w:pPr>
    </w:p>
    <w:p w14:paraId="7149DBBD">
      <w:pPr>
        <w:pStyle w:val="2"/>
        <w:spacing w:line="246" w:lineRule="auto"/>
      </w:pPr>
    </w:p>
    <w:p w14:paraId="4847A7CE">
      <w:pPr>
        <w:pStyle w:val="2"/>
        <w:spacing w:line="246" w:lineRule="auto"/>
      </w:pPr>
    </w:p>
    <w:p w14:paraId="19AF8793">
      <w:pPr>
        <w:pStyle w:val="2"/>
        <w:spacing w:line="246" w:lineRule="auto"/>
      </w:pPr>
    </w:p>
    <w:p w14:paraId="06A43C47">
      <w:pPr>
        <w:pStyle w:val="2"/>
        <w:spacing w:line="246" w:lineRule="auto"/>
      </w:pPr>
    </w:p>
    <w:p w14:paraId="74254993">
      <w:pPr>
        <w:pStyle w:val="2"/>
        <w:spacing w:line="246" w:lineRule="auto"/>
      </w:pPr>
    </w:p>
    <w:p w14:paraId="241484F8">
      <w:pPr>
        <w:spacing w:before="91" w:line="222" w:lineRule="auto"/>
        <w:ind w:left="469"/>
        <w:rPr>
          <w:rFonts w:ascii="仿宋" w:hAnsi="仿宋" w:eastAsia="仿宋" w:cs="仿宋"/>
          <w:sz w:val="28"/>
          <w:szCs w:val="28"/>
        </w:rPr>
      </w:pPr>
      <w:r>
        <w:rPr>
          <w:rFonts w:ascii="仿宋" w:hAnsi="仿宋" w:eastAsia="仿宋" w:cs="仿宋"/>
          <w:spacing w:val="-10"/>
          <w:sz w:val="28"/>
          <w:szCs w:val="28"/>
        </w:rPr>
        <w:t>发包人（全称</w:t>
      </w:r>
      <w:r>
        <w:rPr>
          <w:rFonts w:ascii="仿宋" w:hAnsi="仿宋" w:eastAsia="仿宋" w:cs="仿宋"/>
          <w:spacing w:val="-6"/>
          <w:sz w:val="28"/>
          <w:szCs w:val="28"/>
        </w:rPr>
        <w:t>）：</w:t>
      </w:r>
      <w:r>
        <w:rPr>
          <w:rFonts w:ascii="仿宋" w:hAnsi="仿宋" w:eastAsia="仿宋" w:cs="仿宋"/>
          <w:sz w:val="28"/>
          <w:szCs w:val="28"/>
          <w:u w:val="single" w:color="auto"/>
        </w:rPr>
        <w:t xml:space="preserve">                            </w:t>
      </w:r>
    </w:p>
    <w:p w14:paraId="66741DB4">
      <w:pPr>
        <w:pStyle w:val="2"/>
        <w:spacing w:line="246" w:lineRule="auto"/>
      </w:pPr>
    </w:p>
    <w:p w14:paraId="4DBA7D59">
      <w:pPr>
        <w:pStyle w:val="2"/>
        <w:spacing w:line="246" w:lineRule="auto"/>
      </w:pPr>
    </w:p>
    <w:p w14:paraId="0AFF1EA3">
      <w:pPr>
        <w:pStyle w:val="2"/>
        <w:spacing w:line="246" w:lineRule="auto"/>
      </w:pPr>
    </w:p>
    <w:p w14:paraId="74B8476E">
      <w:pPr>
        <w:spacing w:before="91" w:line="222" w:lineRule="auto"/>
        <w:ind w:left="447"/>
        <w:rPr>
          <w:rFonts w:ascii="仿宋" w:hAnsi="仿宋" w:eastAsia="仿宋" w:cs="仿宋"/>
          <w:sz w:val="28"/>
          <w:szCs w:val="28"/>
        </w:rPr>
      </w:pPr>
      <w:r>
        <w:rPr>
          <w:rFonts w:ascii="仿宋" w:hAnsi="仿宋" w:eastAsia="仿宋" w:cs="仿宋"/>
          <w:spacing w:val="-8"/>
          <w:sz w:val="28"/>
          <w:szCs w:val="28"/>
        </w:rPr>
        <w:t>承包人（全称</w:t>
      </w:r>
      <w:r>
        <w:rPr>
          <w:rFonts w:ascii="仿宋" w:hAnsi="仿宋" w:eastAsia="仿宋" w:cs="仿宋"/>
          <w:spacing w:val="-1"/>
          <w:sz w:val="28"/>
          <w:szCs w:val="28"/>
        </w:rPr>
        <w:t>）：</w:t>
      </w:r>
      <w:r>
        <w:rPr>
          <w:rFonts w:ascii="仿宋" w:hAnsi="仿宋" w:eastAsia="仿宋" w:cs="仿宋"/>
          <w:sz w:val="28"/>
          <w:szCs w:val="28"/>
          <w:u w:val="single" w:color="auto"/>
        </w:rPr>
        <w:t xml:space="preserve">                            </w:t>
      </w:r>
    </w:p>
    <w:p w14:paraId="764A5A0F">
      <w:pPr>
        <w:pStyle w:val="2"/>
        <w:spacing w:line="247" w:lineRule="auto"/>
      </w:pPr>
    </w:p>
    <w:p w14:paraId="1F4027CB">
      <w:pPr>
        <w:pStyle w:val="2"/>
        <w:spacing w:line="247" w:lineRule="auto"/>
      </w:pPr>
    </w:p>
    <w:p w14:paraId="6B274698">
      <w:pPr>
        <w:pStyle w:val="2"/>
        <w:spacing w:line="247" w:lineRule="auto"/>
      </w:pPr>
    </w:p>
    <w:p w14:paraId="4834022F">
      <w:pPr>
        <w:spacing w:before="92" w:line="224" w:lineRule="auto"/>
        <w:ind w:left="614"/>
        <w:rPr>
          <w:rFonts w:ascii="仿宋" w:hAnsi="仿宋" w:eastAsia="仿宋" w:cs="仿宋"/>
          <w:sz w:val="28"/>
          <w:szCs w:val="28"/>
        </w:rPr>
      </w:pPr>
      <w:r>
        <w:rPr>
          <w:rFonts w:ascii="仿宋" w:hAnsi="仿宋" w:eastAsia="仿宋" w:cs="仿宋"/>
          <w:spacing w:val="-36"/>
          <w:sz w:val="28"/>
          <w:szCs w:val="28"/>
        </w:rPr>
        <w:t>日       期：</w:t>
      </w:r>
      <w:r>
        <w:rPr>
          <w:rFonts w:ascii="仿宋" w:hAnsi="仿宋" w:eastAsia="仿宋" w:cs="仿宋"/>
          <w:sz w:val="28"/>
          <w:szCs w:val="28"/>
          <w:u w:val="single" w:color="auto"/>
        </w:rPr>
        <w:t xml:space="preserve">                                  </w:t>
      </w:r>
    </w:p>
    <w:p w14:paraId="7FB42F5E">
      <w:pPr>
        <w:spacing w:line="224" w:lineRule="auto"/>
        <w:rPr>
          <w:rFonts w:ascii="仿宋" w:hAnsi="仿宋" w:eastAsia="仿宋" w:cs="仿宋"/>
          <w:sz w:val="28"/>
          <w:szCs w:val="28"/>
        </w:rPr>
        <w:sectPr>
          <w:pgSz w:w="11907" w:h="16841"/>
          <w:pgMar w:top="1419" w:right="1786" w:bottom="1041" w:left="1786" w:header="0" w:footer="802" w:gutter="0"/>
          <w:cols w:space="720" w:num="1"/>
        </w:sectPr>
      </w:pPr>
    </w:p>
    <w:p w14:paraId="1539E193">
      <w:pPr>
        <w:spacing w:before="181" w:line="223" w:lineRule="auto"/>
        <w:ind w:left="3091"/>
        <w:rPr>
          <w:rFonts w:ascii="仿宋" w:hAnsi="仿宋" w:eastAsia="仿宋" w:cs="仿宋"/>
          <w:sz w:val="34"/>
          <w:szCs w:val="34"/>
        </w:rPr>
      </w:pPr>
      <w:r>
        <w:rPr>
          <w:rFonts w:ascii="仿宋" w:hAnsi="仿宋" w:eastAsia="仿宋" w:cs="仿宋"/>
          <w:b/>
          <w:bCs/>
          <w:spacing w:val="-11"/>
          <w:sz w:val="34"/>
          <w:szCs w:val="34"/>
        </w:rPr>
        <w:t>第一部分</w:t>
      </w:r>
      <w:r>
        <w:rPr>
          <w:rFonts w:ascii="仿宋" w:hAnsi="仿宋" w:eastAsia="仿宋" w:cs="仿宋"/>
          <w:spacing w:val="72"/>
          <w:sz w:val="34"/>
          <w:szCs w:val="34"/>
        </w:rPr>
        <w:t xml:space="preserve"> </w:t>
      </w:r>
      <w:r>
        <w:rPr>
          <w:rFonts w:ascii="仿宋" w:hAnsi="仿宋" w:eastAsia="仿宋" w:cs="仿宋"/>
          <w:b/>
          <w:bCs/>
          <w:spacing w:val="-11"/>
          <w:sz w:val="34"/>
          <w:szCs w:val="34"/>
        </w:rPr>
        <w:t>协议书</w:t>
      </w:r>
    </w:p>
    <w:p w14:paraId="4B7D06B6">
      <w:pPr>
        <w:spacing w:before="232" w:line="222" w:lineRule="auto"/>
        <w:ind w:left="495"/>
        <w:rPr>
          <w:rFonts w:ascii="仿宋" w:hAnsi="仿宋" w:eastAsia="仿宋" w:cs="仿宋"/>
          <w:sz w:val="22"/>
          <w:szCs w:val="22"/>
        </w:rPr>
      </w:pPr>
      <w:r>
        <w:rPr>
          <w:rFonts w:ascii="仿宋" w:hAnsi="仿宋" w:eastAsia="仿宋" w:cs="仿宋"/>
          <w:spacing w:val="-9"/>
          <w:sz w:val="22"/>
          <w:szCs w:val="22"/>
        </w:rPr>
        <w:t>发包人（全称</w:t>
      </w:r>
      <w:r>
        <w:rPr>
          <w:rFonts w:ascii="仿宋" w:hAnsi="仿宋" w:eastAsia="仿宋" w:cs="仿宋"/>
          <w:spacing w:val="-2"/>
          <w:sz w:val="22"/>
          <w:szCs w:val="22"/>
        </w:rPr>
        <w:t>）：</w:t>
      </w:r>
      <w:r>
        <w:rPr>
          <w:rFonts w:ascii="仿宋" w:hAnsi="仿宋" w:eastAsia="仿宋" w:cs="仿宋"/>
          <w:sz w:val="22"/>
          <w:szCs w:val="22"/>
          <w:u w:val="single" w:color="auto"/>
        </w:rPr>
        <w:t xml:space="preserve">                            </w:t>
      </w:r>
    </w:p>
    <w:p w14:paraId="2609CBED">
      <w:pPr>
        <w:spacing w:before="162" w:line="222" w:lineRule="auto"/>
        <w:ind w:left="479"/>
        <w:rPr>
          <w:rFonts w:ascii="仿宋" w:hAnsi="仿宋" w:eastAsia="仿宋" w:cs="仿宋"/>
          <w:sz w:val="22"/>
          <w:szCs w:val="22"/>
        </w:rPr>
      </w:pPr>
      <w:r>
        <w:rPr>
          <w:rFonts w:ascii="仿宋" w:hAnsi="仿宋" w:eastAsia="仿宋" w:cs="仿宋"/>
          <w:spacing w:val="-7"/>
          <w:sz w:val="22"/>
          <w:szCs w:val="22"/>
        </w:rPr>
        <w:t>承包人（全称</w:t>
      </w:r>
      <w:r>
        <w:rPr>
          <w:rFonts w:ascii="仿宋" w:hAnsi="仿宋" w:eastAsia="仿宋" w:cs="仿宋"/>
          <w:spacing w:val="-1"/>
          <w:sz w:val="22"/>
          <w:szCs w:val="22"/>
        </w:rPr>
        <w:t>）：</w:t>
      </w:r>
      <w:r>
        <w:rPr>
          <w:rFonts w:ascii="仿宋" w:hAnsi="仿宋" w:eastAsia="仿宋" w:cs="仿宋"/>
          <w:sz w:val="22"/>
          <w:szCs w:val="22"/>
          <w:u w:val="single" w:color="auto"/>
        </w:rPr>
        <w:t xml:space="preserve">                             </w:t>
      </w:r>
    </w:p>
    <w:p w14:paraId="4C91B881">
      <w:pPr>
        <w:spacing w:before="199" w:line="347" w:lineRule="auto"/>
        <w:ind w:left="43" w:right="62" w:firstLine="439"/>
        <w:rPr>
          <w:rFonts w:ascii="仿宋" w:hAnsi="仿宋" w:eastAsia="仿宋" w:cs="仿宋"/>
          <w:sz w:val="22"/>
          <w:szCs w:val="22"/>
        </w:rPr>
      </w:pPr>
      <w:r>
        <w:rPr>
          <w:rFonts w:ascii="仿宋" w:hAnsi="仿宋" w:eastAsia="仿宋" w:cs="仿宋"/>
          <w:spacing w:val="-4"/>
          <w:sz w:val="22"/>
          <w:szCs w:val="22"/>
        </w:rPr>
        <w:t>依照《中华人民共和国民法典》、《中华人民共和国建筑法》及其他有关法律、行</w:t>
      </w:r>
      <w:r>
        <w:rPr>
          <w:rFonts w:ascii="仿宋" w:hAnsi="仿宋" w:eastAsia="仿宋" w:cs="仿宋"/>
          <w:spacing w:val="-6"/>
          <w:sz w:val="22"/>
          <w:szCs w:val="22"/>
        </w:rPr>
        <w:t>政法规，遵循平等、 自愿、公平和诚实信用的原则，双方就本建设</w:t>
      </w:r>
      <w:r>
        <w:rPr>
          <w:rFonts w:ascii="仿宋" w:hAnsi="仿宋" w:eastAsia="仿宋" w:cs="仿宋"/>
          <w:spacing w:val="-7"/>
          <w:sz w:val="22"/>
          <w:szCs w:val="22"/>
        </w:rPr>
        <w:t>工程施工协商一致，</w:t>
      </w:r>
      <w:r>
        <w:rPr>
          <w:rFonts w:ascii="仿宋" w:hAnsi="仿宋" w:eastAsia="仿宋" w:cs="仿宋"/>
          <w:spacing w:val="-6"/>
          <w:sz w:val="22"/>
          <w:szCs w:val="22"/>
        </w:rPr>
        <w:t>订立本合同。</w:t>
      </w:r>
    </w:p>
    <w:p w14:paraId="24012A68">
      <w:pPr>
        <w:spacing w:line="223" w:lineRule="auto"/>
        <w:ind w:left="490"/>
        <w:rPr>
          <w:rFonts w:ascii="仿宋" w:hAnsi="仿宋" w:eastAsia="仿宋" w:cs="仿宋"/>
          <w:sz w:val="22"/>
          <w:szCs w:val="22"/>
        </w:rPr>
      </w:pPr>
      <w:r>
        <w:rPr>
          <w:rFonts w:ascii="仿宋" w:hAnsi="仿宋" w:eastAsia="仿宋" w:cs="仿宋"/>
          <w:b/>
          <w:bCs/>
          <w:spacing w:val="-10"/>
          <w:sz w:val="22"/>
          <w:szCs w:val="22"/>
        </w:rPr>
        <w:t>一、工程概况</w:t>
      </w:r>
    </w:p>
    <w:p w14:paraId="7E85DA01">
      <w:pPr>
        <w:spacing w:before="156" w:line="222" w:lineRule="auto"/>
        <w:ind w:left="492"/>
        <w:rPr>
          <w:rFonts w:ascii="仿宋" w:hAnsi="仿宋" w:eastAsia="仿宋" w:cs="仿宋"/>
          <w:sz w:val="22"/>
          <w:szCs w:val="22"/>
        </w:rPr>
      </w:pPr>
      <w:r>
        <w:rPr>
          <w:rFonts w:ascii="仿宋" w:hAnsi="仿宋" w:eastAsia="仿宋" w:cs="仿宋"/>
          <w:spacing w:val="-9"/>
          <w:sz w:val="22"/>
          <w:szCs w:val="22"/>
        </w:rPr>
        <w:t>工程名称：</w:t>
      </w:r>
      <w:r>
        <w:rPr>
          <w:rFonts w:ascii="仿宋" w:hAnsi="仿宋" w:eastAsia="仿宋" w:cs="仿宋"/>
          <w:spacing w:val="97"/>
          <w:sz w:val="22"/>
          <w:szCs w:val="22"/>
        </w:rPr>
        <w:t xml:space="preserve"> </w:t>
      </w:r>
      <w:r>
        <w:rPr>
          <w:rFonts w:ascii="仿宋" w:hAnsi="仿宋" w:eastAsia="仿宋" w:cs="仿宋"/>
          <w:sz w:val="22"/>
          <w:szCs w:val="22"/>
          <w:u w:val="single" w:color="auto"/>
        </w:rPr>
        <w:t xml:space="preserve">                     </w:t>
      </w:r>
    </w:p>
    <w:p w14:paraId="2EDB54BA">
      <w:pPr>
        <w:spacing w:before="165" w:line="224" w:lineRule="auto"/>
        <w:ind w:left="492"/>
        <w:rPr>
          <w:rFonts w:ascii="仿宋" w:hAnsi="仿宋" w:eastAsia="仿宋" w:cs="仿宋"/>
          <w:sz w:val="22"/>
          <w:szCs w:val="22"/>
        </w:rPr>
      </w:pPr>
      <w:r>
        <w:rPr>
          <w:rFonts w:ascii="仿宋" w:hAnsi="仿宋" w:eastAsia="仿宋" w:cs="仿宋"/>
          <w:spacing w:val="-11"/>
          <w:sz w:val="22"/>
          <w:szCs w:val="22"/>
        </w:rPr>
        <w:t>工程地点：</w:t>
      </w:r>
      <w:r>
        <w:rPr>
          <w:rFonts w:ascii="仿宋" w:hAnsi="仿宋" w:eastAsia="仿宋" w:cs="仿宋"/>
          <w:sz w:val="22"/>
          <w:szCs w:val="22"/>
          <w:u w:val="single" w:color="auto"/>
        </w:rPr>
        <w:t xml:space="preserve">                     </w:t>
      </w:r>
    </w:p>
    <w:p w14:paraId="136F12B4">
      <w:pPr>
        <w:spacing w:before="161" w:line="224" w:lineRule="auto"/>
        <w:ind w:left="498"/>
        <w:rPr>
          <w:rFonts w:ascii="仿宋" w:hAnsi="仿宋" w:eastAsia="仿宋" w:cs="仿宋"/>
          <w:sz w:val="22"/>
          <w:szCs w:val="22"/>
        </w:rPr>
      </w:pPr>
      <w:r>
        <w:rPr>
          <w:rFonts w:ascii="仿宋" w:hAnsi="仿宋" w:eastAsia="仿宋" w:cs="仿宋"/>
          <w:b/>
          <w:bCs/>
          <w:spacing w:val="-11"/>
          <w:sz w:val="22"/>
          <w:szCs w:val="22"/>
        </w:rPr>
        <w:t>二、工程承包范围</w:t>
      </w:r>
    </w:p>
    <w:p w14:paraId="2E565F82">
      <w:pPr>
        <w:pStyle w:val="2"/>
        <w:spacing w:line="281" w:lineRule="auto"/>
      </w:pPr>
    </w:p>
    <w:p w14:paraId="6D2C5829">
      <w:pPr>
        <w:pStyle w:val="2"/>
        <w:spacing w:line="281" w:lineRule="auto"/>
      </w:pPr>
      <w:r>
        <w:drawing>
          <wp:anchor distT="0" distB="0" distL="0" distR="0" simplePos="0" relativeHeight="251660288" behindDoc="0" locked="0" layoutInCell="1" allowOverlap="1">
            <wp:simplePos x="0" y="0"/>
            <wp:positionH relativeFrom="column">
              <wp:posOffset>289560</wp:posOffset>
            </wp:positionH>
            <wp:positionV relativeFrom="paragraph">
              <wp:posOffset>45720</wp:posOffset>
            </wp:positionV>
            <wp:extent cx="1920240" cy="7620"/>
            <wp:effectExtent l="0" t="0" r="0" b="0"/>
            <wp:wrapNone/>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48"/>
                    <a:stretch>
                      <a:fillRect/>
                    </a:stretch>
                  </pic:blipFill>
                  <pic:spPr>
                    <a:xfrm>
                      <a:off x="0" y="0"/>
                      <a:ext cx="1920240" cy="7620"/>
                    </a:xfrm>
                    <a:prstGeom prst="rect">
                      <a:avLst/>
                    </a:prstGeom>
                    <a:noFill/>
                    <a:ln>
                      <a:noFill/>
                    </a:ln>
                  </pic:spPr>
                </pic:pic>
              </a:graphicData>
            </a:graphic>
          </wp:anchor>
        </w:drawing>
      </w:r>
    </w:p>
    <w:p w14:paraId="18D30A90">
      <w:pPr>
        <w:spacing w:before="72" w:line="224" w:lineRule="auto"/>
        <w:ind w:left="490"/>
        <w:rPr>
          <w:rFonts w:ascii="仿宋" w:hAnsi="仿宋" w:eastAsia="仿宋" w:cs="仿宋"/>
          <w:sz w:val="22"/>
          <w:szCs w:val="22"/>
        </w:rPr>
      </w:pPr>
      <w:r>
        <w:rPr>
          <w:rFonts w:ascii="仿宋" w:hAnsi="仿宋" w:eastAsia="仿宋" w:cs="仿宋"/>
          <w:b/>
          <w:bCs/>
          <w:spacing w:val="-10"/>
          <w:sz w:val="22"/>
          <w:szCs w:val="22"/>
        </w:rPr>
        <w:t>三、合同工期：</w:t>
      </w:r>
    </w:p>
    <w:p w14:paraId="1A3A5340">
      <w:pPr>
        <w:spacing w:before="158" w:line="224" w:lineRule="auto"/>
        <w:ind w:left="492"/>
        <w:rPr>
          <w:rFonts w:ascii="仿宋" w:hAnsi="仿宋" w:eastAsia="仿宋" w:cs="仿宋"/>
          <w:sz w:val="22"/>
          <w:szCs w:val="22"/>
        </w:rPr>
      </w:pPr>
      <w:r>
        <w:rPr>
          <w:rFonts w:ascii="仿宋" w:hAnsi="仿宋" w:eastAsia="仿宋" w:cs="仿宋"/>
          <w:spacing w:val="-19"/>
          <w:sz w:val="22"/>
          <w:szCs w:val="22"/>
        </w:rPr>
        <w:t>工期：</w:t>
      </w:r>
      <w:r>
        <w:rPr>
          <w:rFonts w:ascii="仿宋" w:hAnsi="仿宋" w:eastAsia="仿宋" w:cs="仿宋"/>
          <w:sz w:val="22"/>
          <w:szCs w:val="22"/>
          <w:u w:val="single" w:color="auto"/>
        </w:rPr>
        <w:t xml:space="preserve">                 </w:t>
      </w:r>
    </w:p>
    <w:p w14:paraId="597C9175">
      <w:pPr>
        <w:spacing w:before="160" w:line="222" w:lineRule="auto"/>
        <w:ind w:left="492"/>
        <w:rPr>
          <w:rFonts w:ascii="仿宋" w:hAnsi="仿宋" w:eastAsia="仿宋" w:cs="仿宋"/>
          <w:sz w:val="22"/>
          <w:szCs w:val="22"/>
        </w:rPr>
      </w:pPr>
      <w:r>
        <w:rPr>
          <w:rFonts w:ascii="仿宋" w:hAnsi="仿宋" w:eastAsia="仿宋" w:cs="仿宋"/>
          <w:spacing w:val="-10"/>
          <w:sz w:val="22"/>
          <w:szCs w:val="22"/>
        </w:rPr>
        <w:t>质量保修期：</w:t>
      </w:r>
      <w:r>
        <w:rPr>
          <w:rFonts w:ascii="仿宋" w:hAnsi="仿宋" w:eastAsia="仿宋" w:cs="仿宋"/>
          <w:sz w:val="22"/>
          <w:szCs w:val="22"/>
          <w:u w:val="single" w:color="auto"/>
        </w:rPr>
        <w:t xml:space="preserve">           </w:t>
      </w:r>
    </w:p>
    <w:p w14:paraId="21B1FBB0">
      <w:pPr>
        <w:spacing w:before="163" w:line="223" w:lineRule="auto"/>
        <w:ind w:left="553"/>
        <w:rPr>
          <w:rFonts w:ascii="仿宋" w:hAnsi="仿宋" w:eastAsia="仿宋" w:cs="仿宋"/>
          <w:sz w:val="22"/>
          <w:szCs w:val="22"/>
        </w:rPr>
      </w:pPr>
      <w:r>
        <w:rPr>
          <w:rFonts w:ascii="仿宋" w:hAnsi="仿宋" w:eastAsia="仿宋" w:cs="仿宋"/>
          <w:b/>
          <w:bCs/>
          <w:spacing w:val="-18"/>
          <w:sz w:val="22"/>
          <w:szCs w:val="22"/>
        </w:rPr>
        <w:t>四、质量标准</w:t>
      </w:r>
    </w:p>
    <w:p w14:paraId="087DF49B">
      <w:pPr>
        <w:spacing w:before="161" w:line="223" w:lineRule="auto"/>
        <w:ind w:left="492"/>
        <w:rPr>
          <w:rFonts w:ascii="仿宋" w:hAnsi="仿宋" w:eastAsia="仿宋" w:cs="仿宋"/>
          <w:sz w:val="22"/>
          <w:szCs w:val="22"/>
        </w:rPr>
      </w:pPr>
      <w:r>
        <w:rPr>
          <w:rFonts w:ascii="仿宋" w:hAnsi="仿宋" w:eastAsia="仿宋" w:cs="仿宋"/>
          <w:spacing w:val="-8"/>
          <w:sz w:val="22"/>
          <w:szCs w:val="22"/>
        </w:rPr>
        <w:t>工程质量标准：</w:t>
      </w:r>
      <w:r>
        <w:rPr>
          <w:rFonts w:ascii="仿宋" w:hAnsi="仿宋" w:eastAsia="仿宋" w:cs="仿宋"/>
          <w:sz w:val="22"/>
          <w:szCs w:val="22"/>
          <w:u w:val="single" w:color="auto"/>
        </w:rPr>
        <w:t xml:space="preserve">      </w:t>
      </w:r>
    </w:p>
    <w:p w14:paraId="55B46D29">
      <w:pPr>
        <w:spacing w:before="160" w:line="223" w:lineRule="auto"/>
        <w:ind w:left="490"/>
        <w:rPr>
          <w:rFonts w:ascii="仿宋" w:hAnsi="仿宋" w:eastAsia="仿宋" w:cs="仿宋"/>
          <w:sz w:val="22"/>
          <w:szCs w:val="22"/>
        </w:rPr>
      </w:pPr>
      <w:r>
        <w:rPr>
          <w:rFonts w:ascii="仿宋" w:hAnsi="仿宋" w:eastAsia="仿宋" w:cs="仿宋"/>
          <w:b/>
          <w:bCs/>
          <w:spacing w:val="-9"/>
          <w:sz w:val="22"/>
          <w:szCs w:val="22"/>
        </w:rPr>
        <w:t>五、合同价款及付款方式</w:t>
      </w:r>
    </w:p>
    <w:p w14:paraId="482C13C4">
      <w:pPr>
        <w:spacing w:before="161" w:line="223" w:lineRule="auto"/>
        <w:ind w:left="515"/>
        <w:rPr>
          <w:rFonts w:ascii="仿宋" w:hAnsi="仿宋" w:eastAsia="仿宋" w:cs="仿宋"/>
          <w:sz w:val="22"/>
          <w:szCs w:val="22"/>
        </w:rPr>
      </w:pPr>
      <w:r>
        <w:rPr>
          <w:rFonts w:ascii="仿宋" w:hAnsi="仿宋" w:eastAsia="仿宋" w:cs="仿宋"/>
          <w:spacing w:val="-9"/>
          <w:sz w:val="22"/>
          <w:szCs w:val="22"/>
        </w:rPr>
        <w:t>1、合同总价（大写</w:t>
      </w:r>
      <w:r>
        <w:rPr>
          <w:rFonts w:ascii="仿宋" w:hAnsi="仿宋" w:eastAsia="仿宋" w:cs="仿宋"/>
          <w:sz w:val="22"/>
          <w:szCs w:val="22"/>
        </w:rPr>
        <w:t>）：</w:t>
      </w:r>
      <w:r>
        <w:rPr>
          <w:rFonts w:ascii="仿宋" w:hAnsi="仿宋" w:eastAsia="仿宋" w:cs="仿宋"/>
          <w:sz w:val="22"/>
          <w:szCs w:val="22"/>
          <w:u w:val="single" w:color="auto"/>
        </w:rPr>
        <w:t xml:space="preserve">        </w:t>
      </w:r>
    </w:p>
    <w:p w14:paraId="509F4933">
      <w:pPr>
        <w:spacing w:before="164" w:line="225" w:lineRule="auto"/>
        <w:ind w:left="487"/>
        <w:rPr>
          <w:rFonts w:ascii="仿宋" w:hAnsi="仿宋" w:eastAsia="仿宋" w:cs="仿宋"/>
          <w:sz w:val="22"/>
          <w:szCs w:val="22"/>
        </w:rPr>
      </w:pPr>
      <w:r>
        <w:rPr>
          <w:rFonts w:ascii="仿宋" w:hAnsi="仿宋" w:eastAsia="仿宋" w:cs="仿宋"/>
          <w:spacing w:val="-11"/>
          <w:sz w:val="22"/>
          <w:szCs w:val="22"/>
        </w:rPr>
        <w:t>（小写</w:t>
      </w:r>
      <w:r>
        <w:rPr>
          <w:rFonts w:ascii="仿宋" w:hAnsi="仿宋" w:eastAsia="仿宋" w:cs="仿宋"/>
          <w:spacing w:val="-8"/>
          <w:sz w:val="22"/>
          <w:szCs w:val="22"/>
        </w:rPr>
        <w:t>）：</w:t>
      </w:r>
      <w:r>
        <w:rPr>
          <w:rFonts w:ascii="仿宋" w:hAnsi="仿宋" w:eastAsia="仿宋" w:cs="仿宋"/>
          <w:sz w:val="22"/>
          <w:szCs w:val="22"/>
          <w:u w:val="single" w:color="auto"/>
        </w:rPr>
        <w:t xml:space="preserve">        </w:t>
      </w:r>
    </w:p>
    <w:p w14:paraId="535418FD">
      <w:pPr>
        <w:spacing w:before="154" w:line="222" w:lineRule="auto"/>
        <w:ind w:left="473"/>
        <w:rPr>
          <w:rFonts w:ascii="仿宋" w:hAnsi="仿宋" w:eastAsia="仿宋" w:cs="仿宋"/>
          <w:sz w:val="22"/>
          <w:szCs w:val="22"/>
        </w:rPr>
      </w:pPr>
      <w:r>
        <w:rPr>
          <w:rFonts w:ascii="仿宋" w:hAnsi="仿宋" w:eastAsia="仿宋" w:cs="仿宋"/>
          <w:spacing w:val="-5"/>
          <w:sz w:val="22"/>
          <w:szCs w:val="22"/>
        </w:rPr>
        <w:t>2.  付款方式：双方自行约定</w:t>
      </w:r>
    </w:p>
    <w:p w14:paraId="2A812F4B">
      <w:pPr>
        <w:spacing w:before="165" w:line="223" w:lineRule="auto"/>
        <w:ind w:left="486"/>
        <w:rPr>
          <w:rFonts w:ascii="仿宋" w:hAnsi="仿宋" w:eastAsia="仿宋" w:cs="仿宋"/>
          <w:sz w:val="22"/>
          <w:szCs w:val="22"/>
        </w:rPr>
      </w:pPr>
      <w:r>
        <w:rPr>
          <w:rFonts w:ascii="仿宋" w:hAnsi="仿宋" w:eastAsia="仿宋" w:cs="仿宋"/>
          <w:b/>
          <w:bCs/>
          <w:spacing w:val="-8"/>
          <w:sz w:val="22"/>
          <w:szCs w:val="22"/>
        </w:rPr>
        <w:t>六、组成合同的文件</w:t>
      </w:r>
    </w:p>
    <w:p w14:paraId="2DC3B5E5">
      <w:pPr>
        <w:spacing w:before="162" w:line="223" w:lineRule="auto"/>
        <w:ind w:left="483"/>
        <w:rPr>
          <w:rFonts w:ascii="仿宋" w:hAnsi="仿宋" w:eastAsia="仿宋" w:cs="仿宋"/>
          <w:sz w:val="22"/>
          <w:szCs w:val="22"/>
        </w:rPr>
      </w:pPr>
      <w:r>
        <w:rPr>
          <w:rFonts w:ascii="仿宋" w:hAnsi="仿宋" w:eastAsia="仿宋" w:cs="仿宋"/>
          <w:spacing w:val="-4"/>
          <w:sz w:val="22"/>
          <w:szCs w:val="22"/>
        </w:rPr>
        <w:t>组成本合同的文件包括：</w:t>
      </w:r>
    </w:p>
    <w:p w14:paraId="396AEFBD">
      <w:pPr>
        <w:spacing w:before="159" w:line="223" w:lineRule="auto"/>
        <w:ind w:left="515"/>
        <w:rPr>
          <w:rFonts w:ascii="仿宋" w:hAnsi="仿宋" w:eastAsia="仿宋" w:cs="仿宋"/>
          <w:sz w:val="22"/>
          <w:szCs w:val="22"/>
        </w:rPr>
      </w:pPr>
      <w:r>
        <w:rPr>
          <w:rFonts w:ascii="仿宋" w:hAnsi="仿宋" w:eastAsia="仿宋" w:cs="仿宋"/>
          <w:spacing w:val="-8"/>
          <w:sz w:val="22"/>
          <w:szCs w:val="22"/>
        </w:rPr>
        <w:t>1、本合同协议书</w:t>
      </w:r>
    </w:p>
    <w:p w14:paraId="2063BF9C">
      <w:pPr>
        <w:spacing w:before="161" w:line="223" w:lineRule="auto"/>
        <w:ind w:left="473"/>
        <w:rPr>
          <w:rFonts w:ascii="仿宋" w:hAnsi="仿宋" w:eastAsia="仿宋" w:cs="仿宋"/>
          <w:sz w:val="22"/>
          <w:szCs w:val="22"/>
        </w:rPr>
      </w:pPr>
      <w:r>
        <w:rPr>
          <w:rFonts w:ascii="仿宋" w:hAnsi="仿宋" w:eastAsia="仿宋" w:cs="仿宋"/>
          <w:spacing w:val="-4"/>
          <w:sz w:val="22"/>
          <w:szCs w:val="22"/>
        </w:rPr>
        <w:t>2、本合同专用条款</w:t>
      </w:r>
    </w:p>
    <w:p w14:paraId="25EE49F7">
      <w:pPr>
        <w:spacing w:before="162" w:line="223" w:lineRule="auto"/>
        <w:ind w:left="479"/>
        <w:rPr>
          <w:rFonts w:ascii="仿宋" w:hAnsi="仿宋" w:eastAsia="仿宋" w:cs="仿宋"/>
          <w:sz w:val="22"/>
          <w:szCs w:val="22"/>
        </w:rPr>
      </w:pPr>
      <w:r>
        <w:rPr>
          <w:rFonts w:ascii="仿宋" w:hAnsi="仿宋" w:eastAsia="仿宋" w:cs="仿宋"/>
          <w:spacing w:val="-4"/>
          <w:sz w:val="22"/>
          <w:szCs w:val="22"/>
        </w:rPr>
        <w:t>3、本合同通用条款</w:t>
      </w:r>
    </w:p>
    <w:p w14:paraId="089CA385">
      <w:pPr>
        <w:spacing w:before="161" w:line="223" w:lineRule="auto"/>
        <w:ind w:left="464"/>
        <w:rPr>
          <w:rFonts w:ascii="仿宋" w:hAnsi="仿宋" w:eastAsia="仿宋" w:cs="仿宋"/>
          <w:sz w:val="22"/>
          <w:szCs w:val="22"/>
        </w:rPr>
      </w:pPr>
      <w:r>
        <w:rPr>
          <w:rFonts w:ascii="仿宋" w:hAnsi="仿宋" w:eastAsia="仿宋" w:cs="仿宋"/>
          <w:spacing w:val="-3"/>
          <w:sz w:val="22"/>
          <w:szCs w:val="22"/>
        </w:rPr>
        <w:t>4、中标通知书</w:t>
      </w:r>
    </w:p>
    <w:p w14:paraId="61055504">
      <w:pPr>
        <w:spacing w:before="159" w:line="222" w:lineRule="auto"/>
        <w:ind w:left="479"/>
        <w:rPr>
          <w:rFonts w:ascii="仿宋" w:hAnsi="仿宋" w:eastAsia="仿宋" w:cs="仿宋"/>
          <w:sz w:val="22"/>
          <w:szCs w:val="22"/>
        </w:rPr>
      </w:pPr>
      <w:r>
        <w:rPr>
          <w:rFonts w:ascii="仿宋" w:hAnsi="仿宋" w:eastAsia="仿宋" w:cs="仿宋"/>
          <w:spacing w:val="-3"/>
          <w:sz w:val="22"/>
          <w:szCs w:val="22"/>
        </w:rPr>
        <w:t>5、投标书、工程报价单或预算书及其附件</w:t>
      </w:r>
    </w:p>
    <w:p w14:paraId="53E692D9">
      <w:pPr>
        <w:spacing w:before="160" w:line="222" w:lineRule="auto"/>
        <w:ind w:left="472"/>
        <w:rPr>
          <w:rFonts w:ascii="仿宋" w:hAnsi="仿宋" w:eastAsia="仿宋" w:cs="仿宋"/>
          <w:sz w:val="22"/>
          <w:szCs w:val="22"/>
        </w:rPr>
      </w:pPr>
      <w:r>
        <w:rPr>
          <w:rFonts w:ascii="仿宋" w:hAnsi="仿宋" w:eastAsia="仿宋" w:cs="仿宋"/>
          <w:spacing w:val="-3"/>
          <w:sz w:val="22"/>
          <w:szCs w:val="22"/>
        </w:rPr>
        <w:t>6、招标文件、答疑纪要及工程量清单</w:t>
      </w:r>
    </w:p>
    <w:p w14:paraId="63311020">
      <w:pPr>
        <w:spacing w:before="168" w:line="224" w:lineRule="auto"/>
        <w:ind w:left="482"/>
        <w:rPr>
          <w:rFonts w:ascii="仿宋" w:hAnsi="仿宋" w:eastAsia="仿宋" w:cs="仿宋"/>
          <w:sz w:val="22"/>
          <w:szCs w:val="22"/>
        </w:rPr>
      </w:pPr>
      <w:r>
        <w:rPr>
          <w:rFonts w:ascii="仿宋" w:hAnsi="仿宋" w:eastAsia="仿宋" w:cs="仿宋"/>
          <w:spacing w:val="-7"/>
          <w:sz w:val="22"/>
          <w:szCs w:val="22"/>
        </w:rPr>
        <w:t>7、图纸</w:t>
      </w:r>
    </w:p>
    <w:p w14:paraId="577F8DD8">
      <w:pPr>
        <w:spacing w:before="158" w:line="223" w:lineRule="auto"/>
        <w:ind w:left="468"/>
        <w:rPr>
          <w:rFonts w:ascii="仿宋" w:hAnsi="仿宋" w:eastAsia="仿宋" w:cs="仿宋"/>
          <w:sz w:val="22"/>
          <w:szCs w:val="22"/>
        </w:rPr>
      </w:pPr>
      <w:r>
        <w:rPr>
          <w:rFonts w:ascii="仿宋" w:hAnsi="仿宋" w:eastAsia="仿宋" w:cs="仿宋"/>
          <w:spacing w:val="-3"/>
          <w:sz w:val="22"/>
          <w:szCs w:val="22"/>
        </w:rPr>
        <w:t>8、标准、规范及有关技术文件</w:t>
      </w:r>
    </w:p>
    <w:p w14:paraId="26980755">
      <w:pPr>
        <w:spacing w:before="159" w:line="223" w:lineRule="auto"/>
        <w:ind w:left="47" w:right="422" w:firstLine="431"/>
        <w:rPr>
          <w:rFonts w:ascii="仿宋" w:hAnsi="仿宋" w:eastAsia="仿宋" w:cs="仿宋"/>
          <w:sz w:val="22"/>
          <w:szCs w:val="22"/>
        </w:rPr>
      </w:pPr>
      <w:r>
        <w:rPr>
          <w:rFonts w:ascii="仿宋" w:hAnsi="仿宋" w:eastAsia="仿宋" w:cs="仿宋"/>
          <w:spacing w:val="-1"/>
          <w:sz w:val="22"/>
          <w:szCs w:val="22"/>
        </w:rPr>
        <w:t>双方为履行本合同的有关洽商、变更等书面协</w:t>
      </w:r>
      <w:r>
        <w:rPr>
          <w:rFonts w:ascii="仿宋" w:hAnsi="仿宋" w:eastAsia="仿宋" w:cs="仿宋"/>
          <w:spacing w:val="-2"/>
          <w:sz w:val="22"/>
          <w:szCs w:val="22"/>
        </w:rPr>
        <w:t>议、文件，视为本合同的组成部</w:t>
      </w:r>
      <w:r>
        <w:rPr>
          <w:rFonts w:ascii="仿宋" w:hAnsi="仿宋" w:eastAsia="仿宋" w:cs="仿宋"/>
          <w:spacing w:val="-9"/>
          <w:sz w:val="22"/>
          <w:szCs w:val="22"/>
        </w:rPr>
        <w:t>分。</w:t>
      </w:r>
    </w:p>
    <w:p w14:paraId="0C641A9C">
      <w:pPr>
        <w:spacing w:line="223" w:lineRule="auto"/>
        <w:rPr>
          <w:rFonts w:ascii="仿宋" w:hAnsi="仿宋" w:eastAsia="仿宋" w:cs="仿宋"/>
          <w:sz w:val="22"/>
          <w:szCs w:val="22"/>
        </w:rPr>
        <w:sectPr>
          <w:footerReference r:id="rId5" w:type="default"/>
          <w:pgSz w:w="11907" w:h="16841"/>
          <w:pgMar w:top="1431" w:right="1786" w:bottom="1041" w:left="1786" w:header="0" w:footer="802" w:gutter="0"/>
          <w:cols w:space="720" w:num="1"/>
        </w:sectPr>
      </w:pPr>
    </w:p>
    <w:p w14:paraId="1EECE095">
      <w:pPr>
        <w:spacing w:before="46" w:line="222" w:lineRule="auto"/>
        <w:ind w:left="95" w:right="453" w:firstLine="393"/>
        <w:rPr>
          <w:rFonts w:ascii="仿宋" w:hAnsi="仿宋" w:eastAsia="仿宋" w:cs="仿宋"/>
          <w:sz w:val="22"/>
          <w:szCs w:val="22"/>
        </w:rPr>
      </w:pPr>
      <w:r>
        <w:rPr>
          <w:rFonts w:ascii="仿宋" w:hAnsi="仿宋" w:eastAsia="仿宋" w:cs="仿宋"/>
          <w:b/>
          <w:bCs/>
          <w:spacing w:val="-5"/>
          <w:sz w:val="22"/>
          <w:szCs w:val="22"/>
        </w:rPr>
        <w:t>七、本协议书中有关词语含义与本合同第二部分《通用条款》中赋予的定义相</w:t>
      </w:r>
      <w:r>
        <w:rPr>
          <w:rFonts w:ascii="仿宋" w:hAnsi="仿宋" w:eastAsia="仿宋" w:cs="仿宋"/>
          <w:b/>
          <w:bCs/>
          <w:spacing w:val="-23"/>
          <w:sz w:val="22"/>
          <w:szCs w:val="22"/>
        </w:rPr>
        <w:t>同。</w:t>
      </w:r>
    </w:p>
    <w:p w14:paraId="74E1FB12">
      <w:pPr>
        <w:spacing w:before="151" w:line="223" w:lineRule="auto"/>
        <w:ind w:left="42" w:right="244" w:firstLine="433"/>
        <w:rPr>
          <w:rFonts w:ascii="仿宋" w:hAnsi="仿宋" w:eastAsia="仿宋" w:cs="仿宋"/>
          <w:sz w:val="22"/>
          <w:szCs w:val="22"/>
        </w:rPr>
      </w:pPr>
      <w:r>
        <w:rPr>
          <w:rFonts w:ascii="仿宋" w:hAnsi="仿宋" w:eastAsia="仿宋" w:cs="仿宋"/>
          <w:b/>
          <w:bCs/>
          <w:spacing w:val="-5"/>
          <w:sz w:val="22"/>
          <w:szCs w:val="22"/>
        </w:rPr>
        <w:t>八、承包人按照合同约定进行施工、竣工并在质量保修期内承担工程质量保修责</w:t>
      </w:r>
      <w:r>
        <w:rPr>
          <w:rFonts w:ascii="仿宋" w:hAnsi="仿宋" w:eastAsia="仿宋" w:cs="仿宋"/>
          <w:b/>
          <w:bCs/>
          <w:spacing w:val="-10"/>
          <w:sz w:val="22"/>
          <w:szCs w:val="22"/>
        </w:rPr>
        <w:t>任。</w:t>
      </w:r>
    </w:p>
    <w:p w14:paraId="2CFBBC18">
      <w:pPr>
        <w:spacing w:before="156" w:line="221" w:lineRule="auto"/>
        <w:ind w:left="47" w:right="155" w:firstLine="437"/>
        <w:rPr>
          <w:rFonts w:ascii="仿宋" w:hAnsi="仿宋" w:eastAsia="仿宋" w:cs="仿宋"/>
          <w:sz w:val="22"/>
          <w:szCs w:val="22"/>
        </w:rPr>
      </w:pPr>
      <w:r>
        <w:rPr>
          <w:rFonts w:ascii="仿宋" w:hAnsi="仿宋" w:eastAsia="仿宋" w:cs="仿宋"/>
          <w:b/>
          <w:bCs/>
          <w:spacing w:val="-9"/>
          <w:sz w:val="22"/>
          <w:szCs w:val="22"/>
        </w:rPr>
        <w:t>九、本协议书正本</w:t>
      </w:r>
      <w:r>
        <w:rPr>
          <w:rFonts w:ascii="仿宋" w:hAnsi="仿宋" w:eastAsia="仿宋" w:cs="仿宋"/>
          <w:spacing w:val="28"/>
          <w:sz w:val="22"/>
          <w:szCs w:val="22"/>
          <w:u w:val="single" w:color="auto"/>
        </w:rPr>
        <w:t xml:space="preserve">   </w:t>
      </w:r>
      <w:r>
        <w:rPr>
          <w:rFonts w:ascii="仿宋" w:hAnsi="仿宋" w:eastAsia="仿宋" w:cs="仿宋"/>
          <w:spacing w:val="-49"/>
          <w:sz w:val="22"/>
          <w:szCs w:val="22"/>
        </w:rPr>
        <w:t xml:space="preserve"> </w:t>
      </w:r>
      <w:r>
        <w:rPr>
          <w:rFonts w:ascii="仿宋" w:hAnsi="仿宋" w:eastAsia="仿宋" w:cs="仿宋"/>
          <w:b/>
          <w:bCs/>
          <w:spacing w:val="-9"/>
          <w:sz w:val="22"/>
          <w:szCs w:val="22"/>
        </w:rPr>
        <w:t>份、副本</w:t>
      </w:r>
      <w:r>
        <w:rPr>
          <w:rFonts w:ascii="仿宋" w:hAnsi="仿宋" w:eastAsia="仿宋" w:cs="仿宋"/>
          <w:spacing w:val="45"/>
          <w:sz w:val="22"/>
          <w:szCs w:val="22"/>
          <w:u w:val="single" w:color="auto"/>
        </w:rPr>
        <w:t xml:space="preserve">  </w:t>
      </w:r>
      <w:r>
        <w:rPr>
          <w:rFonts w:ascii="仿宋" w:hAnsi="仿宋" w:eastAsia="仿宋" w:cs="仿宋"/>
          <w:spacing w:val="-72"/>
          <w:sz w:val="22"/>
          <w:szCs w:val="22"/>
        </w:rPr>
        <w:t xml:space="preserve"> </w:t>
      </w:r>
      <w:r>
        <w:rPr>
          <w:rFonts w:ascii="仿宋" w:hAnsi="仿宋" w:eastAsia="仿宋" w:cs="仿宋"/>
          <w:b/>
          <w:bCs/>
          <w:spacing w:val="-9"/>
          <w:sz w:val="22"/>
          <w:szCs w:val="22"/>
        </w:rPr>
        <w:t>份，合同双方各执正</w:t>
      </w:r>
      <w:r>
        <w:rPr>
          <w:rFonts w:ascii="仿宋" w:hAnsi="仿宋" w:eastAsia="仿宋" w:cs="仿宋"/>
          <w:b/>
          <w:bCs/>
          <w:spacing w:val="-10"/>
          <w:sz w:val="22"/>
          <w:szCs w:val="22"/>
        </w:rPr>
        <w:t>本</w:t>
      </w:r>
      <w:r>
        <w:rPr>
          <w:rFonts w:ascii="仿宋" w:hAnsi="仿宋" w:eastAsia="仿宋" w:cs="仿宋"/>
          <w:spacing w:val="44"/>
          <w:sz w:val="22"/>
          <w:szCs w:val="22"/>
          <w:u w:val="single" w:color="auto"/>
        </w:rPr>
        <w:t xml:space="preserve">  </w:t>
      </w:r>
      <w:r>
        <w:rPr>
          <w:rFonts w:ascii="仿宋" w:hAnsi="仿宋" w:eastAsia="仿宋" w:cs="仿宋"/>
          <w:spacing w:val="-68"/>
          <w:sz w:val="22"/>
          <w:szCs w:val="22"/>
        </w:rPr>
        <w:t xml:space="preserve"> </w:t>
      </w:r>
      <w:r>
        <w:rPr>
          <w:rFonts w:ascii="仿宋" w:hAnsi="仿宋" w:eastAsia="仿宋" w:cs="仿宋"/>
          <w:b/>
          <w:bCs/>
          <w:spacing w:val="-10"/>
          <w:sz w:val="22"/>
          <w:szCs w:val="22"/>
        </w:rPr>
        <w:t>份，副本</w:t>
      </w:r>
      <w:r>
        <w:rPr>
          <w:rFonts w:ascii="仿宋" w:hAnsi="仿宋" w:eastAsia="仿宋" w:cs="仿宋"/>
          <w:spacing w:val="41"/>
          <w:sz w:val="22"/>
          <w:szCs w:val="22"/>
          <w:u w:val="single" w:color="auto"/>
        </w:rPr>
        <w:t xml:space="preserve">  </w:t>
      </w:r>
      <w:r>
        <w:rPr>
          <w:rFonts w:ascii="仿宋" w:hAnsi="仿宋" w:eastAsia="仿宋" w:cs="仿宋"/>
          <w:spacing w:val="-71"/>
          <w:sz w:val="22"/>
          <w:szCs w:val="22"/>
        </w:rPr>
        <w:t xml:space="preserve"> </w:t>
      </w:r>
      <w:r>
        <w:rPr>
          <w:rFonts w:ascii="仿宋" w:hAnsi="仿宋" w:eastAsia="仿宋" w:cs="仿宋"/>
          <w:b/>
          <w:bCs/>
          <w:spacing w:val="-10"/>
          <w:sz w:val="22"/>
          <w:szCs w:val="22"/>
        </w:rPr>
        <w:t>份，当</w:t>
      </w:r>
      <w:r>
        <w:rPr>
          <w:rFonts w:ascii="仿宋" w:hAnsi="仿宋" w:eastAsia="仿宋" w:cs="仿宋"/>
          <w:b/>
          <w:bCs/>
          <w:spacing w:val="-8"/>
          <w:sz w:val="22"/>
          <w:szCs w:val="22"/>
        </w:rPr>
        <w:t>正本与副本的内容不一致时，以正本为准。</w:t>
      </w:r>
    </w:p>
    <w:p w14:paraId="2E3E5781">
      <w:pPr>
        <w:spacing w:before="156" w:line="222" w:lineRule="auto"/>
        <w:ind w:left="490"/>
        <w:rPr>
          <w:rFonts w:ascii="仿宋" w:hAnsi="仿宋" w:eastAsia="仿宋" w:cs="仿宋"/>
          <w:sz w:val="22"/>
          <w:szCs w:val="22"/>
        </w:rPr>
      </w:pPr>
      <w:r>
        <w:rPr>
          <w:rFonts w:ascii="仿宋" w:hAnsi="仿宋" w:eastAsia="仿宋" w:cs="仿宋"/>
          <w:b/>
          <w:bCs/>
          <w:spacing w:val="-6"/>
          <w:sz w:val="22"/>
          <w:szCs w:val="22"/>
        </w:rPr>
        <w:t>十、合同未尽事宜，双方另行签订补充协议。补充协议是合同的组成部分。</w:t>
      </w:r>
    </w:p>
    <w:p w14:paraId="01F10601">
      <w:pPr>
        <w:spacing w:before="167" w:line="223" w:lineRule="auto"/>
        <w:ind w:left="490"/>
        <w:rPr>
          <w:rFonts w:ascii="仿宋" w:hAnsi="仿宋" w:eastAsia="仿宋" w:cs="仿宋"/>
          <w:sz w:val="22"/>
          <w:szCs w:val="22"/>
        </w:rPr>
      </w:pPr>
      <w:r>
        <w:rPr>
          <w:rFonts w:ascii="仿宋" w:hAnsi="仿宋" w:eastAsia="仿宋" w:cs="仿宋"/>
          <w:b/>
          <w:bCs/>
          <w:spacing w:val="-10"/>
          <w:sz w:val="22"/>
          <w:szCs w:val="22"/>
        </w:rPr>
        <w:t>十一、合同生效</w:t>
      </w:r>
    </w:p>
    <w:p w14:paraId="23D819C0">
      <w:pPr>
        <w:spacing w:before="159" w:line="223" w:lineRule="auto"/>
        <w:ind w:left="490"/>
        <w:rPr>
          <w:rFonts w:ascii="仿宋" w:hAnsi="仿宋" w:eastAsia="仿宋" w:cs="仿宋"/>
          <w:sz w:val="22"/>
          <w:szCs w:val="22"/>
        </w:rPr>
      </w:pPr>
      <w:r>
        <w:rPr>
          <w:rFonts w:ascii="仿宋" w:hAnsi="仿宋" w:eastAsia="仿宋" w:cs="仿宋"/>
          <w:spacing w:val="-10"/>
          <w:sz w:val="22"/>
          <w:szCs w:val="22"/>
        </w:rPr>
        <w:t>合同订立时间：</w:t>
      </w:r>
      <w:r>
        <w:rPr>
          <w:rFonts w:ascii="仿宋" w:hAnsi="仿宋" w:eastAsia="仿宋" w:cs="仿宋"/>
          <w:spacing w:val="30"/>
          <w:sz w:val="22"/>
          <w:szCs w:val="22"/>
          <w:u w:val="single" w:color="auto"/>
        </w:rPr>
        <w:t xml:space="preserve">   </w:t>
      </w:r>
      <w:r>
        <w:rPr>
          <w:rFonts w:ascii="仿宋" w:hAnsi="仿宋" w:eastAsia="仿宋" w:cs="仿宋"/>
          <w:spacing w:val="-54"/>
          <w:sz w:val="22"/>
          <w:szCs w:val="22"/>
        </w:rPr>
        <w:t xml:space="preserve"> </w:t>
      </w:r>
      <w:r>
        <w:rPr>
          <w:rFonts w:ascii="仿宋" w:hAnsi="仿宋" w:eastAsia="仿宋" w:cs="仿宋"/>
          <w:spacing w:val="-10"/>
          <w:sz w:val="22"/>
          <w:szCs w:val="22"/>
        </w:rPr>
        <w:t>年</w:t>
      </w:r>
      <w:r>
        <w:rPr>
          <w:rFonts w:ascii="仿宋" w:hAnsi="仿宋" w:eastAsia="仿宋" w:cs="仿宋"/>
          <w:spacing w:val="44"/>
          <w:sz w:val="22"/>
          <w:szCs w:val="22"/>
          <w:u w:val="single" w:color="auto"/>
        </w:rPr>
        <w:t xml:space="preserve">  </w:t>
      </w:r>
      <w:r>
        <w:rPr>
          <w:rFonts w:ascii="仿宋" w:hAnsi="仿宋" w:eastAsia="仿宋" w:cs="仿宋"/>
          <w:spacing w:val="-46"/>
          <w:sz w:val="22"/>
          <w:szCs w:val="22"/>
        </w:rPr>
        <w:t xml:space="preserve"> </w:t>
      </w:r>
      <w:r>
        <w:rPr>
          <w:rFonts w:ascii="仿宋" w:hAnsi="仿宋" w:eastAsia="仿宋" w:cs="仿宋"/>
          <w:spacing w:val="-10"/>
          <w:sz w:val="22"/>
          <w:szCs w:val="22"/>
        </w:rPr>
        <w:t>月</w:t>
      </w:r>
      <w:r>
        <w:rPr>
          <w:rFonts w:ascii="仿宋" w:hAnsi="仿宋" w:eastAsia="仿宋" w:cs="仿宋"/>
          <w:spacing w:val="45"/>
          <w:sz w:val="22"/>
          <w:szCs w:val="22"/>
          <w:u w:val="single" w:color="auto"/>
        </w:rPr>
        <w:t xml:space="preserve">  </w:t>
      </w:r>
      <w:r>
        <w:rPr>
          <w:rFonts w:ascii="仿宋" w:hAnsi="仿宋" w:eastAsia="仿宋" w:cs="仿宋"/>
          <w:spacing w:val="54"/>
          <w:sz w:val="22"/>
          <w:szCs w:val="22"/>
        </w:rPr>
        <w:t xml:space="preserve"> </w:t>
      </w:r>
      <w:r>
        <w:rPr>
          <w:rFonts w:ascii="仿宋" w:hAnsi="仿宋" w:eastAsia="仿宋" w:cs="仿宋"/>
          <w:spacing w:val="-10"/>
          <w:sz w:val="22"/>
          <w:szCs w:val="22"/>
        </w:rPr>
        <w:t>日</w:t>
      </w:r>
    </w:p>
    <w:p w14:paraId="51996749">
      <w:pPr>
        <w:spacing w:before="163" w:line="225" w:lineRule="auto"/>
        <w:ind w:left="490"/>
        <w:rPr>
          <w:rFonts w:ascii="仿宋" w:hAnsi="仿宋" w:eastAsia="仿宋" w:cs="仿宋"/>
          <w:sz w:val="22"/>
          <w:szCs w:val="22"/>
        </w:rPr>
      </w:pPr>
      <w:r>
        <w:rPr>
          <w:rFonts w:ascii="仿宋" w:hAnsi="仿宋" w:eastAsia="仿宋" w:cs="仿宋"/>
          <w:spacing w:val="-10"/>
          <w:sz w:val="22"/>
          <w:szCs w:val="22"/>
        </w:rPr>
        <w:t>合同订立地点：</w:t>
      </w:r>
      <w:r>
        <w:rPr>
          <w:rFonts w:ascii="仿宋" w:hAnsi="仿宋" w:eastAsia="仿宋" w:cs="仿宋"/>
          <w:sz w:val="22"/>
          <w:szCs w:val="22"/>
          <w:u w:val="single" w:color="auto"/>
        </w:rPr>
        <w:t xml:space="preserve">            </w:t>
      </w:r>
    </w:p>
    <w:p w14:paraId="7F742A4A">
      <w:pPr>
        <w:spacing w:before="157" w:line="223" w:lineRule="auto"/>
        <w:ind w:left="478"/>
        <w:rPr>
          <w:rFonts w:ascii="仿宋" w:hAnsi="仿宋" w:eastAsia="仿宋" w:cs="仿宋"/>
          <w:sz w:val="22"/>
          <w:szCs w:val="22"/>
        </w:rPr>
      </w:pPr>
      <w:r>
        <w:rPr>
          <w:rFonts w:ascii="仿宋" w:hAnsi="仿宋" w:eastAsia="仿宋" w:cs="仿宋"/>
          <w:spacing w:val="-5"/>
          <w:sz w:val="22"/>
          <w:szCs w:val="22"/>
        </w:rPr>
        <w:t>本合同双方约定</w:t>
      </w:r>
      <w:r>
        <w:rPr>
          <w:rFonts w:ascii="仿宋" w:hAnsi="仿宋" w:eastAsia="仿宋" w:cs="仿宋"/>
          <w:spacing w:val="-5"/>
          <w:sz w:val="22"/>
          <w:szCs w:val="22"/>
          <w:u w:val="single" w:color="auto"/>
        </w:rPr>
        <w:t xml:space="preserve">  签字或盖章  </w:t>
      </w:r>
      <w:r>
        <w:rPr>
          <w:rFonts w:ascii="仿宋" w:hAnsi="仿宋" w:eastAsia="仿宋" w:cs="仿宋"/>
          <w:spacing w:val="-44"/>
          <w:sz w:val="22"/>
          <w:szCs w:val="22"/>
        </w:rPr>
        <w:t xml:space="preserve"> </w:t>
      </w:r>
      <w:r>
        <w:rPr>
          <w:rFonts w:ascii="仿宋" w:hAnsi="仿宋" w:eastAsia="仿宋" w:cs="仿宋"/>
          <w:spacing w:val="-5"/>
          <w:sz w:val="22"/>
          <w:szCs w:val="22"/>
        </w:rPr>
        <w:t>后生效。</w:t>
      </w:r>
    </w:p>
    <w:p w14:paraId="44D09CFA">
      <w:pPr>
        <w:pStyle w:val="2"/>
        <w:spacing w:line="288" w:lineRule="auto"/>
      </w:pPr>
    </w:p>
    <w:p w14:paraId="5CE34971">
      <w:pPr>
        <w:pStyle w:val="2"/>
        <w:spacing w:line="289" w:lineRule="auto"/>
      </w:pPr>
    </w:p>
    <w:p w14:paraId="70FB49BE">
      <w:pPr>
        <w:spacing w:before="72" w:line="225" w:lineRule="auto"/>
        <w:ind w:left="490"/>
        <w:rPr>
          <w:rFonts w:ascii="仿宋" w:hAnsi="仿宋" w:eastAsia="仿宋" w:cs="仿宋"/>
          <w:sz w:val="22"/>
          <w:szCs w:val="22"/>
        </w:rPr>
      </w:pPr>
      <w:r>
        <w:rPr>
          <w:rFonts w:ascii="仿宋" w:hAnsi="仿宋" w:eastAsia="仿宋" w:cs="仿宋"/>
          <w:spacing w:val="-5"/>
          <w:sz w:val="22"/>
          <w:szCs w:val="22"/>
        </w:rPr>
        <w:t>发包人：</w:t>
      </w:r>
      <w:r>
        <w:rPr>
          <w:rFonts w:ascii="仿宋" w:hAnsi="仿宋" w:eastAsia="仿宋" w:cs="仿宋"/>
          <w:spacing w:val="-5"/>
          <w:sz w:val="22"/>
          <w:szCs w:val="22"/>
          <w:u w:val="single" w:color="auto"/>
        </w:rPr>
        <w:t xml:space="preserve">                      </w:t>
      </w:r>
      <w:r>
        <w:rPr>
          <w:rFonts w:ascii="仿宋" w:hAnsi="仿宋" w:eastAsia="仿宋" w:cs="仿宋"/>
          <w:spacing w:val="1"/>
          <w:sz w:val="22"/>
          <w:szCs w:val="22"/>
        </w:rPr>
        <w:t xml:space="preserve">        </w:t>
      </w:r>
      <w:r>
        <w:rPr>
          <w:rFonts w:ascii="仿宋" w:hAnsi="仿宋" w:eastAsia="仿宋" w:cs="仿宋"/>
          <w:spacing w:val="-5"/>
          <w:sz w:val="22"/>
          <w:szCs w:val="22"/>
        </w:rPr>
        <w:t>承包人：</w:t>
      </w:r>
      <w:r>
        <w:rPr>
          <w:rFonts w:ascii="仿宋" w:hAnsi="仿宋" w:eastAsia="仿宋" w:cs="仿宋"/>
          <w:spacing w:val="-5"/>
          <w:sz w:val="22"/>
          <w:szCs w:val="22"/>
          <w:u w:val="single" w:color="auto"/>
        </w:rPr>
        <w:t xml:space="preserve">                   </w:t>
      </w:r>
    </w:p>
    <w:p w14:paraId="56896769">
      <w:pPr>
        <w:spacing w:before="178" w:line="233" w:lineRule="auto"/>
        <w:ind w:left="478"/>
        <w:rPr>
          <w:rFonts w:ascii="仿宋" w:hAnsi="仿宋" w:eastAsia="仿宋" w:cs="仿宋"/>
          <w:sz w:val="22"/>
          <w:szCs w:val="22"/>
        </w:rPr>
      </w:pPr>
      <w:r>
        <w:rPr>
          <w:rFonts w:ascii="仿宋" w:hAnsi="仿宋" w:eastAsia="仿宋" w:cs="仿宋"/>
          <w:spacing w:val="-8"/>
          <w:sz w:val="22"/>
          <w:szCs w:val="22"/>
        </w:rPr>
        <w:t>地址：</w:t>
      </w:r>
      <w:r>
        <w:rPr>
          <w:rFonts w:ascii="仿宋" w:hAnsi="仿宋" w:eastAsia="仿宋" w:cs="仿宋"/>
          <w:spacing w:val="-8"/>
          <w:sz w:val="22"/>
          <w:szCs w:val="22"/>
          <w:u w:val="single" w:color="auto"/>
        </w:rPr>
        <w:t xml:space="preserve">                         </w:t>
      </w:r>
      <w:r>
        <w:rPr>
          <w:rFonts w:ascii="仿宋" w:hAnsi="仿宋" w:eastAsia="仿宋" w:cs="仿宋"/>
          <w:spacing w:val="-8"/>
          <w:sz w:val="22"/>
          <w:szCs w:val="22"/>
        </w:rPr>
        <w:t xml:space="preserve">         </w:t>
      </w:r>
      <w:r>
        <w:rPr>
          <w:rFonts w:ascii="仿宋" w:hAnsi="仿宋" w:eastAsia="仿宋" w:cs="仿宋"/>
          <w:spacing w:val="-9"/>
          <w:sz w:val="22"/>
          <w:szCs w:val="22"/>
        </w:rPr>
        <w:t>地址：</w:t>
      </w:r>
      <w:r>
        <w:rPr>
          <w:rFonts w:ascii="仿宋" w:hAnsi="仿宋" w:eastAsia="仿宋" w:cs="仿宋"/>
          <w:sz w:val="22"/>
          <w:szCs w:val="22"/>
          <w:u w:val="single" w:color="auto"/>
        </w:rPr>
        <w:t xml:space="preserve">                     </w:t>
      </w:r>
    </w:p>
    <w:p w14:paraId="31311CBC">
      <w:pPr>
        <w:spacing w:before="132" w:line="222" w:lineRule="auto"/>
        <w:ind w:left="527"/>
        <w:rPr>
          <w:rFonts w:ascii="仿宋" w:hAnsi="仿宋" w:eastAsia="仿宋" w:cs="仿宋"/>
          <w:sz w:val="22"/>
          <w:szCs w:val="22"/>
        </w:rPr>
      </w:pPr>
      <w:r>
        <w:rPr>
          <w:rFonts w:ascii="仿宋" w:hAnsi="仿宋" w:eastAsia="仿宋" w:cs="仿宋"/>
          <w:spacing w:val="-8"/>
          <w:sz w:val="22"/>
          <w:szCs w:val="22"/>
        </w:rPr>
        <w:t xml:space="preserve">邮政编码： </w:t>
      </w:r>
      <w:r>
        <w:rPr>
          <w:rFonts w:ascii="仿宋" w:hAnsi="仿宋" w:eastAsia="仿宋" w:cs="仿宋"/>
          <w:spacing w:val="-8"/>
          <w:sz w:val="22"/>
          <w:szCs w:val="22"/>
          <w:u w:val="single" w:color="auto"/>
        </w:rPr>
        <w:t xml:space="preserve">                    </w:t>
      </w:r>
      <w:r>
        <w:rPr>
          <w:rFonts w:ascii="仿宋" w:hAnsi="仿宋" w:eastAsia="仿宋" w:cs="仿宋"/>
          <w:spacing w:val="10"/>
          <w:sz w:val="22"/>
          <w:szCs w:val="22"/>
        </w:rPr>
        <w:t xml:space="preserve">        </w:t>
      </w:r>
      <w:r>
        <w:rPr>
          <w:rFonts w:ascii="仿宋" w:hAnsi="仿宋" w:eastAsia="仿宋" w:cs="仿宋"/>
          <w:spacing w:val="-9"/>
          <w:sz w:val="22"/>
          <w:szCs w:val="22"/>
        </w:rPr>
        <w:t>邮政编码：</w:t>
      </w:r>
      <w:r>
        <w:rPr>
          <w:rFonts w:ascii="仿宋" w:hAnsi="仿宋" w:eastAsia="仿宋" w:cs="仿宋"/>
          <w:spacing w:val="-9"/>
          <w:sz w:val="22"/>
          <w:szCs w:val="22"/>
          <w:u w:val="single" w:color="auto"/>
        </w:rPr>
        <w:t xml:space="preserve">                 </w:t>
      </w:r>
    </w:p>
    <w:p w14:paraId="56AD1B26">
      <w:pPr>
        <w:spacing w:before="162" w:line="224" w:lineRule="auto"/>
        <w:ind w:left="491"/>
        <w:rPr>
          <w:rFonts w:ascii="仿宋" w:hAnsi="仿宋" w:eastAsia="仿宋" w:cs="仿宋"/>
          <w:sz w:val="22"/>
          <w:szCs w:val="22"/>
        </w:rPr>
      </w:pPr>
      <w:r>
        <w:rPr>
          <w:rFonts w:ascii="仿宋" w:hAnsi="仿宋" w:eastAsia="仿宋" w:cs="仿宋"/>
          <w:spacing w:val="-4"/>
          <w:sz w:val="22"/>
          <w:szCs w:val="22"/>
        </w:rPr>
        <w:t>法定代表人：</w:t>
      </w:r>
      <w:r>
        <w:rPr>
          <w:rFonts w:ascii="仿宋" w:hAnsi="仿宋" w:eastAsia="仿宋" w:cs="仿宋"/>
          <w:spacing w:val="-4"/>
          <w:sz w:val="22"/>
          <w:szCs w:val="22"/>
          <w:u w:val="single" w:color="auto"/>
        </w:rPr>
        <w:t xml:space="preserve">               </w:t>
      </w:r>
      <w:r>
        <w:rPr>
          <w:rFonts w:ascii="仿宋" w:hAnsi="仿宋" w:eastAsia="仿宋" w:cs="仿宋"/>
          <w:spacing w:val="5"/>
          <w:sz w:val="22"/>
          <w:szCs w:val="22"/>
        </w:rPr>
        <w:t xml:space="preserve">         </w:t>
      </w:r>
      <w:r>
        <w:rPr>
          <w:rFonts w:ascii="仿宋" w:hAnsi="仿宋" w:eastAsia="仿宋" w:cs="仿宋"/>
          <w:spacing w:val="-4"/>
          <w:sz w:val="22"/>
          <w:szCs w:val="22"/>
        </w:rPr>
        <w:t>法定代表人：</w:t>
      </w:r>
      <w:r>
        <w:rPr>
          <w:rFonts w:ascii="仿宋" w:hAnsi="仿宋" w:eastAsia="仿宋" w:cs="仿宋"/>
          <w:sz w:val="22"/>
          <w:szCs w:val="22"/>
          <w:u w:val="single" w:color="auto"/>
        </w:rPr>
        <w:t xml:space="preserve">             </w:t>
      </w:r>
    </w:p>
    <w:p w14:paraId="72FDF5F5">
      <w:pPr>
        <w:spacing w:before="157" w:line="224" w:lineRule="auto"/>
        <w:ind w:left="493"/>
        <w:rPr>
          <w:rFonts w:ascii="仿宋" w:hAnsi="仿宋" w:eastAsia="仿宋" w:cs="仿宋"/>
          <w:sz w:val="22"/>
          <w:szCs w:val="22"/>
        </w:rPr>
      </w:pPr>
      <w:r>
        <w:rPr>
          <w:rFonts w:ascii="仿宋" w:hAnsi="仿宋" w:eastAsia="仿宋" w:cs="仿宋"/>
          <w:spacing w:val="-6"/>
          <w:sz w:val="22"/>
          <w:szCs w:val="22"/>
        </w:rPr>
        <w:t>委托代理人：</w:t>
      </w:r>
      <w:r>
        <w:rPr>
          <w:rFonts w:ascii="仿宋" w:hAnsi="仿宋" w:eastAsia="仿宋" w:cs="仿宋"/>
          <w:spacing w:val="3"/>
          <w:sz w:val="22"/>
          <w:szCs w:val="22"/>
          <w:u w:val="single" w:color="auto"/>
        </w:rPr>
        <w:t xml:space="preserve">              </w:t>
      </w:r>
      <w:r>
        <w:rPr>
          <w:rFonts w:ascii="仿宋" w:hAnsi="仿宋" w:eastAsia="仿宋" w:cs="仿宋"/>
          <w:spacing w:val="4"/>
          <w:sz w:val="22"/>
          <w:szCs w:val="22"/>
        </w:rPr>
        <w:t xml:space="preserve">           </w:t>
      </w:r>
      <w:r>
        <w:rPr>
          <w:rFonts w:ascii="仿宋" w:hAnsi="仿宋" w:eastAsia="仿宋" w:cs="仿宋"/>
          <w:spacing w:val="-6"/>
          <w:sz w:val="22"/>
          <w:szCs w:val="22"/>
        </w:rPr>
        <w:t>委托代理人：</w:t>
      </w:r>
      <w:r>
        <w:rPr>
          <w:rFonts w:ascii="仿宋" w:hAnsi="仿宋" w:eastAsia="仿宋" w:cs="仿宋"/>
          <w:spacing w:val="-6"/>
          <w:sz w:val="22"/>
          <w:szCs w:val="22"/>
          <w:u w:val="single" w:color="auto"/>
        </w:rPr>
        <w:t xml:space="preserve">              </w:t>
      </w:r>
    </w:p>
    <w:p w14:paraId="211B8B1D">
      <w:pPr>
        <w:spacing w:before="165" w:line="224" w:lineRule="auto"/>
        <w:ind w:left="552"/>
        <w:rPr>
          <w:rFonts w:ascii="仿宋" w:hAnsi="仿宋" w:eastAsia="仿宋" w:cs="仿宋"/>
          <w:sz w:val="22"/>
          <w:szCs w:val="22"/>
        </w:rPr>
      </w:pPr>
      <w:r>
        <w:rPr>
          <w:rFonts w:ascii="仿宋" w:hAnsi="仿宋" w:eastAsia="仿宋" w:cs="仿宋"/>
          <w:spacing w:val="-27"/>
          <w:sz w:val="22"/>
          <w:szCs w:val="22"/>
        </w:rPr>
        <w:t>电话：</w:t>
      </w:r>
      <w:r>
        <w:rPr>
          <w:rFonts w:ascii="仿宋" w:hAnsi="仿宋" w:eastAsia="仿宋" w:cs="仿宋"/>
          <w:sz w:val="22"/>
          <w:szCs w:val="22"/>
          <w:u w:val="single" w:color="auto"/>
        </w:rPr>
        <w:t xml:space="preserve">                 </w:t>
      </w:r>
      <w:r>
        <w:rPr>
          <w:rFonts w:ascii="仿宋" w:hAnsi="仿宋" w:eastAsia="仿宋" w:cs="仿宋"/>
          <w:spacing w:val="4"/>
          <w:sz w:val="22"/>
          <w:szCs w:val="22"/>
        </w:rPr>
        <w:t xml:space="preserve">               </w:t>
      </w:r>
      <w:r>
        <w:rPr>
          <w:rFonts w:ascii="仿宋" w:hAnsi="仿宋" w:eastAsia="仿宋" w:cs="仿宋"/>
          <w:spacing w:val="-27"/>
          <w:sz w:val="22"/>
          <w:szCs w:val="22"/>
        </w:rPr>
        <w:t>电话：</w:t>
      </w:r>
      <w:r>
        <w:rPr>
          <w:rFonts w:ascii="仿宋" w:hAnsi="仿宋" w:eastAsia="仿宋" w:cs="仿宋"/>
          <w:sz w:val="22"/>
          <w:szCs w:val="22"/>
          <w:u w:val="single" w:color="auto"/>
        </w:rPr>
        <w:t xml:space="preserve">                   </w:t>
      </w:r>
    </w:p>
    <w:p w14:paraId="5358C95E">
      <w:pPr>
        <w:spacing w:before="156" w:line="224" w:lineRule="auto"/>
        <w:ind w:left="479"/>
        <w:rPr>
          <w:rFonts w:ascii="仿宋" w:hAnsi="仿宋" w:eastAsia="仿宋" w:cs="仿宋"/>
          <w:sz w:val="22"/>
          <w:szCs w:val="22"/>
        </w:rPr>
      </w:pPr>
      <w:r>
        <w:rPr>
          <w:rFonts w:ascii="仿宋" w:hAnsi="仿宋" w:eastAsia="仿宋" w:cs="仿宋"/>
          <w:spacing w:val="-13"/>
          <w:sz w:val="22"/>
          <w:szCs w:val="22"/>
        </w:rPr>
        <w:t>传真：</w:t>
      </w:r>
      <w:r>
        <w:rPr>
          <w:rFonts w:ascii="仿宋" w:hAnsi="仿宋" w:eastAsia="仿宋" w:cs="仿宋"/>
          <w:spacing w:val="6"/>
          <w:sz w:val="22"/>
          <w:szCs w:val="22"/>
          <w:u w:val="single" w:color="auto"/>
        </w:rPr>
        <w:t xml:space="preserve">               </w:t>
      </w:r>
      <w:r>
        <w:rPr>
          <w:rFonts w:ascii="仿宋" w:hAnsi="仿宋" w:eastAsia="仿宋" w:cs="仿宋"/>
          <w:spacing w:val="2"/>
          <w:sz w:val="22"/>
          <w:szCs w:val="22"/>
        </w:rPr>
        <w:t xml:space="preserve">                </w:t>
      </w:r>
      <w:r>
        <w:rPr>
          <w:rFonts w:ascii="仿宋" w:hAnsi="仿宋" w:eastAsia="仿宋" w:cs="仿宋"/>
          <w:spacing w:val="-13"/>
          <w:sz w:val="22"/>
          <w:szCs w:val="22"/>
        </w:rPr>
        <w:t>传真：</w:t>
      </w:r>
      <w:r>
        <w:rPr>
          <w:rFonts w:ascii="仿宋" w:hAnsi="仿宋" w:eastAsia="仿宋" w:cs="仿宋"/>
          <w:sz w:val="22"/>
          <w:szCs w:val="22"/>
          <w:u w:val="single" w:color="auto"/>
        </w:rPr>
        <w:t xml:space="preserve">                   </w:t>
      </w:r>
    </w:p>
    <w:p w14:paraId="30F0B544">
      <w:pPr>
        <w:spacing w:before="160" w:line="222" w:lineRule="auto"/>
        <w:ind w:left="477"/>
        <w:rPr>
          <w:rFonts w:ascii="仿宋" w:hAnsi="仿宋" w:eastAsia="仿宋" w:cs="仿宋"/>
          <w:sz w:val="22"/>
          <w:szCs w:val="22"/>
        </w:rPr>
      </w:pPr>
      <w:r>
        <w:rPr>
          <w:rFonts w:ascii="仿宋" w:hAnsi="仿宋" w:eastAsia="仿宋" w:cs="仿宋"/>
          <w:spacing w:val="-3"/>
          <w:sz w:val="22"/>
          <w:szCs w:val="22"/>
        </w:rPr>
        <w:t>开户银行：</w:t>
      </w:r>
      <w:r>
        <w:rPr>
          <w:rFonts w:ascii="仿宋" w:hAnsi="仿宋" w:eastAsia="仿宋" w:cs="仿宋"/>
          <w:spacing w:val="-3"/>
          <w:sz w:val="22"/>
          <w:szCs w:val="22"/>
          <w:u w:val="single" w:color="auto"/>
        </w:rPr>
        <w:t xml:space="preserve">             </w:t>
      </w:r>
      <w:r>
        <w:rPr>
          <w:rFonts w:ascii="仿宋" w:hAnsi="仿宋" w:eastAsia="仿宋" w:cs="仿宋"/>
          <w:spacing w:val="-3"/>
          <w:sz w:val="22"/>
          <w:szCs w:val="22"/>
        </w:rPr>
        <w:t xml:space="preserve">               开户银行：</w:t>
      </w:r>
      <w:r>
        <w:rPr>
          <w:rFonts w:ascii="仿宋" w:hAnsi="仿宋" w:eastAsia="仿宋" w:cs="仿宋"/>
          <w:spacing w:val="-3"/>
          <w:sz w:val="22"/>
          <w:szCs w:val="22"/>
          <w:u w:val="single" w:color="auto"/>
        </w:rPr>
        <w:t xml:space="preserve">                </w:t>
      </w:r>
    </w:p>
    <w:p w14:paraId="6B4E0388">
      <w:pPr>
        <w:spacing w:before="165" w:line="225" w:lineRule="auto"/>
        <w:ind w:left="474"/>
        <w:rPr>
          <w:rFonts w:ascii="仿宋" w:hAnsi="仿宋" w:eastAsia="仿宋" w:cs="仿宋"/>
          <w:sz w:val="22"/>
          <w:szCs w:val="22"/>
        </w:rPr>
      </w:pPr>
      <w:r>
        <w:rPr>
          <w:rFonts w:ascii="仿宋" w:hAnsi="仿宋" w:eastAsia="仿宋" w:cs="仿宋"/>
          <w:spacing w:val="-6"/>
          <w:sz w:val="22"/>
          <w:szCs w:val="22"/>
        </w:rPr>
        <w:t>账号：</w:t>
      </w:r>
      <w:r>
        <w:rPr>
          <w:rFonts w:ascii="仿宋" w:hAnsi="仿宋" w:eastAsia="仿宋" w:cs="仿宋"/>
          <w:spacing w:val="-6"/>
          <w:sz w:val="22"/>
          <w:szCs w:val="22"/>
          <w:u w:val="single" w:color="auto"/>
        </w:rPr>
        <w:t xml:space="preserve">                  </w:t>
      </w:r>
      <w:r>
        <w:rPr>
          <w:rFonts w:ascii="仿宋" w:hAnsi="仿宋" w:eastAsia="仿宋" w:cs="仿宋"/>
          <w:spacing w:val="-6"/>
          <w:sz w:val="22"/>
          <w:szCs w:val="22"/>
        </w:rPr>
        <w:t xml:space="preserve">  </w:t>
      </w:r>
      <w:r>
        <w:rPr>
          <w:rFonts w:ascii="仿宋" w:hAnsi="仿宋" w:eastAsia="仿宋" w:cs="仿宋"/>
          <w:spacing w:val="-7"/>
          <w:sz w:val="22"/>
          <w:szCs w:val="22"/>
        </w:rPr>
        <w:t xml:space="preserve">              帐号：</w:t>
      </w:r>
      <w:r>
        <w:rPr>
          <w:rFonts w:ascii="仿宋" w:hAnsi="仿宋" w:eastAsia="仿宋" w:cs="仿宋"/>
          <w:sz w:val="22"/>
          <w:szCs w:val="22"/>
          <w:u w:val="single" w:color="auto"/>
        </w:rPr>
        <w:t xml:space="preserve">                   </w:t>
      </w:r>
    </w:p>
    <w:p w14:paraId="74BCA515">
      <w:pPr>
        <w:spacing w:line="225" w:lineRule="auto"/>
        <w:rPr>
          <w:rFonts w:ascii="仿宋" w:hAnsi="仿宋" w:eastAsia="仿宋" w:cs="仿宋"/>
          <w:sz w:val="22"/>
          <w:szCs w:val="22"/>
        </w:rPr>
        <w:sectPr>
          <w:footerReference r:id="rId6" w:type="default"/>
          <w:pgSz w:w="11907" w:h="16841"/>
          <w:pgMar w:top="1421" w:right="1786" w:bottom="1041" w:left="1786" w:header="0" w:footer="802" w:gutter="0"/>
          <w:cols w:space="720" w:num="1"/>
        </w:sectPr>
      </w:pPr>
    </w:p>
    <w:p w14:paraId="7913560A">
      <w:pPr>
        <w:spacing w:before="135" w:line="223" w:lineRule="auto"/>
        <w:ind w:left="2792"/>
        <w:rPr>
          <w:rFonts w:ascii="仿宋" w:hAnsi="仿宋" w:eastAsia="仿宋" w:cs="仿宋"/>
          <w:sz w:val="28"/>
          <w:szCs w:val="28"/>
        </w:rPr>
      </w:pPr>
      <w:r>
        <w:rPr>
          <w:rFonts w:ascii="仿宋" w:hAnsi="仿宋" w:eastAsia="仿宋" w:cs="仿宋"/>
          <w:b/>
          <w:bCs/>
          <w:spacing w:val="-12"/>
          <w:sz w:val="28"/>
          <w:szCs w:val="28"/>
        </w:rPr>
        <w:t>第二部分</w:t>
      </w:r>
      <w:r>
        <w:rPr>
          <w:rFonts w:ascii="仿宋" w:hAnsi="仿宋" w:eastAsia="仿宋" w:cs="仿宋"/>
          <w:spacing w:val="-12"/>
          <w:sz w:val="28"/>
          <w:szCs w:val="28"/>
        </w:rPr>
        <w:t xml:space="preserve"> </w:t>
      </w:r>
      <w:r>
        <w:rPr>
          <w:rFonts w:ascii="仿宋" w:hAnsi="仿宋" w:eastAsia="仿宋" w:cs="仿宋"/>
          <w:b/>
          <w:bCs/>
          <w:spacing w:val="-12"/>
          <w:sz w:val="28"/>
          <w:szCs w:val="28"/>
        </w:rPr>
        <w:t>通用合同条款</w:t>
      </w:r>
    </w:p>
    <w:p w14:paraId="018A19E8">
      <w:pPr>
        <w:spacing w:before="324" w:line="223" w:lineRule="auto"/>
        <w:jc w:val="right"/>
        <w:rPr>
          <w:rFonts w:ascii="仿宋" w:hAnsi="仿宋" w:eastAsia="仿宋" w:cs="仿宋"/>
          <w:sz w:val="28"/>
          <w:szCs w:val="28"/>
        </w:rPr>
      </w:pPr>
      <w:r>
        <w:rPr>
          <w:rFonts w:ascii="仿宋" w:hAnsi="仿宋" w:eastAsia="仿宋" w:cs="仿宋"/>
          <w:b/>
          <w:bCs/>
          <w:spacing w:val="-19"/>
          <w:sz w:val="28"/>
          <w:szCs w:val="28"/>
        </w:rPr>
        <w:t>“通用合同条款</w:t>
      </w:r>
      <w:r>
        <w:rPr>
          <w:rFonts w:ascii="仿宋" w:hAnsi="仿宋" w:eastAsia="仿宋" w:cs="仿宋"/>
          <w:spacing w:val="-31"/>
          <w:sz w:val="28"/>
          <w:szCs w:val="28"/>
        </w:rPr>
        <w:t xml:space="preserve"> </w:t>
      </w:r>
      <w:r>
        <w:rPr>
          <w:rFonts w:ascii="仿宋" w:hAnsi="仿宋" w:eastAsia="仿宋" w:cs="仿宋"/>
          <w:b/>
          <w:bCs/>
          <w:spacing w:val="-19"/>
          <w:sz w:val="28"/>
          <w:szCs w:val="28"/>
        </w:rPr>
        <w:t>”采用《标准施工招标文件》的“通用合同条款</w:t>
      </w:r>
      <w:r>
        <w:rPr>
          <w:rFonts w:ascii="仿宋" w:hAnsi="仿宋" w:eastAsia="仿宋" w:cs="仿宋"/>
          <w:spacing w:val="-58"/>
          <w:sz w:val="28"/>
          <w:szCs w:val="28"/>
        </w:rPr>
        <w:t xml:space="preserve"> </w:t>
      </w:r>
      <w:r>
        <w:rPr>
          <w:rFonts w:ascii="仿宋" w:hAnsi="仿宋" w:eastAsia="仿宋" w:cs="仿宋"/>
          <w:b/>
          <w:bCs/>
          <w:spacing w:val="-19"/>
          <w:sz w:val="28"/>
          <w:szCs w:val="28"/>
        </w:rPr>
        <w:t>”。</w:t>
      </w:r>
    </w:p>
    <w:p w14:paraId="72BCB1D9">
      <w:pPr>
        <w:spacing w:line="223" w:lineRule="auto"/>
        <w:rPr>
          <w:rFonts w:ascii="仿宋" w:hAnsi="仿宋" w:eastAsia="仿宋" w:cs="仿宋"/>
          <w:sz w:val="28"/>
          <w:szCs w:val="28"/>
        </w:rPr>
        <w:sectPr>
          <w:footerReference r:id="rId7" w:type="default"/>
          <w:pgSz w:w="11907" w:h="16841"/>
          <w:pgMar w:top="1431" w:right="1786" w:bottom="1041" w:left="1786" w:header="0" w:footer="802" w:gutter="0"/>
          <w:cols w:space="720" w:num="1"/>
        </w:sectPr>
      </w:pPr>
    </w:p>
    <w:p w14:paraId="3ADDF01D">
      <w:pPr>
        <w:pStyle w:val="2"/>
        <w:spacing w:line="412" w:lineRule="auto"/>
      </w:pPr>
    </w:p>
    <w:p w14:paraId="220CAFEE">
      <w:pPr>
        <w:spacing w:before="111" w:line="223" w:lineRule="auto"/>
        <w:ind w:left="3210"/>
        <w:outlineLvl w:val="1"/>
        <w:rPr>
          <w:rFonts w:ascii="仿宋" w:hAnsi="仿宋" w:eastAsia="仿宋" w:cs="仿宋"/>
          <w:sz w:val="31"/>
          <w:szCs w:val="31"/>
        </w:rPr>
      </w:pPr>
      <w:r>
        <w:rPr>
          <w:rFonts w:ascii="仿宋" w:hAnsi="仿宋" w:eastAsia="仿宋" w:cs="仿宋"/>
          <w:b/>
          <w:bCs/>
          <w:spacing w:val="-4"/>
          <w:sz w:val="34"/>
          <w:szCs w:val="34"/>
        </w:rPr>
        <w:t>第三部分</w:t>
      </w:r>
      <w:r>
        <w:rPr>
          <w:rFonts w:ascii="仿宋" w:hAnsi="仿宋" w:eastAsia="仿宋" w:cs="仿宋"/>
          <w:spacing w:val="88"/>
          <w:sz w:val="34"/>
          <w:szCs w:val="34"/>
        </w:rPr>
        <w:t xml:space="preserve"> </w:t>
      </w:r>
      <w:r>
        <w:rPr>
          <w:rFonts w:ascii="仿宋" w:hAnsi="仿宋" w:eastAsia="仿宋" w:cs="仿宋"/>
          <w:b/>
          <w:bCs/>
          <w:spacing w:val="-4"/>
          <w:sz w:val="31"/>
          <w:szCs w:val="31"/>
        </w:rPr>
        <w:t>专用条款</w:t>
      </w:r>
    </w:p>
    <w:p w14:paraId="7A615E05">
      <w:pPr>
        <w:pStyle w:val="2"/>
        <w:spacing w:line="270" w:lineRule="auto"/>
      </w:pPr>
    </w:p>
    <w:p w14:paraId="46D3D5D9">
      <w:pPr>
        <w:pStyle w:val="2"/>
        <w:spacing w:line="270" w:lineRule="auto"/>
      </w:pPr>
    </w:p>
    <w:p w14:paraId="6E216FA5">
      <w:pPr>
        <w:spacing w:before="78" w:line="224" w:lineRule="auto"/>
        <w:ind w:left="506"/>
        <w:outlineLvl w:val="2"/>
        <w:rPr>
          <w:rFonts w:ascii="仿宋" w:hAnsi="仿宋" w:eastAsia="仿宋" w:cs="仿宋"/>
          <w:sz w:val="24"/>
          <w:szCs w:val="24"/>
        </w:rPr>
      </w:pPr>
      <w:r>
        <w:rPr>
          <w:rFonts w:ascii="仿宋" w:hAnsi="仿宋" w:eastAsia="仿宋" w:cs="仿宋"/>
          <w:spacing w:val="-8"/>
          <w:sz w:val="24"/>
          <w:szCs w:val="24"/>
        </w:rPr>
        <w:t>1.</w:t>
      </w:r>
      <w:r>
        <w:rPr>
          <w:rFonts w:ascii="仿宋" w:hAnsi="仿宋" w:eastAsia="仿宋" w:cs="仿宋"/>
          <w:spacing w:val="20"/>
          <w:sz w:val="24"/>
          <w:szCs w:val="24"/>
        </w:rPr>
        <w:t xml:space="preserve"> </w:t>
      </w:r>
      <w:r>
        <w:rPr>
          <w:rFonts w:ascii="仿宋" w:hAnsi="仿宋" w:eastAsia="仿宋" w:cs="仿宋"/>
          <w:spacing w:val="-8"/>
          <w:sz w:val="24"/>
          <w:szCs w:val="24"/>
        </w:rPr>
        <w:t>一般约定</w:t>
      </w:r>
    </w:p>
    <w:p w14:paraId="2B5B0DDB">
      <w:pPr>
        <w:pStyle w:val="2"/>
        <w:spacing w:line="384" w:lineRule="auto"/>
      </w:pPr>
    </w:p>
    <w:p w14:paraId="2071A933">
      <w:pPr>
        <w:spacing w:before="78" w:line="224" w:lineRule="auto"/>
        <w:ind w:left="506"/>
        <w:rPr>
          <w:rFonts w:ascii="仿宋" w:hAnsi="仿宋" w:eastAsia="仿宋" w:cs="仿宋"/>
          <w:sz w:val="24"/>
          <w:szCs w:val="24"/>
        </w:rPr>
      </w:pPr>
      <w:r>
        <w:rPr>
          <w:rFonts w:ascii="仿宋" w:hAnsi="仿宋" w:eastAsia="仿宋" w:cs="仿宋"/>
          <w:spacing w:val="-6"/>
          <w:sz w:val="24"/>
          <w:szCs w:val="24"/>
        </w:rPr>
        <w:t>1.1</w:t>
      </w:r>
      <w:r>
        <w:rPr>
          <w:rFonts w:ascii="仿宋" w:hAnsi="仿宋" w:eastAsia="仿宋" w:cs="仿宋"/>
          <w:spacing w:val="15"/>
          <w:sz w:val="24"/>
          <w:szCs w:val="24"/>
        </w:rPr>
        <w:t xml:space="preserve"> </w:t>
      </w:r>
      <w:r>
        <w:rPr>
          <w:rFonts w:ascii="仿宋" w:hAnsi="仿宋" w:eastAsia="仿宋" w:cs="仿宋"/>
          <w:spacing w:val="-6"/>
          <w:sz w:val="24"/>
          <w:szCs w:val="24"/>
        </w:rPr>
        <w:t>词语定义</w:t>
      </w:r>
    </w:p>
    <w:p w14:paraId="4538CE13">
      <w:pPr>
        <w:spacing w:before="176" w:line="224" w:lineRule="auto"/>
        <w:ind w:left="506"/>
        <w:rPr>
          <w:rFonts w:ascii="仿宋" w:hAnsi="仿宋" w:eastAsia="仿宋" w:cs="仿宋"/>
          <w:sz w:val="24"/>
          <w:szCs w:val="24"/>
        </w:rPr>
      </w:pPr>
      <w:r>
        <w:rPr>
          <w:rFonts w:ascii="仿宋" w:hAnsi="仿宋" w:eastAsia="仿宋" w:cs="仿宋"/>
          <w:spacing w:val="-4"/>
          <w:sz w:val="24"/>
          <w:szCs w:val="24"/>
        </w:rPr>
        <w:t>1.1.1合同</w:t>
      </w:r>
    </w:p>
    <w:p w14:paraId="56F69383">
      <w:pPr>
        <w:spacing w:before="173" w:line="359" w:lineRule="auto"/>
        <w:ind w:left="1331" w:right="2" w:hanging="828"/>
        <w:rPr>
          <w:rFonts w:ascii="仿宋" w:hAnsi="仿宋" w:eastAsia="仿宋" w:cs="仿宋"/>
          <w:sz w:val="24"/>
          <w:szCs w:val="24"/>
        </w:rPr>
      </w:pPr>
      <w:r>
        <w:rPr>
          <w:rFonts w:ascii="仿宋" w:hAnsi="仿宋" w:eastAsia="仿宋" w:cs="仿宋"/>
          <w:spacing w:val="-1"/>
          <w:sz w:val="24"/>
          <w:szCs w:val="24"/>
        </w:rPr>
        <w:t>1.1.1.10其他合同文件包括：</w:t>
      </w:r>
      <w:r>
        <w:rPr>
          <w:rFonts w:ascii="仿宋" w:hAnsi="仿宋" w:eastAsia="仿宋" w:cs="仿宋"/>
          <w:spacing w:val="-1"/>
          <w:sz w:val="24"/>
          <w:szCs w:val="24"/>
          <w:u w:val="single" w:color="auto"/>
        </w:rPr>
        <w:t>招标文件、工程量清单、投标文件、补充条款、履行合同过程中双方确认的对合同有影响的会议纪要、签证、设计变更等相关资</w:t>
      </w:r>
      <w:r>
        <w:rPr>
          <w:rFonts w:ascii="仿宋" w:hAnsi="仿宋" w:eastAsia="仿宋" w:cs="仿宋"/>
          <w:spacing w:val="9"/>
          <w:sz w:val="24"/>
          <w:szCs w:val="24"/>
          <w:u w:val="single" w:color="auto"/>
        </w:rPr>
        <w:t>料。</w:t>
      </w:r>
    </w:p>
    <w:p w14:paraId="0FC32D8E">
      <w:pPr>
        <w:spacing w:before="1" w:line="221" w:lineRule="auto"/>
        <w:ind w:left="506"/>
        <w:rPr>
          <w:rFonts w:ascii="仿宋" w:hAnsi="仿宋" w:eastAsia="仿宋" w:cs="仿宋"/>
          <w:sz w:val="24"/>
          <w:szCs w:val="24"/>
        </w:rPr>
      </w:pPr>
      <w:r>
        <w:rPr>
          <w:rFonts w:ascii="仿宋" w:hAnsi="仿宋" w:eastAsia="仿宋" w:cs="仿宋"/>
          <w:spacing w:val="-2"/>
          <w:sz w:val="24"/>
          <w:szCs w:val="24"/>
        </w:rPr>
        <w:t>1.1.2 合同当事人及其他相关方</w:t>
      </w:r>
    </w:p>
    <w:p w14:paraId="1A83FF3E">
      <w:pPr>
        <w:spacing w:before="179" w:line="227" w:lineRule="auto"/>
        <w:ind w:left="506"/>
        <w:rPr>
          <w:rFonts w:ascii="仿宋" w:hAnsi="仿宋" w:eastAsia="仿宋" w:cs="仿宋"/>
          <w:sz w:val="24"/>
          <w:szCs w:val="24"/>
        </w:rPr>
      </w:pPr>
      <w:r>
        <w:rPr>
          <w:rFonts w:ascii="仿宋" w:hAnsi="仿宋" w:eastAsia="仿宋" w:cs="仿宋"/>
          <w:spacing w:val="-3"/>
          <w:sz w:val="24"/>
          <w:szCs w:val="24"/>
        </w:rPr>
        <w:t>1.1.2.4监理人：</w:t>
      </w:r>
    </w:p>
    <w:p w14:paraId="66C56514">
      <w:pPr>
        <w:spacing w:before="173" w:line="221" w:lineRule="auto"/>
        <w:ind w:left="496"/>
        <w:rPr>
          <w:rFonts w:ascii="仿宋" w:hAnsi="仿宋" w:eastAsia="仿宋" w:cs="仿宋"/>
          <w:sz w:val="24"/>
          <w:szCs w:val="24"/>
        </w:rPr>
      </w:pPr>
      <w:r>
        <w:rPr>
          <w:rFonts w:ascii="仿宋" w:hAnsi="仿宋" w:eastAsia="仿宋" w:cs="仿宋"/>
          <w:spacing w:val="-17"/>
          <w:sz w:val="24"/>
          <w:szCs w:val="24"/>
        </w:rPr>
        <w:t>名</w:t>
      </w:r>
      <w:r>
        <w:rPr>
          <w:rFonts w:ascii="仿宋" w:hAnsi="仿宋" w:eastAsia="仿宋" w:cs="仿宋"/>
          <w:spacing w:val="4"/>
          <w:sz w:val="24"/>
          <w:szCs w:val="24"/>
        </w:rPr>
        <w:t xml:space="preserve">    </w:t>
      </w:r>
      <w:r>
        <w:rPr>
          <w:rFonts w:ascii="仿宋" w:hAnsi="仿宋" w:eastAsia="仿宋" w:cs="仿宋"/>
          <w:spacing w:val="-17"/>
          <w:sz w:val="24"/>
          <w:szCs w:val="24"/>
        </w:rPr>
        <w:t>称</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p>
    <w:p w14:paraId="5BCBAA04">
      <w:pPr>
        <w:spacing w:before="179" w:line="222" w:lineRule="auto"/>
        <w:ind w:left="508"/>
        <w:rPr>
          <w:rFonts w:ascii="仿宋" w:hAnsi="仿宋" w:eastAsia="仿宋" w:cs="仿宋"/>
          <w:sz w:val="24"/>
          <w:szCs w:val="24"/>
        </w:rPr>
      </w:pPr>
      <w:r>
        <w:rPr>
          <w:rFonts w:ascii="仿宋" w:hAnsi="仿宋" w:eastAsia="仿宋" w:cs="仿宋"/>
          <w:spacing w:val="-5"/>
          <w:sz w:val="24"/>
          <w:szCs w:val="24"/>
        </w:rPr>
        <w:t>资质类别和等级</w:t>
      </w:r>
      <w:r>
        <w:rPr>
          <w:rFonts w:ascii="仿宋" w:hAnsi="仿宋" w:eastAsia="仿宋" w:cs="仿宋"/>
          <w:spacing w:val="2"/>
          <w:sz w:val="24"/>
          <w:szCs w:val="24"/>
        </w:rPr>
        <w:t>：</w:t>
      </w:r>
      <w:r>
        <w:rPr>
          <w:rFonts w:ascii="仿宋" w:hAnsi="仿宋" w:eastAsia="仿宋" w:cs="仿宋"/>
          <w:sz w:val="24"/>
          <w:szCs w:val="24"/>
          <w:u w:val="single" w:color="auto"/>
        </w:rPr>
        <w:t xml:space="preserve">                                       </w:t>
      </w:r>
      <w:r>
        <w:rPr>
          <w:rFonts w:ascii="仿宋" w:hAnsi="仿宋" w:eastAsia="仿宋" w:cs="仿宋"/>
          <w:spacing w:val="2"/>
          <w:sz w:val="24"/>
          <w:szCs w:val="24"/>
        </w:rPr>
        <w:t>；</w:t>
      </w:r>
    </w:p>
    <w:p w14:paraId="58049A9F">
      <w:pPr>
        <w:spacing w:before="180" w:line="222" w:lineRule="auto"/>
        <w:ind w:left="493"/>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37EE668C">
      <w:pPr>
        <w:spacing w:before="176" w:line="221" w:lineRule="auto"/>
        <w:ind w:left="522"/>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5F5C7934">
      <w:pPr>
        <w:spacing w:before="180" w:line="222" w:lineRule="auto"/>
        <w:ind w:left="500"/>
        <w:rPr>
          <w:rFonts w:ascii="仿宋" w:hAnsi="仿宋" w:eastAsia="仿宋" w:cs="仿宋"/>
          <w:sz w:val="24"/>
          <w:szCs w:val="24"/>
        </w:rPr>
      </w:pPr>
      <w:r>
        <w:rPr>
          <w:rFonts w:ascii="仿宋" w:hAnsi="仿宋" w:eastAsia="仿宋" w:cs="仿宋"/>
          <w:spacing w:val="-4"/>
          <w:sz w:val="24"/>
          <w:szCs w:val="24"/>
        </w:rPr>
        <w:t>通信地址：</w:t>
      </w:r>
      <w:r>
        <w:rPr>
          <w:rFonts w:ascii="仿宋" w:hAnsi="仿宋" w:eastAsia="仿宋" w:cs="仿宋"/>
          <w:sz w:val="24"/>
          <w:szCs w:val="24"/>
          <w:u w:val="single" w:color="auto"/>
        </w:rPr>
        <w:t xml:space="preserve">                                            </w:t>
      </w:r>
      <w:r>
        <w:rPr>
          <w:rFonts w:ascii="仿宋" w:hAnsi="仿宋" w:eastAsia="仿宋" w:cs="仿宋"/>
          <w:spacing w:val="-4"/>
          <w:sz w:val="24"/>
          <w:szCs w:val="24"/>
        </w:rPr>
        <w:t>。</w:t>
      </w:r>
    </w:p>
    <w:p w14:paraId="34445912">
      <w:pPr>
        <w:spacing w:before="178" w:line="222" w:lineRule="auto"/>
        <w:ind w:left="506"/>
        <w:rPr>
          <w:rFonts w:ascii="仿宋" w:hAnsi="仿宋" w:eastAsia="仿宋" w:cs="仿宋"/>
          <w:sz w:val="24"/>
          <w:szCs w:val="24"/>
        </w:rPr>
      </w:pPr>
      <w:r>
        <w:rPr>
          <w:rFonts w:ascii="仿宋" w:hAnsi="仿宋" w:eastAsia="仿宋" w:cs="仿宋"/>
          <w:spacing w:val="-4"/>
          <w:sz w:val="24"/>
          <w:szCs w:val="24"/>
        </w:rPr>
        <w:t>1.1.2.5</w:t>
      </w:r>
      <w:r>
        <w:rPr>
          <w:rFonts w:ascii="仿宋" w:hAnsi="仿宋" w:eastAsia="仿宋" w:cs="仿宋"/>
          <w:spacing w:val="16"/>
          <w:sz w:val="24"/>
          <w:szCs w:val="24"/>
        </w:rPr>
        <w:t xml:space="preserve"> </w:t>
      </w:r>
      <w:r>
        <w:rPr>
          <w:rFonts w:ascii="仿宋" w:hAnsi="仿宋" w:eastAsia="仿宋" w:cs="仿宋"/>
          <w:spacing w:val="-4"/>
          <w:sz w:val="24"/>
          <w:szCs w:val="24"/>
        </w:rPr>
        <w:t>设计人：</w:t>
      </w:r>
    </w:p>
    <w:p w14:paraId="720354E2">
      <w:pPr>
        <w:spacing w:before="179" w:line="221" w:lineRule="auto"/>
        <w:ind w:left="496"/>
        <w:rPr>
          <w:rFonts w:ascii="仿宋" w:hAnsi="仿宋" w:eastAsia="仿宋" w:cs="仿宋"/>
          <w:sz w:val="24"/>
          <w:szCs w:val="24"/>
        </w:rPr>
      </w:pPr>
      <w:r>
        <w:rPr>
          <w:rFonts w:ascii="仿宋" w:hAnsi="仿宋" w:eastAsia="仿宋" w:cs="仿宋"/>
          <w:spacing w:val="-17"/>
          <w:sz w:val="24"/>
          <w:szCs w:val="24"/>
        </w:rPr>
        <w:t>名</w:t>
      </w:r>
      <w:r>
        <w:rPr>
          <w:rFonts w:ascii="仿宋" w:hAnsi="仿宋" w:eastAsia="仿宋" w:cs="仿宋"/>
          <w:spacing w:val="4"/>
          <w:sz w:val="24"/>
          <w:szCs w:val="24"/>
        </w:rPr>
        <w:t xml:space="preserve">    </w:t>
      </w:r>
      <w:r>
        <w:rPr>
          <w:rFonts w:ascii="仿宋" w:hAnsi="仿宋" w:eastAsia="仿宋" w:cs="仿宋"/>
          <w:spacing w:val="-17"/>
          <w:sz w:val="24"/>
          <w:szCs w:val="24"/>
        </w:rPr>
        <w:t>称</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p>
    <w:p w14:paraId="4555E4FE">
      <w:pPr>
        <w:spacing w:before="179" w:line="222" w:lineRule="auto"/>
        <w:ind w:left="508"/>
        <w:rPr>
          <w:rFonts w:ascii="仿宋" w:hAnsi="仿宋" w:eastAsia="仿宋" w:cs="仿宋"/>
          <w:sz w:val="24"/>
          <w:szCs w:val="24"/>
        </w:rPr>
      </w:pPr>
      <w:r>
        <w:rPr>
          <w:rFonts w:ascii="仿宋" w:hAnsi="仿宋" w:eastAsia="仿宋" w:cs="仿宋"/>
          <w:spacing w:val="-5"/>
          <w:sz w:val="24"/>
          <w:szCs w:val="24"/>
        </w:rPr>
        <w:t>资质类别和等级</w:t>
      </w:r>
      <w:r>
        <w:rPr>
          <w:rFonts w:ascii="仿宋" w:hAnsi="仿宋" w:eastAsia="仿宋" w:cs="仿宋"/>
          <w:spacing w:val="2"/>
          <w:sz w:val="24"/>
          <w:szCs w:val="24"/>
        </w:rPr>
        <w:t>：</w:t>
      </w:r>
      <w:r>
        <w:rPr>
          <w:rFonts w:ascii="仿宋" w:hAnsi="仿宋" w:eastAsia="仿宋" w:cs="仿宋"/>
          <w:sz w:val="24"/>
          <w:szCs w:val="24"/>
          <w:u w:val="single" w:color="auto"/>
        </w:rPr>
        <w:t xml:space="preserve">                                       </w:t>
      </w:r>
      <w:r>
        <w:rPr>
          <w:rFonts w:ascii="仿宋" w:hAnsi="仿宋" w:eastAsia="仿宋" w:cs="仿宋"/>
          <w:spacing w:val="2"/>
          <w:sz w:val="24"/>
          <w:szCs w:val="24"/>
        </w:rPr>
        <w:t>；</w:t>
      </w:r>
    </w:p>
    <w:p w14:paraId="262CCA44">
      <w:pPr>
        <w:spacing w:before="179" w:line="222" w:lineRule="auto"/>
        <w:ind w:left="493"/>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13E3EAC2">
      <w:pPr>
        <w:spacing w:before="177" w:line="221" w:lineRule="auto"/>
        <w:ind w:left="522"/>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38A5B198">
      <w:pPr>
        <w:spacing w:before="180" w:line="222" w:lineRule="auto"/>
        <w:ind w:left="500"/>
        <w:rPr>
          <w:rFonts w:ascii="仿宋" w:hAnsi="仿宋" w:eastAsia="仿宋" w:cs="仿宋"/>
          <w:sz w:val="24"/>
          <w:szCs w:val="24"/>
        </w:rPr>
      </w:pPr>
      <w:r>
        <w:rPr>
          <w:rFonts w:ascii="仿宋" w:hAnsi="仿宋" w:eastAsia="仿宋" w:cs="仿宋"/>
          <w:spacing w:val="-4"/>
          <w:sz w:val="24"/>
          <w:szCs w:val="24"/>
        </w:rPr>
        <w:t>通信地址：</w:t>
      </w:r>
      <w:r>
        <w:rPr>
          <w:rFonts w:ascii="仿宋" w:hAnsi="仿宋" w:eastAsia="仿宋" w:cs="仿宋"/>
          <w:sz w:val="24"/>
          <w:szCs w:val="24"/>
          <w:u w:val="single" w:color="auto"/>
        </w:rPr>
        <w:t xml:space="preserve">                                            </w:t>
      </w:r>
      <w:r>
        <w:rPr>
          <w:rFonts w:ascii="仿宋" w:hAnsi="仿宋" w:eastAsia="仿宋" w:cs="仿宋"/>
          <w:spacing w:val="-4"/>
          <w:sz w:val="24"/>
          <w:szCs w:val="24"/>
        </w:rPr>
        <w:t>。</w:t>
      </w:r>
    </w:p>
    <w:p w14:paraId="5D29F153">
      <w:pPr>
        <w:spacing w:before="178" w:line="223" w:lineRule="auto"/>
        <w:ind w:left="506"/>
        <w:rPr>
          <w:rFonts w:ascii="仿宋" w:hAnsi="仿宋" w:eastAsia="仿宋" w:cs="仿宋"/>
          <w:sz w:val="24"/>
          <w:szCs w:val="24"/>
        </w:rPr>
      </w:pPr>
      <w:r>
        <w:rPr>
          <w:rFonts w:ascii="仿宋" w:hAnsi="仿宋" w:eastAsia="仿宋" w:cs="仿宋"/>
          <w:spacing w:val="-5"/>
          <w:sz w:val="24"/>
          <w:szCs w:val="24"/>
        </w:rPr>
        <w:t>1.1.3</w:t>
      </w:r>
      <w:r>
        <w:rPr>
          <w:rFonts w:ascii="仿宋" w:hAnsi="仿宋" w:eastAsia="仿宋" w:cs="仿宋"/>
          <w:spacing w:val="22"/>
          <w:sz w:val="24"/>
          <w:szCs w:val="24"/>
        </w:rPr>
        <w:t xml:space="preserve"> </w:t>
      </w:r>
      <w:r>
        <w:rPr>
          <w:rFonts w:ascii="仿宋" w:hAnsi="仿宋" w:eastAsia="仿宋" w:cs="仿宋"/>
          <w:spacing w:val="-5"/>
          <w:sz w:val="24"/>
          <w:szCs w:val="24"/>
        </w:rPr>
        <w:t>工程和设备</w:t>
      </w:r>
    </w:p>
    <w:p w14:paraId="129CE51E">
      <w:pPr>
        <w:spacing w:before="178" w:line="220" w:lineRule="auto"/>
        <w:ind w:left="506"/>
        <w:rPr>
          <w:rFonts w:ascii="仿宋" w:hAnsi="仿宋" w:eastAsia="仿宋" w:cs="仿宋"/>
          <w:sz w:val="24"/>
          <w:szCs w:val="24"/>
        </w:rPr>
      </w:pPr>
      <w:r>
        <w:rPr>
          <w:rFonts w:ascii="仿宋" w:hAnsi="仿宋" w:eastAsia="仿宋" w:cs="仿宋"/>
          <w:spacing w:val="-1"/>
          <w:sz w:val="24"/>
          <w:szCs w:val="24"/>
        </w:rPr>
        <w:t>1.1.3.7 作为施工现场组成部分的其他场所包括：</w:t>
      </w:r>
      <w:r>
        <w:rPr>
          <w:rFonts w:ascii="仿宋" w:hAnsi="仿宋" w:eastAsia="仿宋" w:cs="仿宋"/>
          <w:spacing w:val="-1"/>
          <w:sz w:val="24"/>
          <w:szCs w:val="24"/>
          <w:u w:val="single" w:color="auto"/>
        </w:rPr>
        <w:t xml:space="preserve"> 无   </w:t>
      </w:r>
      <w:r>
        <w:rPr>
          <w:rFonts w:ascii="仿宋" w:hAnsi="仿宋" w:eastAsia="仿宋" w:cs="仿宋"/>
          <w:spacing w:val="-1"/>
          <w:sz w:val="24"/>
          <w:szCs w:val="24"/>
        </w:rPr>
        <w:t>。</w:t>
      </w:r>
    </w:p>
    <w:p w14:paraId="1AC10A09">
      <w:pPr>
        <w:spacing w:before="180" w:line="222" w:lineRule="auto"/>
        <w:ind w:left="506"/>
        <w:rPr>
          <w:rFonts w:ascii="仿宋" w:hAnsi="仿宋" w:eastAsia="仿宋" w:cs="仿宋"/>
          <w:sz w:val="24"/>
          <w:szCs w:val="24"/>
        </w:rPr>
      </w:pPr>
      <w:r>
        <w:rPr>
          <w:rFonts w:ascii="仿宋" w:hAnsi="仿宋" w:eastAsia="仿宋" w:cs="仿宋"/>
          <w:spacing w:val="-2"/>
          <w:sz w:val="24"/>
          <w:szCs w:val="24"/>
        </w:rPr>
        <w:t>1.1.3.9 永久占地包括：</w:t>
      </w:r>
      <w:r>
        <w:rPr>
          <w:rFonts w:ascii="仿宋" w:hAnsi="仿宋" w:eastAsia="仿宋" w:cs="仿宋"/>
          <w:spacing w:val="22"/>
          <w:sz w:val="24"/>
          <w:szCs w:val="24"/>
          <w:u w:val="single" w:color="auto"/>
        </w:rPr>
        <w:t xml:space="preserve"> </w:t>
      </w:r>
      <w:r>
        <w:rPr>
          <w:rFonts w:ascii="仿宋" w:hAnsi="仿宋" w:eastAsia="仿宋" w:cs="仿宋"/>
          <w:spacing w:val="-2"/>
          <w:sz w:val="24"/>
          <w:szCs w:val="24"/>
          <w:u w:val="single" w:color="auto"/>
        </w:rPr>
        <w:t xml:space="preserve">用地红线内    </w:t>
      </w:r>
      <w:r>
        <w:rPr>
          <w:rFonts w:ascii="仿宋" w:hAnsi="仿宋" w:eastAsia="仿宋" w:cs="仿宋"/>
          <w:spacing w:val="-2"/>
          <w:sz w:val="24"/>
          <w:szCs w:val="24"/>
        </w:rPr>
        <w:t>。</w:t>
      </w:r>
    </w:p>
    <w:p w14:paraId="7B5FCDC9">
      <w:pPr>
        <w:spacing w:before="179" w:line="223" w:lineRule="auto"/>
        <w:ind w:left="506"/>
        <w:rPr>
          <w:rFonts w:ascii="仿宋" w:hAnsi="仿宋" w:eastAsia="仿宋" w:cs="仿宋"/>
          <w:sz w:val="24"/>
          <w:szCs w:val="24"/>
        </w:rPr>
      </w:pPr>
      <w:r>
        <w:rPr>
          <w:rFonts w:ascii="仿宋" w:hAnsi="仿宋" w:eastAsia="仿宋" w:cs="仿宋"/>
          <w:spacing w:val="-2"/>
          <w:sz w:val="24"/>
          <w:szCs w:val="24"/>
        </w:rPr>
        <w:t>1.1.3.10</w:t>
      </w:r>
      <w:r>
        <w:rPr>
          <w:rFonts w:ascii="仿宋" w:hAnsi="仿宋" w:eastAsia="仿宋" w:cs="仿宋"/>
          <w:spacing w:val="30"/>
          <w:sz w:val="24"/>
          <w:szCs w:val="24"/>
        </w:rPr>
        <w:t xml:space="preserve"> </w:t>
      </w:r>
      <w:r>
        <w:rPr>
          <w:rFonts w:ascii="仿宋" w:hAnsi="仿宋" w:eastAsia="仿宋" w:cs="仿宋"/>
          <w:spacing w:val="-2"/>
          <w:sz w:val="24"/>
          <w:szCs w:val="24"/>
        </w:rPr>
        <w:t>临时占地包括：</w:t>
      </w:r>
      <w:r>
        <w:rPr>
          <w:rFonts w:ascii="仿宋" w:hAnsi="仿宋" w:eastAsia="仿宋" w:cs="仿宋"/>
          <w:spacing w:val="-2"/>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5"/>
          <w:sz w:val="24"/>
          <w:szCs w:val="24"/>
          <w:u w:val="single" w:color="auto"/>
        </w:rPr>
        <w:t xml:space="preserve">        </w:t>
      </w:r>
      <w:r>
        <w:rPr>
          <w:rFonts w:ascii="仿宋" w:hAnsi="仿宋" w:eastAsia="仿宋" w:cs="仿宋"/>
          <w:spacing w:val="-3"/>
          <w:sz w:val="24"/>
          <w:szCs w:val="24"/>
        </w:rPr>
        <w:t>。</w:t>
      </w:r>
    </w:p>
    <w:p w14:paraId="55D12ED9">
      <w:pPr>
        <w:spacing w:before="178" w:line="222" w:lineRule="auto"/>
        <w:ind w:left="506"/>
        <w:rPr>
          <w:rFonts w:ascii="仿宋" w:hAnsi="仿宋" w:eastAsia="仿宋" w:cs="仿宋"/>
          <w:sz w:val="24"/>
          <w:szCs w:val="24"/>
        </w:rPr>
      </w:pPr>
      <w:r>
        <w:rPr>
          <w:rFonts w:ascii="仿宋" w:hAnsi="仿宋" w:eastAsia="仿宋" w:cs="仿宋"/>
          <w:spacing w:val="-6"/>
          <w:sz w:val="24"/>
          <w:szCs w:val="24"/>
        </w:rPr>
        <w:t>1.3法律</w:t>
      </w:r>
    </w:p>
    <w:p w14:paraId="7A322DFD">
      <w:pPr>
        <w:spacing w:line="222" w:lineRule="auto"/>
        <w:rPr>
          <w:rFonts w:ascii="仿宋" w:hAnsi="仿宋" w:eastAsia="仿宋" w:cs="仿宋"/>
          <w:sz w:val="24"/>
          <w:szCs w:val="24"/>
        </w:rPr>
        <w:sectPr>
          <w:headerReference r:id="rId8" w:type="default"/>
          <w:footerReference r:id="rId9" w:type="default"/>
          <w:pgSz w:w="11906" w:h="16839"/>
          <w:pgMar w:top="1200" w:right="1135" w:bottom="1225" w:left="1531" w:header="1143" w:footer="952" w:gutter="0"/>
          <w:cols w:space="720" w:num="1"/>
        </w:sectPr>
      </w:pPr>
    </w:p>
    <w:p w14:paraId="6A9A39B7">
      <w:pPr>
        <w:pStyle w:val="2"/>
        <w:spacing w:line="242" w:lineRule="auto"/>
      </w:pPr>
    </w:p>
    <w:p w14:paraId="024CE0F2">
      <w:pPr>
        <w:pStyle w:val="2"/>
        <w:spacing w:line="242" w:lineRule="auto"/>
      </w:pPr>
    </w:p>
    <w:p w14:paraId="24FE35FE">
      <w:pPr>
        <w:pStyle w:val="2"/>
        <w:spacing w:line="242" w:lineRule="auto"/>
      </w:pPr>
    </w:p>
    <w:p w14:paraId="2DD61E7D">
      <w:pPr>
        <w:pStyle w:val="2"/>
        <w:spacing w:line="243" w:lineRule="auto"/>
      </w:pPr>
    </w:p>
    <w:p w14:paraId="1C2A87B9">
      <w:pPr>
        <w:spacing w:before="78" w:line="359" w:lineRule="auto"/>
        <w:ind w:left="15" w:right="120" w:firstLine="480"/>
        <w:jc w:val="both"/>
        <w:rPr>
          <w:rFonts w:ascii="仿宋" w:hAnsi="仿宋" w:eastAsia="仿宋" w:cs="仿宋"/>
          <w:sz w:val="24"/>
          <w:szCs w:val="24"/>
        </w:rPr>
      </w:pPr>
      <w:r>
        <w:rPr>
          <w:rFonts w:ascii="仿宋" w:hAnsi="仿宋" w:eastAsia="仿宋" w:cs="仿宋"/>
          <w:sz w:val="24"/>
          <w:szCs w:val="24"/>
        </w:rPr>
        <w:t>适用于合同的其他规范性文件：</w:t>
      </w:r>
      <w:r>
        <w:rPr>
          <w:rFonts w:ascii="仿宋" w:hAnsi="仿宋" w:eastAsia="仿宋" w:cs="仿宋"/>
          <w:sz w:val="24"/>
          <w:szCs w:val="24"/>
          <w:u w:val="single" w:color="auto"/>
        </w:rPr>
        <w:t>按照通用条</w:t>
      </w:r>
      <w:r>
        <w:rPr>
          <w:rFonts w:ascii="仿宋" w:hAnsi="仿宋" w:eastAsia="仿宋" w:cs="仿宋"/>
          <w:spacing w:val="-1"/>
          <w:sz w:val="24"/>
          <w:szCs w:val="24"/>
          <w:u w:val="single" w:color="auto"/>
        </w:rPr>
        <w:t>款执行。执行陕西省及汉中市的有关法</w:t>
      </w:r>
      <w:r>
        <w:rPr>
          <w:rFonts w:ascii="仿宋" w:hAnsi="仿宋" w:eastAsia="仿宋" w:cs="仿宋"/>
          <w:spacing w:val="-2"/>
          <w:sz w:val="24"/>
          <w:szCs w:val="24"/>
          <w:u w:val="single" w:color="auto"/>
        </w:rPr>
        <w:t>规、</w:t>
      </w:r>
      <w:r>
        <w:rPr>
          <w:rFonts w:ascii="仿宋" w:hAnsi="仿宋" w:eastAsia="仿宋" w:cs="仿宋"/>
          <w:spacing w:val="-59"/>
          <w:sz w:val="24"/>
          <w:szCs w:val="24"/>
          <w:u w:val="single" w:color="auto"/>
        </w:rPr>
        <w:t xml:space="preserve"> </w:t>
      </w:r>
      <w:r>
        <w:rPr>
          <w:rFonts w:ascii="仿宋" w:hAnsi="仿宋" w:eastAsia="仿宋" w:cs="仿宋"/>
          <w:spacing w:val="-2"/>
          <w:sz w:val="24"/>
          <w:szCs w:val="24"/>
          <w:u w:val="single" w:color="auto"/>
        </w:rPr>
        <w:t>自治条例、单行条例、政策性文件及政府主管部门颁布的调价文件，汉中市相</w:t>
      </w:r>
      <w:r>
        <w:rPr>
          <w:rFonts w:ascii="仿宋" w:hAnsi="仿宋" w:eastAsia="仿宋" w:cs="仿宋"/>
          <w:spacing w:val="-3"/>
          <w:sz w:val="24"/>
          <w:szCs w:val="24"/>
          <w:u w:val="single" w:color="auto"/>
        </w:rPr>
        <w:t>关规</w:t>
      </w:r>
      <w:r>
        <w:rPr>
          <w:rFonts w:ascii="仿宋" w:hAnsi="仿宋" w:eastAsia="仿宋" w:cs="仿宋"/>
          <w:spacing w:val="-2"/>
          <w:sz w:val="24"/>
          <w:szCs w:val="24"/>
          <w:u w:val="single" w:color="auto"/>
        </w:rPr>
        <w:t xml:space="preserve">章等规范性文件 </w:t>
      </w:r>
      <w:r>
        <w:rPr>
          <w:rFonts w:ascii="仿宋" w:hAnsi="仿宋" w:eastAsia="仿宋" w:cs="仿宋"/>
          <w:spacing w:val="-2"/>
          <w:sz w:val="24"/>
          <w:szCs w:val="24"/>
        </w:rPr>
        <w:t>。</w:t>
      </w:r>
    </w:p>
    <w:p w14:paraId="5D500D3C">
      <w:pPr>
        <w:spacing w:before="1" w:line="222" w:lineRule="auto"/>
        <w:ind w:left="506"/>
        <w:rPr>
          <w:rFonts w:ascii="仿宋" w:hAnsi="仿宋" w:eastAsia="仿宋" w:cs="仿宋"/>
          <w:sz w:val="24"/>
          <w:szCs w:val="24"/>
        </w:rPr>
      </w:pPr>
      <w:r>
        <w:rPr>
          <w:rFonts w:ascii="仿宋" w:hAnsi="仿宋" w:eastAsia="仿宋" w:cs="仿宋"/>
          <w:spacing w:val="-6"/>
          <w:sz w:val="24"/>
          <w:szCs w:val="24"/>
        </w:rPr>
        <w:t>1.4</w:t>
      </w:r>
      <w:r>
        <w:rPr>
          <w:rFonts w:ascii="仿宋" w:hAnsi="仿宋" w:eastAsia="仿宋" w:cs="仿宋"/>
          <w:spacing w:val="20"/>
          <w:sz w:val="24"/>
          <w:szCs w:val="24"/>
        </w:rPr>
        <w:t xml:space="preserve"> </w:t>
      </w:r>
      <w:r>
        <w:rPr>
          <w:rFonts w:ascii="仿宋" w:hAnsi="仿宋" w:eastAsia="仿宋" w:cs="仿宋"/>
          <w:spacing w:val="-6"/>
          <w:sz w:val="24"/>
          <w:szCs w:val="24"/>
        </w:rPr>
        <w:t>标准和规范</w:t>
      </w:r>
    </w:p>
    <w:p w14:paraId="6BC8D345">
      <w:pPr>
        <w:spacing w:before="178" w:line="359" w:lineRule="auto"/>
        <w:ind w:left="18" w:firstLine="487"/>
        <w:rPr>
          <w:rFonts w:ascii="仿宋" w:hAnsi="仿宋" w:eastAsia="仿宋" w:cs="仿宋"/>
          <w:sz w:val="24"/>
          <w:szCs w:val="24"/>
        </w:rPr>
      </w:pPr>
      <w:r>
        <w:rPr>
          <w:rFonts w:ascii="仿宋" w:hAnsi="仿宋" w:eastAsia="仿宋" w:cs="仿宋"/>
          <w:spacing w:val="-1"/>
          <w:sz w:val="24"/>
          <w:szCs w:val="24"/>
        </w:rPr>
        <w:t>1.4.1适用于工程的标准规范包括：</w:t>
      </w:r>
      <w:r>
        <w:rPr>
          <w:rFonts w:ascii="仿宋" w:hAnsi="仿宋" w:eastAsia="仿宋" w:cs="仿宋"/>
          <w:spacing w:val="-1"/>
          <w:sz w:val="24"/>
          <w:szCs w:val="24"/>
          <w:u w:val="single" w:color="auto"/>
        </w:rPr>
        <w:t>现行国家标准、规范和建设部等有关施工技术标准、规程、规范以及本工程设计要求，陕西省有关工程质量、安全文明施工、竣工验收</w:t>
      </w:r>
      <w:r>
        <w:rPr>
          <w:rFonts w:ascii="仿宋" w:hAnsi="仿宋" w:eastAsia="仿宋" w:cs="仿宋"/>
          <w:spacing w:val="-5"/>
          <w:sz w:val="24"/>
          <w:szCs w:val="24"/>
          <w:u w:val="single" w:color="auto"/>
        </w:rPr>
        <w:t>等规定</w:t>
      </w:r>
      <w:r>
        <w:rPr>
          <w:rFonts w:ascii="仿宋" w:hAnsi="仿宋" w:eastAsia="仿宋" w:cs="仿宋"/>
          <w:spacing w:val="-5"/>
          <w:sz w:val="24"/>
          <w:szCs w:val="24"/>
        </w:rPr>
        <w:t>。</w:t>
      </w:r>
    </w:p>
    <w:p w14:paraId="3ABE86AA">
      <w:pPr>
        <w:spacing w:before="1" w:line="220" w:lineRule="auto"/>
        <w:ind w:left="506"/>
        <w:rPr>
          <w:rFonts w:ascii="仿宋" w:hAnsi="仿宋" w:eastAsia="仿宋" w:cs="仿宋"/>
          <w:sz w:val="24"/>
          <w:szCs w:val="24"/>
        </w:rPr>
      </w:pPr>
      <w:r>
        <w:rPr>
          <w:rFonts w:ascii="仿宋" w:hAnsi="仿宋" w:eastAsia="仿宋" w:cs="仿宋"/>
          <w:spacing w:val="-3"/>
          <w:sz w:val="24"/>
          <w:szCs w:val="24"/>
        </w:rPr>
        <w:t>1.4.2 发包人提供国外标准、规范的名称：</w:t>
      </w:r>
      <w:r>
        <w:rPr>
          <w:rFonts w:ascii="仿宋" w:hAnsi="仿宋" w:eastAsia="仿宋" w:cs="仿宋"/>
          <w:spacing w:val="90"/>
          <w:sz w:val="24"/>
          <w:szCs w:val="24"/>
          <w:u w:val="single" w:color="auto"/>
        </w:rPr>
        <w:t xml:space="preserve"> </w:t>
      </w:r>
      <w:r>
        <w:rPr>
          <w:rFonts w:ascii="仿宋" w:hAnsi="仿宋" w:eastAsia="仿宋" w:cs="仿宋"/>
          <w:spacing w:val="-3"/>
          <w:sz w:val="24"/>
          <w:szCs w:val="24"/>
          <w:u w:val="single" w:color="auto"/>
        </w:rPr>
        <w:t>/</w:t>
      </w:r>
      <w:r>
        <w:rPr>
          <w:rFonts w:ascii="仿宋" w:hAnsi="仿宋" w:eastAsia="仿宋" w:cs="仿宋"/>
          <w:spacing w:val="24"/>
          <w:sz w:val="24"/>
          <w:szCs w:val="24"/>
          <w:u w:val="single" w:color="auto"/>
        </w:rPr>
        <w:t xml:space="preserve">   </w:t>
      </w:r>
      <w:r>
        <w:rPr>
          <w:rFonts w:ascii="仿宋" w:hAnsi="仿宋" w:eastAsia="仿宋" w:cs="仿宋"/>
          <w:spacing w:val="-85"/>
          <w:sz w:val="24"/>
          <w:szCs w:val="24"/>
        </w:rPr>
        <w:t xml:space="preserve"> </w:t>
      </w:r>
      <w:r>
        <w:rPr>
          <w:rFonts w:ascii="仿宋" w:hAnsi="仿宋" w:eastAsia="仿宋" w:cs="仿宋"/>
          <w:spacing w:val="-3"/>
          <w:sz w:val="24"/>
          <w:szCs w:val="24"/>
        </w:rPr>
        <w:t>;</w:t>
      </w:r>
    </w:p>
    <w:p w14:paraId="35440FF9">
      <w:pPr>
        <w:spacing w:before="178" w:line="222" w:lineRule="auto"/>
        <w:ind w:left="502"/>
        <w:rPr>
          <w:rFonts w:ascii="仿宋" w:hAnsi="仿宋" w:eastAsia="仿宋" w:cs="仿宋"/>
          <w:sz w:val="24"/>
          <w:szCs w:val="24"/>
        </w:rPr>
      </w:pPr>
      <w:r>
        <w:rPr>
          <w:rFonts w:ascii="仿宋" w:hAnsi="仿宋" w:eastAsia="仿宋" w:cs="仿宋"/>
          <w:spacing w:val="-3"/>
          <w:sz w:val="24"/>
          <w:szCs w:val="24"/>
        </w:rPr>
        <w:t>发包人提供国外标准、规范的份数：</w:t>
      </w:r>
      <w:r>
        <w:rPr>
          <w:rFonts w:ascii="仿宋" w:hAnsi="仿宋" w:eastAsia="仿宋" w:cs="仿宋"/>
          <w:spacing w:val="19"/>
          <w:sz w:val="24"/>
          <w:szCs w:val="24"/>
          <w:u w:val="single" w:color="auto"/>
        </w:rPr>
        <w:t xml:space="preserve">    </w:t>
      </w:r>
      <w:r>
        <w:rPr>
          <w:rFonts w:ascii="仿宋" w:hAnsi="仿宋" w:eastAsia="仿宋" w:cs="仿宋"/>
          <w:spacing w:val="-3"/>
          <w:sz w:val="24"/>
          <w:szCs w:val="24"/>
          <w:u w:val="single" w:color="auto"/>
        </w:rPr>
        <w:t>/</w:t>
      </w:r>
      <w:r>
        <w:rPr>
          <w:rFonts w:ascii="仿宋" w:hAnsi="仿宋" w:eastAsia="仿宋" w:cs="仿宋"/>
          <w:spacing w:val="18"/>
          <w:sz w:val="24"/>
          <w:szCs w:val="24"/>
          <w:u w:val="single" w:color="auto"/>
        </w:rPr>
        <w:t xml:space="preserve">    </w:t>
      </w:r>
      <w:r>
        <w:rPr>
          <w:rFonts w:ascii="仿宋" w:hAnsi="仿宋" w:eastAsia="仿宋" w:cs="仿宋"/>
          <w:spacing w:val="-85"/>
          <w:sz w:val="24"/>
          <w:szCs w:val="24"/>
        </w:rPr>
        <w:t xml:space="preserve"> </w:t>
      </w:r>
      <w:r>
        <w:rPr>
          <w:rFonts w:ascii="仿宋" w:hAnsi="仿宋" w:eastAsia="仿宋" w:cs="仿宋"/>
          <w:spacing w:val="-3"/>
          <w:sz w:val="24"/>
          <w:szCs w:val="24"/>
        </w:rPr>
        <w:t>;</w:t>
      </w:r>
    </w:p>
    <w:p w14:paraId="3C2C35DC">
      <w:pPr>
        <w:spacing w:before="179" w:line="221" w:lineRule="auto"/>
        <w:ind w:left="502"/>
        <w:rPr>
          <w:rFonts w:ascii="仿宋" w:hAnsi="仿宋" w:eastAsia="仿宋" w:cs="仿宋"/>
          <w:sz w:val="24"/>
          <w:szCs w:val="24"/>
        </w:rPr>
      </w:pPr>
      <w:r>
        <w:rPr>
          <w:rFonts w:ascii="仿宋" w:hAnsi="仿宋" w:eastAsia="仿宋" w:cs="仿宋"/>
          <w:spacing w:val="-2"/>
          <w:sz w:val="24"/>
          <w:szCs w:val="24"/>
        </w:rPr>
        <w:t>发包人提供国外标准、规范的名称</w:t>
      </w:r>
      <w:r>
        <w:rPr>
          <w:rFonts w:ascii="仿宋" w:hAnsi="仿宋" w:eastAsia="仿宋" w:cs="仿宋"/>
          <w:spacing w:val="4"/>
          <w:sz w:val="24"/>
          <w:szCs w:val="24"/>
        </w:rPr>
        <w:t>：</w:t>
      </w:r>
      <w:r>
        <w:rPr>
          <w:rFonts w:ascii="仿宋" w:hAnsi="仿宋" w:eastAsia="仿宋" w:cs="仿宋"/>
          <w:sz w:val="24"/>
          <w:szCs w:val="24"/>
          <w:u w:val="single" w:color="auto"/>
        </w:rPr>
        <w:t xml:space="preserve">      </w:t>
      </w:r>
      <w:r>
        <w:rPr>
          <w:rFonts w:ascii="仿宋" w:hAnsi="仿宋" w:eastAsia="仿宋" w:cs="仿宋"/>
          <w:spacing w:val="4"/>
          <w:sz w:val="24"/>
          <w:szCs w:val="24"/>
          <w:u w:val="single" w:color="auto"/>
        </w:rPr>
        <w:t>／</w:t>
      </w:r>
      <w:r>
        <w:rPr>
          <w:rFonts w:ascii="仿宋" w:hAnsi="仿宋" w:eastAsia="仿宋" w:cs="仿宋"/>
          <w:spacing w:val="60"/>
          <w:sz w:val="24"/>
          <w:szCs w:val="24"/>
          <w:u w:val="single" w:color="auto"/>
        </w:rPr>
        <w:t xml:space="preserve">  </w:t>
      </w:r>
      <w:r>
        <w:rPr>
          <w:rFonts w:ascii="仿宋" w:hAnsi="仿宋" w:eastAsia="仿宋" w:cs="仿宋"/>
          <w:spacing w:val="-2"/>
          <w:sz w:val="24"/>
          <w:szCs w:val="24"/>
        </w:rPr>
        <w:t>。</w:t>
      </w:r>
    </w:p>
    <w:p w14:paraId="1D48F40E">
      <w:pPr>
        <w:spacing w:before="178" w:line="221" w:lineRule="auto"/>
        <w:jc w:val="right"/>
        <w:rPr>
          <w:rFonts w:ascii="仿宋" w:hAnsi="仿宋" w:eastAsia="仿宋" w:cs="仿宋"/>
          <w:sz w:val="24"/>
          <w:szCs w:val="24"/>
        </w:rPr>
      </w:pPr>
      <w:r>
        <w:rPr>
          <w:rFonts w:ascii="仿宋" w:hAnsi="仿宋" w:eastAsia="仿宋" w:cs="仿宋"/>
          <w:spacing w:val="-1"/>
          <w:sz w:val="24"/>
          <w:szCs w:val="24"/>
        </w:rPr>
        <w:t>1.4.3发包人对工程的技术标准和功能要求的特殊要求：</w:t>
      </w:r>
      <w:r>
        <w:rPr>
          <w:rFonts w:ascii="仿宋" w:hAnsi="仿宋" w:eastAsia="仿宋" w:cs="仿宋"/>
          <w:spacing w:val="-1"/>
          <w:sz w:val="24"/>
          <w:szCs w:val="24"/>
          <w:u w:val="single" w:color="auto"/>
        </w:rPr>
        <w:t>采用行业或地方标准及规范</w:t>
      </w:r>
    </w:p>
    <w:p w14:paraId="63338874">
      <w:pPr>
        <w:pStyle w:val="2"/>
        <w:spacing w:line="261" w:lineRule="auto"/>
      </w:pPr>
    </w:p>
    <w:p w14:paraId="780DDAC1">
      <w:pPr>
        <w:spacing w:before="79" w:line="115" w:lineRule="exact"/>
        <w:ind w:left="34"/>
        <w:rPr>
          <w:rFonts w:ascii="仿宋" w:hAnsi="仿宋" w:eastAsia="仿宋" w:cs="仿宋"/>
          <w:sz w:val="24"/>
          <w:szCs w:val="24"/>
        </w:rPr>
      </w:pPr>
      <w:r>
        <w:rPr>
          <w:rFonts w:ascii="仿宋" w:hAnsi="仿宋" w:eastAsia="仿宋" w:cs="仿宋"/>
          <w:position w:val="2"/>
          <w:sz w:val="24"/>
          <w:szCs w:val="24"/>
        </w:rPr>
        <w:t>。</w:t>
      </w:r>
    </w:p>
    <w:p w14:paraId="09AF3350">
      <w:pPr>
        <w:spacing w:before="190" w:line="222" w:lineRule="auto"/>
        <w:ind w:left="506"/>
        <w:rPr>
          <w:rFonts w:ascii="仿宋" w:hAnsi="仿宋" w:eastAsia="仿宋" w:cs="仿宋"/>
          <w:sz w:val="24"/>
          <w:szCs w:val="24"/>
        </w:rPr>
      </w:pPr>
      <w:r>
        <w:rPr>
          <w:rFonts w:ascii="仿宋" w:hAnsi="仿宋" w:eastAsia="仿宋" w:cs="仿宋"/>
          <w:spacing w:val="-5"/>
          <w:sz w:val="24"/>
          <w:szCs w:val="24"/>
        </w:rPr>
        <w:t>1.5</w:t>
      </w:r>
      <w:r>
        <w:rPr>
          <w:rFonts w:ascii="仿宋" w:hAnsi="仿宋" w:eastAsia="仿宋" w:cs="仿宋"/>
          <w:spacing w:val="32"/>
          <w:sz w:val="24"/>
          <w:szCs w:val="24"/>
        </w:rPr>
        <w:t xml:space="preserve"> </w:t>
      </w:r>
      <w:r>
        <w:rPr>
          <w:rFonts w:ascii="仿宋" w:hAnsi="仿宋" w:eastAsia="仿宋" w:cs="仿宋"/>
          <w:spacing w:val="-5"/>
          <w:sz w:val="24"/>
          <w:szCs w:val="24"/>
        </w:rPr>
        <w:t>合同文件的优先顺序</w:t>
      </w:r>
    </w:p>
    <w:p w14:paraId="4D61DA38">
      <w:pPr>
        <w:spacing w:before="182" w:line="359" w:lineRule="auto"/>
        <w:ind w:left="15" w:right="86" w:firstLine="487"/>
        <w:rPr>
          <w:rFonts w:ascii="仿宋" w:hAnsi="仿宋" w:eastAsia="仿宋" w:cs="仿宋"/>
          <w:sz w:val="24"/>
          <w:szCs w:val="24"/>
        </w:rPr>
      </w:pPr>
      <w:r>
        <w:rPr>
          <w:rFonts w:ascii="仿宋" w:hAnsi="仿宋" w:eastAsia="仿宋" w:cs="仿宋"/>
          <w:b/>
          <w:bCs/>
          <w:spacing w:val="-2"/>
          <w:sz w:val="24"/>
          <w:szCs w:val="24"/>
        </w:rPr>
        <w:t>合同文件组成及优先顺序为：</w:t>
      </w:r>
      <w:r>
        <w:rPr>
          <w:rFonts w:ascii="仿宋" w:hAnsi="仿宋" w:eastAsia="仿宋" w:cs="仿宋"/>
          <w:b/>
          <w:bCs/>
          <w:spacing w:val="-2"/>
          <w:sz w:val="24"/>
          <w:szCs w:val="24"/>
          <w:u w:val="single" w:color="auto"/>
        </w:rPr>
        <w:t>①本合同协议书；②中标</w:t>
      </w:r>
      <w:r>
        <w:rPr>
          <w:rFonts w:ascii="仿宋" w:hAnsi="仿宋" w:eastAsia="仿宋" w:cs="仿宋"/>
          <w:b/>
          <w:bCs/>
          <w:spacing w:val="-3"/>
          <w:sz w:val="24"/>
          <w:szCs w:val="24"/>
          <w:u w:val="single" w:color="auto"/>
        </w:rPr>
        <w:t>通知书；③投标书及投标书</w:t>
      </w:r>
      <w:r>
        <w:rPr>
          <w:rFonts w:ascii="仿宋" w:hAnsi="仿宋" w:eastAsia="仿宋" w:cs="仿宋"/>
          <w:b/>
          <w:bCs/>
          <w:spacing w:val="-2"/>
          <w:sz w:val="24"/>
          <w:szCs w:val="24"/>
          <w:u w:val="single" w:color="auto"/>
        </w:rPr>
        <w:t>附录(含承包人在评标期间递交和确认并经发包人同意的对有关问题的补充资料</w:t>
      </w:r>
      <w:r>
        <w:rPr>
          <w:rFonts w:ascii="仿宋" w:hAnsi="仿宋" w:eastAsia="仿宋" w:cs="仿宋"/>
          <w:b/>
          <w:bCs/>
          <w:spacing w:val="-3"/>
          <w:sz w:val="24"/>
          <w:szCs w:val="24"/>
          <w:u w:val="single" w:color="auto"/>
        </w:rPr>
        <w:t>和澄清</w:t>
      </w:r>
      <w:r>
        <w:rPr>
          <w:rFonts w:ascii="仿宋" w:hAnsi="仿宋" w:eastAsia="仿宋" w:cs="仿宋"/>
          <w:b/>
          <w:bCs/>
          <w:spacing w:val="-2"/>
          <w:sz w:val="24"/>
          <w:szCs w:val="24"/>
          <w:u w:val="single" w:color="auto"/>
        </w:rPr>
        <w:t>文件等)；④本合同专用条款；⑤本合同补充条款；⑥本合同通用条款；⑦招标文</w:t>
      </w:r>
      <w:r>
        <w:rPr>
          <w:rFonts w:ascii="仿宋" w:hAnsi="仿宋" w:eastAsia="仿宋" w:cs="仿宋"/>
          <w:b/>
          <w:bCs/>
          <w:spacing w:val="-3"/>
          <w:sz w:val="24"/>
          <w:szCs w:val="24"/>
          <w:u w:val="single" w:color="auto"/>
        </w:rPr>
        <w:t>件(含</w:t>
      </w:r>
      <w:r>
        <w:rPr>
          <w:rFonts w:ascii="仿宋" w:hAnsi="仿宋" w:eastAsia="仿宋" w:cs="仿宋"/>
          <w:b/>
          <w:bCs/>
          <w:spacing w:val="-2"/>
          <w:sz w:val="24"/>
          <w:szCs w:val="24"/>
          <w:u w:val="single" w:color="auto"/>
        </w:rPr>
        <w:t>招标答疑纪要与此有关的部分)；⑧图纸；⑨标准、规范及有关技术文件；⑩合</w:t>
      </w:r>
      <w:r>
        <w:rPr>
          <w:rFonts w:ascii="仿宋" w:hAnsi="仿宋" w:eastAsia="仿宋" w:cs="仿宋"/>
          <w:b/>
          <w:bCs/>
          <w:spacing w:val="-3"/>
          <w:sz w:val="24"/>
          <w:szCs w:val="24"/>
          <w:u w:val="single" w:color="auto"/>
        </w:rPr>
        <w:t>同履行</w:t>
      </w:r>
      <w:r>
        <w:rPr>
          <w:rFonts w:ascii="仿宋" w:hAnsi="仿宋" w:eastAsia="仿宋" w:cs="仿宋"/>
          <w:b/>
          <w:bCs/>
          <w:spacing w:val="-2"/>
          <w:sz w:val="24"/>
          <w:szCs w:val="24"/>
          <w:u w:val="single" w:color="auto"/>
        </w:rPr>
        <w:t>中，发包人、承包人有关工程的洽商、变更等书面协议或文件均视为本合同的组</w:t>
      </w:r>
      <w:r>
        <w:rPr>
          <w:rFonts w:ascii="仿宋" w:hAnsi="仿宋" w:eastAsia="仿宋" w:cs="仿宋"/>
          <w:b/>
          <w:bCs/>
          <w:spacing w:val="-3"/>
          <w:sz w:val="24"/>
          <w:szCs w:val="24"/>
          <w:u w:val="single" w:color="auto"/>
        </w:rPr>
        <w:t>成部分</w:t>
      </w:r>
    </w:p>
    <w:p w14:paraId="7690278B">
      <w:pPr>
        <w:tabs>
          <w:tab w:val="left" w:pos="34"/>
        </w:tabs>
        <w:spacing w:before="157" w:line="171" w:lineRule="auto"/>
        <w:rPr>
          <w:rFonts w:ascii="仿宋" w:hAnsi="仿宋" w:eastAsia="仿宋" w:cs="仿宋"/>
          <w:sz w:val="8"/>
          <w:szCs w:val="8"/>
        </w:rPr>
      </w:pPr>
      <w:r>
        <w:rPr>
          <w:rFonts w:ascii="仿宋" w:hAnsi="仿宋" w:eastAsia="仿宋" w:cs="仿宋"/>
          <w:sz w:val="8"/>
          <w:szCs w:val="8"/>
          <w:u w:val="single" w:color="auto"/>
        </w:rPr>
        <w:tab/>
      </w:r>
      <w:r>
        <w:rPr>
          <w:rFonts w:ascii="仿宋" w:hAnsi="仿宋" w:eastAsia="仿宋" w:cs="仿宋"/>
          <w:b/>
          <w:bCs/>
          <w:spacing w:val="-1"/>
          <w:sz w:val="8"/>
          <w:szCs w:val="8"/>
          <w:u w:val="single" w:color="auto"/>
        </w:rPr>
        <w:t>。</w:t>
      </w:r>
      <w:r>
        <w:rPr>
          <w:rFonts w:ascii="仿宋" w:hAnsi="仿宋" w:eastAsia="仿宋" w:cs="仿宋"/>
          <w:sz w:val="8"/>
          <w:szCs w:val="8"/>
          <w:u w:val="single" w:color="auto"/>
        </w:rPr>
        <w:t xml:space="preserve">    </w:t>
      </w:r>
    </w:p>
    <w:p w14:paraId="0C7EC404">
      <w:pPr>
        <w:spacing w:before="234" w:line="359" w:lineRule="auto"/>
        <w:ind w:left="30" w:right="86" w:firstLine="470"/>
        <w:rPr>
          <w:rFonts w:ascii="仿宋" w:hAnsi="仿宋" w:eastAsia="仿宋" w:cs="仿宋"/>
          <w:sz w:val="24"/>
          <w:szCs w:val="24"/>
        </w:rPr>
      </w:pPr>
      <w:r>
        <w:rPr>
          <w:rFonts w:ascii="仿宋" w:hAnsi="仿宋" w:eastAsia="仿宋" w:cs="仿宋"/>
          <w:b/>
          <w:bCs/>
          <w:spacing w:val="-2"/>
          <w:sz w:val="24"/>
          <w:szCs w:val="24"/>
        </w:rPr>
        <w:t>（注：若在投标文件中明确承诺响应招标文件的要求，而实际文</w:t>
      </w:r>
      <w:r>
        <w:rPr>
          <w:rFonts w:ascii="仿宋" w:hAnsi="仿宋" w:eastAsia="仿宋" w:cs="仿宋"/>
          <w:b/>
          <w:bCs/>
          <w:spacing w:val="-3"/>
          <w:sz w:val="24"/>
          <w:szCs w:val="24"/>
        </w:rPr>
        <w:t>本中又与招标文件</w:t>
      </w:r>
      <w:r>
        <w:rPr>
          <w:rFonts w:ascii="仿宋" w:hAnsi="仿宋" w:eastAsia="仿宋" w:cs="仿宋"/>
          <w:b/>
          <w:bCs/>
          <w:spacing w:val="-4"/>
          <w:sz w:val="24"/>
          <w:szCs w:val="24"/>
        </w:rPr>
        <w:t>的要求存在差异的，以招标文件的要求为准。）</w:t>
      </w:r>
    </w:p>
    <w:p w14:paraId="06969678">
      <w:pPr>
        <w:spacing w:line="222" w:lineRule="auto"/>
        <w:ind w:left="506"/>
        <w:rPr>
          <w:rFonts w:ascii="仿宋" w:hAnsi="仿宋" w:eastAsia="仿宋" w:cs="仿宋"/>
          <w:sz w:val="24"/>
          <w:szCs w:val="24"/>
        </w:rPr>
      </w:pPr>
      <w:r>
        <w:rPr>
          <w:rFonts w:ascii="仿宋" w:hAnsi="仿宋" w:eastAsia="仿宋" w:cs="仿宋"/>
          <w:spacing w:val="-6"/>
          <w:sz w:val="24"/>
          <w:szCs w:val="24"/>
        </w:rPr>
        <w:t>1.6</w:t>
      </w:r>
      <w:r>
        <w:rPr>
          <w:rFonts w:ascii="仿宋" w:hAnsi="仿宋" w:eastAsia="仿宋" w:cs="仿宋"/>
          <w:spacing w:val="39"/>
          <w:sz w:val="24"/>
          <w:szCs w:val="24"/>
        </w:rPr>
        <w:t xml:space="preserve"> </w:t>
      </w:r>
      <w:r>
        <w:rPr>
          <w:rFonts w:ascii="仿宋" w:hAnsi="仿宋" w:eastAsia="仿宋" w:cs="仿宋"/>
          <w:spacing w:val="-6"/>
          <w:sz w:val="24"/>
          <w:szCs w:val="24"/>
        </w:rPr>
        <w:t>图纸和承包人文件</w:t>
      </w:r>
    </w:p>
    <w:p w14:paraId="440D5943">
      <w:pPr>
        <w:spacing w:before="179" w:line="223" w:lineRule="auto"/>
        <w:ind w:left="506"/>
        <w:rPr>
          <w:rFonts w:ascii="仿宋" w:hAnsi="仿宋" w:eastAsia="仿宋" w:cs="仿宋"/>
          <w:sz w:val="24"/>
          <w:szCs w:val="24"/>
        </w:rPr>
      </w:pPr>
      <w:r>
        <w:rPr>
          <w:rFonts w:ascii="仿宋" w:hAnsi="仿宋" w:eastAsia="仿宋" w:cs="仿宋"/>
          <w:spacing w:val="-7"/>
          <w:sz w:val="24"/>
          <w:szCs w:val="24"/>
        </w:rPr>
        <w:t>1.6.1</w:t>
      </w:r>
      <w:r>
        <w:rPr>
          <w:rFonts w:ascii="仿宋" w:hAnsi="仿宋" w:eastAsia="仿宋" w:cs="仿宋"/>
          <w:spacing w:val="42"/>
          <w:sz w:val="24"/>
          <w:szCs w:val="24"/>
        </w:rPr>
        <w:t xml:space="preserve"> </w:t>
      </w:r>
      <w:r>
        <w:rPr>
          <w:rFonts w:ascii="仿宋" w:hAnsi="仿宋" w:eastAsia="仿宋" w:cs="仿宋"/>
          <w:spacing w:val="-7"/>
          <w:sz w:val="24"/>
          <w:szCs w:val="24"/>
        </w:rPr>
        <w:t>图纸的提供</w:t>
      </w:r>
    </w:p>
    <w:p w14:paraId="28787D6A">
      <w:pPr>
        <w:spacing w:before="175" w:line="222" w:lineRule="auto"/>
        <w:ind w:left="502"/>
        <w:rPr>
          <w:rFonts w:ascii="仿宋" w:hAnsi="仿宋" w:eastAsia="仿宋" w:cs="仿宋"/>
          <w:sz w:val="24"/>
          <w:szCs w:val="24"/>
        </w:rPr>
      </w:pPr>
      <w:r>
        <w:rPr>
          <w:rFonts w:ascii="仿宋" w:hAnsi="仿宋" w:eastAsia="仿宋" w:cs="仿宋"/>
          <w:spacing w:val="-2"/>
          <w:sz w:val="24"/>
          <w:szCs w:val="24"/>
        </w:rPr>
        <w:t>发包人向承包人提供图纸的期限：</w:t>
      </w:r>
      <w:r>
        <w:rPr>
          <w:rFonts w:ascii="仿宋" w:hAnsi="仿宋" w:eastAsia="仿宋" w:cs="仿宋"/>
          <w:b/>
          <w:bCs/>
          <w:spacing w:val="-2"/>
          <w:sz w:val="24"/>
          <w:szCs w:val="24"/>
          <w:u w:val="single" w:color="auto"/>
        </w:rPr>
        <w:t>开工前发包人向承包人提供全套施工图纸</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57EB3F94">
      <w:pPr>
        <w:spacing w:before="180" w:line="222" w:lineRule="auto"/>
        <w:ind w:left="502"/>
        <w:rPr>
          <w:rFonts w:ascii="仿宋" w:hAnsi="仿宋" w:eastAsia="仿宋" w:cs="仿宋"/>
          <w:sz w:val="24"/>
          <w:szCs w:val="24"/>
        </w:rPr>
      </w:pPr>
      <w:r>
        <w:rPr>
          <w:rFonts w:ascii="仿宋" w:hAnsi="仿宋" w:eastAsia="仿宋" w:cs="仿宋"/>
          <w:spacing w:val="-2"/>
          <w:sz w:val="24"/>
          <w:szCs w:val="24"/>
        </w:rPr>
        <w:t>发包人向承包人提供图纸的数量：</w:t>
      </w:r>
      <w:r>
        <w:rPr>
          <w:rFonts w:ascii="仿宋" w:hAnsi="仿宋" w:eastAsia="仿宋" w:cs="仿宋"/>
          <w:b/>
          <w:bCs/>
          <w:spacing w:val="-2"/>
          <w:sz w:val="24"/>
          <w:szCs w:val="24"/>
          <w:u w:val="single" w:color="auto"/>
        </w:rPr>
        <w:t>贰套</w:t>
      </w:r>
      <w:r>
        <w:rPr>
          <w:rFonts w:ascii="仿宋" w:hAnsi="仿宋" w:eastAsia="仿宋" w:cs="仿宋"/>
          <w:spacing w:val="-2"/>
          <w:sz w:val="24"/>
          <w:szCs w:val="24"/>
        </w:rPr>
        <w:t>；</w:t>
      </w:r>
    </w:p>
    <w:p w14:paraId="7B39F8FF">
      <w:pPr>
        <w:spacing w:before="177" w:line="359" w:lineRule="auto"/>
        <w:ind w:left="25" w:right="120" w:firstLine="477"/>
        <w:rPr>
          <w:rFonts w:ascii="仿宋" w:hAnsi="仿宋" w:eastAsia="仿宋" w:cs="仿宋"/>
          <w:sz w:val="24"/>
          <w:szCs w:val="24"/>
        </w:rPr>
      </w:pPr>
      <w:r>
        <w:rPr>
          <w:rFonts w:ascii="仿宋" w:hAnsi="仿宋" w:eastAsia="仿宋" w:cs="仿宋"/>
          <w:spacing w:val="-1"/>
          <w:sz w:val="24"/>
          <w:szCs w:val="24"/>
        </w:rPr>
        <w:t>发包人向承包人提供图纸的内容：</w:t>
      </w:r>
      <w:r>
        <w:rPr>
          <w:rFonts w:ascii="仿宋" w:hAnsi="仿宋" w:eastAsia="仿宋" w:cs="仿宋"/>
          <w:spacing w:val="-1"/>
          <w:sz w:val="24"/>
          <w:szCs w:val="24"/>
          <w:u w:val="single" w:color="auto"/>
        </w:rPr>
        <w:t>全套施工图纸，提供的图纸数量不满足要求，承包人可向发包人申请加晒图纸，费用由承包</w:t>
      </w:r>
      <w:r>
        <w:rPr>
          <w:rFonts w:ascii="仿宋" w:hAnsi="仿宋" w:eastAsia="仿宋" w:cs="仿宋"/>
          <w:spacing w:val="-2"/>
          <w:sz w:val="24"/>
          <w:szCs w:val="24"/>
          <w:u w:val="single" w:color="auto"/>
        </w:rPr>
        <w:t>人承担</w:t>
      </w:r>
      <w:r>
        <w:rPr>
          <w:rFonts w:ascii="仿宋" w:hAnsi="仿宋" w:eastAsia="仿宋" w:cs="仿宋"/>
          <w:spacing w:val="-2"/>
          <w:sz w:val="24"/>
          <w:szCs w:val="24"/>
        </w:rPr>
        <w:t>。</w:t>
      </w:r>
    </w:p>
    <w:p w14:paraId="37529AF0">
      <w:pPr>
        <w:spacing w:line="223" w:lineRule="auto"/>
        <w:ind w:left="506"/>
        <w:rPr>
          <w:rFonts w:ascii="仿宋" w:hAnsi="仿宋" w:eastAsia="仿宋" w:cs="仿宋"/>
          <w:sz w:val="24"/>
          <w:szCs w:val="24"/>
        </w:rPr>
      </w:pPr>
      <w:r>
        <w:rPr>
          <w:rFonts w:ascii="仿宋" w:hAnsi="仿宋" w:eastAsia="仿宋" w:cs="仿宋"/>
          <w:spacing w:val="-7"/>
          <w:sz w:val="24"/>
          <w:szCs w:val="24"/>
        </w:rPr>
        <w:t>1.6.2</w:t>
      </w:r>
      <w:r>
        <w:rPr>
          <w:rFonts w:ascii="仿宋" w:hAnsi="仿宋" w:eastAsia="仿宋" w:cs="仿宋"/>
          <w:spacing w:val="42"/>
          <w:sz w:val="24"/>
          <w:szCs w:val="24"/>
        </w:rPr>
        <w:t xml:space="preserve"> </w:t>
      </w:r>
      <w:r>
        <w:rPr>
          <w:rFonts w:ascii="仿宋" w:hAnsi="仿宋" w:eastAsia="仿宋" w:cs="仿宋"/>
          <w:spacing w:val="-7"/>
          <w:sz w:val="24"/>
          <w:szCs w:val="24"/>
        </w:rPr>
        <w:t>图纸的错误</w:t>
      </w:r>
    </w:p>
    <w:p w14:paraId="3D332943">
      <w:pPr>
        <w:spacing w:before="179" w:line="358" w:lineRule="auto"/>
        <w:ind w:left="17" w:firstLine="478"/>
        <w:rPr>
          <w:rFonts w:ascii="仿宋" w:hAnsi="仿宋" w:eastAsia="仿宋" w:cs="仿宋"/>
          <w:sz w:val="24"/>
          <w:szCs w:val="24"/>
        </w:rPr>
      </w:pPr>
      <w:r>
        <w:rPr>
          <w:rFonts w:ascii="仿宋" w:hAnsi="仿宋" w:eastAsia="仿宋" w:cs="仿宋"/>
          <w:sz w:val="24"/>
          <w:szCs w:val="24"/>
        </w:rPr>
        <w:t>承包人在收到发包人提供的图纸后，承包人</w:t>
      </w:r>
      <w:r>
        <w:rPr>
          <w:rFonts w:ascii="仿宋" w:hAnsi="仿宋" w:eastAsia="仿宋" w:cs="仿宋"/>
          <w:spacing w:val="-1"/>
          <w:sz w:val="24"/>
          <w:szCs w:val="24"/>
        </w:rPr>
        <w:t>有责任复核施工图纸，在复核和施工过</w:t>
      </w:r>
      <w:r>
        <w:rPr>
          <w:rFonts w:ascii="仿宋" w:hAnsi="仿宋" w:eastAsia="仿宋" w:cs="仿宋"/>
          <w:sz w:val="24"/>
          <w:szCs w:val="24"/>
        </w:rPr>
        <w:t>程中发现有关工程设计的任何错误、遗漏、缺</w:t>
      </w:r>
      <w:r>
        <w:rPr>
          <w:rFonts w:ascii="仿宋" w:hAnsi="仿宋" w:eastAsia="仿宋" w:cs="仿宋"/>
          <w:spacing w:val="-1"/>
          <w:sz w:val="24"/>
          <w:szCs w:val="24"/>
        </w:rPr>
        <w:t>陷，应及时通知监理人与发包人,并按发包</w:t>
      </w:r>
    </w:p>
    <w:p w14:paraId="2EB7FAFE">
      <w:pPr>
        <w:spacing w:line="358" w:lineRule="auto"/>
        <w:rPr>
          <w:rFonts w:ascii="仿宋" w:hAnsi="仿宋" w:eastAsia="仿宋" w:cs="仿宋"/>
          <w:sz w:val="24"/>
          <w:szCs w:val="24"/>
        </w:rPr>
        <w:sectPr>
          <w:headerReference r:id="rId10" w:type="default"/>
          <w:footerReference r:id="rId11" w:type="default"/>
          <w:pgSz w:w="11906" w:h="16839"/>
          <w:pgMar w:top="400" w:right="1134" w:bottom="1225" w:left="1531" w:header="0" w:footer="952" w:gutter="0"/>
          <w:cols w:space="720" w:num="1"/>
        </w:sectPr>
      </w:pPr>
    </w:p>
    <w:p w14:paraId="0CAF7E55">
      <w:pPr>
        <w:pStyle w:val="2"/>
        <w:spacing w:line="242" w:lineRule="auto"/>
      </w:pPr>
    </w:p>
    <w:p w14:paraId="579E0BFA">
      <w:pPr>
        <w:pStyle w:val="2"/>
        <w:spacing w:line="242" w:lineRule="auto"/>
      </w:pPr>
    </w:p>
    <w:p w14:paraId="3C8F3A6F">
      <w:pPr>
        <w:pStyle w:val="2"/>
        <w:spacing w:line="242" w:lineRule="auto"/>
      </w:pPr>
    </w:p>
    <w:p w14:paraId="1C7501BA">
      <w:pPr>
        <w:pStyle w:val="2"/>
        <w:spacing w:line="243" w:lineRule="auto"/>
      </w:pPr>
    </w:p>
    <w:p w14:paraId="4A485A99">
      <w:pPr>
        <w:spacing w:before="78" w:line="358" w:lineRule="auto"/>
        <w:ind w:firstLine="2"/>
        <w:rPr>
          <w:rFonts w:ascii="仿宋" w:hAnsi="仿宋" w:eastAsia="仿宋" w:cs="仿宋"/>
          <w:sz w:val="24"/>
          <w:szCs w:val="24"/>
        </w:rPr>
      </w:pPr>
      <w:r>
        <w:rPr>
          <w:rFonts w:ascii="仿宋" w:hAnsi="仿宋" w:eastAsia="仿宋" w:cs="仿宋"/>
          <w:spacing w:val="-1"/>
          <w:sz w:val="24"/>
          <w:szCs w:val="24"/>
        </w:rPr>
        <w:t>人的指令办理。或施工过程中就图纸问题未告知发包人，承包人擅自处理解决，由此引起的任何后果均由承包人承担，并承担由此带来的相应损失。</w:t>
      </w:r>
    </w:p>
    <w:p w14:paraId="241DE898">
      <w:pPr>
        <w:spacing w:before="2" w:line="222" w:lineRule="auto"/>
        <w:ind w:left="489"/>
        <w:rPr>
          <w:rFonts w:ascii="仿宋" w:hAnsi="仿宋" w:eastAsia="仿宋" w:cs="仿宋"/>
          <w:sz w:val="24"/>
          <w:szCs w:val="24"/>
        </w:rPr>
      </w:pPr>
      <w:r>
        <w:rPr>
          <w:rFonts w:ascii="仿宋" w:hAnsi="仿宋" w:eastAsia="仿宋" w:cs="仿宋"/>
          <w:spacing w:val="-6"/>
          <w:sz w:val="24"/>
          <w:szCs w:val="24"/>
        </w:rPr>
        <w:t>1.6.3</w:t>
      </w:r>
      <w:r>
        <w:rPr>
          <w:rFonts w:ascii="仿宋" w:hAnsi="仿宋" w:eastAsia="仿宋" w:cs="仿宋"/>
          <w:spacing w:val="50"/>
          <w:sz w:val="24"/>
          <w:szCs w:val="24"/>
        </w:rPr>
        <w:t xml:space="preserve"> </w:t>
      </w:r>
      <w:r>
        <w:rPr>
          <w:rFonts w:ascii="仿宋" w:hAnsi="仿宋" w:eastAsia="仿宋" w:cs="仿宋"/>
          <w:spacing w:val="-6"/>
          <w:sz w:val="24"/>
          <w:szCs w:val="24"/>
        </w:rPr>
        <w:t>图纸的修改和补充</w:t>
      </w:r>
    </w:p>
    <w:p w14:paraId="7058781B">
      <w:pPr>
        <w:spacing w:before="178" w:line="359" w:lineRule="auto"/>
        <w:ind w:firstLine="501"/>
        <w:rPr>
          <w:rFonts w:ascii="仿宋" w:hAnsi="仿宋" w:eastAsia="仿宋" w:cs="仿宋"/>
          <w:sz w:val="24"/>
          <w:szCs w:val="24"/>
        </w:rPr>
      </w:pPr>
      <w:r>
        <w:rPr>
          <w:rFonts w:ascii="仿宋" w:hAnsi="仿宋" w:eastAsia="仿宋" w:cs="仿宋"/>
          <w:spacing w:val="-1"/>
          <w:sz w:val="24"/>
          <w:szCs w:val="24"/>
        </w:rPr>
        <w:t>图纸需要修改和补充的，图纸应经原设计人及审批部门同意，并由监理</w:t>
      </w:r>
      <w:r>
        <w:rPr>
          <w:rFonts w:ascii="仿宋" w:hAnsi="仿宋" w:eastAsia="仿宋" w:cs="仿宋"/>
          <w:spacing w:val="-2"/>
          <w:sz w:val="24"/>
          <w:szCs w:val="24"/>
        </w:rPr>
        <w:t>人在工程或</w:t>
      </w:r>
      <w:r>
        <w:rPr>
          <w:rFonts w:ascii="仿宋" w:hAnsi="仿宋" w:eastAsia="仿宋" w:cs="仿宋"/>
          <w:sz w:val="24"/>
          <w:szCs w:val="24"/>
        </w:rPr>
        <w:t>工程相应部位施工前将修改后的图纸或补充</w:t>
      </w:r>
      <w:r>
        <w:rPr>
          <w:rFonts w:ascii="仿宋" w:hAnsi="仿宋" w:eastAsia="仿宋" w:cs="仿宋"/>
          <w:spacing w:val="-1"/>
          <w:sz w:val="24"/>
          <w:szCs w:val="24"/>
        </w:rPr>
        <w:t>图纸提交给承包人，承包人应按修改或补充</w:t>
      </w:r>
      <w:r>
        <w:rPr>
          <w:rFonts w:ascii="仿宋" w:hAnsi="仿宋" w:eastAsia="仿宋" w:cs="仿宋"/>
          <w:spacing w:val="-3"/>
          <w:sz w:val="24"/>
          <w:szCs w:val="24"/>
        </w:rPr>
        <w:t>后的图纸施工。</w:t>
      </w:r>
    </w:p>
    <w:p w14:paraId="73C0F12A">
      <w:pPr>
        <w:spacing w:line="222" w:lineRule="auto"/>
        <w:ind w:left="489"/>
        <w:rPr>
          <w:rFonts w:ascii="仿宋" w:hAnsi="仿宋" w:eastAsia="仿宋" w:cs="仿宋"/>
          <w:sz w:val="24"/>
          <w:szCs w:val="24"/>
        </w:rPr>
      </w:pPr>
      <w:r>
        <w:rPr>
          <w:rFonts w:ascii="仿宋" w:hAnsi="仿宋" w:eastAsia="仿宋" w:cs="仿宋"/>
          <w:spacing w:val="-5"/>
          <w:sz w:val="24"/>
          <w:szCs w:val="24"/>
        </w:rPr>
        <w:t>1.6.4</w:t>
      </w:r>
      <w:r>
        <w:rPr>
          <w:rFonts w:ascii="仿宋" w:hAnsi="仿宋" w:eastAsia="仿宋" w:cs="仿宋"/>
          <w:spacing w:val="22"/>
          <w:sz w:val="24"/>
          <w:szCs w:val="24"/>
        </w:rPr>
        <w:t xml:space="preserve"> </w:t>
      </w:r>
      <w:r>
        <w:rPr>
          <w:rFonts w:ascii="仿宋" w:hAnsi="仿宋" w:eastAsia="仿宋" w:cs="仿宋"/>
          <w:spacing w:val="-5"/>
          <w:sz w:val="24"/>
          <w:szCs w:val="24"/>
        </w:rPr>
        <w:t>承包人文件</w:t>
      </w:r>
    </w:p>
    <w:p w14:paraId="32C136A4">
      <w:pPr>
        <w:spacing w:before="179" w:line="222" w:lineRule="auto"/>
        <w:ind w:left="488"/>
        <w:rPr>
          <w:rFonts w:ascii="仿宋" w:hAnsi="仿宋" w:eastAsia="仿宋" w:cs="仿宋"/>
          <w:sz w:val="24"/>
          <w:szCs w:val="24"/>
        </w:rPr>
      </w:pPr>
      <w:r>
        <w:rPr>
          <w:rFonts w:ascii="仿宋" w:hAnsi="仿宋" w:eastAsia="仿宋" w:cs="仿宋"/>
          <w:spacing w:val="-1"/>
          <w:sz w:val="24"/>
          <w:szCs w:val="24"/>
        </w:rPr>
        <w:t>需要由承包人提供的文件，包括：</w:t>
      </w:r>
      <w:r>
        <w:rPr>
          <w:rFonts w:ascii="仿宋" w:hAnsi="仿宋" w:eastAsia="仿宋" w:cs="仿宋"/>
          <w:spacing w:val="-1"/>
          <w:sz w:val="24"/>
          <w:szCs w:val="24"/>
          <w:u w:val="single" w:color="auto"/>
        </w:rPr>
        <w:t xml:space="preserve">   /    </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53710949">
      <w:pPr>
        <w:spacing w:before="177" w:line="222" w:lineRule="auto"/>
        <w:ind w:left="479"/>
        <w:rPr>
          <w:rFonts w:ascii="仿宋" w:hAnsi="仿宋" w:eastAsia="仿宋" w:cs="仿宋"/>
          <w:sz w:val="24"/>
          <w:szCs w:val="24"/>
        </w:rPr>
      </w:pPr>
      <w:r>
        <w:rPr>
          <w:rFonts w:ascii="仿宋" w:hAnsi="仿宋" w:eastAsia="仿宋" w:cs="仿宋"/>
          <w:spacing w:val="-1"/>
          <w:sz w:val="24"/>
          <w:szCs w:val="24"/>
        </w:rPr>
        <w:t>承包人提供的文件的期限为：</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4A2E8B3">
      <w:pPr>
        <w:spacing w:before="179" w:line="222" w:lineRule="auto"/>
        <w:ind w:left="479"/>
        <w:rPr>
          <w:rFonts w:ascii="仿宋" w:hAnsi="仿宋" w:eastAsia="仿宋" w:cs="仿宋"/>
          <w:sz w:val="24"/>
          <w:szCs w:val="24"/>
        </w:rPr>
      </w:pPr>
      <w:r>
        <w:rPr>
          <w:rFonts w:ascii="仿宋" w:hAnsi="仿宋" w:eastAsia="仿宋" w:cs="仿宋"/>
          <w:spacing w:val="-1"/>
          <w:sz w:val="24"/>
          <w:szCs w:val="24"/>
        </w:rPr>
        <w:t>承包人提供的文件的数量为：</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25283CB">
      <w:pPr>
        <w:spacing w:before="177" w:line="222" w:lineRule="auto"/>
        <w:ind w:left="479"/>
        <w:rPr>
          <w:rFonts w:ascii="仿宋" w:hAnsi="仿宋" w:eastAsia="仿宋" w:cs="仿宋"/>
          <w:sz w:val="24"/>
          <w:szCs w:val="24"/>
        </w:rPr>
      </w:pPr>
      <w:r>
        <w:rPr>
          <w:rFonts w:ascii="仿宋" w:hAnsi="仿宋" w:eastAsia="仿宋" w:cs="仿宋"/>
          <w:spacing w:val="-1"/>
          <w:sz w:val="24"/>
          <w:szCs w:val="24"/>
        </w:rPr>
        <w:t>承包人提供的文件的形式为：</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3F07D98">
      <w:pPr>
        <w:spacing w:before="180" w:line="222" w:lineRule="auto"/>
        <w:ind w:left="485"/>
        <w:rPr>
          <w:rFonts w:ascii="仿宋" w:hAnsi="仿宋" w:eastAsia="仿宋" w:cs="仿宋"/>
          <w:sz w:val="24"/>
          <w:szCs w:val="24"/>
        </w:rPr>
      </w:pPr>
      <w:r>
        <w:rPr>
          <w:rFonts w:ascii="仿宋" w:hAnsi="仿宋" w:eastAsia="仿宋" w:cs="仿宋"/>
          <w:spacing w:val="-1"/>
          <w:sz w:val="24"/>
          <w:szCs w:val="24"/>
        </w:rPr>
        <w:t>发包人审批承包人文件的期限：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302AAB8">
      <w:pPr>
        <w:spacing w:before="177" w:line="222" w:lineRule="auto"/>
        <w:ind w:left="489"/>
        <w:rPr>
          <w:rFonts w:ascii="仿宋" w:hAnsi="仿宋" w:eastAsia="仿宋" w:cs="仿宋"/>
          <w:sz w:val="24"/>
          <w:szCs w:val="24"/>
        </w:rPr>
      </w:pPr>
      <w:r>
        <w:rPr>
          <w:rFonts w:ascii="仿宋" w:hAnsi="仿宋" w:eastAsia="仿宋" w:cs="仿宋"/>
          <w:spacing w:val="-3"/>
          <w:sz w:val="24"/>
          <w:szCs w:val="24"/>
        </w:rPr>
        <w:t>1.6.5 现场图纸准备</w:t>
      </w:r>
    </w:p>
    <w:p w14:paraId="64ACBED4">
      <w:pPr>
        <w:spacing w:before="179" w:line="221" w:lineRule="auto"/>
        <w:ind w:left="485"/>
        <w:rPr>
          <w:rFonts w:ascii="仿宋" w:hAnsi="仿宋" w:eastAsia="仿宋" w:cs="仿宋"/>
          <w:sz w:val="24"/>
          <w:szCs w:val="24"/>
        </w:rPr>
      </w:pPr>
      <w:r>
        <w:rPr>
          <w:rFonts w:ascii="仿宋" w:hAnsi="仿宋" w:eastAsia="仿宋" w:cs="仿宋"/>
          <w:spacing w:val="-1"/>
          <w:sz w:val="24"/>
          <w:szCs w:val="24"/>
        </w:rPr>
        <w:t>关于现场图纸准备的约定：</w:t>
      </w:r>
      <w:r>
        <w:rPr>
          <w:rFonts w:ascii="仿宋" w:hAnsi="仿宋" w:eastAsia="仿宋" w:cs="仿宋"/>
          <w:spacing w:val="-1"/>
          <w:sz w:val="24"/>
          <w:szCs w:val="24"/>
          <w:u w:val="single" w:color="auto"/>
        </w:rPr>
        <w:t xml:space="preserve">    按通用条款执行  </w:t>
      </w:r>
      <w:r>
        <w:rPr>
          <w:rFonts w:ascii="仿宋" w:hAnsi="仿宋" w:eastAsia="仿宋" w:cs="仿宋"/>
          <w:spacing w:val="-1"/>
          <w:sz w:val="24"/>
          <w:szCs w:val="24"/>
        </w:rPr>
        <w:t>。</w:t>
      </w:r>
    </w:p>
    <w:p w14:paraId="1C2FF402">
      <w:pPr>
        <w:spacing w:before="180" w:line="222" w:lineRule="auto"/>
        <w:ind w:left="489"/>
        <w:rPr>
          <w:rFonts w:ascii="仿宋" w:hAnsi="仿宋" w:eastAsia="仿宋" w:cs="仿宋"/>
          <w:sz w:val="24"/>
          <w:szCs w:val="24"/>
        </w:rPr>
      </w:pPr>
      <w:r>
        <w:rPr>
          <w:rFonts w:ascii="仿宋" w:hAnsi="仿宋" w:eastAsia="仿宋" w:cs="仿宋"/>
          <w:spacing w:val="-8"/>
          <w:sz w:val="24"/>
          <w:szCs w:val="24"/>
        </w:rPr>
        <w:t>1.7</w:t>
      </w:r>
      <w:r>
        <w:rPr>
          <w:rFonts w:ascii="仿宋" w:hAnsi="仿宋" w:eastAsia="仿宋" w:cs="仿宋"/>
          <w:spacing w:val="13"/>
          <w:sz w:val="24"/>
          <w:szCs w:val="24"/>
        </w:rPr>
        <w:t xml:space="preserve"> </w:t>
      </w:r>
      <w:r>
        <w:rPr>
          <w:rFonts w:ascii="仿宋" w:hAnsi="仿宋" w:eastAsia="仿宋" w:cs="仿宋"/>
          <w:spacing w:val="-8"/>
          <w:sz w:val="24"/>
          <w:szCs w:val="24"/>
        </w:rPr>
        <w:t>联络</w:t>
      </w:r>
    </w:p>
    <w:p w14:paraId="25C84239">
      <w:pPr>
        <w:spacing w:before="176" w:line="359" w:lineRule="auto"/>
        <w:ind w:left="2" w:firstLine="486"/>
        <w:rPr>
          <w:rFonts w:ascii="仿宋" w:hAnsi="仿宋" w:eastAsia="仿宋" w:cs="仿宋"/>
          <w:sz w:val="24"/>
          <w:szCs w:val="24"/>
        </w:rPr>
      </w:pPr>
      <w:r>
        <w:rPr>
          <w:rFonts w:ascii="仿宋" w:hAnsi="仿宋" w:eastAsia="仿宋" w:cs="仿宋"/>
          <w:spacing w:val="-1"/>
          <w:sz w:val="24"/>
          <w:szCs w:val="24"/>
        </w:rPr>
        <w:t>1.7.1发包人和承包人应当在合同签订后</w:t>
      </w:r>
      <w:r>
        <w:rPr>
          <w:rFonts w:ascii="仿宋" w:hAnsi="仿宋" w:eastAsia="仿宋" w:cs="仿宋"/>
          <w:spacing w:val="-1"/>
          <w:sz w:val="24"/>
          <w:szCs w:val="24"/>
          <w:u w:val="single" w:color="auto"/>
        </w:rPr>
        <w:t xml:space="preserve">  7</w:t>
      </w:r>
      <w:r>
        <w:rPr>
          <w:rFonts w:ascii="仿宋" w:hAnsi="仿宋" w:eastAsia="仿宋" w:cs="仿宋"/>
          <w:spacing w:val="-1"/>
          <w:sz w:val="24"/>
          <w:szCs w:val="24"/>
        </w:rPr>
        <w:t>天内将与合同有关的通知、批准、证明</w:t>
      </w:r>
      <w:r>
        <w:rPr>
          <w:rFonts w:ascii="仿宋" w:hAnsi="仿宋" w:eastAsia="仿宋" w:cs="仿宋"/>
          <w:spacing w:val="12"/>
          <w:sz w:val="24"/>
          <w:szCs w:val="24"/>
        </w:rPr>
        <w:t xml:space="preserve"> </w:t>
      </w:r>
      <w:r>
        <w:rPr>
          <w:rFonts w:ascii="仿宋" w:hAnsi="仿宋" w:eastAsia="仿宋" w:cs="仿宋"/>
          <w:spacing w:val="-1"/>
          <w:sz w:val="24"/>
          <w:szCs w:val="24"/>
        </w:rPr>
        <w:t>、证书、指示、指令、要求、请求、同意、意见、确定和决定等书面函件送达对方当事</w:t>
      </w:r>
      <w:r>
        <w:rPr>
          <w:rFonts w:ascii="仿宋" w:hAnsi="仿宋" w:eastAsia="仿宋" w:cs="仿宋"/>
          <w:spacing w:val="-10"/>
          <w:sz w:val="24"/>
          <w:szCs w:val="24"/>
        </w:rPr>
        <w:t>人。</w:t>
      </w:r>
    </w:p>
    <w:p w14:paraId="286BF270">
      <w:pPr>
        <w:spacing w:before="1" w:line="222" w:lineRule="auto"/>
        <w:ind w:left="489"/>
        <w:rPr>
          <w:rFonts w:ascii="仿宋" w:hAnsi="仿宋" w:eastAsia="仿宋" w:cs="仿宋"/>
          <w:sz w:val="24"/>
          <w:szCs w:val="24"/>
        </w:rPr>
      </w:pPr>
      <w:r>
        <w:rPr>
          <w:rFonts w:ascii="仿宋" w:hAnsi="仿宋" w:eastAsia="仿宋" w:cs="仿宋"/>
          <w:spacing w:val="-1"/>
          <w:sz w:val="24"/>
          <w:szCs w:val="24"/>
        </w:rPr>
        <w:t>1.7.2 发包人接收文件的地点：</w:t>
      </w:r>
      <w:r>
        <w:rPr>
          <w:rFonts w:ascii="仿宋" w:hAnsi="仿宋" w:eastAsia="仿宋" w:cs="仿宋"/>
          <w:spacing w:val="-1"/>
          <w:sz w:val="24"/>
          <w:szCs w:val="24"/>
          <w:u w:val="single" w:color="auto"/>
        </w:rPr>
        <w:t xml:space="preserve">  发包人工地现场办公室   </w:t>
      </w:r>
      <w:r>
        <w:rPr>
          <w:rFonts w:ascii="仿宋" w:hAnsi="仿宋" w:eastAsia="仿宋" w:cs="仿宋"/>
          <w:spacing w:val="-1"/>
          <w:sz w:val="24"/>
          <w:szCs w:val="24"/>
        </w:rPr>
        <w:t>；</w:t>
      </w:r>
    </w:p>
    <w:p w14:paraId="51EC7806">
      <w:pPr>
        <w:spacing w:before="179" w:line="223" w:lineRule="auto"/>
        <w:ind w:left="485"/>
        <w:rPr>
          <w:rFonts w:ascii="仿宋" w:hAnsi="仿宋" w:eastAsia="仿宋" w:cs="仿宋"/>
          <w:sz w:val="24"/>
          <w:szCs w:val="24"/>
        </w:rPr>
      </w:pPr>
      <w:r>
        <w:rPr>
          <w:rFonts w:ascii="仿宋" w:hAnsi="仿宋" w:eastAsia="仿宋" w:cs="仿宋"/>
          <w:sz w:val="24"/>
          <w:szCs w:val="24"/>
        </w:rPr>
        <w:t>发包人指定的接收人为：</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4404364C">
      <w:pPr>
        <w:spacing w:before="178" w:line="222" w:lineRule="auto"/>
        <w:ind w:left="479"/>
        <w:rPr>
          <w:rFonts w:ascii="仿宋" w:hAnsi="仿宋" w:eastAsia="仿宋" w:cs="仿宋"/>
          <w:sz w:val="24"/>
          <w:szCs w:val="24"/>
        </w:rPr>
      </w:pPr>
      <w:r>
        <w:rPr>
          <w:rFonts w:ascii="仿宋" w:hAnsi="仿宋" w:eastAsia="仿宋" w:cs="仿宋"/>
          <w:spacing w:val="-1"/>
          <w:sz w:val="24"/>
          <w:szCs w:val="24"/>
        </w:rPr>
        <w:t>承包人接收文件的地点：</w:t>
      </w:r>
      <w:r>
        <w:rPr>
          <w:rFonts w:ascii="仿宋" w:hAnsi="仿宋" w:eastAsia="仿宋" w:cs="仿宋"/>
          <w:spacing w:val="-1"/>
          <w:sz w:val="24"/>
          <w:szCs w:val="24"/>
          <w:u w:val="single" w:color="auto"/>
        </w:rPr>
        <w:t xml:space="preserve">       承包人工地现场办公室    </w:t>
      </w:r>
      <w:r>
        <w:rPr>
          <w:rFonts w:ascii="仿宋" w:hAnsi="仿宋" w:eastAsia="仿宋" w:cs="仿宋"/>
          <w:spacing w:val="-1"/>
          <w:sz w:val="24"/>
          <w:szCs w:val="24"/>
        </w:rPr>
        <w:t>；</w:t>
      </w:r>
    </w:p>
    <w:p w14:paraId="797188DA">
      <w:pPr>
        <w:spacing w:before="177" w:line="223" w:lineRule="auto"/>
        <w:ind w:left="479"/>
        <w:rPr>
          <w:rFonts w:ascii="仿宋" w:hAnsi="仿宋" w:eastAsia="仿宋" w:cs="仿宋"/>
          <w:sz w:val="24"/>
          <w:szCs w:val="24"/>
        </w:rPr>
      </w:pPr>
      <w:r>
        <w:rPr>
          <w:rFonts w:ascii="仿宋" w:hAnsi="仿宋" w:eastAsia="仿宋" w:cs="仿宋"/>
          <w:sz w:val="24"/>
          <w:szCs w:val="24"/>
        </w:rPr>
        <w:t>承包人指定的接收人为：</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0F50E7A7">
      <w:pPr>
        <w:spacing w:before="178" w:line="222" w:lineRule="auto"/>
        <w:ind w:left="485"/>
        <w:rPr>
          <w:rFonts w:ascii="仿宋" w:hAnsi="仿宋" w:eastAsia="仿宋" w:cs="仿宋"/>
          <w:sz w:val="24"/>
          <w:szCs w:val="24"/>
        </w:rPr>
      </w:pPr>
      <w:r>
        <w:rPr>
          <w:rFonts w:ascii="仿宋" w:hAnsi="仿宋" w:eastAsia="仿宋" w:cs="仿宋"/>
          <w:spacing w:val="-1"/>
          <w:sz w:val="24"/>
          <w:szCs w:val="24"/>
        </w:rPr>
        <w:t>监理人接收文件的地点：</w:t>
      </w:r>
      <w:r>
        <w:rPr>
          <w:rFonts w:ascii="仿宋" w:hAnsi="仿宋" w:eastAsia="仿宋" w:cs="仿宋"/>
          <w:spacing w:val="-1"/>
          <w:sz w:val="24"/>
          <w:szCs w:val="24"/>
          <w:u w:val="single" w:color="auto"/>
        </w:rPr>
        <w:t xml:space="preserve">       监理人工地现场办公室    </w:t>
      </w:r>
      <w:r>
        <w:rPr>
          <w:rFonts w:ascii="仿宋" w:hAnsi="仿宋" w:eastAsia="仿宋" w:cs="仿宋"/>
          <w:spacing w:val="-1"/>
          <w:sz w:val="24"/>
          <w:szCs w:val="24"/>
        </w:rPr>
        <w:t>；</w:t>
      </w:r>
    </w:p>
    <w:p w14:paraId="467E4FB4">
      <w:pPr>
        <w:spacing w:before="177" w:line="223" w:lineRule="auto"/>
        <w:ind w:left="485"/>
        <w:rPr>
          <w:rFonts w:ascii="仿宋" w:hAnsi="仿宋" w:eastAsia="仿宋" w:cs="仿宋"/>
          <w:sz w:val="24"/>
          <w:szCs w:val="24"/>
        </w:rPr>
      </w:pPr>
      <w:r>
        <w:rPr>
          <w:rFonts w:ascii="仿宋" w:hAnsi="仿宋" w:eastAsia="仿宋" w:cs="仿宋"/>
          <w:spacing w:val="-1"/>
          <w:sz w:val="24"/>
          <w:szCs w:val="24"/>
        </w:rPr>
        <w:t>监理人指定的接收人为：</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23D5527A">
      <w:pPr>
        <w:spacing w:before="178" w:line="224" w:lineRule="auto"/>
        <w:ind w:left="489"/>
        <w:rPr>
          <w:rFonts w:ascii="仿宋" w:hAnsi="仿宋" w:eastAsia="仿宋" w:cs="仿宋"/>
          <w:sz w:val="24"/>
          <w:szCs w:val="24"/>
        </w:rPr>
      </w:pPr>
      <w:r>
        <w:rPr>
          <w:rFonts w:ascii="仿宋" w:hAnsi="仿宋" w:eastAsia="仿宋" w:cs="仿宋"/>
          <w:spacing w:val="-6"/>
          <w:sz w:val="24"/>
          <w:szCs w:val="24"/>
        </w:rPr>
        <w:t>1.10</w:t>
      </w:r>
      <w:r>
        <w:rPr>
          <w:rFonts w:ascii="仿宋" w:hAnsi="仿宋" w:eastAsia="仿宋" w:cs="仿宋"/>
          <w:spacing w:val="21"/>
          <w:sz w:val="24"/>
          <w:szCs w:val="24"/>
        </w:rPr>
        <w:t xml:space="preserve"> </w:t>
      </w:r>
      <w:r>
        <w:rPr>
          <w:rFonts w:ascii="仿宋" w:hAnsi="仿宋" w:eastAsia="仿宋" w:cs="仿宋"/>
          <w:spacing w:val="-6"/>
          <w:sz w:val="24"/>
          <w:szCs w:val="24"/>
        </w:rPr>
        <w:t>交通运输</w:t>
      </w:r>
    </w:p>
    <w:p w14:paraId="7B1D333E">
      <w:pPr>
        <w:spacing w:before="175" w:line="222" w:lineRule="auto"/>
        <w:ind w:left="489"/>
        <w:rPr>
          <w:rFonts w:ascii="仿宋" w:hAnsi="仿宋" w:eastAsia="仿宋" w:cs="仿宋"/>
          <w:sz w:val="24"/>
          <w:szCs w:val="24"/>
        </w:rPr>
      </w:pPr>
      <w:r>
        <w:rPr>
          <w:rFonts w:ascii="仿宋" w:hAnsi="仿宋" w:eastAsia="仿宋" w:cs="仿宋"/>
          <w:spacing w:val="-6"/>
          <w:sz w:val="24"/>
          <w:szCs w:val="24"/>
        </w:rPr>
        <w:t>1.10.1</w:t>
      </w:r>
      <w:r>
        <w:rPr>
          <w:rFonts w:ascii="仿宋" w:hAnsi="仿宋" w:eastAsia="仿宋" w:cs="仿宋"/>
          <w:spacing w:val="50"/>
          <w:sz w:val="24"/>
          <w:szCs w:val="24"/>
        </w:rPr>
        <w:t xml:space="preserve"> </w:t>
      </w:r>
      <w:r>
        <w:rPr>
          <w:rFonts w:ascii="仿宋" w:hAnsi="仿宋" w:eastAsia="仿宋" w:cs="仿宋"/>
          <w:spacing w:val="-6"/>
          <w:sz w:val="24"/>
          <w:szCs w:val="24"/>
        </w:rPr>
        <w:t>出入现场的权利</w:t>
      </w:r>
    </w:p>
    <w:p w14:paraId="3411D0C8">
      <w:pPr>
        <w:spacing w:before="179" w:line="222" w:lineRule="auto"/>
        <w:ind w:left="485"/>
        <w:rPr>
          <w:rFonts w:ascii="仿宋" w:hAnsi="仿宋" w:eastAsia="仿宋" w:cs="仿宋"/>
          <w:sz w:val="24"/>
          <w:szCs w:val="24"/>
        </w:rPr>
      </w:pPr>
      <w:r>
        <w:rPr>
          <w:rFonts w:ascii="仿宋" w:hAnsi="仿宋" w:eastAsia="仿宋" w:cs="仿宋"/>
          <w:spacing w:val="-1"/>
          <w:sz w:val="24"/>
          <w:szCs w:val="24"/>
        </w:rPr>
        <w:t>关于出入现场的权利的约定：</w:t>
      </w:r>
      <w:r>
        <w:rPr>
          <w:rFonts w:ascii="仿宋" w:hAnsi="仿宋" w:eastAsia="仿宋" w:cs="仿宋"/>
          <w:spacing w:val="-1"/>
          <w:sz w:val="24"/>
          <w:szCs w:val="24"/>
          <w:u w:val="single" w:color="auto"/>
        </w:rPr>
        <w:t xml:space="preserve">    承包人负责出入现场管理         </w:t>
      </w:r>
      <w:r>
        <w:rPr>
          <w:rFonts w:ascii="仿宋" w:hAnsi="仿宋" w:eastAsia="仿宋" w:cs="仿宋"/>
          <w:spacing w:val="-1"/>
          <w:sz w:val="24"/>
          <w:szCs w:val="24"/>
        </w:rPr>
        <w:t>。</w:t>
      </w:r>
    </w:p>
    <w:p w14:paraId="64F4E7AB">
      <w:pPr>
        <w:spacing w:before="177" w:line="222" w:lineRule="auto"/>
        <w:ind w:left="489"/>
        <w:rPr>
          <w:rFonts w:ascii="仿宋" w:hAnsi="仿宋" w:eastAsia="仿宋" w:cs="仿宋"/>
          <w:sz w:val="24"/>
          <w:szCs w:val="24"/>
        </w:rPr>
      </w:pPr>
      <w:r>
        <w:rPr>
          <w:rFonts w:ascii="仿宋" w:hAnsi="仿宋" w:eastAsia="仿宋" w:cs="仿宋"/>
          <w:spacing w:val="-5"/>
          <w:sz w:val="24"/>
          <w:szCs w:val="24"/>
        </w:rPr>
        <w:t>1.10.3</w:t>
      </w:r>
      <w:r>
        <w:rPr>
          <w:rFonts w:ascii="仿宋" w:hAnsi="仿宋" w:eastAsia="仿宋" w:cs="仿宋"/>
          <w:spacing w:val="22"/>
          <w:sz w:val="24"/>
          <w:szCs w:val="24"/>
        </w:rPr>
        <w:t xml:space="preserve"> </w:t>
      </w:r>
      <w:r>
        <w:rPr>
          <w:rFonts w:ascii="仿宋" w:hAnsi="仿宋" w:eastAsia="仿宋" w:cs="仿宋"/>
          <w:spacing w:val="-5"/>
          <w:sz w:val="24"/>
          <w:szCs w:val="24"/>
        </w:rPr>
        <w:t>场内交通</w:t>
      </w:r>
    </w:p>
    <w:p w14:paraId="603AF3F1">
      <w:pPr>
        <w:spacing w:before="180" w:line="222" w:lineRule="auto"/>
        <w:ind w:left="485"/>
        <w:rPr>
          <w:rFonts w:ascii="仿宋" w:hAnsi="仿宋" w:eastAsia="仿宋" w:cs="仿宋"/>
          <w:sz w:val="24"/>
          <w:szCs w:val="24"/>
        </w:rPr>
      </w:pPr>
      <w:r>
        <w:rPr>
          <w:rFonts w:ascii="仿宋" w:hAnsi="仿宋" w:eastAsia="仿宋" w:cs="仿宋"/>
          <w:spacing w:val="-1"/>
          <w:sz w:val="24"/>
          <w:szCs w:val="24"/>
        </w:rPr>
        <w:t>关于场外交通和场内交通的边界的约定：</w:t>
      </w:r>
      <w:r>
        <w:rPr>
          <w:rFonts w:ascii="仿宋" w:hAnsi="仿宋" w:eastAsia="仿宋" w:cs="仿宋"/>
          <w:spacing w:val="-1"/>
          <w:sz w:val="24"/>
          <w:szCs w:val="24"/>
          <w:u w:val="single" w:color="auto"/>
        </w:rPr>
        <w:t xml:space="preserve">以发包人提供的本项目红线为界  </w:t>
      </w:r>
      <w:r>
        <w:rPr>
          <w:rFonts w:ascii="仿宋" w:hAnsi="仿宋" w:eastAsia="仿宋" w:cs="仿宋"/>
          <w:spacing w:val="-1"/>
          <w:sz w:val="24"/>
          <w:szCs w:val="24"/>
        </w:rPr>
        <w:t>。</w:t>
      </w:r>
    </w:p>
    <w:p w14:paraId="46AA9E80">
      <w:pPr>
        <w:spacing w:line="222" w:lineRule="auto"/>
        <w:rPr>
          <w:rFonts w:ascii="仿宋" w:hAnsi="仿宋" w:eastAsia="仿宋" w:cs="仿宋"/>
          <w:sz w:val="24"/>
          <w:szCs w:val="24"/>
        </w:rPr>
        <w:sectPr>
          <w:footerReference r:id="rId12" w:type="default"/>
          <w:pgSz w:w="11906" w:h="16839"/>
          <w:pgMar w:top="400" w:right="1254" w:bottom="1225" w:left="1547" w:header="0" w:footer="952" w:gutter="0"/>
          <w:cols w:space="720" w:num="1"/>
        </w:sectPr>
      </w:pPr>
    </w:p>
    <w:p w14:paraId="398F1B80">
      <w:pPr>
        <w:spacing w:before="161" w:line="219" w:lineRule="auto"/>
        <w:ind w:left="16"/>
        <w:rPr>
          <w:rFonts w:ascii="仿宋" w:hAnsi="仿宋" w:eastAsia="仿宋" w:cs="仿宋"/>
          <w:sz w:val="24"/>
          <w:szCs w:val="24"/>
        </w:rPr>
      </w:pPr>
      <w:r>
        <w:rPr>
          <w:rFonts w:ascii="仿宋" w:hAnsi="仿宋" w:eastAsia="仿宋" w:cs="仿宋"/>
          <w:spacing w:val="-1"/>
          <w:sz w:val="24"/>
          <w:szCs w:val="24"/>
          <w:u w:val="single" w:color="auto"/>
        </w:rPr>
        <w:t>用包含在报价内。确保满足施工运输的需要，保证施工期间的畅通</w:t>
      </w:r>
      <w:r>
        <w:rPr>
          <w:rFonts w:ascii="仿宋" w:hAnsi="仿宋" w:eastAsia="仿宋" w:cs="仿宋"/>
          <w:spacing w:val="-1"/>
          <w:sz w:val="24"/>
          <w:szCs w:val="24"/>
        </w:rPr>
        <w:t>。</w:t>
      </w:r>
    </w:p>
    <w:p w14:paraId="6393D1E6">
      <w:pPr>
        <w:spacing w:before="183" w:line="222" w:lineRule="auto"/>
        <w:ind w:left="506"/>
        <w:rPr>
          <w:rFonts w:ascii="仿宋" w:hAnsi="仿宋" w:eastAsia="仿宋" w:cs="仿宋"/>
          <w:sz w:val="24"/>
          <w:szCs w:val="24"/>
        </w:rPr>
      </w:pPr>
      <w:r>
        <w:rPr>
          <w:rFonts w:ascii="仿宋" w:hAnsi="仿宋" w:eastAsia="仿宋" w:cs="仿宋"/>
          <w:spacing w:val="-2"/>
          <w:sz w:val="24"/>
          <w:szCs w:val="24"/>
        </w:rPr>
        <w:t>1.10.4超大件和超重件的运输</w:t>
      </w:r>
    </w:p>
    <w:p w14:paraId="46DA9613">
      <w:pPr>
        <w:spacing w:before="176" w:line="359" w:lineRule="auto"/>
        <w:ind w:left="61" w:right="120" w:firstLine="436"/>
        <w:rPr>
          <w:rFonts w:ascii="仿宋" w:hAnsi="仿宋" w:eastAsia="仿宋" w:cs="仿宋"/>
          <w:sz w:val="24"/>
          <w:szCs w:val="24"/>
        </w:rPr>
      </w:pPr>
      <w:r>
        <w:rPr>
          <w:rFonts w:ascii="仿宋" w:hAnsi="仿宋" w:eastAsia="仿宋" w:cs="仿宋"/>
          <w:spacing w:val="-1"/>
          <w:sz w:val="24"/>
          <w:szCs w:val="24"/>
        </w:rPr>
        <w:t>运输超大件或超重件所需的道路和桥梁临时加固改造费用和其他有关费用由</w:t>
      </w:r>
      <w:r>
        <w:rPr>
          <w:rFonts w:ascii="仿宋" w:hAnsi="仿宋" w:eastAsia="仿宋" w:cs="仿宋"/>
          <w:spacing w:val="-1"/>
          <w:sz w:val="24"/>
          <w:szCs w:val="24"/>
          <w:u w:val="single" w:color="auto"/>
        </w:rPr>
        <w:t>承包人</w:t>
      </w:r>
      <w:r>
        <w:rPr>
          <w:rFonts w:ascii="仿宋" w:hAnsi="仿宋" w:eastAsia="仿宋" w:cs="仿宋"/>
          <w:spacing w:val="-5"/>
          <w:sz w:val="24"/>
          <w:szCs w:val="24"/>
          <w:u w:val="single" w:color="auto"/>
        </w:rPr>
        <w:t xml:space="preserve">自行承担，费用包含在报价内 </w:t>
      </w:r>
      <w:r>
        <w:rPr>
          <w:rFonts w:ascii="仿宋" w:hAnsi="仿宋" w:eastAsia="仿宋" w:cs="仿宋"/>
          <w:spacing w:val="-5"/>
          <w:sz w:val="24"/>
          <w:szCs w:val="24"/>
        </w:rPr>
        <w:t>。</w:t>
      </w:r>
    </w:p>
    <w:p w14:paraId="0018DBCE">
      <w:pPr>
        <w:spacing w:line="222" w:lineRule="auto"/>
        <w:ind w:left="506"/>
        <w:rPr>
          <w:rFonts w:ascii="仿宋" w:hAnsi="仿宋" w:eastAsia="仿宋" w:cs="仿宋"/>
          <w:sz w:val="24"/>
          <w:szCs w:val="24"/>
        </w:rPr>
      </w:pPr>
      <w:r>
        <w:rPr>
          <w:rFonts w:ascii="仿宋" w:hAnsi="仿宋" w:eastAsia="仿宋" w:cs="仿宋"/>
          <w:spacing w:val="-6"/>
          <w:sz w:val="24"/>
          <w:szCs w:val="24"/>
        </w:rPr>
        <w:t>1.11</w:t>
      </w:r>
      <w:r>
        <w:rPr>
          <w:rFonts w:ascii="仿宋" w:hAnsi="仿宋" w:eastAsia="仿宋" w:cs="仿宋"/>
          <w:spacing w:val="20"/>
          <w:sz w:val="24"/>
          <w:szCs w:val="24"/>
        </w:rPr>
        <w:t xml:space="preserve"> </w:t>
      </w:r>
      <w:r>
        <w:rPr>
          <w:rFonts w:ascii="仿宋" w:hAnsi="仿宋" w:eastAsia="仿宋" w:cs="仿宋"/>
          <w:spacing w:val="-6"/>
          <w:sz w:val="24"/>
          <w:szCs w:val="24"/>
        </w:rPr>
        <w:t>知识产权</w:t>
      </w:r>
    </w:p>
    <w:p w14:paraId="4DFF4B11">
      <w:pPr>
        <w:tabs>
          <w:tab w:val="left" w:pos="9119"/>
        </w:tabs>
        <w:spacing w:before="178" w:line="359" w:lineRule="auto"/>
        <w:ind w:left="16" w:right="120" w:firstLine="489"/>
        <w:jc w:val="both"/>
        <w:rPr>
          <w:rFonts w:ascii="仿宋" w:hAnsi="仿宋" w:eastAsia="仿宋" w:cs="仿宋"/>
          <w:sz w:val="24"/>
          <w:szCs w:val="24"/>
        </w:rPr>
      </w:pPr>
      <w:r>
        <w:rPr>
          <w:rFonts w:ascii="仿宋" w:hAnsi="仿宋" w:eastAsia="仿宋" w:cs="仿宋"/>
          <w:spacing w:val="-1"/>
          <w:sz w:val="24"/>
          <w:szCs w:val="24"/>
        </w:rPr>
        <w:t>1.11.1关于发包人提供给承包人的图纸、发包人为实施工程自行编制或委托编制的技术规范以及反映发包人关于合同要求或其他类似性质的文件的著作权的归属：</w:t>
      </w:r>
      <w:r>
        <w:rPr>
          <w:rFonts w:ascii="仿宋" w:hAnsi="仿宋" w:eastAsia="仿宋" w:cs="仿宋"/>
          <w:sz w:val="24"/>
          <w:szCs w:val="24"/>
          <w:u w:val="single" w:color="auto"/>
        </w:rPr>
        <w:tab/>
      </w:r>
      <w:r>
        <w:rPr>
          <w:rFonts w:ascii="仿宋" w:hAnsi="仿宋" w:eastAsia="仿宋" w:cs="仿宋"/>
          <w:sz w:val="24"/>
          <w:szCs w:val="24"/>
        </w:rPr>
        <w:t xml:space="preserve"> </w:t>
      </w:r>
      <w:r>
        <w:rPr>
          <w:rFonts w:ascii="仿宋" w:hAnsi="仿宋" w:eastAsia="仿宋" w:cs="仿宋"/>
          <w:spacing w:val="-2"/>
          <w:sz w:val="24"/>
          <w:szCs w:val="24"/>
          <w:u w:val="single" w:color="auto"/>
        </w:rPr>
        <w:t xml:space="preserve">发包人所有   </w:t>
      </w:r>
      <w:r>
        <w:rPr>
          <w:rFonts w:ascii="仿宋" w:hAnsi="仿宋" w:eastAsia="仿宋" w:cs="仿宋"/>
          <w:spacing w:val="-2"/>
          <w:sz w:val="24"/>
          <w:szCs w:val="24"/>
        </w:rPr>
        <w:t>。</w:t>
      </w:r>
    </w:p>
    <w:p w14:paraId="1BFE808F">
      <w:pPr>
        <w:spacing w:before="2" w:line="359" w:lineRule="auto"/>
        <w:ind w:left="16" w:right="120" w:firstLine="485"/>
        <w:jc w:val="both"/>
        <w:rPr>
          <w:rFonts w:ascii="仿宋" w:hAnsi="仿宋" w:eastAsia="仿宋" w:cs="仿宋"/>
          <w:sz w:val="24"/>
          <w:szCs w:val="24"/>
        </w:rPr>
      </w:pPr>
      <w:r>
        <w:rPr>
          <w:rFonts w:ascii="仿宋" w:hAnsi="仿宋" w:eastAsia="仿宋" w:cs="仿宋"/>
          <w:spacing w:val="-1"/>
          <w:sz w:val="24"/>
          <w:szCs w:val="24"/>
        </w:rPr>
        <w:t>关于发包人提供的上述文件的使用限制的要求：</w:t>
      </w:r>
      <w:r>
        <w:rPr>
          <w:rFonts w:ascii="仿宋" w:hAnsi="仿宋" w:eastAsia="仿宋" w:cs="仿宋"/>
          <w:spacing w:val="-1"/>
          <w:sz w:val="24"/>
          <w:szCs w:val="24"/>
          <w:u w:val="single" w:color="auto"/>
        </w:rPr>
        <w:t>要求对全部工程文件保密。承包人</w:t>
      </w:r>
      <w:r>
        <w:rPr>
          <w:rFonts w:ascii="仿宋" w:hAnsi="仿宋" w:eastAsia="仿宋" w:cs="仿宋"/>
          <w:sz w:val="24"/>
          <w:szCs w:val="24"/>
          <w:u w:val="single" w:color="auto"/>
        </w:rPr>
        <w:t>对发包人提供的所有图纸和工程文件负有保密</w:t>
      </w:r>
      <w:r>
        <w:rPr>
          <w:rFonts w:ascii="仿宋" w:hAnsi="仿宋" w:eastAsia="仿宋" w:cs="仿宋"/>
          <w:spacing w:val="-1"/>
          <w:sz w:val="24"/>
          <w:szCs w:val="24"/>
          <w:u w:val="single" w:color="auto"/>
        </w:rPr>
        <w:t>义务，不得任意扩大图纸的接触范围，不</w:t>
      </w:r>
      <w:r>
        <w:rPr>
          <w:rFonts w:ascii="仿宋" w:hAnsi="仿宋" w:eastAsia="仿宋" w:cs="仿宋"/>
          <w:sz w:val="24"/>
          <w:szCs w:val="24"/>
          <w:u w:val="single" w:color="auto"/>
        </w:rPr>
        <w:t>得泄露给与本工程无关的其他人员。发包人不</w:t>
      </w:r>
      <w:r>
        <w:rPr>
          <w:rFonts w:ascii="仿宋" w:hAnsi="仿宋" w:eastAsia="仿宋" w:cs="仿宋"/>
          <w:spacing w:val="-1"/>
          <w:sz w:val="24"/>
          <w:szCs w:val="24"/>
          <w:u w:val="single" w:color="auto"/>
        </w:rPr>
        <w:t xml:space="preserve">支付保密措施费用。由承包人责任造成失密的，承包人承担相应的法律责任 </w:t>
      </w:r>
      <w:r>
        <w:rPr>
          <w:rFonts w:ascii="仿宋" w:hAnsi="仿宋" w:eastAsia="仿宋" w:cs="仿宋"/>
          <w:spacing w:val="-1"/>
          <w:sz w:val="24"/>
          <w:szCs w:val="24"/>
        </w:rPr>
        <w:t>。</w:t>
      </w:r>
    </w:p>
    <w:p w14:paraId="3B3F70FB">
      <w:pPr>
        <w:spacing w:line="220" w:lineRule="auto"/>
        <w:ind w:left="506"/>
        <w:rPr>
          <w:rFonts w:ascii="仿宋" w:hAnsi="仿宋" w:eastAsia="仿宋" w:cs="仿宋"/>
          <w:sz w:val="24"/>
          <w:szCs w:val="24"/>
        </w:rPr>
      </w:pPr>
      <w:r>
        <w:rPr>
          <w:rFonts w:ascii="仿宋" w:hAnsi="仿宋" w:eastAsia="仿宋" w:cs="仿宋"/>
          <w:sz w:val="24"/>
          <w:szCs w:val="24"/>
        </w:rPr>
        <w:t>1.11.2 关于承包人为实施工程所编制文件的著作权的归属：</w:t>
      </w:r>
      <w:r>
        <w:rPr>
          <w:rFonts w:ascii="仿宋" w:hAnsi="仿宋" w:eastAsia="仿宋" w:cs="仿宋"/>
          <w:sz w:val="24"/>
          <w:szCs w:val="24"/>
          <w:u w:val="single" w:color="auto"/>
        </w:rPr>
        <w:t>执行通用条款。</w:t>
      </w:r>
    </w:p>
    <w:p w14:paraId="2326F4A5">
      <w:pPr>
        <w:spacing w:before="179" w:line="221" w:lineRule="auto"/>
        <w:ind w:left="506"/>
        <w:rPr>
          <w:rFonts w:ascii="仿宋" w:hAnsi="仿宋" w:eastAsia="仿宋" w:cs="仿宋"/>
          <w:sz w:val="24"/>
          <w:szCs w:val="24"/>
        </w:rPr>
      </w:pPr>
      <w:r>
        <w:rPr>
          <w:rFonts w:ascii="仿宋" w:hAnsi="仿宋" w:eastAsia="仿宋" w:cs="仿宋"/>
          <w:spacing w:val="-1"/>
          <w:sz w:val="24"/>
          <w:szCs w:val="24"/>
        </w:rPr>
        <w:t>1.11.3 关于承包人提供的上述文件的使用限制的要求：</w:t>
      </w:r>
      <w:r>
        <w:rPr>
          <w:rFonts w:ascii="仿宋" w:hAnsi="仿宋" w:eastAsia="仿宋" w:cs="仿宋"/>
          <w:spacing w:val="-1"/>
          <w:sz w:val="24"/>
          <w:szCs w:val="24"/>
          <w:u w:val="single" w:color="auto"/>
        </w:rPr>
        <w:t>执行通用条款</w:t>
      </w:r>
      <w:r>
        <w:rPr>
          <w:rFonts w:ascii="仿宋" w:hAnsi="仿宋" w:eastAsia="仿宋" w:cs="仿宋"/>
          <w:spacing w:val="-1"/>
          <w:sz w:val="24"/>
          <w:szCs w:val="24"/>
        </w:rPr>
        <w:t>。</w:t>
      </w:r>
    </w:p>
    <w:p w14:paraId="554BBE7B">
      <w:pPr>
        <w:spacing w:before="182" w:line="358" w:lineRule="auto"/>
        <w:ind w:left="21" w:firstLine="484"/>
        <w:rPr>
          <w:rFonts w:ascii="仿宋" w:hAnsi="仿宋" w:eastAsia="仿宋" w:cs="仿宋"/>
          <w:sz w:val="24"/>
          <w:szCs w:val="24"/>
        </w:rPr>
      </w:pPr>
      <w:r>
        <w:rPr>
          <w:rFonts w:ascii="仿宋" w:hAnsi="仿宋" w:eastAsia="仿宋" w:cs="仿宋"/>
          <w:spacing w:val="-1"/>
          <w:sz w:val="24"/>
          <w:szCs w:val="24"/>
        </w:rPr>
        <w:t>1.11.4 承包人在施工过程中所采用的专利、专有技术、技术秘密的使用费的承担方</w:t>
      </w:r>
      <w:r>
        <w:rPr>
          <w:rFonts w:ascii="仿宋" w:hAnsi="仿宋" w:eastAsia="仿宋" w:cs="仿宋"/>
          <w:spacing w:val="-3"/>
          <w:sz w:val="24"/>
          <w:szCs w:val="24"/>
        </w:rPr>
        <w:t>式：</w:t>
      </w:r>
      <w:r>
        <w:rPr>
          <w:rFonts w:ascii="仿宋" w:hAnsi="仿宋" w:eastAsia="仿宋" w:cs="仿宋"/>
          <w:spacing w:val="-3"/>
          <w:sz w:val="24"/>
          <w:szCs w:val="24"/>
          <w:u w:val="single" w:color="auto"/>
        </w:rPr>
        <w:t>承包人自行承担</w:t>
      </w:r>
      <w:r>
        <w:rPr>
          <w:rFonts w:ascii="仿宋" w:hAnsi="仿宋" w:eastAsia="仿宋" w:cs="仿宋"/>
          <w:spacing w:val="-3"/>
          <w:sz w:val="24"/>
          <w:szCs w:val="24"/>
        </w:rPr>
        <w:t>。</w:t>
      </w:r>
    </w:p>
    <w:p w14:paraId="27C2271E">
      <w:pPr>
        <w:spacing w:before="1" w:line="220" w:lineRule="auto"/>
        <w:ind w:left="506"/>
        <w:rPr>
          <w:rFonts w:ascii="仿宋" w:hAnsi="仿宋" w:eastAsia="仿宋" w:cs="仿宋"/>
          <w:sz w:val="24"/>
          <w:szCs w:val="24"/>
        </w:rPr>
      </w:pPr>
      <w:r>
        <w:rPr>
          <w:rFonts w:ascii="仿宋" w:hAnsi="仿宋" w:eastAsia="仿宋" w:cs="仿宋"/>
          <w:spacing w:val="-2"/>
          <w:sz w:val="24"/>
          <w:szCs w:val="24"/>
        </w:rPr>
        <w:t>1.13工程量清单错误的修正</w:t>
      </w:r>
    </w:p>
    <w:p w14:paraId="5F3C8046">
      <w:pPr>
        <w:spacing w:before="180" w:line="221" w:lineRule="auto"/>
        <w:ind w:left="520"/>
        <w:rPr>
          <w:rFonts w:ascii="仿宋" w:hAnsi="仿宋" w:eastAsia="仿宋" w:cs="仿宋"/>
          <w:sz w:val="24"/>
          <w:szCs w:val="24"/>
        </w:rPr>
      </w:pPr>
      <w:r>
        <w:rPr>
          <w:rFonts w:ascii="仿宋" w:hAnsi="仿宋" w:eastAsia="仿宋" w:cs="仿宋"/>
          <w:sz w:val="24"/>
          <w:szCs w:val="24"/>
        </w:rPr>
        <w:t>出现工程量清单错误时，是否调整合同价格：</w:t>
      </w:r>
      <w:r>
        <w:rPr>
          <w:rFonts w:ascii="仿宋" w:hAnsi="仿宋" w:eastAsia="仿宋" w:cs="仿宋"/>
          <w:sz w:val="24"/>
          <w:szCs w:val="24"/>
          <w:u w:val="single" w:color="auto"/>
        </w:rPr>
        <w:t xml:space="preserve">  执</w:t>
      </w:r>
      <w:r>
        <w:rPr>
          <w:rFonts w:ascii="仿宋" w:hAnsi="仿宋" w:eastAsia="仿宋" w:cs="仿宋"/>
          <w:spacing w:val="-1"/>
          <w:sz w:val="24"/>
          <w:szCs w:val="24"/>
          <w:u w:val="single" w:color="auto"/>
        </w:rPr>
        <w:t>行通用条款  。</w:t>
      </w:r>
    </w:p>
    <w:p w14:paraId="2B7EB90A">
      <w:pPr>
        <w:spacing w:before="182" w:line="222" w:lineRule="auto"/>
        <w:ind w:left="502"/>
        <w:rPr>
          <w:rFonts w:ascii="仿宋" w:hAnsi="仿宋" w:eastAsia="仿宋" w:cs="仿宋"/>
          <w:sz w:val="24"/>
          <w:szCs w:val="24"/>
        </w:rPr>
      </w:pPr>
      <w:r>
        <w:rPr>
          <w:rFonts w:ascii="仿宋" w:hAnsi="仿宋" w:eastAsia="仿宋" w:cs="仿宋"/>
          <w:spacing w:val="-1"/>
          <w:sz w:val="24"/>
          <w:szCs w:val="24"/>
        </w:rPr>
        <w:t>允许调整合同价格的工程量偏差范围：</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5913ED1C">
      <w:pPr>
        <w:pStyle w:val="2"/>
        <w:spacing w:line="376" w:lineRule="auto"/>
      </w:pPr>
    </w:p>
    <w:p w14:paraId="1C3E19EE">
      <w:pPr>
        <w:spacing w:before="78" w:line="224" w:lineRule="auto"/>
        <w:ind w:left="229"/>
        <w:outlineLvl w:val="2"/>
        <w:rPr>
          <w:rFonts w:ascii="仿宋" w:hAnsi="仿宋" w:eastAsia="仿宋" w:cs="仿宋"/>
          <w:sz w:val="24"/>
          <w:szCs w:val="24"/>
        </w:rPr>
      </w:pPr>
      <w:r>
        <w:rPr>
          <w:rFonts w:ascii="仿宋" w:hAnsi="仿宋" w:eastAsia="仿宋" w:cs="仿宋"/>
          <w:spacing w:val="-7"/>
          <w:sz w:val="24"/>
          <w:szCs w:val="24"/>
        </w:rPr>
        <w:t>2.</w:t>
      </w:r>
      <w:r>
        <w:rPr>
          <w:rFonts w:ascii="仿宋" w:hAnsi="仿宋" w:eastAsia="仿宋" w:cs="仿宋"/>
          <w:spacing w:val="22"/>
          <w:sz w:val="24"/>
          <w:szCs w:val="24"/>
        </w:rPr>
        <w:t xml:space="preserve"> </w:t>
      </w:r>
      <w:r>
        <w:rPr>
          <w:rFonts w:ascii="仿宋" w:hAnsi="仿宋" w:eastAsia="仿宋" w:cs="仿宋"/>
          <w:spacing w:val="-7"/>
          <w:sz w:val="24"/>
          <w:szCs w:val="24"/>
        </w:rPr>
        <w:t>发包人</w:t>
      </w:r>
    </w:p>
    <w:p w14:paraId="7E94741C">
      <w:pPr>
        <w:pStyle w:val="2"/>
        <w:spacing w:line="384" w:lineRule="auto"/>
      </w:pPr>
    </w:p>
    <w:p w14:paraId="56F49A01">
      <w:pPr>
        <w:spacing w:before="79" w:line="223" w:lineRule="auto"/>
        <w:ind w:left="491"/>
        <w:rPr>
          <w:rFonts w:ascii="仿宋" w:hAnsi="仿宋" w:eastAsia="仿宋" w:cs="仿宋"/>
          <w:sz w:val="24"/>
          <w:szCs w:val="24"/>
        </w:rPr>
      </w:pPr>
      <w:r>
        <w:rPr>
          <w:rFonts w:ascii="仿宋" w:hAnsi="仿宋" w:eastAsia="仿宋" w:cs="仿宋"/>
          <w:spacing w:val="-5"/>
          <w:sz w:val="24"/>
          <w:szCs w:val="24"/>
        </w:rPr>
        <w:t>2.2</w:t>
      </w:r>
      <w:r>
        <w:rPr>
          <w:rFonts w:ascii="仿宋" w:hAnsi="仿宋" w:eastAsia="仿宋" w:cs="仿宋"/>
          <w:spacing w:val="27"/>
          <w:sz w:val="24"/>
          <w:szCs w:val="24"/>
        </w:rPr>
        <w:t xml:space="preserve"> </w:t>
      </w:r>
      <w:r>
        <w:rPr>
          <w:rFonts w:ascii="仿宋" w:hAnsi="仿宋" w:eastAsia="仿宋" w:cs="仿宋"/>
          <w:spacing w:val="-5"/>
          <w:sz w:val="24"/>
          <w:szCs w:val="24"/>
        </w:rPr>
        <w:t>发包人代表</w:t>
      </w:r>
    </w:p>
    <w:p w14:paraId="6B91356D">
      <w:pPr>
        <w:spacing w:before="178" w:line="223" w:lineRule="auto"/>
        <w:ind w:left="502"/>
        <w:rPr>
          <w:rFonts w:ascii="仿宋" w:hAnsi="仿宋" w:eastAsia="仿宋" w:cs="仿宋"/>
          <w:sz w:val="24"/>
          <w:szCs w:val="24"/>
        </w:rPr>
      </w:pPr>
      <w:r>
        <w:rPr>
          <w:rFonts w:ascii="仿宋" w:hAnsi="仿宋" w:eastAsia="仿宋" w:cs="仿宋"/>
          <w:spacing w:val="-4"/>
          <w:sz w:val="24"/>
          <w:szCs w:val="24"/>
        </w:rPr>
        <w:t>发包人代表：</w:t>
      </w:r>
    </w:p>
    <w:p w14:paraId="0528B958">
      <w:pPr>
        <w:spacing w:before="176" w:line="222" w:lineRule="auto"/>
        <w:ind w:left="496"/>
        <w:rPr>
          <w:rFonts w:ascii="仿宋" w:hAnsi="仿宋" w:eastAsia="仿宋" w:cs="仿宋"/>
          <w:sz w:val="24"/>
          <w:szCs w:val="24"/>
        </w:rPr>
      </w:pPr>
      <w:r>
        <w:rPr>
          <w:rFonts w:ascii="仿宋" w:hAnsi="仿宋" w:eastAsia="仿宋" w:cs="仿宋"/>
          <w:spacing w:val="-17"/>
          <w:sz w:val="24"/>
          <w:szCs w:val="24"/>
        </w:rPr>
        <w:t>姓</w:t>
      </w:r>
      <w:r>
        <w:rPr>
          <w:rFonts w:ascii="仿宋" w:hAnsi="仿宋" w:eastAsia="仿宋" w:cs="仿宋"/>
          <w:spacing w:val="4"/>
          <w:sz w:val="24"/>
          <w:szCs w:val="24"/>
        </w:rPr>
        <w:t xml:space="preserve">    </w:t>
      </w:r>
      <w:r>
        <w:rPr>
          <w:rFonts w:ascii="仿宋" w:hAnsi="仿宋" w:eastAsia="仿宋" w:cs="仿宋"/>
          <w:spacing w:val="-17"/>
          <w:sz w:val="24"/>
          <w:szCs w:val="24"/>
        </w:rPr>
        <w:t>名</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7"/>
          <w:sz w:val="24"/>
          <w:szCs w:val="24"/>
        </w:rPr>
        <w:t>；</w:t>
      </w:r>
    </w:p>
    <w:p w14:paraId="6B57139D">
      <w:pPr>
        <w:spacing w:before="180" w:line="222" w:lineRule="auto"/>
        <w:ind w:left="496"/>
        <w:rPr>
          <w:rFonts w:ascii="仿宋" w:hAnsi="仿宋" w:eastAsia="仿宋" w:cs="仿宋"/>
          <w:sz w:val="24"/>
          <w:szCs w:val="24"/>
        </w:rPr>
      </w:pPr>
      <w:r>
        <w:rPr>
          <w:rFonts w:ascii="仿宋" w:hAnsi="仿宋" w:eastAsia="仿宋" w:cs="仿宋"/>
          <w:spacing w:val="-4"/>
          <w:sz w:val="24"/>
          <w:szCs w:val="24"/>
        </w:rPr>
        <w:t>身份证号</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
          <w:sz w:val="24"/>
          <w:szCs w:val="24"/>
        </w:rPr>
        <w:t>；</w:t>
      </w:r>
    </w:p>
    <w:p w14:paraId="32C4003A">
      <w:pPr>
        <w:spacing w:before="177" w:line="222" w:lineRule="auto"/>
        <w:ind w:left="495"/>
        <w:rPr>
          <w:rFonts w:ascii="仿宋" w:hAnsi="仿宋" w:eastAsia="仿宋" w:cs="仿宋"/>
          <w:sz w:val="24"/>
          <w:szCs w:val="24"/>
        </w:rPr>
      </w:pPr>
      <w:r>
        <w:rPr>
          <w:rFonts w:ascii="仿宋" w:hAnsi="仿宋" w:eastAsia="仿宋" w:cs="仿宋"/>
          <w:spacing w:val="-19"/>
          <w:sz w:val="24"/>
          <w:szCs w:val="24"/>
        </w:rPr>
        <w:t>职</w:t>
      </w:r>
      <w:r>
        <w:rPr>
          <w:rFonts w:ascii="仿宋" w:hAnsi="仿宋" w:eastAsia="仿宋" w:cs="仿宋"/>
          <w:spacing w:val="5"/>
          <w:sz w:val="24"/>
          <w:szCs w:val="24"/>
        </w:rPr>
        <w:t xml:space="preserve">    </w:t>
      </w:r>
      <w:r>
        <w:rPr>
          <w:rFonts w:ascii="仿宋" w:hAnsi="仿宋" w:eastAsia="仿宋" w:cs="仿宋"/>
          <w:spacing w:val="-19"/>
          <w:sz w:val="24"/>
          <w:szCs w:val="24"/>
        </w:rPr>
        <w:t>务</w:t>
      </w:r>
      <w:r>
        <w:rPr>
          <w:rFonts w:ascii="仿宋" w:hAnsi="仿宋" w:eastAsia="仿宋" w:cs="仿宋"/>
          <w:spacing w:val="-83"/>
          <w:sz w:val="24"/>
          <w:szCs w:val="24"/>
        </w:rPr>
        <w:t xml:space="preserve"> </w:t>
      </w:r>
      <w:r>
        <w:rPr>
          <w:rFonts w:ascii="仿宋" w:hAnsi="仿宋" w:eastAsia="仿宋" w:cs="仿宋"/>
          <w:spacing w:val="-18"/>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18"/>
          <w:sz w:val="24"/>
          <w:szCs w:val="24"/>
        </w:rPr>
        <w:t>；</w:t>
      </w:r>
    </w:p>
    <w:p w14:paraId="5E6D4E6C">
      <w:pPr>
        <w:spacing w:before="179" w:line="222" w:lineRule="auto"/>
        <w:ind w:left="493"/>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z w:val="24"/>
          <w:szCs w:val="24"/>
        </w:rPr>
        <w:t>；</w:t>
      </w:r>
    </w:p>
    <w:p w14:paraId="4A5C7792">
      <w:pPr>
        <w:spacing w:before="177" w:line="221" w:lineRule="auto"/>
        <w:ind w:left="522"/>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z w:val="24"/>
          <w:szCs w:val="24"/>
        </w:rPr>
        <w:t>；</w:t>
      </w:r>
    </w:p>
    <w:p w14:paraId="48FF9C5C">
      <w:pPr>
        <w:spacing w:line="221" w:lineRule="auto"/>
        <w:rPr>
          <w:rFonts w:ascii="仿宋" w:hAnsi="仿宋" w:eastAsia="仿宋" w:cs="仿宋"/>
          <w:sz w:val="24"/>
          <w:szCs w:val="24"/>
        </w:rPr>
        <w:sectPr>
          <w:headerReference r:id="rId13" w:type="default"/>
          <w:footerReference r:id="rId14" w:type="default"/>
          <w:pgSz w:w="11906" w:h="16839"/>
          <w:pgMar w:top="2226" w:right="1134" w:bottom="1225" w:left="1531" w:header="1391" w:footer="952" w:gutter="0"/>
          <w:cols w:space="720" w:num="1"/>
        </w:sectPr>
      </w:pPr>
    </w:p>
    <w:p w14:paraId="24305515">
      <w:pPr>
        <w:pStyle w:val="2"/>
        <w:spacing w:line="242" w:lineRule="auto"/>
      </w:pPr>
    </w:p>
    <w:p w14:paraId="3DD6EE6F">
      <w:pPr>
        <w:pStyle w:val="2"/>
        <w:spacing w:line="242" w:lineRule="auto"/>
      </w:pPr>
    </w:p>
    <w:p w14:paraId="17F9BDAF">
      <w:pPr>
        <w:pStyle w:val="2"/>
        <w:spacing w:line="242" w:lineRule="auto"/>
      </w:pPr>
    </w:p>
    <w:p w14:paraId="01EEC5B3">
      <w:pPr>
        <w:pStyle w:val="2"/>
        <w:spacing w:line="242" w:lineRule="auto"/>
      </w:pPr>
    </w:p>
    <w:p w14:paraId="2A02F134">
      <w:pPr>
        <w:spacing w:before="78" w:line="222" w:lineRule="auto"/>
        <w:ind w:left="485"/>
        <w:rPr>
          <w:rFonts w:ascii="仿宋" w:hAnsi="仿宋" w:eastAsia="仿宋" w:cs="仿宋"/>
          <w:sz w:val="24"/>
          <w:szCs w:val="24"/>
        </w:rPr>
      </w:pPr>
      <w:r>
        <w:rPr>
          <w:rFonts w:ascii="仿宋" w:hAnsi="仿宋" w:eastAsia="仿宋" w:cs="仿宋"/>
          <w:spacing w:val="-4"/>
          <w:sz w:val="24"/>
          <w:szCs w:val="24"/>
        </w:rPr>
        <w:t>通信地址：</w:t>
      </w:r>
      <w:r>
        <w:rPr>
          <w:rFonts w:ascii="仿宋" w:hAnsi="仿宋" w:eastAsia="仿宋" w:cs="仿宋"/>
          <w:spacing w:val="4"/>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4"/>
          <w:sz w:val="24"/>
          <w:szCs w:val="24"/>
        </w:rPr>
        <w:t>。</w:t>
      </w:r>
    </w:p>
    <w:p w14:paraId="2B5B8738">
      <w:pPr>
        <w:spacing w:before="177" w:line="360" w:lineRule="auto"/>
        <w:ind w:left="8" w:right="120" w:firstLine="479"/>
        <w:rPr>
          <w:rFonts w:ascii="仿宋" w:hAnsi="仿宋" w:eastAsia="仿宋" w:cs="仿宋"/>
          <w:sz w:val="24"/>
          <w:szCs w:val="24"/>
        </w:rPr>
      </w:pPr>
      <w:r>
        <w:rPr>
          <w:rFonts w:ascii="仿宋" w:hAnsi="仿宋" w:eastAsia="仿宋" w:cs="仿宋"/>
          <w:spacing w:val="-1"/>
          <w:sz w:val="24"/>
          <w:szCs w:val="24"/>
        </w:rPr>
        <w:t>发包人对发包人代表的授权范围如下：</w:t>
      </w:r>
      <w:r>
        <w:rPr>
          <w:rFonts w:ascii="仿宋" w:hAnsi="仿宋" w:eastAsia="仿宋" w:cs="仿宋"/>
          <w:spacing w:val="-1"/>
          <w:sz w:val="24"/>
          <w:szCs w:val="24"/>
          <w:u w:val="single" w:color="auto"/>
        </w:rPr>
        <w:t>负责施工全过程的安全、进度、质量及现场</w:t>
      </w:r>
      <w:r>
        <w:rPr>
          <w:rFonts w:ascii="仿宋" w:hAnsi="仿宋" w:eastAsia="仿宋" w:cs="仿宋"/>
          <w:spacing w:val="-2"/>
          <w:sz w:val="24"/>
          <w:szCs w:val="24"/>
          <w:u w:val="single" w:color="auto"/>
        </w:rPr>
        <w:t xml:space="preserve">费用控制管理、协调现场各种关系等 </w:t>
      </w:r>
      <w:r>
        <w:rPr>
          <w:rFonts w:ascii="仿宋" w:hAnsi="仿宋" w:eastAsia="仿宋" w:cs="仿宋"/>
          <w:spacing w:val="-2"/>
          <w:sz w:val="24"/>
          <w:szCs w:val="24"/>
        </w:rPr>
        <w:t>。</w:t>
      </w:r>
    </w:p>
    <w:p w14:paraId="37362C34">
      <w:pPr>
        <w:spacing w:line="220" w:lineRule="auto"/>
        <w:ind w:left="476"/>
        <w:rPr>
          <w:rFonts w:ascii="仿宋" w:hAnsi="仿宋" w:eastAsia="仿宋" w:cs="仿宋"/>
          <w:sz w:val="24"/>
          <w:szCs w:val="24"/>
        </w:rPr>
      </w:pPr>
      <w:r>
        <w:rPr>
          <w:rFonts w:ascii="仿宋" w:hAnsi="仿宋" w:eastAsia="仿宋" w:cs="仿宋"/>
          <w:spacing w:val="-1"/>
          <w:sz w:val="24"/>
          <w:szCs w:val="24"/>
        </w:rPr>
        <w:t>2.4 施工现场、施工条件和基础资料的提供</w:t>
      </w:r>
    </w:p>
    <w:p w14:paraId="74E144C8">
      <w:pPr>
        <w:spacing w:before="179" w:line="223" w:lineRule="auto"/>
        <w:ind w:left="476"/>
        <w:rPr>
          <w:rFonts w:ascii="仿宋" w:hAnsi="仿宋" w:eastAsia="仿宋" w:cs="仿宋"/>
          <w:sz w:val="24"/>
          <w:szCs w:val="24"/>
        </w:rPr>
      </w:pPr>
      <w:r>
        <w:rPr>
          <w:rFonts w:ascii="仿宋" w:hAnsi="仿宋" w:eastAsia="仿宋" w:cs="仿宋"/>
          <w:spacing w:val="-3"/>
          <w:sz w:val="24"/>
          <w:szCs w:val="24"/>
        </w:rPr>
        <w:t>2.4.1</w:t>
      </w:r>
      <w:r>
        <w:rPr>
          <w:rFonts w:ascii="仿宋" w:hAnsi="仿宋" w:eastAsia="仿宋" w:cs="仿宋"/>
          <w:spacing w:val="20"/>
          <w:sz w:val="24"/>
          <w:szCs w:val="24"/>
        </w:rPr>
        <w:t xml:space="preserve"> </w:t>
      </w:r>
      <w:r>
        <w:rPr>
          <w:rFonts w:ascii="仿宋" w:hAnsi="仿宋" w:eastAsia="仿宋" w:cs="仿宋"/>
          <w:spacing w:val="-3"/>
          <w:sz w:val="24"/>
          <w:szCs w:val="24"/>
        </w:rPr>
        <w:t>提供施工现场</w:t>
      </w:r>
    </w:p>
    <w:p w14:paraId="4699CEB9">
      <w:pPr>
        <w:spacing w:before="177" w:line="221" w:lineRule="auto"/>
        <w:ind w:left="487"/>
        <w:rPr>
          <w:rFonts w:ascii="仿宋" w:hAnsi="仿宋" w:eastAsia="仿宋" w:cs="仿宋"/>
          <w:sz w:val="24"/>
          <w:szCs w:val="24"/>
        </w:rPr>
      </w:pPr>
      <w:r>
        <w:rPr>
          <w:rFonts w:ascii="仿宋" w:hAnsi="仿宋" w:eastAsia="仿宋" w:cs="仿宋"/>
          <w:spacing w:val="-1"/>
          <w:sz w:val="24"/>
          <w:szCs w:val="24"/>
        </w:rPr>
        <w:t>关于发包人移交施工现场的期限要求：</w:t>
      </w:r>
      <w:r>
        <w:rPr>
          <w:rFonts w:ascii="仿宋" w:hAnsi="仿宋" w:eastAsia="仿宋" w:cs="仿宋"/>
          <w:spacing w:val="-1"/>
          <w:sz w:val="24"/>
          <w:szCs w:val="24"/>
          <w:u w:val="single" w:color="auto"/>
        </w:rPr>
        <w:t xml:space="preserve">  按通用条款执行</w:t>
      </w:r>
      <w:r>
        <w:rPr>
          <w:rFonts w:ascii="仿宋" w:hAnsi="仿宋" w:eastAsia="仿宋" w:cs="仿宋"/>
          <w:spacing w:val="-1"/>
          <w:sz w:val="24"/>
          <w:szCs w:val="24"/>
        </w:rPr>
        <w:t>。</w:t>
      </w:r>
    </w:p>
    <w:p w14:paraId="0A704654">
      <w:pPr>
        <w:spacing w:before="179" w:line="222" w:lineRule="auto"/>
        <w:ind w:left="476"/>
        <w:rPr>
          <w:rFonts w:ascii="仿宋" w:hAnsi="仿宋" w:eastAsia="仿宋" w:cs="仿宋"/>
          <w:sz w:val="24"/>
          <w:szCs w:val="24"/>
        </w:rPr>
      </w:pPr>
      <w:r>
        <w:rPr>
          <w:rFonts w:ascii="仿宋" w:hAnsi="仿宋" w:eastAsia="仿宋" w:cs="仿宋"/>
          <w:spacing w:val="-3"/>
          <w:sz w:val="24"/>
          <w:szCs w:val="24"/>
        </w:rPr>
        <w:t>2.4.2</w:t>
      </w:r>
      <w:r>
        <w:rPr>
          <w:rFonts w:ascii="仿宋" w:hAnsi="仿宋" w:eastAsia="仿宋" w:cs="仿宋"/>
          <w:spacing w:val="20"/>
          <w:sz w:val="24"/>
          <w:szCs w:val="24"/>
        </w:rPr>
        <w:t xml:space="preserve"> </w:t>
      </w:r>
      <w:r>
        <w:rPr>
          <w:rFonts w:ascii="仿宋" w:hAnsi="仿宋" w:eastAsia="仿宋" w:cs="仿宋"/>
          <w:spacing w:val="-3"/>
          <w:sz w:val="24"/>
          <w:szCs w:val="24"/>
        </w:rPr>
        <w:t>提供施工条件</w:t>
      </w:r>
    </w:p>
    <w:p w14:paraId="247840B5">
      <w:pPr>
        <w:spacing w:before="180" w:line="222" w:lineRule="auto"/>
        <w:ind w:left="487"/>
        <w:rPr>
          <w:rFonts w:ascii="仿宋" w:hAnsi="仿宋" w:eastAsia="仿宋" w:cs="仿宋"/>
          <w:sz w:val="24"/>
          <w:szCs w:val="24"/>
        </w:rPr>
      </w:pPr>
      <w:r>
        <w:rPr>
          <w:rFonts w:ascii="仿宋" w:hAnsi="仿宋" w:eastAsia="仿宋" w:cs="仿宋"/>
          <w:spacing w:val="-1"/>
          <w:sz w:val="24"/>
          <w:szCs w:val="24"/>
        </w:rPr>
        <w:t>关于发包人应负责提供施工所需要的条件，包</w:t>
      </w:r>
      <w:r>
        <w:rPr>
          <w:rFonts w:ascii="仿宋" w:hAnsi="仿宋" w:eastAsia="仿宋" w:cs="仿宋"/>
          <w:spacing w:val="-2"/>
          <w:sz w:val="24"/>
          <w:szCs w:val="24"/>
        </w:rPr>
        <w:t>括：</w:t>
      </w:r>
    </w:p>
    <w:p w14:paraId="4A6F26C0">
      <w:pPr>
        <w:tabs>
          <w:tab w:val="left" w:pos="600"/>
        </w:tabs>
        <w:spacing w:before="176" w:line="221"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6"/>
          <w:sz w:val="24"/>
          <w:szCs w:val="24"/>
          <w:u w:val="single" w:color="auto"/>
        </w:rPr>
        <w:t>（1）开工前保证施工现场具备开工条件。</w:t>
      </w:r>
    </w:p>
    <w:p w14:paraId="20EDAC69">
      <w:pPr>
        <w:tabs>
          <w:tab w:val="left" w:pos="600"/>
        </w:tabs>
        <w:spacing w:before="180" w:line="359" w:lineRule="auto"/>
        <w:ind w:left="7" w:firstLine="457"/>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（2）将施工所需的水、电接至施工场地的时间、地点和供应要求：水、电承包人在</w:t>
      </w:r>
      <w:r>
        <w:rPr>
          <w:rFonts w:ascii="仿宋" w:hAnsi="仿宋" w:eastAsia="仿宋" w:cs="仿宋"/>
          <w:spacing w:val="-1"/>
          <w:sz w:val="24"/>
          <w:szCs w:val="24"/>
          <w:u w:val="single" w:color="auto"/>
        </w:rPr>
        <w:t>发包人施工现场指定位置接装表计量，费用由承包人缴纳。</w:t>
      </w:r>
      <w:r>
        <w:rPr>
          <w:rFonts w:ascii="仿宋" w:hAnsi="仿宋" w:eastAsia="仿宋" w:cs="仿宋"/>
          <w:spacing w:val="1"/>
          <w:sz w:val="24"/>
          <w:szCs w:val="24"/>
          <w:u w:val="single" w:color="auto"/>
        </w:rPr>
        <w:t xml:space="preserve">  </w:t>
      </w:r>
    </w:p>
    <w:p w14:paraId="7560C9C7">
      <w:pPr>
        <w:tabs>
          <w:tab w:val="left" w:pos="600"/>
        </w:tabs>
        <w:spacing w:before="1" w:line="222"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（3）施工场地与公共道路的通道开通时间和要求：已开通。</w:t>
      </w:r>
    </w:p>
    <w:p w14:paraId="7E439B1F">
      <w:pPr>
        <w:tabs>
          <w:tab w:val="left" w:pos="600"/>
        </w:tabs>
        <w:spacing w:before="177" w:line="220"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（4）工程地质和地下管线资料的提供时间：开工前5日内。</w:t>
      </w:r>
    </w:p>
    <w:p w14:paraId="02F3263A">
      <w:pPr>
        <w:tabs>
          <w:tab w:val="left" w:pos="600"/>
        </w:tabs>
        <w:spacing w:before="182" w:line="222"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（5）施工所需证件、批件：由承包人协助发包人</w:t>
      </w:r>
      <w:r>
        <w:rPr>
          <w:rFonts w:ascii="仿宋" w:hAnsi="仿宋" w:eastAsia="仿宋" w:cs="仿宋"/>
          <w:spacing w:val="-5"/>
          <w:sz w:val="24"/>
          <w:szCs w:val="24"/>
          <w:u w:val="single" w:color="auto"/>
        </w:rPr>
        <w:t>办理。</w:t>
      </w:r>
    </w:p>
    <w:p w14:paraId="66BD4B26">
      <w:pPr>
        <w:tabs>
          <w:tab w:val="left" w:pos="600"/>
        </w:tabs>
        <w:spacing w:before="181" w:line="358" w:lineRule="auto"/>
        <w:ind w:right="120" w:firstLine="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（6）水准点与座标控制点交验要求： 开工前由发包人提供水准点与坐标控制点，</w:t>
      </w:r>
      <w:r>
        <w:rPr>
          <w:rFonts w:ascii="仿宋" w:hAnsi="仿宋" w:eastAsia="仿宋" w:cs="仿宋"/>
          <w:spacing w:val="2"/>
          <w:sz w:val="24"/>
          <w:szCs w:val="24"/>
          <w:u w:val="single" w:color="auto"/>
        </w:rPr>
        <w:t>双方进行现场交验。</w:t>
      </w:r>
    </w:p>
    <w:p w14:paraId="500A3AF3">
      <w:pPr>
        <w:tabs>
          <w:tab w:val="left" w:pos="600"/>
        </w:tabs>
        <w:spacing w:before="1" w:line="222" w:lineRule="auto"/>
        <w:ind w:left="46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6"/>
          <w:sz w:val="24"/>
          <w:szCs w:val="24"/>
          <w:u w:val="single" w:color="auto"/>
        </w:rPr>
        <w:t>（7）图纸会审和设计交底时间：开工前。</w:t>
      </w:r>
    </w:p>
    <w:p w14:paraId="4EA28CE9">
      <w:pPr>
        <w:tabs>
          <w:tab w:val="left" w:pos="600"/>
        </w:tabs>
        <w:spacing w:before="177" w:line="359" w:lineRule="auto"/>
        <w:ind w:left="5" w:firstLine="459"/>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（8）协调处理施工场地周围地下管线和邻近建筑物、构筑物（含文物保护建筑）、</w:t>
      </w:r>
      <w:r>
        <w:rPr>
          <w:rFonts w:ascii="仿宋" w:hAnsi="仿宋" w:eastAsia="仿宋" w:cs="仿宋"/>
          <w:spacing w:val="-1"/>
          <w:sz w:val="24"/>
          <w:szCs w:val="24"/>
          <w:u w:val="single" w:color="auto"/>
        </w:rPr>
        <w:t>古树名木的保护工作：由承包人负责保护，发生的费用由承包人承担，发包人负责协调</w:t>
      </w:r>
      <w:r>
        <w:rPr>
          <w:rFonts w:ascii="仿宋" w:hAnsi="仿宋" w:eastAsia="仿宋" w:cs="仿宋"/>
          <w:spacing w:val="-7"/>
          <w:sz w:val="24"/>
          <w:szCs w:val="24"/>
          <w:u w:val="single" w:color="auto"/>
        </w:rPr>
        <w:t>工作</w:t>
      </w:r>
      <w:r>
        <w:rPr>
          <w:rFonts w:ascii="仿宋" w:hAnsi="仿宋" w:eastAsia="仿宋" w:cs="仿宋"/>
          <w:spacing w:val="-7"/>
          <w:sz w:val="24"/>
          <w:szCs w:val="24"/>
        </w:rPr>
        <w:t>。</w:t>
      </w:r>
    </w:p>
    <w:p w14:paraId="0E00ACBC">
      <w:pPr>
        <w:spacing w:before="2" w:line="221" w:lineRule="auto"/>
        <w:ind w:left="476"/>
        <w:rPr>
          <w:rFonts w:ascii="仿宋" w:hAnsi="仿宋" w:eastAsia="仿宋" w:cs="仿宋"/>
          <w:sz w:val="24"/>
          <w:szCs w:val="24"/>
        </w:rPr>
      </w:pPr>
      <w:r>
        <w:rPr>
          <w:rFonts w:ascii="仿宋" w:hAnsi="仿宋" w:eastAsia="仿宋" w:cs="仿宋"/>
          <w:spacing w:val="-3"/>
          <w:sz w:val="24"/>
          <w:szCs w:val="24"/>
        </w:rPr>
        <w:t>2.5</w:t>
      </w:r>
      <w:r>
        <w:rPr>
          <w:rFonts w:ascii="仿宋" w:hAnsi="仿宋" w:eastAsia="仿宋" w:cs="仿宋"/>
          <w:spacing w:val="29"/>
          <w:sz w:val="24"/>
          <w:szCs w:val="24"/>
        </w:rPr>
        <w:t xml:space="preserve"> </w:t>
      </w:r>
      <w:r>
        <w:rPr>
          <w:rFonts w:ascii="仿宋" w:hAnsi="仿宋" w:eastAsia="仿宋" w:cs="仿宋"/>
          <w:spacing w:val="-3"/>
          <w:sz w:val="24"/>
          <w:szCs w:val="24"/>
        </w:rPr>
        <w:t>资金来源证明及支付担保</w:t>
      </w:r>
    </w:p>
    <w:p w14:paraId="4AC5AEE2">
      <w:pPr>
        <w:spacing w:before="178" w:line="222" w:lineRule="auto"/>
        <w:ind w:left="487"/>
        <w:rPr>
          <w:rFonts w:ascii="仿宋" w:hAnsi="仿宋" w:eastAsia="仿宋" w:cs="仿宋"/>
          <w:sz w:val="24"/>
          <w:szCs w:val="24"/>
        </w:rPr>
      </w:pPr>
      <w:r>
        <w:rPr>
          <w:rFonts w:ascii="仿宋" w:hAnsi="仿宋" w:eastAsia="仿宋" w:cs="仿宋"/>
          <w:spacing w:val="-1"/>
          <w:sz w:val="24"/>
          <w:szCs w:val="24"/>
        </w:rPr>
        <w:t>发包人提供资金来源证明的期限要求：</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09D1F311">
      <w:pPr>
        <w:spacing w:before="179" w:line="221" w:lineRule="auto"/>
        <w:ind w:left="487"/>
        <w:rPr>
          <w:rFonts w:ascii="仿宋" w:hAnsi="仿宋" w:eastAsia="仿宋" w:cs="仿宋"/>
          <w:sz w:val="24"/>
          <w:szCs w:val="24"/>
        </w:rPr>
      </w:pPr>
      <w:r>
        <w:rPr>
          <w:rFonts w:ascii="仿宋" w:hAnsi="仿宋" w:eastAsia="仿宋" w:cs="仿宋"/>
          <w:spacing w:val="-2"/>
          <w:sz w:val="24"/>
          <w:szCs w:val="24"/>
        </w:rPr>
        <w:t>发包人是否提供支付担保：</w:t>
      </w:r>
      <w:r>
        <w:rPr>
          <w:rFonts w:ascii="仿宋" w:hAnsi="仿宋" w:eastAsia="仿宋" w:cs="仿宋"/>
          <w:spacing w:val="-2"/>
          <w:sz w:val="24"/>
          <w:szCs w:val="24"/>
          <w:u w:val="single" w:color="auto"/>
        </w:rPr>
        <w:t xml:space="preserve">   否   </w:t>
      </w:r>
      <w:r>
        <w:rPr>
          <w:rFonts w:ascii="仿宋" w:hAnsi="仿宋" w:eastAsia="仿宋" w:cs="仿宋"/>
          <w:spacing w:val="-2"/>
          <w:sz w:val="24"/>
          <w:szCs w:val="24"/>
        </w:rPr>
        <w:t>。</w:t>
      </w:r>
    </w:p>
    <w:p w14:paraId="2387EB2C">
      <w:pPr>
        <w:spacing w:before="179" w:line="221" w:lineRule="auto"/>
        <w:ind w:left="487"/>
        <w:rPr>
          <w:rFonts w:ascii="仿宋" w:hAnsi="仿宋" w:eastAsia="仿宋" w:cs="仿宋"/>
          <w:sz w:val="24"/>
          <w:szCs w:val="24"/>
        </w:rPr>
      </w:pPr>
      <w:r>
        <w:rPr>
          <w:rFonts w:ascii="仿宋" w:hAnsi="仿宋" w:eastAsia="仿宋" w:cs="仿宋"/>
          <w:spacing w:val="-2"/>
          <w:sz w:val="24"/>
          <w:szCs w:val="24"/>
        </w:rPr>
        <w:t>发包人提供支付担保的形式：</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33638E8A">
      <w:pPr>
        <w:pStyle w:val="2"/>
        <w:spacing w:line="381" w:lineRule="auto"/>
      </w:pPr>
    </w:p>
    <w:p w14:paraId="6301506D">
      <w:pPr>
        <w:spacing w:before="78" w:line="224" w:lineRule="auto"/>
        <w:ind w:left="478"/>
        <w:outlineLvl w:val="2"/>
        <w:rPr>
          <w:rFonts w:ascii="仿宋" w:hAnsi="仿宋" w:eastAsia="仿宋" w:cs="仿宋"/>
          <w:sz w:val="24"/>
          <w:szCs w:val="24"/>
        </w:rPr>
      </w:pPr>
      <w:r>
        <w:rPr>
          <w:rFonts w:ascii="仿宋" w:hAnsi="仿宋" w:eastAsia="仿宋" w:cs="仿宋"/>
          <w:spacing w:val="-6"/>
          <w:sz w:val="24"/>
          <w:szCs w:val="24"/>
        </w:rPr>
        <w:t>3.</w:t>
      </w:r>
      <w:r>
        <w:rPr>
          <w:rFonts w:ascii="仿宋" w:hAnsi="仿宋" w:eastAsia="仿宋" w:cs="仿宋"/>
          <w:spacing w:val="15"/>
          <w:sz w:val="24"/>
          <w:szCs w:val="24"/>
        </w:rPr>
        <w:t xml:space="preserve"> </w:t>
      </w:r>
      <w:r>
        <w:rPr>
          <w:rFonts w:ascii="仿宋" w:hAnsi="仿宋" w:eastAsia="仿宋" w:cs="仿宋"/>
          <w:spacing w:val="-6"/>
          <w:sz w:val="24"/>
          <w:szCs w:val="24"/>
        </w:rPr>
        <w:t>承包人</w:t>
      </w:r>
    </w:p>
    <w:p w14:paraId="2C897655">
      <w:pPr>
        <w:pStyle w:val="2"/>
        <w:spacing w:line="384" w:lineRule="auto"/>
      </w:pPr>
    </w:p>
    <w:p w14:paraId="5A1EC5C0">
      <w:pPr>
        <w:spacing w:before="78" w:line="223" w:lineRule="auto"/>
        <w:ind w:left="478"/>
        <w:rPr>
          <w:rFonts w:ascii="仿宋" w:hAnsi="仿宋" w:eastAsia="仿宋" w:cs="仿宋"/>
          <w:sz w:val="24"/>
          <w:szCs w:val="24"/>
        </w:rPr>
      </w:pPr>
      <w:r>
        <w:rPr>
          <w:rFonts w:ascii="仿宋" w:hAnsi="仿宋" w:eastAsia="仿宋" w:cs="仿宋"/>
          <w:spacing w:val="-2"/>
          <w:sz w:val="24"/>
          <w:szCs w:val="24"/>
        </w:rPr>
        <w:t>3.1 承包人的一般义务</w:t>
      </w:r>
    </w:p>
    <w:p w14:paraId="227F32CF">
      <w:pPr>
        <w:spacing w:before="174" w:line="360" w:lineRule="auto"/>
        <w:ind w:left="6" w:firstLine="479"/>
        <w:jc w:val="both"/>
        <w:rPr>
          <w:rFonts w:ascii="仿宋" w:hAnsi="仿宋" w:eastAsia="仿宋" w:cs="仿宋"/>
          <w:sz w:val="24"/>
          <w:szCs w:val="24"/>
        </w:rPr>
      </w:pPr>
      <w:r>
        <w:rPr>
          <w:rFonts w:ascii="仿宋" w:hAnsi="仿宋" w:eastAsia="仿宋" w:cs="仿宋"/>
          <w:spacing w:val="-1"/>
          <w:sz w:val="24"/>
          <w:szCs w:val="24"/>
        </w:rPr>
        <w:t>（9）承包人提交的竣工资料的内容：</w:t>
      </w:r>
      <w:r>
        <w:rPr>
          <w:rFonts w:ascii="仿宋" w:hAnsi="仿宋" w:eastAsia="仿宋" w:cs="仿宋"/>
          <w:spacing w:val="-1"/>
          <w:sz w:val="24"/>
          <w:szCs w:val="24"/>
          <w:u w:val="single" w:color="auto"/>
        </w:rPr>
        <w:t>工程具备竣工验收条件，承包人按国家工程竣</w:t>
      </w:r>
      <w:r>
        <w:rPr>
          <w:rFonts w:ascii="仿宋" w:hAnsi="仿宋" w:eastAsia="仿宋" w:cs="仿宋"/>
          <w:spacing w:val="-2"/>
          <w:sz w:val="24"/>
          <w:szCs w:val="24"/>
          <w:u w:val="single" w:color="auto"/>
        </w:rPr>
        <w:t>工有关规定，</w:t>
      </w:r>
      <w:r>
        <w:rPr>
          <w:rFonts w:ascii="仿宋" w:hAnsi="仿宋" w:eastAsia="仿宋" w:cs="仿宋"/>
          <w:b/>
          <w:bCs/>
          <w:spacing w:val="-2"/>
          <w:sz w:val="24"/>
          <w:szCs w:val="24"/>
          <w:u w:val="single" w:color="auto"/>
        </w:rPr>
        <w:t>向发包人提供完整竣工资料四份（均为原件）和竣工验收报告。承包人在发包人竣工验收批准后15天内向发包人提交竣工图四份。</w:t>
      </w:r>
      <w:r>
        <w:rPr>
          <w:rFonts w:ascii="仿宋" w:hAnsi="仿宋" w:eastAsia="仿宋" w:cs="仿宋"/>
          <w:spacing w:val="-2"/>
          <w:sz w:val="24"/>
          <w:szCs w:val="24"/>
          <w:u w:val="single" w:color="auto"/>
        </w:rPr>
        <w:t>竣工图纸必须将所有的变更标</w:t>
      </w:r>
    </w:p>
    <w:p w14:paraId="3B8F05D6">
      <w:pPr>
        <w:spacing w:line="360" w:lineRule="auto"/>
        <w:rPr>
          <w:rFonts w:ascii="仿宋" w:hAnsi="仿宋" w:eastAsia="仿宋" w:cs="仿宋"/>
          <w:sz w:val="24"/>
          <w:szCs w:val="24"/>
        </w:rPr>
        <w:sectPr>
          <w:headerReference r:id="rId15" w:type="default"/>
          <w:footerReference r:id="rId16" w:type="default"/>
          <w:pgSz w:w="11906" w:h="16839"/>
          <w:pgMar w:top="400" w:right="1134" w:bottom="1225" w:left="1546" w:header="0" w:footer="952" w:gutter="0"/>
          <w:cols w:space="720" w:num="1"/>
        </w:sectPr>
      </w:pPr>
    </w:p>
    <w:p w14:paraId="1952956B">
      <w:pPr>
        <w:spacing w:before="158" w:line="220" w:lineRule="auto"/>
        <w:ind w:left="20"/>
        <w:rPr>
          <w:rFonts w:ascii="仿宋" w:hAnsi="仿宋" w:eastAsia="仿宋" w:cs="仿宋"/>
          <w:sz w:val="24"/>
          <w:szCs w:val="24"/>
        </w:rPr>
      </w:pPr>
      <w:r>
        <w:rPr>
          <w:rFonts w:ascii="仿宋" w:hAnsi="仿宋" w:eastAsia="仿宋" w:cs="仿宋"/>
          <w:spacing w:val="-1"/>
          <w:sz w:val="24"/>
          <w:szCs w:val="24"/>
          <w:u w:val="single" w:color="auto"/>
        </w:rPr>
        <w:t>面或不真实的，发包人不予受理。其它内容不清晰的，按不利于承包人的情况进行结算</w:t>
      </w:r>
    </w:p>
    <w:p w14:paraId="20A77142">
      <w:pPr>
        <w:pStyle w:val="2"/>
        <w:spacing w:line="317" w:lineRule="auto"/>
      </w:pPr>
    </w:p>
    <w:p w14:paraId="1D192818">
      <w:pPr>
        <w:tabs>
          <w:tab w:val="left" w:pos="34"/>
        </w:tabs>
        <w:spacing w:before="23" w:line="189" w:lineRule="auto"/>
        <w:rPr>
          <w:rFonts w:ascii="仿宋" w:hAnsi="仿宋" w:eastAsia="仿宋" w:cs="仿宋"/>
          <w:sz w:val="7"/>
          <w:szCs w:val="7"/>
        </w:rPr>
      </w:pPr>
      <w:r>
        <w:rPr>
          <w:rFonts w:ascii="仿宋" w:hAnsi="仿宋" w:eastAsia="仿宋" w:cs="仿宋"/>
          <w:sz w:val="7"/>
          <w:szCs w:val="7"/>
          <w:u w:val="single" w:color="auto"/>
        </w:rPr>
        <w:tab/>
      </w:r>
      <w:r>
        <w:rPr>
          <w:rFonts w:ascii="仿宋" w:hAnsi="仿宋" w:eastAsia="仿宋" w:cs="仿宋"/>
          <w:sz w:val="7"/>
          <w:szCs w:val="7"/>
          <w:u w:val="single" w:color="auto"/>
        </w:rPr>
        <w:t xml:space="preserve">。    </w:t>
      </w:r>
    </w:p>
    <w:p w14:paraId="6D824402">
      <w:pPr>
        <w:spacing w:before="236" w:line="220" w:lineRule="auto"/>
        <w:ind w:left="496"/>
        <w:rPr>
          <w:rFonts w:ascii="仿宋" w:hAnsi="仿宋" w:eastAsia="仿宋" w:cs="仿宋"/>
          <w:sz w:val="24"/>
          <w:szCs w:val="24"/>
        </w:rPr>
      </w:pPr>
      <w:r>
        <w:rPr>
          <w:rFonts w:ascii="仿宋" w:hAnsi="仿宋" w:eastAsia="仿宋" w:cs="仿宋"/>
          <w:spacing w:val="-1"/>
          <w:sz w:val="24"/>
          <w:szCs w:val="24"/>
        </w:rPr>
        <w:t>承包人需要提交的竣工资料套数：</w:t>
      </w:r>
      <w:r>
        <w:rPr>
          <w:rFonts w:ascii="仿宋" w:hAnsi="仿宋" w:eastAsia="仿宋" w:cs="仿宋"/>
          <w:spacing w:val="-1"/>
          <w:sz w:val="24"/>
          <w:szCs w:val="24"/>
          <w:u w:val="single" w:color="auto"/>
        </w:rPr>
        <w:t xml:space="preserve"> 肆套 </w:t>
      </w:r>
      <w:r>
        <w:rPr>
          <w:rFonts w:ascii="仿宋" w:hAnsi="仿宋" w:eastAsia="仿宋" w:cs="仿宋"/>
          <w:spacing w:val="-1"/>
          <w:sz w:val="24"/>
          <w:szCs w:val="24"/>
        </w:rPr>
        <w:t>；</w:t>
      </w:r>
    </w:p>
    <w:p w14:paraId="415AE6CD">
      <w:pPr>
        <w:spacing w:before="179" w:line="220" w:lineRule="auto"/>
        <w:ind w:left="736"/>
        <w:rPr>
          <w:rFonts w:ascii="仿宋" w:hAnsi="仿宋" w:eastAsia="仿宋" w:cs="仿宋"/>
          <w:sz w:val="24"/>
          <w:szCs w:val="24"/>
        </w:rPr>
      </w:pPr>
      <w:r>
        <w:rPr>
          <w:rFonts w:ascii="仿宋" w:hAnsi="仿宋" w:eastAsia="仿宋" w:cs="仿宋"/>
          <w:spacing w:val="-1"/>
          <w:sz w:val="24"/>
          <w:szCs w:val="24"/>
        </w:rPr>
        <w:t>承包人需要提供的结算资料套数：</w:t>
      </w:r>
      <w:r>
        <w:rPr>
          <w:rFonts w:ascii="仿宋" w:hAnsi="仿宋" w:eastAsia="仿宋" w:cs="仿宋"/>
          <w:spacing w:val="-1"/>
          <w:sz w:val="24"/>
          <w:szCs w:val="24"/>
          <w:u w:val="single" w:color="auto"/>
        </w:rPr>
        <w:t xml:space="preserve"> 肆套</w:t>
      </w:r>
      <w:r>
        <w:rPr>
          <w:rFonts w:ascii="仿宋" w:hAnsi="仿宋" w:eastAsia="仿宋" w:cs="仿宋"/>
          <w:spacing w:val="33"/>
          <w:sz w:val="24"/>
          <w:szCs w:val="24"/>
          <w:u w:val="single" w:color="auto"/>
        </w:rPr>
        <w:t xml:space="preserve"> </w:t>
      </w:r>
      <w:r>
        <w:rPr>
          <w:rFonts w:ascii="仿宋" w:hAnsi="仿宋" w:eastAsia="仿宋" w:cs="仿宋"/>
          <w:spacing w:val="-1"/>
          <w:sz w:val="24"/>
          <w:szCs w:val="24"/>
          <w:u w:val="single" w:color="auto"/>
        </w:rPr>
        <w:t>，承</w:t>
      </w:r>
      <w:r>
        <w:rPr>
          <w:rFonts w:ascii="仿宋" w:hAnsi="仿宋" w:eastAsia="仿宋" w:cs="仿宋"/>
          <w:spacing w:val="-2"/>
          <w:sz w:val="24"/>
          <w:szCs w:val="24"/>
          <w:u w:val="single" w:color="auto"/>
        </w:rPr>
        <w:t>包人自己需要保留时，数量另计</w:t>
      </w:r>
      <w:r>
        <w:rPr>
          <w:rFonts w:ascii="仿宋" w:hAnsi="仿宋" w:eastAsia="仿宋" w:cs="仿宋"/>
          <w:spacing w:val="-2"/>
          <w:sz w:val="24"/>
          <w:szCs w:val="24"/>
        </w:rPr>
        <w:t>；</w:t>
      </w:r>
    </w:p>
    <w:p w14:paraId="6CFFFA57">
      <w:pPr>
        <w:spacing w:before="25" w:line="359" w:lineRule="auto"/>
        <w:ind w:left="16" w:right="120" w:firstLine="480"/>
        <w:rPr>
          <w:rFonts w:ascii="仿宋" w:hAnsi="仿宋" w:eastAsia="仿宋" w:cs="仿宋"/>
          <w:sz w:val="24"/>
          <w:szCs w:val="24"/>
        </w:rPr>
      </w:pPr>
      <w:r>
        <w:rPr>
          <w:rFonts w:ascii="仿宋" w:hAnsi="仿宋" w:eastAsia="仿宋" w:cs="仿宋"/>
          <w:sz w:val="24"/>
          <w:szCs w:val="24"/>
        </w:rPr>
        <w:t>承包人提交的竣工资料、结算资料的费用承</w:t>
      </w:r>
      <w:r>
        <w:rPr>
          <w:rFonts w:ascii="仿宋" w:hAnsi="仿宋" w:eastAsia="仿宋" w:cs="仿宋"/>
          <w:spacing w:val="-1"/>
          <w:sz w:val="24"/>
          <w:szCs w:val="24"/>
        </w:rPr>
        <w:t>担：</w:t>
      </w:r>
      <w:r>
        <w:rPr>
          <w:rFonts w:ascii="仿宋" w:hAnsi="仿宋" w:eastAsia="仿宋" w:cs="仿宋"/>
          <w:spacing w:val="-1"/>
          <w:sz w:val="24"/>
          <w:szCs w:val="24"/>
          <w:u w:val="single" w:color="auto"/>
        </w:rPr>
        <w:t>承包人自行承担，费用包含在投标</w:t>
      </w:r>
      <w:r>
        <w:rPr>
          <w:rFonts w:ascii="仿宋" w:hAnsi="仿宋" w:eastAsia="仿宋" w:cs="仿宋"/>
          <w:spacing w:val="-4"/>
          <w:sz w:val="24"/>
          <w:szCs w:val="24"/>
          <w:u w:val="single" w:color="auto"/>
        </w:rPr>
        <w:t>报价内</w:t>
      </w:r>
      <w:r>
        <w:rPr>
          <w:rFonts w:ascii="仿宋" w:hAnsi="仿宋" w:eastAsia="仿宋" w:cs="仿宋"/>
          <w:spacing w:val="-4"/>
          <w:sz w:val="24"/>
          <w:szCs w:val="24"/>
        </w:rPr>
        <w:t>。</w:t>
      </w:r>
    </w:p>
    <w:p w14:paraId="28321B15">
      <w:pPr>
        <w:spacing w:line="220" w:lineRule="auto"/>
        <w:ind w:left="496"/>
        <w:rPr>
          <w:rFonts w:ascii="仿宋" w:hAnsi="仿宋" w:eastAsia="仿宋" w:cs="仿宋"/>
          <w:sz w:val="24"/>
          <w:szCs w:val="24"/>
        </w:rPr>
      </w:pPr>
      <w:r>
        <w:rPr>
          <w:rFonts w:ascii="仿宋" w:hAnsi="仿宋" w:eastAsia="仿宋" w:cs="仿宋"/>
          <w:sz w:val="24"/>
          <w:szCs w:val="24"/>
        </w:rPr>
        <w:t>承包人提交的竣工资料移交时间：</w:t>
      </w:r>
      <w:r>
        <w:rPr>
          <w:rFonts w:ascii="仿宋" w:hAnsi="仿宋" w:eastAsia="仿宋" w:cs="仿宋"/>
          <w:sz w:val="24"/>
          <w:szCs w:val="24"/>
          <w:u w:val="single" w:color="auto"/>
        </w:rPr>
        <w:t xml:space="preserve">   发</w:t>
      </w:r>
      <w:r>
        <w:rPr>
          <w:rFonts w:ascii="仿宋" w:hAnsi="仿宋" w:eastAsia="仿宋" w:cs="仿宋"/>
          <w:spacing w:val="-1"/>
          <w:sz w:val="24"/>
          <w:szCs w:val="24"/>
          <w:u w:val="single" w:color="auto"/>
        </w:rPr>
        <w:t xml:space="preserve">包人竣工验收批准后30天内    </w:t>
      </w:r>
      <w:r>
        <w:rPr>
          <w:rFonts w:ascii="仿宋" w:hAnsi="仿宋" w:eastAsia="仿宋" w:cs="仿宋"/>
          <w:spacing w:val="-1"/>
          <w:sz w:val="24"/>
          <w:szCs w:val="24"/>
        </w:rPr>
        <w:t>。</w:t>
      </w:r>
    </w:p>
    <w:p w14:paraId="657BF3CB">
      <w:pPr>
        <w:spacing w:before="180" w:line="220" w:lineRule="auto"/>
        <w:ind w:left="496"/>
        <w:rPr>
          <w:rFonts w:ascii="仿宋" w:hAnsi="仿宋" w:eastAsia="仿宋" w:cs="仿宋"/>
          <w:sz w:val="24"/>
          <w:szCs w:val="24"/>
        </w:rPr>
      </w:pPr>
      <w:r>
        <w:rPr>
          <w:rFonts w:ascii="仿宋" w:hAnsi="仿宋" w:eastAsia="仿宋" w:cs="仿宋"/>
          <w:spacing w:val="-1"/>
          <w:sz w:val="24"/>
          <w:szCs w:val="24"/>
        </w:rPr>
        <w:t>承包人提交的竣工资料形式要求：</w:t>
      </w:r>
      <w:r>
        <w:rPr>
          <w:rFonts w:ascii="仿宋" w:hAnsi="仿宋" w:eastAsia="仿宋" w:cs="仿宋"/>
          <w:spacing w:val="-1"/>
          <w:sz w:val="24"/>
          <w:szCs w:val="24"/>
          <w:u w:val="single" w:color="auto"/>
        </w:rPr>
        <w:t xml:space="preserve">   按陕西省相关规定执行       </w:t>
      </w:r>
      <w:r>
        <w:rPr>
          <w:rFonts w:ascii="仿宋" w:hAnsi="仿宋" w:eastAsia="仿宋" w:cs="仿宋"/>
          <w:spacing w:val="-1"/>
          <w:sz w:val="24"/>
          <w:szCs w:val="24"/>
        </w:rPr>
        <w:t>。</w:t>
      </w:r>
    </w:p>
    <w:p w14:paraId="3F27A0C7">
      <w:pPr>
        <w:spacing w:before="181" w:line="221" w:lineRule="auto"/>
        <w:ind w:left="501"/>
        <w:rPr>
          <w:rFonts w:ascii="仿宋" w:hAnsi="仿宋" w:eastAsia="仿宋" w:cs="仿宋"/>
          <w:sz w:val="24"/>
          <w:szCs w:val="24"/>
        </w:rPr>
      </w:pPr>
      <w:r>
        <w:rPr>
          <w:rFonts w:ascii="仿宋" w:hAnsi="仿宋" w:eastAsia="仿宋" w:cs="仿宋"/>
          <w:spacing w:val="-2"/>
          <w:sz w:val="24"/>
          <w:szCs w:val="24"/>
        </w:rPr>
        <w:t>（10）承包人应履行的其他义务：</w:t>
      </w:r>
    </w:p>
    <w:p w14:paraId="3B9FA3F4">
      <w:pPr>
        <w:spacing w:before="181" w:line="359" w:lineRule="auto"/>
        <w:ind w:left="16" w:firstLine="490"/>
        <w:rPr>
          <w:rFonts w:ascii="仿宋" w:hAnsi="仿宋" w:eastAsia="仿宋" w:cs="仿宋"/>
          <w:sz w:val="24"/>
          <w:szCs w:val="24"/>
        </w:rPr>
      </w:pPr>
      <w:r>
        <w:rPr>
          <w:rFonts w:ascii="仿宋" w:hAnsi="仿宋" w:eastAsia="仿宋" w:cs="仿宋"/>
          <w:spacing w:val="-1"/>
          <w:sz w:val="24"/>
          <w:szCs w:val="24"/>
          <w:u w:val="single" w:color="auto"/>
        </w:rPr>
        <w:t>1）应提供计划、报表的名称及完成时间：① 开工后5日内提交施工组织设计和施工</w:t>
      </w:r>
      <w:r>
        <w:rPr>
          <w:rFonts w:ascii="仿宋" w:hAnsi="仿宋" w:eastAsia="仿宋" w:cs="仿宋"/>
          <w:sz w:val="24"/>
          <w:szCs w:val="24"/>
          <w:u w:val="single" w:color="auto"/>
        </w:rPr>
        <w:t>总进度计划，并按照工程师的指令进行总进度计划</w:t>
      </w:r>
      <w:r>
        <w:rPr>
          <w:rFonts w:ascii="仿宋" w:hAnsi="仿宋" w:eastAsia="仿宋" w:cs="仿宋"/>
          <w:spacing w:val="-1"/>
          <w:sz w:val="24"/>
          <w:szCs w:val="24"/>
          <w:u w:val="single" w:color="auto"/>
        </w:rPr>
        <w:t>的修订；② 按监理工程师要求提交详</w:t>
      </w:r>
      <w:r>
        <w:rPr>
          <w:rFonts w:ascii="仿宋" w:hAnsi="仿宋" w:eastAsia="仿宋" w:cs="仿宋"/>
          <w:sz w:val="24"/>
          <w:szCs w:val="24"/>
          <w:u w:val="single" w:color="auto"/>
        </w:rPr>
        <w:t>细工程进度计划；③申报月形象进度；④开工后5</w:t>
      </w:r>
      <w:r>
        <w:rPr>
          <w:rFonts w:ascii="仿宋" w:hAnsi="仿宋" w:eastAsia="仿宋" w:cs="仿宋"/>
          <w:spacing w:val="-1"/>
          <w:sz w:val="24"/>
          <w:szCs w:val="24"/>
          <w:u w:val="single" w:color="auto"/>
        </w:rPr>
        <w:t>日内提交发包方供应材料设备需求总计</w:t>
      </w:r>
      <w:r>
        <w:rPr>
          <w:rFonts w:ascii="仿宋" w:hAnsi="仿宋" w:eastAsia="仿宋" w:cs="仿宋"/>
          <w:sz w:val="24"/>
          <w:szCs w:val="24"/>
          <w:u w:val="single" w:color="auto"/>
        </w:rPr>
        <w:t>划以及需发包人认质或认价的材料表；⑤在需要发</w:t>
      </w:r>
      <w:r>
        <w:rPr>
          <w:rFonts w:ascii="仿宋" w:hAnsi="仿宋" w:eastAsia="仿宋" w:cs="仿宋"/>
          <w:spacing w:val="-1"/>
          <w:sz w:val="24"/>
          <w:szCs w:val="24"/>
          <w:u w:val="single" w:color="auto"/>
        </w:rPr>
        <w:t>包人供应材料设备到货日期前的5天申</w:t>
      </w:r>
      <w:r>
        <w:rPr>
          <w:rFonts w:ascii="仿宋" w:hAnsi="仿宋" w:eastAsia="仿宋" w:cs="仿宋"/>
          <w:spacing w:val="1"/>
          <w:sz w:val="24"/>
          <w:szCs w:val="24"/>
          <w:u w:val="single" w:color="auto"/>
        </w:rPr>
        <w:t>报次月详细材料设备到货计划。</w:t>
      </w:r>
    </w:p>
    <w:p w14:paraId="3EF2A18D">
      <w:pPr>
        <w:spacing w:line="359" w:lineRule="auto"/>
        <w:ind w:left="15" w:firstLine="476"/>
        <w:rPr>
          <w:rFonts w:ascii="仿宋" w:hAnsi="仿宋" w:eastAsia="仿宋" w:cs="仿宋"/>
          <w:sz w:val="24"/>
          <w:szCs w:val="24"/>
        </w:rPr>
      </w:pPr>
      <w:r>
        <w:rPr>
          <w:rFonts w:ascii="仿宋" w:hAnsi="仿宋" w:eastAsia="仿宋" w:cs="仿宋"/>
          <w:sz w:val="24"/>
          <w:szCs w:val="24"/>
          <w:u w:val="single" w:color="auto"/>
        </w:rPr>
        <w:t>2）承担施工安全保卫工作及非夜间施工照明的责任和</w:t>
      </w:r>
      <w:r>
        <w:rPr>
          <w:rFonts w:ascii="仿宋" w:hAnsi="仿宋" w:eastAsia="仿宋" w:cs="仿宋"/>
          <w:spacing w:val="-1"/>
          <w:sz w:val="24"/>
          <w:szCs w:val="24"/>
          <w:u w:val="single" w:color="auto"/>
        </w:rPr>
        <w:t>要求：承包人负责根据工程需</w:t>
      </w:r>
      <w:r>
        <w:rPr>
          <w:rFonts w:ascii="仿宋" w:hAnsi="仿宋" w:eastAsia="仿宋" w:cs="仿宋"/>
          <w:sz w:val="24"/>
          <w:szCs w:val="24"/>
          <w:u w:val="single" w:color="auto"/>
        </w:rPr>
        <w:t>要，提供维修夜间和非夜间施工使用的照明、围</w:t>
      </w:r>
      <w:r>
        <w:rPr>
          <w:rFonts w:ascii="仿宋" w:hAnsi="仿宋" w:eastAsia="仿宋" w:cs="仿宋"/>
          <w:spacing w:val="-1"/>
          <w:sz w:val="24"/>
          <w:szCs w:val="24"/>
          <w:u w:val="single" w:color="auto"/>
        </w:rPr>
        <w:t>栏设施，负责安全保卫工作，承包人应</w:t>
      </w:r>
      <w:r>
        <w:rPr>
          <w:rFonts w:ascii="仿宋" w:hAnsi="仿宋" w:eastAsia="仿宋" w:cs="仿宋"/>
          <w:sz w:val="24"/>
          <w:szCs w:val="24"/>
          <w:u w:val="single" w:color="auto"/>
        </w:rPr>
        <w:t>严格按照《施工现场临时用电安全技术规范JGJ46-2</w:t>
      </w:r>
      <w:r>
        <w:rPr>
          <w:rFonts w:ascii="仿宋" w:hAnsi="仿宋" w:eastAsia="仿宋" w:cs="仿宋"/>
          <w:spacing w:val="-1"/>
          <w:sz w:val="24"/>
          <w:szCs w:val="24"/>
          <w:u w:val="single" w:color="auto"/>
        </w:rPr>
        <w:t>005》和《建设工程施工现场供用电</w:t>
      </w:r>
      <w:r>
        <w:rPr>
          <w:rFonts w:ascii="仿宋" w:hAnsi="仿宋" w:eastAsia="仿宋" w:cs="仿宋"/>
          <w:sz w:val="24"/>
          <w:szCs w:val="24"/>
          <w:u w:val="single" w:color="auto"/>
        </w:rPr>
        <w:t>安全规范GB50104-93》组织施工，相关费用已包</w:t>
      </w:r>
      <w:r>
        <w:rPr>
          <w:rFonts w:ascii="仿宋" w:hAnsi="仿宋" w:eastAsia="仿宋" w:cs="仿宋"/>
          <w:spacing w:val="-1"/>
          <w:sz w:val="24"/>
          <w:szCs w:val="24"/>
          <w:u w:val="single" w:color="auto"/>
        </w:rPr>
        <w:t>含在合同协议所确定的合同价款中。因</w:t>
      </w:r>
      <w:r>
        <w:rPr>
          <w:rFonts w:ascii="仿宋" w:hAnsi="仿宋" w:eastAsia="仿宋" w:cs="仿宋"/>
          <w:sz w:val="24"/>
          <w:szCs w:val="24"/>
          <w:u w:val="single" w:color="auto"/>
        </w:rPr>
        <w:t>施工单位未能按照上述要求及规范组织施工，应</w:t>
      </w:r>
      <w:r>
        <w:rPr>
          <w:rFonts w:ascii="仿宋" w:hAnsi="仿宋" w:eastAsia="仿宋" w:cs="仿宋"/>
          <w:spacing w:val="-1"/>
          <w:sz w:val="24"/>
          <w:szCs w:val="24"/>
          <w:u w:val="single" w:color="auto"/>
        </w:rPr>
        <w:t>自行承担责任及费用；监理工程师提出</w:t>
      </w:r>
      <w:r>
        <w:rPr>
          <w:rFonts w:ascii="仿宋" w:hAnsi="仿宋" w:eastAsia="仿宋" w:cs="仿宋"/>
          <w:sz w:val="24"/>
          <w:szCs w:val="24"/>
          <w:u w:val="single" w:color="auto"/>
        </w:rPr>
        <w:t>整改要求，承包人及时整改；如拒绝整改，监理</w:t>
      </w:r>
      <w:r>
        <w:rPr>
          <w:rFonts w:ascii="仿宋" w:hAnsi="仿宋" w:eastAsia="仿宋" w:cs="仿宋"/>
          <w:spacing w:val="-1"/>
          <w:sz w:val="24"/>
          <w:szCs w:val="24"/>
          <w:u w:val="single" w:color="auto"/>
        </w:rPr>
        <w:t>工程师有权根据现场实际情况在工程付</w:t>
      </w:r>
      <w:r>
        <w:rPr>
          <w:rFonts w:ascii="仿宋" w:hAnsi="仿宋" w:eastAsia="仿宋" w:cs="仿宋"/>
          <w:spacing w:val="1"/>
          <w:sz w:val="24"/>
          <w:szCs w:val="24"/>
          <w:u w:val="single" w:color="auto"/>
        </w:rPr>
        <w:t>款时扣除相关费用作为违约金。</w:t>
      </w:r>
    </w:p>
    <w:p w14:paraId="328C906B">
      <w:pPr>
        <w:spacing w:before="3" w:line="359" w:lineRule="auto"/>
        <w:ind w:left="16" w:right="86" w:firstLine="477"/>
        <w:rPr>
          <w:rFonts w:ascii="仿宋" w:hAnsi="仿宋" w:eastAsia="仿宋" w:cs="仿宋"/>
          <w:sz w:val="24"/>
          <w:szCs w:val="24"/>
        </w:rPr>
      </w:pPr>
      <w:r>
        <w:rPr>
          <w:rFonts w:ascii="仿宋" w:hAnsi="仿宋" w:eastAsia="仿宋" w:cs="仿宋"/>
          <w:b/>
          <w:bCs/>
          <w:spacing w:val="-2"/>
          <w:sz w:val="24"/>
          <w:szCs w:val="24"/>
          <w:u w:val="single" w:color="auto"/>
        </w:rPr>
        <w:t>3）向发包人提供的办公和生活房屋及设施的要求：承包人为发包人和监理提</w:t>
      </w:r>
      <w:r>
        <w:rPr>
          <w:rFonts w:ascii="仿宋" w:hAnsi="仿宋" w:eastAsia="仿宋" w:cs="仿宋"/>
          <w:b/>
          <w:bCs/>
          <w:spacing w:val="-3"/>
          <w:sz w:val="24"/>
          <w:szCs w:val="24"/>
          <w:u w:val="single" w:color="auto"/>
        </w:rPr>
        <w:t>供办</w:t>
      </w:r>
      <w:r>
        <w:rPr>
          <w:rFonts w:ascii="仿宋" w:hAnsi="仿宋" w:eastAsia="仿宋" w:cs="仿宋"/>
          <w:b/>
          <w:bCs/>
          <w:spacing w:val="-2"/>
          <w:sz w:val="24"/>
          <w:szCs w:val="24"/>
          <w:u w:val="single" w:color="auto"/>
        </w:rPr>
        <w:t>公用房及生活用房，满足办公及生活需求，费用已包含在投标价中，发包人不</w:t>
      </w:r>
      <w:r>
        <w:rPr>
          <w:rFonts w:ascii="仿宋" w:hAnsi="仿宋" w:eastAsia="仿宋" w:cs="仿宋"/>
          <w:b/>
          <w:bCs/>
          <w:spacing w:val="-3"/>
          <w:sz w:val="24"/>
          <w:szCs w:val="24"/>
          <w:u w:val="single" w:color="auto"/>
        </w:rPr>
        <w:t>再另行支</w:t>
      </w:r>
      <w:r>
        <w:rPr>
          <w:rFonts w:ascii="仿宋" w:hAnsi="仿宋" w:eastAsia="仿宋" w:cs="仿宋"/>
          <w:b/>
          <w:bCs/>
          <w:spacing w:val="6"/>
          <w:sz w:val="24"/>
          <w:szCs w:val="24"/>
          <w:u w:val="single" w:color="auto"/>
        </w:rPr>
        <w:t>付。</w:t>
      </w:r>
    </w:p>
    <w:p w14:paraId="0BE0814C">
      <w:pPr>
        <w:spacing w:before="3" w:line="358" w:lineRule="auto"/>
        <w:ind w:left="17" w:right="60" w:firstLine="409"/>
        <w:rPr>
          <w:rFonts w:ascii="仿宋" w:hAnsi="仿宋" w:eastAsia="仿宋" w:cs="仿宋"/>
          <w:sz w:val="24"/>
          <w:szCs w:val="24"/>
        </w:rPr>
      </w:pPr>
      <w:r>
        <w:rPr>
          <w:rFonts w:ascii="仿宋" w:hAnsi="仿宋" w:eastAsia="仿宋" w:cs="仿宋"/>
          <w:sz w:val="24"/>
          <w:szCs w:val="24"/>
          <w:u w:val="single" w:color="auto"/>
        </w:rPr>
        <w:t>4）需承包人办理的有关施工场地交通、环卫和施工噪音管理等</w:t>
      </w:r>
      <w:r>
        <w:rPr>
          <w:rFonts w:ascii="仿宋" w:hAnsi="仿宋" w:eastAsia="仿宋" w:cs="仿宋"/>
          <w:spacing w:val="-1"/>
          <w:sz w:val="24"/>
          <w:szCs w:val="24"/>
          <w:u w:val="single" w:color="auto"/>
        </w:rPr>
        <w:t>手续：遵守政府及相</w:t>
      </w:r>
      <w:r>
        <w:rPr>
          <w:rFonts w:ascii="仿宋" w:hAnsi="仿宋" w:eastAsia="仿宋" w:cs="仿宋"/>
          <w:sz w:val="24"/>
          <w:szCs w:val="24"/>
          <w:u w:val="single" w:color="auto"/>
        </w:rPr>
        <w:t>关部门对施工场地交通、施工噪音、环境保</w:t>
      </w:r>
      <w:r>
        <w:rPr>
          <w:rFonts w:ascii="仿宋" w:hAnsi="仿宋" w:eastAsia="仿宋" w:cs="仿宋"/>
          <w:spacing w:val="-1"/>
          <w:sz w:val="24"/>
          <w:szCs w:val="24"/>
          <w:u w:val="single" w:color="auto"/>
        </w:rPr>
        <w:t>护（含扬沙治理、市容管理）和安全生产等</w:t>
      </w:r>
      <w:r>
        <w:rPr>
          <w:rFonts w:ascii="仿宋" w:hAnsi="仿宋" w:eastAsia="仿宋" w:cs="仿宋"/>
          <w:sz w:val="24"/>
          <w:szCs w:val="24"/>
          <w:u w:val="single" w:color="auto"/>
        </w:rPr>
        <w:t>管理规定，按规定办理有关手续，并承担由</w:t>
      </w:r>
      <w:r>
        <w:rPr>
          <w:rFonts w:ascii="仿宋" w:hAnsi="仿宋" w:eastAsia="仿宋" w:cs="仿宋"/>
          <w:spacing w:val="-1"/>
          <w:sz w:val="24"/>
          <w:szCs w:val="24"/>
          <w:u w:val="single" w:color="auto"/>
        </w:rPr>
        <w:t>此发生的费用及因此造成的罚款，费用已含</w:t>
      </w:r>
      <w:r>
        <w:rPr>
          <w:rFonts w:ascii="仿宋" w:hAnsi="仿宋" w:eastAsia="仿宋" w:cs="仿宋"/>
          <w:spacing w:val="1"/>
          <w:sz w:val="24"/>
          <w:szCs w:val="24"/>
          <w:u w:val="single" w:color="auto"/>
        </w:rPr>
        <w:t>在承包人合同价中。</w:t>
      </w:r>
    </w:p>
    <w:p w14:paraId="0B5CC3C1">
      <w:pPr>
        <w:spacing w:line="358" w:lineRule="auto"/>
        <w:rPr>
          <w:rFonts w:ascii="仿宋" w:hAnsi="仿宋" w:eastAsia="仿宋" w:cs="仿宋"/>
          <w:sz w:val="24"/>
          <w:szCs w:val="24"/>
        </w:rPr>
        <w:sectPr>
          <w:headerReference r:id="rId17" w:type="default"/>
          <w:footerReference r:id="rId18" w:type="default"/>
          <w:pgSz w:w="11906" w:h="16839"/>
          <w:pgMar w:top="1760" w:right="1134" w:bottom="1225" w:left="1531" w:header="1391" w:footer="952" w:gutter="0"/>
          <w:cols w:space="720" w:num="1"/>
        </w:sectPr>
      </w:pPr>
    </w:p>
    <w:p w14:paraId="5047068B">
      <w:pPr>
        <w:spacing w:before="158" w:line="220" w:lineRule="auto"/>
        <w:ind w:left="2"/>
        <w:rPr>
          <w:rFonts w:ascii="仿宋" w:hAnsi="仿宋" w:eastAsia="仿宋" w:cs="仿宋"/>
          <w:sz w:val="24"/>
          <w:szCs w:val="24"/>
        </w:rPr>
      </w:pPr>
      <w:r>
        <w:rPr>
          <w:rFonts w:ascii="仿宋" w:hAnsi="仿宋" w:eastAsia="仿宋" w:cs="仿宋"/>
          <w:spacing w:val="-1"/>
          <w:sz w:val="24"/>
          <w:szCs w:val="24"/>
          <w:u w:val="single" w:color="auto"/>
        </w:rPr>
        <w:t>并承担费用，发包人分包的工程执行补充协议的有关规定。</w:t>
      </w:r>
      <w:r>
        <w:rPr>
          <w:rFonts w:ascii="仿宋" w:hAnsi="仿宋" w:eastAsia="仿宋" w:cs="仿宋"/>
          <w:spacing w:val="1"/>
          <w:sz w:val="24"/>
          <w:szCs w:val="24"/>
          <w:u w:val="single" w:color="auto"/>
        </w:rPr>
        <w:t xml:space="preserve">      </w:t>
      </w:r>
    </w:p>
    <w:p w14:paraId="21482130">
      <w:pPr>
        <w:spacing w:before="182" w:line="359" w:lineRule="auto"/>
        <w:ind w:right="120" w:firstLine="474"/>
        <w:rPr>
          <w:rFonts w:ascii="仿宋" w:hAnsi="仿宋" w:eastAsia="仿宋" w:cs="仿宋"/>
          <w:sz w:val="24"/>
          <w:szCs w:val="24"/>
        </w:rPr>
      </w:pPr>
      <w:r>
        <w:rPr>
          <w:rFonts w:ascii="仿宋" w:hAnsi="仿宋" w:eastAsia="仿宋" w:cs="仿宋"/>
          <w:sz w:val="24"/>
          <w:szCs w:val="24"/>
          <w:u w:val="single" w:color="auto"/>
        </w:rPr>
        <w:t>6)施工场地周围地下管线和邻近建筑物、构筑物（含文</w:t>
      </w:r>
      <w:r>
        <w:rPr>
          <w:rFonts w:ascii="仿宋" w:hAnsi="仿宋" w:eastAsia="仿宋" w:cs="仿宋"/>
          <w:spacing w:val="-1"/>
          <w:sz w:val="24"/>
          <w:szCs w:val="24"/>
          <w:u w:val="single" w:color="auto"/>
        </w:rPr>
        <w:t>物保护建筑）、古树名木的</w:t>
      </w:r>
      <w:r>
        <w:rPr>
          <w:rFonts w:ascii="仿宋" w:hAnsi="仿宋" w:eastAsia="仿宋" w:cs="仿宋"/>
          <w:sz w:val="24"/>
          <w:szCs w:val="24"/>
          <w:u w:val="single" w:color="auto"/>
        </w:rPr>
        <w:t>保护要求及费用承担：按照有关规定做好保护工</w:t>
      </w:r>
      <w:r>
        <w:rPr>
          <w:rFonts w:ascii="仿宋" w:hAnsi="仿宋" w:eastAsia="仿宋" w:cs="仿宋"/>
          <w:spacing w:val="-1"/>
          <w:sz w:val="24"/>
          <w:szCs w:val="24"/>
          <w:u w:val="single" w:color="auto"/>
        </w:rPr>
        <w:t>作，承担因施工管理不当造成对施工场</w:t>
      </w:r>
      <w:r>
        <w:rPr>
          <w:rFonts w:ascii="仿宋" w:hAnsi="仿宋" w:eastAsia="仿宋" w:cs="仿宋"/>
          <w:sz w:val="24"/>
          <w:szCs w:val="24"/>
          <w:u w:val="single" w:color="auto"/>
        </w:rPr>
        <w:t>地周围地下管线和邻近建筑物、构筑物（含文物</w:t>
      </w:r>
      <w:r>
        <w:rPr>
          <w:rFonts w:ascii="仿宋" w:hAnsi="仿宋" w:eastAsia="仿宋" w:cs="仿宋"/>
          <w:spacing w:val="-1"/>
          <w:sz w:val="24"/>
          <w:szCs w:val="24"/>
          <w:u w:val="single" w:color="auto"/>
        </w:rPr>
        <w:t>保护建筑）、古树名木损坏而发生的费</w:t>
      </w:r>
      <w:r>
        <w:rPr>
          <w:rFonts w:ascii="仿宋" w:hAnsi="仿宋" w:eastAsia="仿宋" w:cs="仿宋"/>
          <w:spacing w:val="9"/>
          <w:sz w:val="24"/>
          <w:szCs w:val="24"/>
          <w:u w:val="single" w:color="auto"/>
        </w:rPr>
        <w:t>用。</w:t>
      </w:r>
    </w:p>
    <w:p w14:paraId="1534D9DB">
      <w:pPr>
        <w:spacing w:line="222" w:lineRule="auto"/>
        <w:ind w:left="478"/>
        <w:rPr>
          <w:rFonts w:ascii="仿宋" w:hAnsi="仿宋" w:eastAsia="仿宋" w:cs="仿宋"/>
          <w:sz w:val="24"/>
          <w:szCs w:val="24"/>
        </w:rPr>
      </w:pPr>
      <w:r>
        <w:rPr>
          <w:rFonts w:ascii="仿宋" w:hAnsi="仿宋" w:eastAsia="仿宋" w:cs="仿宋"/>
          <w:spacing w:val="-2"/>
          <w:sz w:val="24"/>
          <w:szCs w:val="24"/>
        </w:rPr>
        <w:t>7）施工场地清洁卫生的要求：</w:t>
      </w:r>
    </w:p>
    <w:p w14:paraId="22310C18">
      <w:pPr>
        <w:spacing w:before="180" w:line="358" w:lineRule="auto"/>
        <w:ind w:left="1" w:right="120" w:firstLine="478"/>
        <w:rPr>
          <w:rFonts w:ascii="仿宋" w:hAnsi="仿宋" w:eastAsia="仿宋" w:cs="仿宋"/>
          <w:sz w:val="24"/>
          <w:szCs w:val="24"/>
        </w:rPr>
      </w:pPr>
      <w:r>
        <w:rPr>
          <w:rFonts w:ascii="仿宋" w:hAnsi="仿宋" w:eastAsia="仿宋" w:cs="仿宋"/>
          <w:sz w:val="24"/>
          <w:szCs w:val="24"/>
          <w:u w:val="single" w:color="auto"/>
        </w:rPr>
        <w:t>按照陕西省文明工地的标准实施，并配合治</w:t>
      </w:r>
      <w:r>
        <w:rPr>
          <w:rFonts w:ascii="仿宋" w:hAnsi="仿宋" w:eastAsia="仿宋" w:cs="仿宋"/>
          <w:spacing w:val="-1"/>
          <w:sz w:val="24"/>
          <w:szCs w:val="24"/>
          <w:u w:val="single" w:color="auto"/>
        </w:rPr>
        <w:t>污减霾及创卫工作，达到环保部门的扬</w:t>
      </w:r>
      <w:r>
        <w:rPr>
          <w:rFonts w:ascii="仿宋" w:hAnsi="仿宋" w:eastAsia="仿宋" w:cs="仿宋"/>
          <w:sz w:val="24"/>
          <w:szCs w:val="24"/>
          <w:u w:val="single" w:color="auto"/>
        </w:rPr>
        <w:t>尘控制要求，保持施工使用道路清洁。相关费用已计入工程造价。</w:t>
      </w:r>
    </w:p>
    <w:p w14:paraId="6FAF5B36">
      <w:pPr>
        <w:spacing w:before="1" w:line="220" w:lineRule="auto"/>
        <w:ind w:left="473"/>
        <w:rPr>
          <w:rFonts w:ascii="仿宋" w:hAnsi="仿宋" w:eastAsia="仿宋" w:cs="仿宋"/>
          <w:sz w:val="24"/>
          <w:szCs w:val="24"/>
        </w:rPr>
      </w:pPr>
      <w:r>
        <w:rPr>
          <w:rFonts w:ascii="仿宋" w:hAnsi="仿宋" w:eastAsia="仿宋" w:cs="仿宋"/>
          <w:spacing w:val="-1"/>
          <w:sz w:val="24"/>
          <w:szCs w:val="24"/>
        </w:rPr>
        <w:t>8）双方约定承包人应做的其他工作：</w:t>
      </w:r>
    </w:p>
    <w:p w14:paraId="733DE8A4">
      <w:pPr>
        <w:spacing w:before="179" w:line="359" w:lineRule="auto"/>
        <w:ind w:left="14" w:firstLine="570"/>
        <w:rPr>
          <w:rFonts w:ascii="仿宋" w:hAnsi="仿宋" w:eastAsia="仿宋" w:cs="仿宋"/>
          <w:sz w:val="24"/>
          <w:szCs w:val="24"/>
        </w:rPr>
      </w:pPr>
      <w:r>
        <w:rPr>
          <w:rFonts w:ascii="仿宋" w:hAnsi="仿宋" w:eastAsia="仿宋" w:cs="仿宋"/>
          <w:sz w:val="24"/>
          <w:szCs w:val="24"/>
          <w:u w:val="single" w:color="auto"/>
        </w:rPr>
        <w:t>A 承包人应积极维护发包人的正常工作秩序，如因承包人原因对发包人正常工</w:t>
      </w:r>
      <w:r>
        <w:rPr>
          <w:rFonts w:ascii="仿宋" w:hAnsi="仿宋" w:eastAsia="仿宋" w:cs="仿宋"/>
          <w:spacing w:val="-1"/>
          <w:sz w:val="24"/>
          <w:szCs w:val="24"/>
          <w:u w:val="single" w:color="auto"/>
        </w:rPr>
        <w:t>作和</w:t>
      </w:r>
      <w:r>
        <w:rPr>
          <w:rFonts w:ascii="仿宋" w:hAnsi="仿宋" w:eastAsia="仿宋" w:cs="仿宋"/>
          <w:sz w:val="24"/>
          <w:szCs w:val="24"/>
          <w:u w:val="single" w:color="auto"/>
        </w:rPr>
        <w:t>生活造成影响的，承包人须对发包人的损失进行赔偿。</w:t>
      </w:r>
    </w:p>
    <w:p w14:paraId="1D0EC7B3">
      <w:pPr>
        <w:spacing w:before="2" w:line="359" w:lineRule="auto"/>
        <w:ind w:left="17" w:firstLine="570"/>
        <w:rPr>
          <w:rFonts w:ascii="仿宋" w:hAnsi="仿宋" w:eastAsia="仿宋" w:cs="仿宋"/>
          <w:sz w:val="24"/>
          <w:szCs w:val="24"/>
        </w:rPr>
      </w:pPr>
      <w:r>
        <w:rPr>
          <w:rFonts w:ascii="仿宋" w:hAnsi="仿宋" w:eastAsia="仿宋" w:cs="仿宋"/>
          <w:sz w:val="24"/>
          <w:szCs w:val="24"/>
          <w:u w:val="single" w:color="auto"/>
        </w:rPr>
        <w:t>B 为防范和减轻发包人风险，发包人同意承包人以发包人名义投保必要的</w:t>
      </w:r>
      <w:r>
        <w:rPr>
          <w:rFonts w:ascii="仿宋" w:hAnsi="仿宋" w:eastAsia="仿宋" w:cs="仿宋"/>
          <w:spacing w:val="-1"/>
          <w:sz w:val="24"/>
          <w:szCs w:val="24"/>
          <w:u w:val="single" w:color="auto"/>
        </w:rPr>
        <w:t>工程保险</w:t>
      </w:r>
      <w:r>
        <w:rPr>
          <w:rFonts w:ascii="仿宋" w:hAnsi="仿宋" w:eastAsia="仿宋" w:cs="仿宋"/>
          <w:sz w:val="24"/>
          <w:szCs w:val="24"/>
        </w:rPr>
        <w:t xml:space="preserve"> </w:t>
      </w:r>
      <w:r>
        <w:rPr>
          <w:rFonts w:ascii="仿宋" w:hAnsi="仿宋" w:eastAsia="仿宋" w:cs="仿宋"/>
          <w:spacing w:val="-4"/>
          <w:sz w:val="24"/>
          <w:szCs w:val="24"/>
          <w:u w:val="single" w:color="auto"/>
        </w:rPr>
        <w:t>,</w:t>
      </w:r>
      <w:r>
        <w:rPr>
          <w:rFonts w:ascii="仿宋" w:hAnsi="仿宋" w:eastAsia="仿宋" w:cs="仿宋"/>
          <w:spacing w:val="67"/>
          <w:sz w:val="24"/>
          <w:szCs w:val="24"/>
          <w:u w:val="single" w:color="auto"/>
        </w:rPr>
        <w:t xml:space="preserve"> </w:t>
      </w:r>
      <w:r>
        <w:rPr>
          <w:rFonts w:ascii="仿宋" w:hAnsi="仿宋" w:eastAsia="仿宋" w:cs="仿宋"/>
          <w:spacing w:val="-4"/>
          <w:sz w:val="24"/>
          <w:szCs w:val="24"/>
          <w:u w:val="single" w:color="auto"/>
        </w:rPr>
        <w:t>但保险费用已含在承包人合同价内。</w:t>
      </w:r>
    </w:p>
    <w:p w14:paraId="5FF208D8">
      <w:pPr>
        <w:spacing w:before="1" w:line="219" w:lineRule="auto"/>
        <w:ind w:left="590"/>
        <w:rPr>
          <w:rFonts w:ascii="仿宋" w:hAnsi="仿宋" w:eastAsia="仿宋" w:cs="仿宋"/>
          <w:sz w:val="24"/>
          <w:szCs w:val="24"/>
        </w:rPr>
      </w:pPr>
      <w:r>
        <w:rPr>
          <w:rFonts w:ascii="仿宋" w:hAnsi="仿宋" w:eastAsia="仿宋" w:cs="仿宋"/>
          <w:spacing w:val="1"/>
          <w:sz w:val="24"/>
          <w:szCs w:val="24"/>
          <w:u w:val="single" w:color="auto"/>
        </w:rPr>
        <w:t>C 发包人所供材料设备的保管费用已包含在承包人合同价</w:t>
      </w:r>
      <w:r>
        <w:rPr>
          <w:rFonts w:ascii="仿宋" w:hAnsi="仿宋" w:eastAsia="仿宋" w:cs="仿宋"/>
          <w:sz w:val="24"/>
          <w:szCs w:val="24"/>
          <w:u w:val="single" w:color="auto"/>
        </w:rPr>
        <w:t>内。</w:t>
      </w:r>
    </w:p>
    <w:p w14:paraId="2355F8B3">
      <w:pPr>
        <w:spacing w:before="180" w:line="359" w:lineRule="auto"/>
        <w:ind w:left="6" w:firstLine="581"/>
        <w:rPr>
          <w:rFonts w:ascii="仿宋" w:hAnsi="仿宋" w:eastAsia="仿宋" w:cs="仿宋"/>
          <w:sz w:val="24"/>
          <w:szCs w:val="24"/>
        </w:rPr>
      </w:pPr>
      <w:r>
        <w:rPr>
          <w:rFonts w:ascii="仿宋" w:hAnsi="仿宋" w:eastAsia="仿宋" w:cs="仿宋"/>
          <w:sz w:val="24"/>
          <w:szCs w:val="24"/>
          <w:u w:val="single" w:color="auto"/>
        </w:rPr>
        <w:t>D 该项目中所有的预埋（留）、暗配及构件（或设备、部件等）安装后</w:t>
      </w:r>
      <w:r>
        <w:rPr>
          <w:rFonts w:ascii="仿宋" w:hAnsi="仿宋" w:eastAsia="仿宋" w:cs="仿宋"/>
          <w:spacing w:val="-1"/>
          <w:sz w:val="24"/>
          <w:szCs w:val="24"/>
          <w:u w:val="single" w:color="auto"/>
        </w:rPr>
        <w:t>的堵补（含发包人指定分包工程部分）。属承包人分包的，费用自担；属发包人分包的，其费用已</w:t>
      </w:r>
      <w:r>
        <w:rPr>
          <w:rFonts w:ascii="仿宋" w:hAnsi="仿宋" w:eastAsia="仿宋" w:cs="仿宋"/>
          <w:spacing w:val="-2"/>
          <w:sz w:val="24"/>
          <w:szCs w:val="24"/>
          <w:u w:val="single" w:color="auto"/>
        </w:rPr>
        <w:t xml:space="preserve">包含在总承包服务包干费中  </w:t>
      </w:r>
      <w:r>
        <w:rPr>
          <w:rFonts w:ascii="仿宋" w:hAnsi="仿宋" w:eastAsia="仿宋" w:cs="仿宋"/>
          <w:spacing w:val="-2"/>
          <w:sz w:val="24"/>
          <w:szCs w:val="24"/>
        </w:rPr>
        <w:t>。</w:t>
      </w:r>
    </w:p>
    <w:p w14:paraId="343AE637">
      <w:pPr>
        <w:spacing w:before="1" w:line="359" w:lineRule="auto"/>
        <w:ind w:right="120" w:firstLine="589"/>
        <w:rPr>
          <w:rFonts w:ascii="仿宋" w:hAnsi="仿宋" w:eastAsia="仿宋" w:cs="仿宋"/>
          <w:sz w:val="24"/>
          <w:szCs w:val="24"/>
        </w:rPr>
      </w:pPr>
      <w:r>
        <w:rPr>
          <w:rFonts w:ascii="仿宋" w:hAnsi="仿宋" w:eastAsia="仿宋" w:cs="仿宋"/>
          <w:sz w:val="24"/>
          <w:szCs w:val="24"/>
        </w:rPr>
        <w:t>E</w:t>
      </w:r>
      <w:r>
        <w:rPr>
          <w:rFonts w:ascii="仿宋" w:hAnsi="仿宋" w:eastAsia="仿宋" w:cs="仿宋"/>
          <w:sz w:val="24"/>
          <w:szCs w:val="24"/>
          <w:u w:val="single" w:color="auto"/>
        </w:rPr>
        <w:t>包括但不限于本项目人防工程和消防工程的检测及验收、节能验</w:t>
      </w:r>
      <w:r>
        <w:rPr>
          <w:rFonts w:ascii="仿宋" w:hAnsi="仿宋" w:eastAsia="仿宋" w:cs="仿宋"/>
          <w:spacing w:val="-1"/>
          <w:sz w:val="24"/>
          <w:szCs w:val="24"/>
          <w:u w:val="single" w:color="auto"/>
        </w:rPr>
        <w:t>收、防雷工程检测及验收、园林绿化工程验收等，所需费用包括在投标报价之中；</w:t>
      </w:r>
    </w:p>
    <w:p w14:paraId="55E47E9C">
      <w:pPr>
        <w:spacing w:before="1" w:line="224" w:lineRule="auto"/>
        <w:ind w:left="477"/>
        <w:rPr>
          <w:rFonts w:ascii="仿宋" w:hAnsi="仿宋" w:eastAsia="仿宋" w:cs="仿宋"/>
          <w:sz w:val="24"/>
          <w:szCs w:val="24"/>
        </w:rPr>
      </w:pPr>
      <w:r>
        <w:rPr>
          <w:rFonts w:ascii="仿宋" w:hAnsi="仿宋" w:eastAsia="仿宋" w:cs="仿宋"/>
          <w:b/>
          <w:bCs/>
          <w:spacing w:val="-7"/>
          <w:sz w:val="24"/>
          <w:szCs w:val="24"/>
        </w:rPr>
        <w:t>3.2</w:t>
      </w:r>
      <w:r>
        <w:rPr>
          <w:rFonts w:ascii="仿宋" w:hAnsi="仿宋" w:eastAsia="仿宋" w:cs="仿宋"/>
          <w:spacing w:val="21"/>
          <w:sz w:val="24"/>
          <w:szCs w:val="24"/>
        </w:rPr>
        <w:t xml:space="preserve"> </w:t>
      </w:r>
      <w:r>
        <w:rPr>
          <w:rFonts w:ascii="仿宋" w:hAnsi="仿宋" w:eastAsia="仿宋" w:cs="仿宋"/>
          <w:b/>
          <w:bCs/>
          <w:spacing w:val="-7"/>
          <w:sz w:val="24"/>
          <w:szCs w:val="24"/>
        </w:rPr>
        <w:t>项目经理</w:t>
      </w:r>
    </w:p>
    <w:p w14:paraId="44B4E704">
      <w:pPr>
        <w:spacing w:before="174" w:line="224" w:lineRule="auto"/>
        <w:ind w:left="477"/>
        <w:rPr>
          <w:rFonts w:ascii="仿宋" w:hAnsi="仿宋" w:eastAsia="仿宋" w:cs="仿宋"/>
          <w:sz w:val="24"/>
          <w:szCs w:val="24"/>
        </w:rPr>
      </w:pPr>
      <w:r>
        <w:rPr>
          <w:rFonts w:ascii="仿宋" w:hAnsi="仿宋" w:eastAsia="仿宋" w:cs="仿宋"/>
          <w:b/>
          <w:bCs/>
          <w:spacing w:val="-5"/>
          <w:sz w:val="24"/>
          <w:szCs w:val="24"/>
        </w:rPr>
        <w:t>3.2.1</w:t>
      </w:r>
      <w:r>
        <w:rPr>
          <w:rFonts w:ascii="仿宋" w:hAnsi="仿宋" w:eastAsia="仿宋" w:cs="仿宋"/>
          <w:spacing w:val="17"/>
          <w:sz w:val="24"/>
          <w:szCs w:val="24"/>
        </w:rPr>
        <w:t xml:space="preserve"> </w:t>
      </w:r>
      <w:r>
        <w:rPr>
          <w:rFonts w:ascii="仿宋" w:hAnsi="仿宋" w:eastAsia="仿宋" w:cs="仿宋"/>
          <w:b/>
          <w:bCs/>
          <w:spacing w:val="-5"/>
          <w:sz w:val="24"/>
          <w:szCs w:val="24"/>
        </w:rPr>
        <w:t>项目经理：</w:t>
      </w:r>
    </w:p>
    <w:p w14:paraId="2B0561DE">
      <w:pPr>
        <w:spacing w:before="178" w:line="222" w:lineRule="auto"/>
        <w:ind w:left="480"/>
        <w:rPr>
          <w:rFonts w:ascii="仿宋" w:hAnsi="仿宋" w:eastAsia="仿宋" w:cs="仿宋"/>
          <w:sz w:val="24"/>
          <w:szCs w:val="24"/>
        </w:rPr>
      </w:pPr>
      <w:r>
        <w:rPr>
          <w:rFonts w:ascii="仿宋" w:hAnsi="仿宋" w:eastAsia="仿宋" w:cs="仿宋"/>
          <w:spacing w:val="-17"/>
          <w:sz w:val="24"/>
          <w:szCs w:val="24"/>
        </w:rPr>
        <w:t>姓</w:t>
      </w:r>
      <w:r>
        <w:rPr>
          <w:rFonts w:ascii="仿宋" w:hAnsi="仿宋" w:eastAsia="仿宋" w:cs="仿宋"/>
          <w:spacing w:val="4"/>
          <w:sz w:val="24"/>
          <w:szCs w:val="24"/>
        </w:rPr>
        <w:t xml:space="preserve">    </w:t>
      </w:r>
      <w:r>
        <w:rPr>
          <w:rFonts w:ascii="仿宋" w:hAnsi="仿宋" w:eastAsia="仿宋" w:cs="仿宋"/>
          <w:spacing w:val="-17"/>
          <w:sz w:val="24"/>
          <w:szCs w:val="24"/>
        </w:rPr>
        <w:t>名</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p>
    <w:p w14:paraId="04780F60">
      <w:pPr>
        <w:spacing w:before="177" w:line="222" w:lineRule="auto"/>
        <w:ind w:left="480"/>
        <w:rPr>
          <w:rFonts w:ascii="仿宋" w:hAnsi="仿宋" w:eastAsia="仿宋" w:cs="仿宋"/>
          <w:sz w:val="24"/>
          <w:szCs w:val="24"/>
        </w:rPr>
      </w:pPr>
      <w:r>
        <w:rPr>
          <w:rFonts w:ascii="仿宋" w:hAnsi="仿宋" w:eastAsia="仿宋" w:cs="仿宋"/>
          <w:spacing w:val="-4"/>
          <w:sz w:val="24"/>
          <w:szCs w:val="24"/>
        </w:rPr>
        <w:t>身份证号</w:t>
      </w:r>
      <w:r>
        <w:rPr>
          <w:rFonts w:ascii="仿宋" w:hAnsi="仿宋" w:eastAsia="仿宋" w:cs="仿宋"/>
          <w:spacing w:val="-1"/>
          <w:sz w:val="24"/>
          <w:szCs w:val="24"/>
        </w:rPr>
        <w:t>：</w:t>
      </w:r>
      <w:r>
        <w:rPr>
          <w:rFonts w:ascii="仿宋" w:hAnsi="仿宋" w:eastAsia="仿宋" w:cs="仿宋"/>
          <w:sz w:val="24"/>
          <w:szCs w:val="24"/>
          <w:u w:val="single" w:color="auto"/>
        </w:rPr>
        <w:t xml:space="preserve">                                     </w:t>
      </w:r>
      <w:r>
        <w:rPr>
          <w:rFonts w:ascii="仿宋" w:hAnsi="仿宋" w:eastAsia="仿宋" w:cs="仿宋"/>
          <w:spacing w:val="-1"/>
          <w:sz w:val="24"/>
          <w:szCs w:val="24"/>
        </w:rPr>
        <w:t>；</w:t>
      </w:r>
    </w:p>
    <w:p w14:paraId="2BBC0DD7">
      <w:pPr>
        <w:spacing w:before="179" w:line="222" w:lineRule="auto"/>
        <w:ind w:left="480"/>
        <w:rPr>
          <w:rFonts w:ascii="仿宋" w:hAnsi="仿宋" w:eastAsia="仿宋" w:cs="仿宋"/>
          <w:sz w:val="24"/>
          <w:szCs w:val="24"/>
        </w:rPr>
      </w:pPr>
      <w:r>
        <w:rPr>
          <w:rFonts w:ascii="仿宋" w:hAnsi="仿宋" w:eastAsia="仿宋" w:cs="仿宋"/>
          <w:spacing w:val="-2"/>
          <w:sz w:val="24"/>
          <w:szCs w:val="24"/>
        </w:rPr>
        <w:t>建造师执业资格等级</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72199834">
      <w:pPr>
        <w:spacing w:before="177" w:line="222" w:lineRule="auto"/>
        <w:ind w:left="480"/>
        <w:rPr>
          <w:rFonts w:ascii="仿宋" w:hAnsi="仿宋" w:eastAsia="仿宋" w:cs="仿宋"/>
          <w:sz w:val="24"/>
          <w:szCs w:val="24"/>
        </w:rPr>
      </w:pPr>
      <w:r>
        <w:rPr>
          <w:rFonts w:ascii="仿宋" w:hAnsi="仿宋" w:eastAsia="仿宋" w:cs="仿宋"/>
          <w:spacing w:val="-2"/>
          <w:sz w:val="24"/>
          <w:szCs w:val="24"/>
        </w:rPr>
        <w:t>建造师注册证书号</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
          <w:sz w:val="24"/>
          <w:szCs w:val="24"/>
        </w:rPr>
        <w:t>；</w:t>
      </w:r>
    </w:p>
    <w:p w14:paraId="7B896B73">
      <w:pPr>
        <w:spacing w:before="179" w:line="222" w:lineRule="auto"/>
        <w:ind w:left="480"/>
        <w:rPr>
          <w:rFonts w:ascii="仿宋" w:hAnsi="仿宋" w:eastAsia="仿宋" w:cs="仿宋"/>
          <w:sz w:val="24"/>
          <w:szCs w:val="24"/>
        </w:rPr>
      </w:pPr>
      <w:r>
        <w:rPr>
          <w:rFonts w:ascii="仿宋" w:hAnsi="仿宋" w:eastAsia="仿宋" w:cs="仿宋"/>
          <w:spacing w:val="-2"/>
          <w:sz w:val="24"/>
          <w:szCs w:val="24"/>
        </w:rPr>
        <w:t>建造师执业印章号</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
          <w:sz w:val="24"/>
          <w:szCs w:val="24"/>
        </w:rPr>
        <w:t>；</w:t>
      </w:r>
    </w:p>
    <w:p w14:paraId="6FB13FC8">
      <w:pPr>
        <w:spacing w:before="178" w:line="222" w:lineRule="auto"/>
        <w:ind w:left="482"/>
        <w:rPr>
          <w:rFonts w:ascii="仿宋" w:hAnsi="仿宋" w:eastAsia="仿宋" w:cs="仿宋"/>
          <w:sz w:val="24"/>
          <w:szCs w:val="24"/>
        </w:rPr>
      </w:pPr>
      <w:r>
        <w:rPr>
          <w:rFonts w:ascii="仿宋" w:hAnsi="仿宋" w:eastAsia="仿宋" w:cs="仿宋"/>
          <w:spacing w:val="-2"/>
          <w:sz w:val="24"/>
          <w:szCs w:val="24"/>
        </w:rPr>
        <w:t>安全生产考核合格证书号</w:t>
      </w:r>
      <w:r>
        <w:rPr>
          <w:rFonts w:ascii="仿宋" w:hAnsi="仿宋" w:eastAsia="仿宋" w:cs="仿宋"/>
          <w:spacing w:val="1"/>
          <w:sz w:val="24"/>
          <w:szCs w:val="24"/>
        </w:rPr>
        <w:t>：</w:t>
      </w:r>
      <w:r>
        <w:rPr>
          <w:rFonts w:ascii="仿宋" w:hAnsi="仿宋" w:eastAsia="仿宋" w:cs="仿宋"/>
          <w:sz w:val="24"/>
          <w:szCs w:val="24"/>
          <w:u w:val="single" w:color="auto"/>
        </w:rPr>
        <w:t xml:space="preserve">                       </w:t>
      </w:r>
      <w:r>
        <w:rPr>
          <w:rFonts w:ascii="仿宋" w:hAnsi="仿宋" w:eastAsia="仿宋" w:cs="仿宋"/>
          <w:spacing w:val="1"/>
          <w:sz w:val="24"/>
          <w:szCs w:val="24"/>
        </w:rPr>
        <w:t>；</w:t>
      </w:r>
    </w:p>
    <w:p w14:paraId="0CCBF620">
      <w:pPr>
        <w:spacing w:before="179" w:line="222" w:lineRule="auto"/>
        <w:ind w:left="477"/>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62DE6D52">
      <w:pPr>
        <w:spacing w:before="177" w:line="221" w:lineRule="auto"/>
        <w:ind w:left="506"/>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4AF160A3">
      <w:pPr>
        <w:spacing w:line="221" w:lineRule="auto"/>
        <w:rPr>
          <w:rFonts w:ascii="仿宋" w:hAnsi="仿宋" w:eastAsia="仿宋" w:cs="仿宋"/>
          <w:sz w:val="24"/>
          <w:szCs w:val="24"/>
        </w:rPr>
        <w:sectPr>
          <w:headerReference r:id="rId19" w:type="default"/>
          <w:footerReference r:id="rId20" w:type="default"/>
          <w:pgSz w:w="11906" w:h="16839"/>
          <w:pgMar w:top="1760" w:right="1134" w:bottom="1225" w:left="1547" w:header="1391" w:footer="952" w:gutter="0"/>
          <w:cols w:space="720" w:num="1"/>
        </w:sectPr>
      </w:pPr>
    </w:p>
    <w:p w14:paraId="2C025995">
      <w:pPr>
        <w:pStyle w:val="2"/>
        <w:spacing w:line="242" w:lineRule="auto"/>
      </w:pPr>
    </w:p>
    <w:p w14:paraId="4195EEDC">
      <w:pPr>
        <w:pStyle w:val="2"/>
        <w:spacing w:line="242" w:lineRule="auto"/>
      </w:pPr>
    </w:p>
    <w:p w14:paraId="3FD9EAB6">
      <w:pPr>
        <w:pStyle w:val="2"/>
        <w:spacing w:line="242" w:lineRule="auto"/>
      </w:pPr>
    </w:p>
    <w:p w14:paraId="598D0927">
      <w:pPr>
        <w:pStyle w:val="2"/>
        <w:spacing w:line="242" w:lineRule="auto"/>
      </w:pPr>
    </w:p>
    <w:p w14:paraId="2D8D314E">
      <w:pPr>
        <w:spacing w:before="78" w:line="222" w:lineRule="auto"/>
        <w:ind w:left="500"/>
        <w:rPr>
          <w:rFonts w:ascii="仿宋" w:hAnsi="仿宋" w:eastAsia="仿宋" w:cs="仿宋"/>
          <w:sz w:val="24"/>
          <w:szCs w:val="24"/>
        </w:rPr>
      </w:pPr>
      <w:r>
        <w:rPr>
          <w:rFonts w:ascii="仿宋" w:hAnsi="仿宋" w:eastAsia="仿宋" w:cs="仿宋"/>
          <w:spacing w:val="-6"/>
          <w:sz w:val="24"/>
          <w:szCs w:val="24"/>
        </w:rPr>
        <w:t>通信地址</w:t>
      </w:r>
      <w:r>
        <w:rPr>
          <w:rFonts w:ascii="仿宋" w:hAnsi="仿宋" w:eastAsia="仿宋" w:cs="仿宋"/>
          <w:spacing w:val="1"/>
          <w:sz w:val="24"/>
          <w:szCs w:val="24"/>
        </w:rPr>
        <w:t>：</w:t>
      </w:r>
      <w:r>
        <w:rPr>
          <w:rFonts w:ascii="仿宋" w:hAnsi="仿宋" w:eastAsia="仿宋" w:cs="仿宋"/>
          <w:sz w:val="24"/>
          <w:szCs w:val="24"/>
          <w:u w:val="single" w:color="auto"/>
        </w:rPr>
        <w:t xml:space="preserve">                                     </w:t>
      </w:r>
      <w:r>
        <w:rPr>
          <w:rFonts w:ascii="仿宋" w:hAnsi="仿宋" w:eastAsia="仿宋" w:cs="仿宋"/>
          <w:spacing w:val="1"/>
          <w:sz w:val="24"/>
          <w:szCs w:val="24"/>
        </w:rPr>
        <w:t>；</w:t>
      </w:r>
    </w:p>
    <w:p w14:paraId="1798EB6E">
      <w:pPr>
        <w:spacing w:before="177" w:line="222" w:lineRule="auto"/>
        <w:ind w:left="496"/>
        <w:rPr>
          <w:rFonts w:ascii="仿宋" w:hAnsi="仿宋" w:eastAsia="仿宋" w:cs="仿宋"/>
          <w:sz w:val="24"/>
          <w:szCs w:val="24"/>
        </w:rPr>
      </w:pPr>
      <w:r>
        <w:rPr>
          <w:rFonts w:ascii="仿宋" w:hAnsi="仿宋" w:eastAsia="仿宋" w:cs="仿宋"/>
          <w:spacing w:val="-2"/>
          <w:sz w:val="24"/>
          <w:szCs w:val="24"/>
        </w:rPr>
        <w:t>承包人对项目经理的授权范围如下：</w:t>
      </w:r>
      <w:r>
        <w:rPr>
          <w:rFonts w:ascii="仿宋" w:hAnsi="仿宋" w:eastAsia="仿宋" w:cs="仿宋"/>
          <w:sz w:val="24"/>
          <w:szCs w:val="24"/>
          <w:u w:val="single" w:color="auto"/>
        </w:rPr>
        <w:t xml:space="preserve">                                         </w:t>
      </w:r>
    </w:p>
    <w:p w14:paraId="38D34F70">
      <w:pPr>
        <w:pStyle w:val="2"/>
        <w:spacing w:line="314" w:lineRule="auto"/>
      </w:pPr>
    </w:p>
    <w:p w14:paraId="7B08ED0D">
      <w:pPr>
        <w:tabs>
          <w:tab w:val="left" w:pos="7199"/>
        </w:tabs>
        <w:spacing w:before="23" w:line="189" w:lineRule="auto"/>
        <w:rPr>
          <w:rFonts w:ascii="仿宋" w:hAnsi="仿宋" w:eastAsia="仿宋" w:cs="仿宋"/>
          <w:sz w:val="7"/>
          <w:szCs w:val="7"/>
        </w:rPr>
      </w:pPr>
      <w:r>
        <w:rPr>
          <w:rFonts w:ascii="仿宋" w:hAnsi="仿宋" w:eastAsia="仿宋" w:cs="仿宋"/>
          <w:sz w:val="7"/>
          <w:szCs w:val="7"/>
          <w:u w:val="single" w:color="auto"/>
        </w:rPr>
        <w:tab/>
      </w:r>
      <w:r>
        <w:rPr>
          <w:rFonts w:ascii="仿宋" w:hAnsi="仿宋" w:eastAsia="仿宋" w:cs="仿宋"/>
          <w:sz w:val="7"/>
          <w:szCs w:val="7"/>
        </w:rPr>
        <w:t xml:space="preserve"> </w:t>
      </w:r>
      <w:r>
        <w:rPr>
          <w:rFonts w:ascii="仿宋" w:hAnsi="仿宋" w:eastAsia="仿宋" w:cs="仿宋"/>
          <w:spacing w:val="19"/>
          <w:sz w:val="7"/>
          <w:szCs w:val="7"/>
        </w:rPr>
        <w:t>。</w:t>
      </w:r>
    </w:p>
    <w:p w14:paraId="4E5658D2">
      <w:pPr>
        <w:spacing w:before="235" w:line="359" w:lineRule="auto"/>
        <w:ind w:left="16" w:firstLine="485"/>
        <w:jc w:val="both"/>
        <w:rPr>
          <w:rFonts w:ascii="仿宋" w:hAnsi="仿宋" w:eastAsia="仿宋" w:cs="仿宋"/>
          <w:sz w:val="24"/>
          <w:szCs w:val="24"/>
        </w:rPr>
      </w:pPr>
      <w:r>
        <w:rPr>
          <w:rFonts w:ascii="仿宋" w:hAnsi="仿宋" w:eastAsia="仿宋" w:cs="仿宋"/>
          <w:spacing w:val="-1"/>
          <w:sz w:val="24"/>
          <w:szCs w:val="24"/>
        </w:rPr>
        <w:t>关于项目经理每月在施工现场的时间要求：</w:t>
      </w:r>
      <w:r>
        <w:rPr>
          <w:rFonts w:ascii="仿宋" w:hAnsi="仿宋" w:eastAsia="仿宋" w:cs="仿宋"/>
          <w:spacing w:val="-1"/>
          <w:sz w:val="24"/>
          <w:szCs w:val="24"/>
          <w:u w:val="single" w:color="auto"/>
        </w:rPr>
        <w:t>合同期内，本工程项目经理不准在其他</w:t>
      </w:r>
      <w:r>
        <w:rPr>
          <w:rFonts w:ascii="仿宋" w:hAnsi="仿宋" w:eastAsia="仿宋" w:cs="仿宋"/>
          <w:sz w:val="24"/>
          <w:szCs w:val="24"/>
          <w:u w:val="single" w:color="auto"/>
        </w:rPr>
        <w:t>工程任职，并需参加由工程师召集的每周定时</w:t>
      </w:r>
      <w:r>
        <w:rPr>
          <w:rFonts w:ascii="仿宋" w:hAnsi="仿宋" w:eastAsia="仿宋" w:cs="仿宋"/>
          <w:spacing w:val="-1"/>
          <w:sz w:val="24"/>
          <w:szCs w:val="24"/>
          <w:u w:val="single" w:color="auto"/>
        </w:rPr>
        <w:t>举行的工地例会。项目经理每周在工程现</w:t>
      </w:r>
      <w:r>
        <w:rPr>
          <w:rFonts w:ascii="仿宋" w:hAnsi="仿宋" w:eastAsia="仿宋" w:cs="仿宋"/>
          <w:sz w:val="24"/>
          <w:szCs w:val="24"/>
          <w:u w:val="single" w:color="auto"/>
        </w:rPr>
        <w:t>场工作时间不得少于5个法定工作日，外出3天</w:t>
      </w:r>
      <w:r>
        <w:rPr>
          <w:rFonts w:ascii="仿宋" w:hAnsi="仿宋" w:eastAsia="仿宋" w:cs="仿宋"/>
          <w:spacing w:val="-1"/>
          <w:sz w:val="24"/>
          <w:szCs w:val="24"/>
          <w:u w:val="single" w:color="auto"/>
        </w:rPr>
        <w:t>以上必须征得监理工程师和发包人的同意</w:t>
      </w:r>
      <w:r>
        <w:rPr>
          <w:rFonts w:ascii="仿宋" w:hAnsi="仿宋" w:eastAsia="仿宋" w:cs="仿宋"/>
          <w:sz w:val="24"/>
          <w:szCs w:val="24"/>
        </w:rPr>
        <w:t xml:space="preserve">  </w:t>
      </w:r>
      <w:r>
        <w:rPr>
          <w:rFonts w:ascii="仿宋" w:hAnsi="仿宋" w:eastAsia="仿宋" w:cs="仿宋"/>
          <w:spacing w:val="-3"/>
          <w:sz w:val="24"/>
          <w:szCs w:val="24"/>
          <w:u w:val="single" w:color="auto"/>
        </w:rPr>
        <w:t>,</w:t>
      </w:r>
      <w:r>
        <w:rPr>
          <w:rFonts w:ascii="仿宋" w:hAnsi="仿宋" w:eastAsia="仿宋" w:cs="仿宋"/>
          <w:spacing w:val="96"/>
          <w:sz w:val="24"/>
          <w:szCs w:val="24"/>
          <w:u w:val="single" w:color="auto"/>
        </w:rPr>
        <w:t xml:space="preserve"> </w:t>
      </w:r>
      <w:r>
        <w:rPr>
          <w:rFonts w:ascii="仿宋" w:hAnsi="仿宋" w:eastAsia="仿宋" w:cs="仿宋"/>
          <w:spacing w:val="-3"/>
          <w:sz w:val="24"/>
          <w:szCs w:val="24"/>
          <w:u w:val="single" w:color="auto"/>
        </w:rPr>
        <w:t>同时书面指定委托代理人行使项目经理的全部职责。项目经理在现场工作时间少于每</w:t>
      </w:r>
      <w:r>
        <w:rPr>
          <w:rFonts w:ascii="仿宋" w:hAnsi="仿宋" w:eastAsia="仿宋" w:cs="仿宋"/>
          <w:sz w:val="24"/>
          <w:szCs w:val="24"/>
          <w:u w:val="single" w:color="auto"/>
        </w:rPr>
        <w:t>周5个法定工作日或有不参加工地例会，每少一天或</w:t>
      </w:r>
      <w:r>
        <w:rPr>
          <w:rFonts w:ascii="仿宋" w:hAnsi="仿宋" w:eastAsia="仿宋" w:cs="仿宋"/>
          <w:spacing w:val="-1"/>
          <w:sz w:val="24"/>
          <w:szCs w:val="24"/>
          <w:u w:val="single" w:color="auto"/>
        </w:rPr>
        <w:t>少参加一次例会罚1000元人民币，发</w:t>
      </w:r>
      <w:r>
        <w:rPr>
          <w:rFonts w:ascii="仿宋" w:hAnsi="仿宋" w:eastAsia="仿宋" w:cs="仿宋"/>
          <w:spacing w:val="-2"/>
          <w:sz w:val="24"/>
          <w:szCs w:val="24"/>
          <w:u w:val="single" w:color="auto"/>
        </w:rPr>
        <w:t>包人保留撤换项目经理权利</w:t>
      </w:r>
      <w:r>
        <w:rPr>
          <w:rFonts w:ascii="仿宋" w:hAnsi="仿宋" w:eastAsia="仿宋" w:cs="仿宋"/>
          <w:spacing w:val="-2"/>
          <w:sz w:val="24"/>
          <w:szCs w:val="24"/>
        </w:rPr>
        <w:t>。</w:t>
      </w:r>
    </w:p>
    <w:p w14:paraId="0D4617F5">
      <w:pPr>
        <w:spacing w:before="4" w:line="358" w:lineRule="auto"/>
        <w:ind w:left="18" w:firstLine="474"/>
        <w:rPr>
          <w:rFonts w:ascii="仿宋" w:hAnsi="仿宋" w:eastAsia="仿宋" w:cs="仿宋"/>
          <w:sz w:val="24"/>
          <w:szCs w:val="24"/>
        </w:rPr>
      </w:pPr>
      <w:r>
        <w:rPr>
          <w:rFonts w:ascii="仿宋" w:hAnsi="仿宋" w:eastAsia="仿宋" w:cs="仿宋"/>
          <w:sz w:val="24"/>
          <w:szCs w:val="24"/>
        </w:rPr>
        <w:t>3.2.3 承包人擅自更换项目经理的违约责任：</w:t>
      </w:r>
      <w:r>
        <w:rPr>
          <w:rFonts w:ascii="仿宋" w:hAnsi="仿宋" w:eastAsia="仿宋" w:cs="仿宋"/>
          <w:sz w:val="24"/>
          <w:szCs w:val="24"/>
          <w:u w:val="single" w:color="auto"/>
        </w:rPr>
        <w:t xml:space="preserve"> 必</w:t>
      </w:r>
      <w:r>
        <w:rPr>
          <w:rFonts w:ascii="仿宋" w:hAnsi="仿宋" w:eastAsia="仿宋" w:cs="仿宋"/>
          <w:spacing w:val="-1"/>
          <w:sz w:val="24"/>
          <w:szCs w:val="24"/>
          <w:u w:val="single" w:color="auto"/>
        </w:rPr>
        <w:t>须是投标时提供的项目经理，不得擅自变更，开工时或施工过程中若有擅自变更，视为承包人违约，发包人有权解除工程合同，发包人有权扣除履约保证金并追究由此给发包人带来的一切损失</w:t>
      </w:r>
      <w:r>
        <w:rPr>
          <w:rFonts w:ascii="仿宋" w:hAnsi="仿宋" w:eastAsia="仿宋" w:cs="仿宋"/>
          <w:spacing w:val="-1"/>
          <w:sz w:val="24"/>
          <w:szCs w:val="24"/>
        </w:rPr>
        <w:t>。</w:t>
      </w:r>
    </w:p>
    <w:p w14:paraId="4072CBD4">
      <w:pPr>
        <w:spacing w:before="2" w:line="359" w:lineRule="auto"/>
        <w:ind w:left="16" w:right="120" w:firstLine="477"/>
        <w:rPr>
          <w:rFonts w:ascii="仿宋" w:hAnsi="仿宋" w:eastAsia="仿宋" w:cs="仿宋"/>
          <w:sz w:val="24"/>
          <w:szCs w:val="24"/>
        </w:rPr>
      </w:pPr>
      <w:r>
        <w:rPr>
          <w:rFonts w:ascii="仿宋" w:hAnsi="仿宋" w:eastAsia="仿宋" w:cs="仿宋"/>
          <w:sz w:val="24"/>
          <w:szCs w:val="24"/>
        </w:rPr>
        <w:t>3.2.4 承包人无正当理由拒绝更换项目经理的违</w:t>
      </w:r>
      <w:r>
        <w:rPr>
          <w:rFonts w:ascii="仿宋" w:hAnsi="仿宋" w:eastAsia="仿宋" w:cs="仿宋"/>
          <w:spacing w:val="-1"/>
          <w:sz w:val="24"/>
          <w:szCs w:val="24"/>
        </w:rPr>
        <w:t>约责任：</w:t>
      </w:r>
      <w:r>
        <w:rPr>
          <w:rFonts w:ascii="仿宋" w:hAnsi="仿宋" w:eastAsia="仿宋" w:cs="仿宋"/>
          <w:spacing w:val="-1"/>
          <w:sz w:val="24"/>
          <w:szCs w:val="24"/>
          <w:u w:val="single" w:color="auto"/>
        </w:rPr>
        <w:t>发包人认为该项目经理不</w:t>
      </w:r>
      <w:r>
        <w:rPr>
          <w:rFonts w:ascii="仿宋" w:hAnsi="仿宋" w:eastAsia="仿宋" w:cs="仿宋"/>
          <w:sz w:val="24"/>
          <w:szCs w:val="24"/>
          <w:u w:val="single" w:color="auto"/>
        </w:rPr>
        <w:t>称职时要求更换，承包人应予更换，若承包人拒</w:t>
      </w:r>
      <w:r>
        <w:rPr>
          <w:rFonts w:ascii="仿宋" w:hAnsi="仿宋" w:eastAsia="仿宋" w:cs="仿宋"/>
          <w:spacing w:val="-1"/>
          <w:sz w:val="24"/>
          <w:szCs w:val="24"/>
          <w:u w:val="single" w:color="auto"/>
        </w:rPr>
        <w:t>绝，视为承包人违约，发包人有权解除</w:t>
      </w:r>
      <w:r>
        <w:rPr>
          <w:rFonts w:ascii="仿宋" w:hAnsi="仿宋" w:eastAsia="仿宋" w:cs="仿宋"/>
          <w:sz w:val="24"/>
          <w:szCs w:val="24"/>
          <w:u w:val="single" w:color="auto"/>
        </w:rPr>
        <w:t>工程合同，发包人有权扣除履约保证金并追究由此给发包人带来的一切损失。</w:t>
      </w:r>
    </w:p>
    <w:p w14:paraId="433E788E">
      <w:pPr>
        <w:spacing w:before="1" w:line="223" w:lineRule="auto"/>
        <w:ind w:left="493"/>
        <w:rPr>
          <w:rFonts w:ascii="仿宋" w:hAnsi="仿宋" w:eastAsia="仿宋" w:cs="仿宋"/>
          <w:sz w:val="24"/>
          <w:szCs w:val="24"/>
        </w:rPr>
      </w:pPr>
      <w:r>
        <w:rPr>
          <w:rFonts w:ascii="仿宋" w:hAnsi="仿宋" w:eastAsia="仿宋" w:cs="仿宋"/>
          <w:spacing w:val="-4"/>
          <w:sz w:val="24"/>
          <w:szCs w:val="24"/>
        </w:rPr>
        <w:t>3.3</w:t>
      </w:r>
      <w:r>
        <w:rPr>
          <w:rFonts w:ascii="仿宋" w:hAnsi="仿宋" w:eastAsia="仿宋" w:cs="仿宋"/>
          <w:spacing w:val="17"/>
          <w:sz w:val="24"/>
          <w:szCs w:val="24"/>
        </w:rPr>
        <w:t xml:space="preserve"> </w:t>
      </w:r>
      <w:r>
        <w:rPr>
          <w:rFonts w:ascii="仿宋" w:hAnsi="仿宋" w:eastAsia="仿宋" w:cs="仿宋"/>
          <w:spacing w:val="-4"/>
          <w:sz w:val="24"/>
          <w:szCs w:val="24"/>
        </w:rPr>
        <w:t>承包人人员</w:t>
      </w:r>
    </w:p>
    <w:p w14:paraId="26C2E99A">
      <w:pPr>
        <w:spacing w:before="176" w:line="222" w:lineRule="auto"/>
        <w:jc w:val="right"/>
        <w:rPr>
          <w:rFonts w:ascii="仿宋" w:hAnsi="仿宋" w:eastAsia="仿宋" w:cs="仿宋"/>
          <w:sz w:val="24"/>
          <w:szCs w:val="24"/>
        </w:rPr>
      </w:pPr>
      <w:r>
        <w:rPr>
          <w:rFonts w:ascii="仿宋" w:hAnsi="仿宋" w:eastAsia="仿宋" w:cs="仿宋"/>
          <w:sz w:val="24"/>
          <w:szCs w:val="24"/>
        </w:rPr>
        <w:t>3.3.1 承包人提交项目管理机构及施工现场管理人</w:t>
      </w:r>
      <w:r>
        <w:rPr>
          <w:rFonts w:ascii="仿宋" w:hAnsi="仿宋" w:eastAsia="仿宋" w:cs="仿宋"/>
          <w:spacing w:val="-1"/>
          <w:sz w:val="24"/>
          <w:szCs w:val="24"/>
        </w:rPr>
        <w:t>员安排报告的期限：</w:t>
      </w:r>
      <w:r>
        <w:rPr>
          <w:rFonts w:ascii="仿宋" w:hAnsi="仿宋" w:eastAsia="仿宋" w:cs="仿宋"/>
          <w:spacing w:val="-1"/>
          <w:sz w:val="24"/>
          <w:szCs w:val="24"/>
          <w:u w:val="single" w:color="auto"/>
        </w:rPr>
        <w:t>开工前5日内</w:t>
      </w:r>
    </w:p>
    <w:p w14:paraId="0FF00C01">
      <w:pPr>
        <w:pStyle w:val="2"/>
        <w:spacing w:line="258" w:lineRule="auto"/>
      </w:pPr>
    </w:p>
    <w:p w14:paraId="75CBA672">
      <w:pPr>
        <w:spacing w:before="79" w:line="115" w:lineRule="exact"/>
        <w:ind w:left="34"/>
        <w:rPr>
          <w:rFonts w:ascii="仿宋" w:hAnsi="仿宋" w:eastAsia="仿宋" w:cs="仿宋"/>
          <w:sz w:val="24"/>
          <w:szCs w:val="24"/>
        </w:rPr>
      </w:pPr>
      <w:r>
        <w:rPr>
          <w:rFonts w:ascii="仿宋" w:hAnsi="仿宋" w:eastAsia="仿宋" w:cs="仿宋"/>
          <w:position w:val="2"/>
          <w:sz w:val="24"/>
          <w:szCs w:val="24"/>
        </w:rPr>
        <w:t>。</w:t>
      </w:r>
    </w:p>
    <w:p w14:paraId="6E468F32">
      <w:pPr>
        <w:spacing w:before="190" w:line="360" w:lineRule="auto"/>
        <w:ind w:left="33" w:right="36" w:firstLine="460"/>
        <w:rPr>
          <w:rFonts w:ascii="仿宋" w:hAnsi="仿宋" w:eastAsia="仿宋" w:cs="仿宋"/>
          <w:sz w:val="24"/>
          <w:szCs w:val="24"/>
        </w:rPr>
      </w:pPr>
      <w:r>
        <w:rPr>
          <w:rFonts w:ascii="仿宋" w:hAnsi="仿宋" w:eastAsia="仿宋" w:cs="仿宋"/>
          <w:sz w:val="24"/>
          <w:szCs w:val="24"/>
        </w:rPr>
        <w:t>3.3.3 承包人无正当理由拒绝撤换主要施工管理</w:t>
      </w:r>
      <w:r>
        <w:rPr>
          <w:rFonts w:ascii="仿宋" w:hAnsi="仿宋" w:eastAsia="仿宋" w:cs="仿宋"/>
          <w:spacing w:val="-1"/>
          <w:sz w:val="24"/>
          <w:szCs w:val="24"/>
        </w:rPr>
        <w:t>人员的违约责任：</w:t>
      </w:r>
      <w:r>
        <w:rPr>
          <w:rFonts w:ascii="仿宋" w:hAnsi="仿宋" w:eastAsia="仿宋" w:cs="仿宋"/>
          <w:spacing w:val="-1"/>
          <w:sz w:val="24"/>
          <w:szCs w:val="24"/>
          <w:u w:val="single" w:color="auto"/>
        </w:rPr>
        <w:t>视为承包人违约</w:t>
      </w:r>
      <w:r>
        <w:rPr>
          <w:rFonts w:ascii="仿宋" w:hAnsi="仿宋" w:eastAsia="仿宋" w:cs="仿宋"/>
          <w:sz w:val="24"/>
          <w:szCs w:val="24"/>
        </w:rPr>
        <w:t xml:space="preserve"> </w:t>
      </w:r>
      <w:r>
        <w:rPr>
          <w:rFonts w:ascii="仿宋" w:hAnsi="仿宋" w:eastAsia="仿宋" w:cs="仿宋"/>
          <w:spacing w:val="-4"/>
          <w:sz w:val="24"/>
          <w:szCs w:val="24"/>
          <w:u w:val="single" w:color="auto"/>
        </w:rPr>
        <w:t>,</w:t>
      </w:r>
      <w:r>
        <w:rPr>
          <w:rFonts w:ascii="仿宋" w:hAnsi="仿宋" w:eastAsia="仿宋" w:cs="仿宋"/>
          <w:spacing w:val="85"/>
          <w:sz w:val="24"/>
          <w:szCs w:val="24"/>
          <w:u w:val="single" w:color="auto"/>
        </w:rPr>
        <w:t xml:space="preserve"> </w:t>
      </w:r>
      <w:r>
        <w:rPr>
          <w:rFonts w:ascii="仿宋" w:hAnsi="仿宋" w:eastAsia="仿宋" w:cs="仿宋"/>
          <w:spacing w:val="-4"/>
          <w:sz w:val="24"/>
          <w:szCs w:val="24"/>
          <w:u w:val="single" w:color="auto"/>
        </w:rPr>
        <w:t xml:space="preserve">发包人有权扣除履约保证金，取消合同，由此产生的一切损失及后果由承包人承担 </w:t>
      </w:r>
      <w:r>
        <w:rPr>
          <w:rFonts w:ascii="仿宋" w:hAnsi="仿宋" w:eastAsia="仿宋" w:cs="仿宋"/>
          <w:spacing w:val="-4"/>
          <w:sz w:val="24"/>
          <w:szCs w:val="24"/>
        </w:rPr>
        <w:t>。</w:t>
      </w:r>
    </w:p>
    <w:p w14:paraId="75AA2FE9">
      <w:pPr>
        <w:spacing w:before="3" w:line="358" w:lineRule="auto"/>
        <w:ind w:left="19" w:right="120" w:firstLine="473"/>
        <w:rPr>
          <w:rFonts w:ascii="仿宋" w:hAnsi="仿宋" w:eastAsia="仿宋" w:cs="仿宋"/>
          <w:sz w:val="24"/>
          <w:szCs w:val="24"/>
        </w:rPr>
      </w:pPr>
      <w:r>
        <w:rPr>
          <w:rFonts w:ascii="仿宋" w:hAnsi="仿宋" w:eastAsia="仿宋" w:cs="仿宋"/>
          <w:sz w:val="24"/>
          <w:szCs w:val="24"/>
        </w:rPr>
        <w:t>3.3.4 承包人主要施工管理人员离开施工现场的</w:t>
      </w:r>
      <w:r>
        <w:rPr>
          <w:rFonts w:ascii="仿宋" w:hAnsi="仿宋" w:eastAsia="仿宋" w:cs="仿宋"/>
          <w:spacing w:val="-1"/>
          <w:sz w:val="24"/>
          <w:szCs w:val="24"/>
        </w:rPr>
        <w:t>批准要求：</w:t>
      </w:r>
      <w:r>
        <w:rPr>
          <w:rFonts w:ascii="仿宋" w:hAnsi="仿宋" w:eastAsia="仿宋" w:cs="仿宋"/>
          <w:spacing w:val="-1"/>
          <w:sz w:val="24"/>
          <w:szCs w:val="24"/>
          <w:u w:val="single" w:color="auto"/>
        </w:rPr>
        <w:t>技术负责人及主要施工管理人员需要离开工地时必须提前一天取得总监理工程师和发包人的许可，获批准后方</w:t>
      </w:r>
      <w:r>
        <w:rPr>
          <w:rFonts w:ascii="仿宋" w:hAnsi="仿宋" w:eastAsia="仿宋" w:cs="仿宋"/>
          <w:spacing w:val="-2"/>
          <w:sz w:val="24"/>
          <w:szCs w:val="24"/>
          <w:u w:val="single" w:color="auto"/>
        </w:rPr>
        <w:t>可离开工地，否则按缺勤处理</w:t>
      </w:r>
      <w:r>
        <w:rPr>
          <w:rFonts w:ascii="仿宋" w:hAnsi="仿宋" w:eastAsia="仿宋" w:cs="仿宋"/>
          <w:spacing w:val="-2"/>
          <w:sz w:val="24"/>
          <w:szCs w:val="24"/>
        </w:rPr>
        <w:t>。</w:t>
      </w:r>
    </w:p>
    <w:p w14:paraId="33D81192">
      <w:pPr>
        <w:spacing w:line="359" w:lineRule="auto"/>
        <w:ind w:left="16" w:right="120" w:firstLine="476"/>
        <w:rPr>
          <w:rFonts w:ascii="仿宋" w:hAnsi="仿宋" w:eastAsia="仿宋" w:cs="仿宋"/>
          <w:sz w:val="24"/>
          <w:szCs w:val="24"/>
        </w:rPr>
      </w:pPr>
      <w:r>
        <w:rPr>
          <w:rFonts w:ascii="仿宋" w:hAnsi="仿宋" w:eastAsia="仿宋" w:cs="仿宋"/>
          <w:sz w:val="24"/>
          <w:szCs w:val="24"/>
        </w:rPr>
        <w:t>3.3.5承包人擅自更换主要施工管理人员的违约责</w:t>
      </w:r>
      <w:r>
        <w:rPr>
          <w:rFonts w:ascii="仿宋" w:hAnsi="仿宋" w:eastAsia="仿宋" w:cs="仿宋"/>
          <w:spacing w:val="-1"/>
          <w:sz w:val="24"/>
          <w:szCs w:val="24"/>
        </w:rPr>
        <w:t>任：</w:t>
      </w:r>
      <w:r>
        <w:rPr>
          <w:rFonts w:ascii="仿宋" w:hAnsi="仿宋" w:eastAsia="仿宋" w:cs="仿宋"/>
          <w:spacing w:val="-1"/>
          <w:sz w:val="24"/>
          <w:szCs w:val="24"/>
          <w:u w:val="single" w:color="auto"/>
        </w:rPr>
        <w:t xml:space="preserve"> 承包人擅自更换主要施工管</w:t>
      </w:r>
      <w:r>
        <w:rPr>
          <w:rFonts w:ascii="仿宋" w:hAnsi="仿宋" w:eastAsia="仿宋" w:cs="仿宋"/>
          <w:sz w:val="24"/>
          <w:szCs w:val="24"/>
          <w:u w:val="single" w:color="auto"/>
        </w:rPr>
        <w:t>理人员的违约责任：发包人有权中止合同，并</w:t>
      </w:r>
      <w:r>
        <w:rPr>
          <w:rFonts w:ascii="仿宋" w:hAnsi="仿宋" w:eastAsia="仿宋" w:cs="仿宋"/>
          <w:spacing w:val="-1"/>
          <w:sz w:val="24"/>
          <w:szCs w:val="24"/>
          <w:u w:val="single" w:color="auto"/>
        </w:rPr>
        <w:t>将对承包人进行经济处罚：擅自更换项目</w:t>
      </w:r>
      <w:r>
        <w:rPr>
          <w:rFonts w:ascii="仿宋" w:hAnsi="仿宋" w:eastAsia="仿宋" w:cs="仿宋"/>
          <w:sz w:val="24"/>
          <w:szCs w:val="24"/>
          <w:u w:val="single" w:color="auto"/>
        </w:rPr>
        <w:t>技术负责人，发包人将向承包人收取10万元人</w:t>
      </w:r>
      <w:r>
        <w:rPr>
          <w:rFonts w:ascii="仿宋" w:hAnsi="仿宋" w:eastAsia="仿宋" w:cs="仿宋"/>
          <w:spacing w:val="-1"/>
          <w:sz w:val="24"/>
          <w:szCs w:val="24"/>
          <w:u w:val="single" w:color="auto"/>
        </w:rPr>
        <w:t>民币的违约金；擅自更换其他主要施工管理人员，每更换一人，发包人将向承包人收取5万元人民币的违约金</w:t>
      </w:r>
      <w:r>
        <w:rPr>
          <w:rFonts w:ascii="仿宋" w:hAnsi="仿宋" w:eastAsia="仿宋" w:cs="仿宋"/>
          <w:spacing w:val="-1"/>
          <w:sz w:val="24"/>
          <w:szCs w:val="24"/>
        </w:rPr>
        <w:t>。</w:t>
      </w:r>
    </w:p>
    <w:p w14:paraId="7350C7C7">
      <w:pPr>
        <w:tabs>
          <w:tab w:val="left" w:pos="93"/>
        </w:tabs>
        <w:spacing w:line="359" w:lineRule="auto"/>
        <w:ind w:right="120" w:firstLine="496"/>
        <w:rPr>
          <w:rFonts w:ascii="仿宋" w:hAnsi="仿宋" w:eastAsia="仿宋" w:cs="仿宋"/>
          <w:sz w:val="24"/>
          <w:szCs w:val="24"/>
        </w:rPr>
      </w:pPr>
      <w:r>
        <w:rPr>
          <w:rFonts w:ascii="仿宋" w:hAnsi="仿宋" w:eastAsia="仿宋" w:cs="仿宋"/>
          <w:sz w:val="24"/>
          <w:szCs w:val="24"/>
        </w:rPr>
        <w:t>承包人主要施工管理人员擅自离开施工现场的违</w:t>
      </w:r>
      <w:r>
        <w:rPr>
          <w:rFonts w:ascii="仿宋" w:hAnsi="仿宋" w:eastAsia="仿宋" w:cs="仿宋"/>
          <w:spacing w:val="-1"/>
          <w:sz w:val="24"/>
          <w:szCs w:val="24"/>
        </w:rPr>
        <w:t>约责任：</w:t>
      </w:r>
      <w:r>
        <w:rPr>
          <w:rFonts w:ascii="仿宋" w:hAnsi="仿宋" w:eastAsia="仿宋" w:cs="仿宋"/>
          <w:spacing w:val="-1"/>
          <w:sz w:val="24"/>
          <w:szCs w:val="24"/>
          <w:u w:val="single" w:color="auto"/>
        </w:rPr>
        <w:t>发包人有权按照500元/人</w:t>
      </w:r>
      <w:r>
        <w:rPr>
          <w:rFonts w:ascii="仿宋" w:hAnsi="仿宋" w:eastAsia="仿宋" w:cs="仿宋"/>
          <w:sz w:val="24"/>
          <w:szCs w:val="24"/>
          <w:u w:val="single" w:color="auto"/>
        </w:rPr>
        <w:tab/>
      </w:r>
      <w:r>
        <w:rPr>
          <w:rFonts w:ascii="仿宋" w:hAnsi="仿宋" w:eastAsia="仿宋" w:cs="仿宋"/>
          <w:spacing w:val="-11"/>
          <w:sz w:val="24"/>
          <w:szCs w:val="24"/>
          <w:u w:val="single" w:color="auto"/>
        </w:rPr>
        <w:t xml:space="preserve">·天进行处罚  </w:t>
      </w:r>
      <w:r>
        <w:rPr>
          <w:rFonts w:ascii="仿宋" w:hAnsi="仿宋" w:eastAsia="仿宋" w:cs="仿宋"/>
          <w:spacing w:val="-11"/>
          <w:sz w:val="24"/>
          <w:szCs w:val="24"/>
        </w:rPr>
        <w:t>。</w:t>
      </w:r>
    </w:p>
    <w:p w14:paraId="478AB906">
      <w:pPr>
        <w:spacing w:before="1" w:line="223" w:lineRule="auto"/>
        <w:ind w:left="493"/>
        <w:rPr>
          <w:rFonts w:ascii="仿宋" w:hAnsi="仿宋" w:eastAsia="仿宋" w:cs="仿宋"/>
          <w:sz w:val="24"/>
          <w:szCs w:val="24"/>
        </w:rPr>
      </w:pPr>
      <w:r>
        <w:rPr>
          <w:rFonts w:ascii="仿宋" w:hAnsi="仿宋" w:eastAsia="仿宋" w:cs="仿宋"/>
          <w:spacing w:val="-7"/>
          <w:sz w:val="24"/>
          <w:szCs w:val="24"/>
        </w:rPr>
        <w:t>3.5</w:t>
      </w:r>
      <w:r>
        <w:rPr>
          <w:rFonts w:ascii="仿宋" w:hAnsi="仿宋" w:eastAsia="仿宋" w:cs="仿宋"/>
          <w:spacing w:val="20"/>
          <w:sz w:val="24"/>
          <w:szCs w:val="24"/>
        </w:rPr>
        <w:t xml:space="preserve"> </w:t>
      </w:r>
      <w:r>
        <w:rPr>
          <w:rFonts w:ascii="仿宋" w:hAnsi="仿宋" w:eastAsia="仿宋" w:cs="仿宋"/>
          <w:spacing w:val="-7"/>
          <w:sz w:val="24"/>
          <w:szCs w:val="24"/>
        </w:rPr>
        <w:t>分包</w:t>
      </w:r>
    </w:p>
    <w:p w14:paraId="346720AC">
      <w:pPr>
        <w:spacing w:line="223" w:lineRule="auto"/>
        <w:rPr>
          <w:rFonts w:ascii="仿宋" w:hAnsi="仿宋" w:eastAsia="仿宋" w:cs="仿宋"/>
          <w:sz w:val="24"/>
          <w:szCs w:val="24"/>
        </w:rPr>
        <w:sectPr>
          <w:headerReference r:id="rId21" w:type="default"/>
          <w:footerReference r:id="rId22" w:type="default"/>
          <w:pgSz w:w="11906" w:h="16839"/>
          <w:pgMar w:top="400" w:right="1134" w:bottom="1225" w:left="1531" w:header="0" w:footer="952" w:gutter="0"/>
          <w:cols w:space="720" w:num="1"/>
        </w:sectPr>
      </w:pPr>
    </w:p>
    <w:p w14:paraId="6692C5D2">
      <w:pPr>
        <w:pStyle w:val="2"/>
        <w:spacing w:line="242" w:lineRule="auto"/>
      </w:pPr>
    </w:p>
    <w:p w14:paraId="01C3826B">
      <w:pPr>
        <w:pStyle w:val="2"/>
        <w:spacing w:line="242" w:lineRule="auto"/>
      </w:pPr>
    </w:p>
    <w:p w14:paraId="14AB5B91">
      <w:pPr>
        <w:pStyle w:val="2"/>
        <w:spacing w:line="242" w:lineRule="auto"/>
      </w:pPr>
    </w:p>
    <w:p w14:paraId="4FD61CAB">
      <w:pPr>
        <w:pStyle w:val="2"/>
        <w:spacing w:line="242" w:lineRule="auto"/>
      </w:pPr>
    </w:p>
    <w:p w14:paraId="35BBDF72">
      <w:pPr>
        <w:spacing w:before="78" w:line="224" w:lineRule="auto"/>
        <w:ind w:left="475"/>
        <w:rPr>
          <w:rFonts w:ascii="仿宋" w:hAnsi="仿宋" w:eastAsia="仿宋" w:cs="仿宋"/>
          <w:sz w:val="24"/>
          <w:szCs w:val="24"/>
        </w:rPr>
      </w:pPr>
      <w:r>
        <w:rPr>
          <w:rFonts w:ascii="仿宋" w:hAnsi="仿宋" w:eastAsia="仿宋" w:cs="仿宋"/>
          <w:spacing w:val="-2"/>
          <w:sz w:val="24"/>
          <w:szCs w:val="24"/>
        </w:rPr>
        <w:t>3.5.1 分包的一般约定</w:t>
      </w:r>
    </w:p>
    <w:p w14:paraId="73001C0B">
      <w:pPr>
        <w:spacing w:before="174" w:line="220" w:lineRule="auto"/>
        <w:ind w:left="484"/>
        <w:rPr>
          <w:rFonts w:ascii="仿宋" w:hAnsi="仿宋" w:eastAsia="仿宋" w:cs="仿宋"/>
          <w:sz w:val="24"/>
          <w:szCs w:val="24"/>
        </w:rPr>
      </w:pPr>
      <w:r>
        <w:rPr>
          <w:rFonts w:ascii="仿宋" w:hAnsi="仿宋" w:eastAsia="仿宋" w:cs="仿宋"/>
          <w:spacing w:val="-1"/>
          <w:sz w:val="24"/>
          <w:szCs w:val="24"/>
        </w:rPr>
        <w:t>主体结构、关键性工作的范围：</w:t>
      </w:r>
      <w:r>
        <w:rPr>
          <w:rFonts w:ascii="仿宋" w:hAnsi="仿宋" w:eastAsia="仿宋" w:cs="仿宋"/>
          <w:spacing w:val="-1"/>
          <w:sz w:val="24"/>
          <w:szCs w:val="24"/>
          <w:u w:val="single" w:color="auto"/>
        </w:rPr>
        <w:t xml:space="preserve">  见施工图纸       </w:t>
      </w:r>
      <w:r>
        <w:rPr>
          <w:rFonts w:ascii="仿宋" w:hAnsi="仿宋" w:eastAsia="仿宋" w:cs="仿宋"/>
          <w:spacing w:val="-1"/>
          <w:sz w:val="24"/>
          <w:szCs w:val="24"/>
        </w:rPr>
        <w:t>。</w:t>
      </w:r>
    </w:p>
    <w:p w14:paraId="7293D1BE">
      <w:pPr>
        <w:spacing w:before="181" w:line="224" w:lineRule="auto"/>
        <w:ind w:left="475"/>
        <w:rPr>
          <w:rFonts w:ascii="仿宋" w:hAnsi="仿宋" w:eastAsia="仿宋" w:cs="仿宋"/>
          <w:sz w:val="24"/>
          <w:szCs w:val="24"/>
        </w:rPr>
      </w:pPr>
      <w:r>
        <w:rPr>
          <w:rFonts w:ascii="仿宋" w:hAnsi="仿宋" w:eastAsia="仿宋" w:cs="仿宋"/>
          <w:spacing w:val="-2"/>
          <w:sz w:val="24"/>
          <w:szCs w:val="24"/>
        </w:rPr>
        <w:t>3.5.2分包的确定</w:t>
      </w:r>
    </w:p>
    <w:p w14:paraId="54E94F3C">
      <w:pPr>
        <w:spacing w:before="177" w:line="222" w:lineRule="auto"/>
        <w:ind w:left="484"/>
        <w:rPr>
          <w:rFonts w:ascii="仿宋" w:hAnsi="仿宋" w:eastAsia="仿宋" w:cs="仿宋"/>
          <w:sz w:val="24"/>
          <w:szCs w:val="24"/>
        </w:rPr>
      </w:pPr>
      <w:r>
        <w:rPr>
          <w:rFonts w:ascii="仿宋" w:hAnsi="仿宋" w:eastAsia="仿宋" w:cs="仿宋"/>
          <w:spacing w:val="-1"/>
          <w:sz w:val="24"/>
          <w:szCs w:val="24"/>
        </w:rPr>
        <w:t>允许分包的专业工程包括：</w:t>
      </w:r>
      <w:r>
        <w:rPr>
          <w:rFonts w:ascii="仿宋" w:hAnsi="仿宋" w:eastAsia="仿宋" w:cs="仿宋"/>
          <w:spacing w:val="-1"/>
          <w:sz w:val="24"/>
          <w:szCs w:val="24"/>
          <w:u w:val="single" w:color="auto"/>
        </w:rPr>
        <w:t xml:space="preserve">   本项目不允许分包    </w:t>
      </w:r>
      <w:r>
        <w:rPr>
          <w:rFonts w:ascii="仿宋" w:hAnsi="仿宋" w:eastAsia="仿宋" w:cs="仿宋"/>
          <w:spacing w:val="-1"/>
          <w:sz w:val="24"/>
          <w:szCs w:val="24"/>
        </w:rPr>
        <w:t>。</w:t>
      </w:r>
    </w:p>
    <w:p w14:paraId="016982C1">
      <w:pPr>
        <w:spacing w:before="176" w:line="222" w:lineRule="auto"/>
        <w:ind w:left="460"/>
        <w:rPr>
          <w:rFonts w:ascii="仿宋" w:hAnsi="仿宋" w:eastAsia="仿宋" w:cs="仿宋"/>
          <w:sz w:val="24"/>
          <w:szCs w:val="24"/>
        </w:rPr>
      </w:pPr>
      <w:r>
        <w:rPr>
          <w:rFonts w:ascii="仿宋" w:hAnsi="仿宋" w:eastAsia="仿宋" w:cs="仿宋"/>
          <w:spacing w:val="-1"/>
          <w:sz w:val="24"/>
          <w:szCs w:val="24"/>
        </w:rPr>
        <w:t>其他关于分包的约定：</w:t>
      </w:r>
      <w:r>
        <w:rPr>
          <w:rFonts w:ascii="仿宋" w:hAnsi="仿宋" w:eastAsia="仿宋" w:cs="仿宋"/>
          <w:spacing w:val="-1"/>
          <w:sz w:val="24"/>
          <w:szCs w:val="24"/>
          <w:u w:val="single" w:color="auto"/>
        </w:rPr>
        <w:t>无</w:t>
      </w:r>
      <w:r>
        <w:rPr>
          <w:rFonts w:ascii="仿宋" w:hAnsi="仿宋" w:eastAsia="仿宋" w:cs="仿宋"/>
          <w:spacing w:val="-1"/>
          <w:sz w:val="24"/>
          <w:szCs w:val="24"/>
        </w:rPr>
        <w:t>。本工程发包人专业分包项目</w:t>
      </w:r>
      <w:r>
        <w:rPr>
          <w:rFonts w:ascii="仿宋" w:hAnsi="仿宋" w:eastAsia="仿宋" w:cs="仿宋"/>
          <w:spacing w:val="-1"/>
          <w:sz w:val="24"/>
          <w:szCs w:val="24"/>
          <w:u w:val="single" w:color="auto"/>
        </w:rPr>
        <w:t xml:space="preserve">   无  </w:t>
      </w:r>
      <w:r>
        <w:rPr>
          <w:rFonts w:ascii="仿宋" w:hAnsi="仿宋" w:eastAsia="仿宋" w:cs="仿宋"/>
          <w:spacing w:val="-1"/>
          <w:sz w:val="24"/>
          <w:szCs w:val="24"/>
        </w:rPr>
        <w:t xml:space="preserve"> 。</w:t>
      </w:r>
    </w:p>
    <w:p w14:paraId="18CBF48F">
      <w:pPr>
        <w:spacing w:before="181" w:line="222" w:lineRule="auto"/>
        <w:ind w:left="475"/>
        <w:rPr>
          <w:rFonts w:ascii="仿宋" w:hAnsi="仿宋" w:eastAsia="仿宋" w:cs="仿宋"/>
          <w:sz w:val="24"/>
          <w:szCs w:val="24"/>
        </w:rPr>
      </w:pPr>
      <w:r>
        <w:rPr>
          <w:rFonts w:ascii="仿宋" w:hAnsi="仿宋" w:eastAsia="仿宋" w:cs="仿宋"/>
          <w:spacing w:val="-3"/>
          <w:sz w:val="24"/>
          <w:szCs w:val="24"/>
        </w:rPr>
        <w:t>3.5.4</w:t>
      </w:r>
      <w:r>
        <w:rPr>
          <w:rFonts w:ascii="仿宋" w:hAnsi="仿宋" w:eastAsia="仿宋" w:cs="仿宋"/>
          <w:spacing w:val="18"/>
          <w:sz w:val="24"/>
          <w:szCs w:val="24"/>
        </w:rPr>
        <w:t xml:space="preserve"> </w:t>
      </w:r>
      <w:r>
        <w:rPr>
          <w:rFonts w:ascii="仿宋" w:hAnsi="仿宋" w:eastAsia="仿宋" w:cs="仿宋"/>
          <w:spacing w:val="-3"/>
          <w:sz w:val="24"/>
          <w:szCs w:val="24"/>
        </w:rPr>
        <w:t>分包合同价款</w:t>
      </w:r>
    </w:p>
    <w:p w14:paraId="1D93E488">
      <w:pPr>
        <w:spacing w:before="177" w:line="222" w:lineRule="auto"/>
        <w:ind w:left="484"/>
        <w:rPr>
          <w:rFonts w:ascii="仿宋" w:hAnsi="仿宋" w:eastAsia="仿宋" w:cs="仿宋"/>
          <w:sz w:val="24"/>
          <w:szCs w:val="24"/>
        </w:rPr>
      </w:pPr>
      <w:r>
        <w:rPr>
          <w:rFonts w:ascii="仿宋" w:hAnsi="仿宋" w:eastAsia="仿宋" w:cs="仿宋"/>
          <w:spacing w:val="-2"/>
          <w:sz w:val="24"/>
          <w:szCs w:val="24"/>
        </w:rPr>
        <w:t>关于分包合同价款支付的约定：</w:t>
      </w:r>
      <w:r>
        <w:rPr>
          <w:rFonts w:ascii="仿宋" w:hAnsi="仿宋" w:eastAsia="仿宋" w:cs="仿宋"/>
          <w:spacing w:val="-2"/>
          <w:sz w:val="24"/>
          <w:szCs w:val="24"/>
          <w:u w:val="single" w:color="auto"/>
        </w:rPr>
        <w:t>无</w:t>
      </w:r>
      <w:r>
        <w:rPr>
          <w:rFonts w:ascii="仿宋" w:hAnsi="仿宋" w:eastAsia="仿宋" w:cs="仿宋"/>
          <w:spacing w:val="-2"/>
          <w:sz w:val="24"/>
          <w:szCs w:val="24"/>
        </w:rPr>
        <w:t>。</w:t>
      </w:r>
    </w:p>
    <w:p w14:paraId="2E77A08C">
      <w:pPr>
        <w:spacing w:before="179" w:line="221" w:lineRule="auto"/>
        <w:ind w:left="475"/>
        <w:rPr>
          <w:rFonts w:ascii="仿宋" w:hAnsi="仿宋" w:eastAsia="仿宋" w:cs="仿宋"/>
          <w:sz w:val="24"/>
          <w:szCs w:val="24"/>
        </w:rPr>
      </w:pPr>
      <w:r>
        <w:rPr>
          <w:rFonts w:ascii="仿宋" w:hAnsi="仿宋" w:eastAsia="仿宋" w:cs="仿宋"/>
          <w:spacing w:val="-1"/>
          <w:sz w:val="24"/>
          <w:szCs w:val="24"/>
        </w:rPr>
        <w:t>3.6 工程照管与成品、半成品保护</w:t>
      </w:r>
    </w:p>
    <w:p w14:paraId="21C13893">
      <w:pPr>
        <w:spacing w:before="178" w:line="359" w:lineRule="auto"/>
        <w:ind w:left="40" w:firstLine="437"/>
        <w:rPr>
          <w:rFonts w:ascii="仿宋" w:hAnsi="仿宋" w:eastAsia="仿宋" w:cs="仿宋"/>
          <w:sz w:val="24"/>
          <w:szCs w:val="24"/>
        </w:rPr>
      </w:pPr>
      <w:r>
        <w:rPr>
          <w:rFonts w:ascii="仿宋" w:hAnsi="仿宋" w:eastAsia="仿宋" w:cs="仿宋"/>
          <w:sz w:val="24"/>
          <w:szCs w:val="24"/>
        </w:rPr>
        <w:t>承包人负责照管工程及工程相关的材料、工程</w:t>
      </w:r>
      <w:r>
        <w:rPr>
          <w:rFonts w:ascii="仿宋" w:hAnsi="仿宋" w:eastAsia="仿宋" w:cs="仿宋"/>
          <w:spacing w:val="-1"/>
          <w:sz w:val="24"/>
          <w:szCs w:val="24"/>
        </w:rPr>
        <w:t>设备的起始时间：</w:t>
      </w:r>
      <w:r>
        <w:rPr>
          <w:rFonts w:ascii="仿宋" w:hAnsi="仿宋" w:eastAsia="仿宋" w:cs="仿宋"/>
          <w:spacing w:val="-1"/>
          <w:sz w:val="24"/>
          <w:szCs w:val="24"/>
          <w:u w:val="single" w:color="auto"/>
        </w:rPr>
        <w:t xml:space="preserve"> 项目正式开工至项</w:t>
      </w:r>
      <w:r>
        <w:rPr>
          <w:rFonts w:ascii="仿宋" w:hAnsi="仿宋" w:eastAsia="仿宋" w:cs="仿宋"/>
          <w:spacing w:val="-8"/>
          <w:sz w:val="24"/>
          <w:szCs w:val="24"/>
          <w:u w:val="single" w:color="auto"/>
        </w:rPr>
        <w:t>目移交至发包人</w:t>
      </w:r>
      <w:r>
        <w:rPr>
          <w:rFonts w:ascii="仿宋" w:hAnsi="仿宋" w:eastAsia="仿宋" w:cs="仿宋"/>
          <w:spacing w:val="-8"/>
          <w:sz w:val="24"/>
          <w:szCs w:val="24"/>
        </w:rPr>
        <w:t>。</w:t>
      </w:r>
    </w:p>
    <w:p w14:paraId="3BA419B5">
      <w:pPr>
        <w:spacing w:before="1" w:line="220" w:lineRule="auto"/>
        <w:ind w:left="475"/>
        <w:rPr>
          <w:rFonts w:ascii="仿宋" w:hAnsi="仿宋" w:eastAsia="仿宋" w:cs="仿宋"/>
          <w:sz w:val="24"/>
          <w:szCs w:val="24"/>
        </w:rPr>
      </w:pPr>
      <w:r>
        <w:rPr>
          <w:rFonts w:ascii="仿宋" w:hAnsi="仿宋" w:eastAsia="仿宋" w:cs="仿宋"/>
          <w:b/>
          <w:bCs/>
          <w:spacing w:val="-7"/>
          <w:sz w:val="24"/>
          <w:szCs w:val="24"/>
        </w:rPr>
        <w:t>3.7</w:t>
      </w:r>
      <w:r>
        <w:rPr>
          <w:rFonts w:ascii="仿宋" w:hAnsi="仿宋" w:eastAsia="仿宋" w:cs="仿宋"/>
          <w:spacing w:val="21"/>
          <w:sz w:val="24"/>
          <w:szCs w:val="24"/>
        </w:rPr>
        <w:t xml:space="preserve"> </w:t>
      </w:r>
      <w:r>
        <w:rPr>
          <w:rFonts w:ascii="仿宋" w:hAnsi="仿宋" w:eastAsia="仿宋" w:cs="仿宋"/>
          <w:b/>
          <w:bCs/>
          <w:spacing w:val="-7"/>
          <w:sz w:val="24"/>
          <w:szCs w:val="24"/>
        </w:rPr>
        <w:t>履约担保</w:t>
      </w:r>
    </w:p>
    <w:p w14:paraId="03542C95">
      <w:pPr>
        <w:spacing w:before="181" w:line="221" w:lineRule="auto"/>
        <w:ind w:left="478"/>
        <w:rPr>
          <w:rFonts w:ascii="仿宋" w:hAnsi="仿宋" w:eastAsia="仿宋" w:cs="仿宋"/>
          <w:sz w:val="24"/>
          <w:szCs w:val="24"/>
        </w:rPr>
      </w:pPr>
      <w:r>
        <w:rPr>
          <w:rFonts w:ascii="仿宋" w:hAnsi="仿宋" w:eastAsia="仿宋" w:cs="仿宋"/>
          <w:b/>
          <w:bCs/>
          <w:spacing w:val="-3"/>
          <w:sz w:val="24"/>
          <w:szCs w:val="24"/>
        </w:rPr>
        <w:t>承包人是否提供履约担保：</w:t>
      </w:r>
      <w:r>
        <w:rPr>
          <w:rFonts w:ascii="仿宋" w:hAnsi="仿宋" w:eastAsia="仿宋" w:cs="仿宋"/>
          <w:spacing w:val="-3"/>
          <w:sz w:val="24"/>
          <w:szCs w:val="24"/>
          <w:u w:val="single" w:color="auto"/>
        </w:rPr>
        <w:t xml:space="preserve"> </w:t>
      </w:r>
      <w:r>
        <w:rPr>
          <w:rFonts w:ascii="仿宋" w:hAnsi="仿宋" w:eastAsia="仿宋" w:cs="仿宋"/>
          <w:b/>
          <w:bCs/>
          <w:spacing w:val="-3"/>
          <w:sz w:val="24"/>
          <w:szCs w:val="24"/>
          <w:u w:val="single" w:color="auto"/>
        </w:rPr>
        <w:t>按合同约定</w:t>
      </w:r>
      <w:r>
        <w:rPr>
          <w:rFonts w:ascii="仿宋" w:hAnsi="仿宋" w:eastAsia="仿宋" w:cs="仿宋"/>
          <w:spacing w:val="-3"/>
          <w:sz w:val="24"/>
          <w:szCs w:val="24"/>
          <w:u w:val="single" w:color="auto"/>
        </w:rPr>
        <w:t xml:space="preserve"> </w:t>
      </w:r>
      <w:r>
        <w:rPr>
          <w:rFonts w:ascii="仿宋" w:hAnsi="仿宋" w:eastAsia="仿宋" w:cs="仿宋"/>
          <w:b/>
          <w:bCs/>
          <w:spacing w:val="-3"/>
          <w:sz w:val="24"/>
          <w:szCs w:val="24"/>
        </w:rPr>
        <w:t>。</w:t>
      </w:r>
    </w:p>
    <w:p w14:paraId="31CCB89F">
      <w:pPr>
        <w:spacing w:before="179" w:line="361" w:lineRule="auto"/>
        <w:ind w:left="5" w:right="88" w:firstLine="472"/>
        <w:rPr>
          <w:rFonts w:ascii="仿宋" w:hAnsi="仿宋" w:eastAsia="仿宋" w:cs="仿宋"/>
          <w:sz w:val="24"/>
          <w:szCs w:val="24"/>
        </w:rPr>
      </w:pPr>
      <w:r>
        <w:rPr>
          <w:rFonts w:ascii="仿宋" w:hAnsi="仿宋" w:eastAsia="仿宋" w:cs="仿宋"/>
          <w:b/>
          <w:bCs/>
          <w:spacing w:val="-2"/>
          <w:sz w:val="24"/>
          <w:szCs w:val="24"/>
        </w:rPr>
        <w:t>承包人提供履约担保的形式、金额及期限：</w:t>
      </w:r>
      <w:r>
        <w:rPr>
          <w:rFonts w:ascii="仿宋" w:hAnsi="仿宋" w:eastAsia="仿宋" w:cs="仿宋"/>
          <w:b/>
          <w:bCs/>
          <w:spacing w:val="-2"/>
          <w:sz w:val="24"/>
          <w:szCs w:val="24"/>
          <w:u w:val="single" w:color="auto"/>
        </w:rPr>
        <w:t>按合同约定，履约担保自项</w:t>
      </w:r>
      <w:r>
        <w:rPr>
          <w:rFonts w:ascii="仿宋" w:hAnsi="仿宋" w:eastAsia="仿宋" w:cs="仿宋"/>
          <w:b/>
          <w:bCs/>
          <w:spacing w:val="-3"/>
          <w:sz w:val="24"/>
          <w:szCs w:val="24"/>
          <w:u w:val="single" w:color="auto"/>
        </w:rPr>
        <w:t>目正式开工</w:t>
      </w:r>
      <w:r>
        <w:rPr>
          <w:rFonts w:ascii="仿宋" w:hAnsi="仿宋" w:eastAsia="仿宋" w:cs="仿宋"/>
          <w:b/>
          <w:bCs/>
          <w:spacing w:val="-4"/>
          <w:sz w:val="24"/>
          <w:szCs w:val="24"/>
          <w:u w:val="single" w:color="auto"/>
        </w:rPr>
        <w:t>至项目竣工综合验收合格</w:t>
      </w:r>
      <w:r>
        <w:rPr>
          <w:rFonts w:ascii="仿宋" w:hAnsi="仿宋" w:eastAsia="仿宋" w:cs="仿宋"/>
          <w:spacing w:val="-4"/>
          <w:sz w:val="24"/>
          <w:szCs w:val="24"/>
          <w:u w:val="single" w:color="auto"/>
        </w:rPr>
        <w:t xml:space="preserve"> </w:t>
      </w:r>
      <w:r>
        <w:rPr>
          <w:rFonts w:ascii="仿宋" w:hAnsi="仿宋" w:eastAsia="仿宋" w:cs="仿宋"/>
          <w:b/>
          <w:bCs/>
          <w:spacing w:val="-4"/>
          <w:sz w:val="24"/>
          <w:szCs w:val="24"/>
        </w:rPr>
        <w:t>。</w:t>
      </w:r>
    </w:p>
    <w:p w14:paraId="6CC2585B">
      <w:pPr>
        <w:spacing w:before="275" w:line="227" w:lineRule="auto"/>
        <w:ind w:left="469"/>
        <w:outlineLvl w:val="2"/>
        <w:rPr>
          <w:rFonts w:ascii="仿宋" w:hAnsi="仿宋" w:eastAsia="仿宋" w:cs="仿宋"/>
          <w:sz w:val="24"/>
          <w:szCs w:val="24"/>
        </w:rPr>
      </w:pPr>
      <w:r>
        <w:rPr>
          <w:rFonts w:ascii="仿宋" w:hAnsi="仿宋" w:eastAsia="仿宋" w:cs="仿宋"/>
          <w:spacing w:val="-6"/>
          <w:sz w:val="24"/>
          <w:szCs w:val="24"/>
        </w:rPr>
        <w:t>4.</w:t>
      </w:r>
      <w:r>
        <w:rPr>
          <w:rFonts w:ascii="仿宋" w:hAnsi="仿宋" w:eastAsia="仿宋" w:cs="仿宋"/>
          <w:spacing w:val="22"/>
          <w:sz w:val="24"/>
          <w:szCs w:val="24"/>
        </w:rPr>
        <w:t xml:space="preserve"> </w:t>
      </w:r>
      <w:r>
        <w:rPr>
          <w:rFonts w:ascii="仿宋" w:hAnsi="仿宋" w:eastAsia="仿宋" w:cs="仿宋"/>
          <w:spacing w:val="-6"/>
          <w:sz w:val="24"/>
          <w:szCs w:val="24"/>
        </w:rPr>
        <w:t>监理人</w:t>
      </w:r>
    </w:p>
    <w:p w14:paraId="34E93758">
      <w:pPr>
        <w:pStyle w:val="2"/>
        <w:spacing w:line="384" w:lineRule="auto"/>
      </w:pPr>
    </w:p>
    <w:p w14:paraId="70D4FAAC">
      <w:pPr>
        <w:spacing w:before="78" w:line="224" w:lineRule="auto"/>
        <w:ind w:left="469"/>
        <w:rPr>
          <w:rFonts w:ascii="仿宋" w:hAnsi="仿宋" w:eastAsia="仿宋" w:cs="仿宋"/>
          <w:sz w:val="24"/>
          <w:szCs w:val="24"/>
        </w:rPr>
      </w:pPr>
      <w:r>
        <w:rPr>
          <w:rFonts w:ascii="仿宋" w:hAnsi="仿宋" w:eastAsia="仿宋" w:cs="仿宋"/>
          <w:spacing w:val="-1"/>
          <w:sz w:val="24"/>
          <w:szCs w:val="24"/>
        </w:rPr>
        <w:t>4.1监理人的一般规定</w:t>
      </w:r>
    </w:p>
    <w:p w14:paraId="24B523B0">
      <w:pPr>
        <w:spacing w:before="174" w:line="221" w:lineRule="auto"/>
        <w:ind w:left="484"/>
        <w:rPr>
          <w:rFonts w:ascii="仿宋" w:hAnsi="仿宋" w:eastAsia="仿宋" w:cs="仿宋"/>
          <w:sz w:val="24"/>
          <w:szCs w:val="24"/>
        </w:rPr>
      </w:pPr>
      <w:r>
        <w:rPr>
          <w:rFonts w:ascii="仿宋" w:hAnsi="仿宋" w:eastAsia="仿宋" w:cs="仿宋"/>
          <w:spacing w:val="-1"/>
          <w:sz w:val="24"/>
          <w:szCs w:val="24"/>
        </w:rPr>
        <w:t>关于监理人的监理内容：</w:t>
      </w:r>
      <w:r>
        <w:rPr>
          <w:rFonts w:ascii="仿宋" w:hAnsi="仿宋" w:eastAsia="仿宋" w:cs="仿宋"/>
          <w:spacing w:val="-1"/>
          <w:sz w:val="24"/>
          <w:szCs w:val="24"/>
          <w:u w:val="single" w:color="auto"/>
        </w:rPr>
        <w:t xml:space="preserve">依据监理合同行使职权 </w:t>
      </w:r>
      <w:r>
        <w:rPr>
          <w:rFonts w:ascii="仿宋" w:hAnsi="仿宋" w:eastAsia="仿宋" w:cs="仿宋"/>
          <w:spacing w:val="-1"/>
          <w:sz w:val="24"/>
          <w:szCs w:val="24"/>
        </w:rPr>
        <w:t>。</w:t>
      </w:r>
    </w:p>
    <w:p w14:paraId="69111C72">
      <w:pPr>
        <w:spacing w:before="178" w:line="221" w:lineRule="auto"/>
        <w:ind w:left="484"/>
        <w:rPr>
          <w:rFonts w:ascii="仿宋" w:hAnsi="仿宋" w:eastAsia="仿宋" w:cs="仿宋"/>
          <w:sz w:val="24"/>
          <w:szCs w:val="24"/>
        </w:rPr>
      </w:pPr>
      <w:r>
        <w:rPr>
          <w:rFonts w:ascii="仿宋" w:hAnsi="仿宋" w:eastAsia="仿宋" w:cs="仿宋"/>
          <w:spacing w:val="-1"/>
          <w:sz w:val="24"/>
          <w:szCs w:val="24"/>
        </w:rPr>
        <w:t>关于监理人的监理权限：</w:t>
      </w:r>
      <w:r>
        <w:rPr>
          <w:rFonts w:ascii="仿宋" w:hAnsi="仿宋" w:eastAsia="仿宋" w:cs="仿宋"/>
          <w:spacing w:val="-1"/>
          <w:sz w:val="24"/>
          <w:szCs w:val="24"/>
          <w:u w:val="single" w:color="auto"/>
        </w:rPr>
        <w:t>依据监理合同行使职</w:t>
      </w:r>
      <w:r>
        <w:rPr>
          <w:rFonts w:ascii="仿宋" w:hAnsi="仿宋" w:eastAsia="仿宋" w:cs="仿宋"/>
          <w:spacing w:val="-2"/>
          <w:sz w:val="24"/>
          <w:szCs w:val="24"/>
          <w:u w:val="single" w:color="auto"/>
        </w:rPr>
        <w:t>权</w:t>
      </w:r>
      <w:r>
        <w:rPr>
          <w:rFonts w:ascii="仿宋" w:hAnsi="仿宋" w:eastAsia="仿宋" w:cs="仿宋"/>
          <w:spacing w:val="-2"/>
          <w:sz w:val="24"/>
          <w:szCs w:val="24"/>
        </w:rPr>
        <w:t>。</w:t>
      </w:r>
    </w:p>
    <w:p w14:paraId="207E7832">
      <w:pPr>
        <w:spacing w:before="181" w:line="359" w:lineRule="auto"/>
        <w:ind w:right="120" w:firstLine="484"/>
        <w:rPr>
          <w:rFonts w:ascii="仿宋" w:hAnsi="仿宋" w:eastAsia="仿宋" w:cs="仿宋"/>
          <w:sz w:val="24"/>
          <w:szCs w:val="24"/>
        </w:rPr>
      </w:pPr>
      <w:r>
        <w:rPr>
          <w:rFonts w:ascii="仿宋" w:hAnsi="仿宋" w:eastAsia="仿宋" w:cs="仿宋"/>
          <w:spacing w:val="-1"/>
          <w:sz w:val="24"/>
          <w:szCs w:val="24"/>
        </w:rPr>
        <w:t>关于监理人在施工现场的办公场所、生活场所的提供和费用承担的约定：</w:t>
      </w:r>
      <w:r>
        <w:rPr>
          <w:rFonts w:ascii="仿宋" w:hAnsi="仿宋" w:eastAsia="仿宋" w:cs="仿宋"/>
          <w:spacing w:val="-1"/>
          <w:sz w:val="24"/>
          <w:szCs w:val="24"/>
          <w:u w:val="single" w:color="auto"/>
        </w:rPr>
        <w:t>由承包人</w:t>
      </w:r>
      <w:r>
        <w:rPr>
          <w:rFonts w:ascii="仿宋" w:hAnsi="仿宋" w:eastAsia="仿宋" w:cs="仿宋"/>
          <w:sz w:val="24"/>
          <w:szCs w:val="24"/>
          <w:u w:val="single" w:color="auto"/>
        </w:rPr>
        <w:t>提供办公场所、生活场所，满足发包人及监</w:t>
      </w:r>
      <w:r>
        <w:rPr>
          <w:rFonts w:ascii="仿宋" w:hAnsi="仿宋" w:eastAsia="仿宋" w:cs="仿宋"/>
          <w:spacing w:val="-1"/>
          <w:sz w:val="24"/>
          <w:szCs w:val="24"/>
          <w:u w:val="single" w:color="auto"/>
        </w:rPr>
        <w:t>理人的要求，并承担相应费用以及水电费</w:t>
      </w:r>
      <w:r>
        <w:rPr>
          <w:rFonts w:ascii="仿宋" w:hAnsi="仿宋" w:eastAsia="仿宋" w:cs="仿宋"/>
          <w:spacing w:val="-1"/>
          <w:sz w:val="24"/>
          <w:szCs w:val="24"/>
        </w:rPr>
        <w:t>。</w:t>
      </w:r>
    </w:p>
    <w:p w14:paraId="3DA84D6A">
      <w:pPr>
        <w:spacing w:before="1" w:line="224" w:lineRule="auto"/>
        <w:ind w:left="469"/>
        <w:rPr>
          <w:rFonts w:ascii="仿宋" w:hAnsi="仿宋" w:eastAsia="仿宋" w:cs="仿宋"/>
          <w:sz w:val="24"/>
          <w:szCs w:val="24"/>
        </w:rPr>
      </w:pPr>
      <w:r>
        <w:rPr>
          <w:rFonts w:ascii="仿宋" w:hAnsi="仿宋" w:eastAsia="仿宋" w:cs="仿宋"/>
          <w:spacing w:val="-5"/>
          <w:sz w:val="24"/>
          <w:szCs w:val="24"/>
        </w:rPr>
        <w:t>4.2</w:t>
      </w:r>
      <w:r>
        <w:rPr>
          <w:rFonts w:ascii="仿宋" w:hAnsi="仿宋" w:eastAsia="仿宋" w:cs="仿宋"/>
          <w:spacing w:val="26"/>
          <w:sz w:val="24"/>
          <w:szCs w:val="24"/>
        </w:rPr>
        <w:t xml:space="preserve"> </w:t>
      </w:r>
      <w:r>
        <w:rPr>
          <w:rFonts w:ascii="仿宋" w:hAnsi="仿宋" w:eastAsia="仿宋" w:cs="仿宋"/>
          <w:spacing w:val="-5"/>
          <w:sz w:val="24"/>
          <w:szCs w:val="24"/>
        </w:rPr>
        <w:t>监理人员</w:t>
      </w:r>
    </w:p>
    <w:p w14:paraId="57240B47">
      <w:pPr>
        <w:spacing w:before="176" w:line="222" w:lineRule="auto"/>
        <w:ind w:left="488"/>
        <w:rPr>
          <w:rFonts w:ascii="仿宋" w:hAnsi="仿宋" w:eastAsia="仿宋" w:cs="仿宋"/>
          <w:sz w:val="24"/>
          <w:szCs w:val="24"/>
        </w:rPr>
      </w:pPr>
      <w:r>
        <w:rPr>
          <w:rFonts w:ascii="仿宋" w:hAnsi="仿宋" w:eastAsia="仿宋" w:cs="仿宋"/>
          <w:spacing w:val="-4"/>
          <w:sz w:val="24"/>
          <w:szCs w:val="24"/>
        </w:rPr>
        <w:t>总监理工程师：</w:t>
      </w:r>
    </w:p>
    <w:p w14:paraId="5CD64C25">
      <w:pPr>
        <w:spacing w:before="177" w:line="222" w:lineRule="auto"/>
        <w:ind w:left="478"/>
        <w:rPr>
          <w:rFonts w:ascii="仿宋" w:hAnsi="仿宋" w:eastAsia="仿宋" w:cs="仿宋"/>
          <w:sz w:val="24"/>
          <w:szCs w:val="24"/>
        </w:rPr>
      </w:pPr>
      <w:r>
        <w:rPr>
          <w:rFonts w:ascii="仿宋" w:hAnsi="仿宋" w:eastAsia="仿宋" w:cs="仿宋"/>
          <w:spacing w:val="-17"/>
          <w:sz w:val="24"/>
          <w:szCs w:val="24"/>
        </w:rPr>
        <w:t>姓</w:t>
      </w:r>
      <w:r>
        <w:rPr>
          <w:rFonts w:ascii="仿宋" w:hAnsi="仿宋" w:eastAsia="仿宋" w:cs="仿宋"/>
          <w:spacing w:val="4"/>
          <w:sz w:val="24"/>
          <w:szCs w:val="24"/>
        </w:rPr>
        <w:t xml:space="preserve">    </w:t>
      </w:r>
      <w:r>
        <w:rPr>
          <w:rFonts w:ascii="仿宋" w:hAnsi="仿宋" w:eastAsia="仿宋" w:cs="仿宋"/>
          <w:spacing w:val="-17"/>
          <w:sz w:val="24"/>
          <w:szCs w:val="24"/>
        </w:rPr>
        <w:t>名</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7"/>
          <w:sz w:val="24"/>
          <w:szCs w:val="24"/>
        </w:rPr>
        <w:t>；</w:t>
      </w:r>
    </w:p>
    <w:p w14:paraId="5EE1F3CC">
      <w:pPr>
        <w:spacing w:before="180" w:line="222" w:lineRule="auto"/>
        <w:ind w:left="477"/>
        <w:rPr>
          <w:rFonts w:ascii="仿宋" w:hAnsi="仿宋" w:eastAsia="仿宋" w:cs="仿宋"/>
          <w:sz w:val="24"/>
          <w:szCs w:val="24"/>
        </w:rPr>
      </w:pPr>
      <w:r>
        <w:rPr>
          <w:rFonts w:ascii="仿宋" w:hAnsi="仿宋" w:eastAsia="仿宋" w:cs="仿宋"/>
          <w:spacing w:val="-19"/>
          <w:sz w:val="24"/>
          <w:szCs w:val="24"/>
        </w:rPr>
        <w:t>职</w:t>
      </w:r>
      <w:r>
        <w:rPr>
          <w:rFonts w:ascii="仿宋" w:hAnsi="仿宋" w:eastAsia="仿宋" w:cs="仿宋"/>
          <w:spacing w:val="5"/>
          <w:sz w:val="24"/>
          <w:szCs w:val="24"/>
        </w:rPr>
        <w:t xml:space="preserve">    </w:t>
      </w:r>
      <w:r>
        <w:rPr>
          <w:rFonts w:ascii="仿宋" w:hAnsi="仿宋" w:eastAsia="仿宋" w:cs="仿宋"/>
          <w:spacing w:val="-19"/>
          <w:sz w:val="24"/>
          <w:szCs w:val="24"/>
        </w:rPr>
        <w:t>务</w:t>
      </w:r>
      <w:r>
        <w:rPr>
          <w:rFonts w:ascii="仿宋" w:hAnsi="仿宋" w:eastAsia="仿宋" w:cs="仿宋"/>
          <w:spacing w:val="-83"/>
          <w:sz w:val="24"/>
          <w:szCs w:val="24"/>
        </w:rPr>
        <w:t xml:space="preserve"> </w:t>
      </w:r>
      <w:r>
        <w:rPr>
          <w:rFonts w:ascii="仿宋" w:hAnsi="仿宋" w:eastAsia="仿宋" w:cs="仿宋"/>
          <w:spacing w:val="-18"/>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8"/>
          <w:sz w:val="24"/>
          <w:szCs w:val="24"/>
        </w:rPr>
        <w:t>；</w:t>
      </w:r>
    </w:p>
    <w:p w14:paraId="725EC6AE">
      <w:pPr>
        <w:spacing w:before="177" w:line="222" w:lineRule="auto"/>
        <w:ind w:left="484"/>
        <w:rPr>
          <w:rFonts w:ascii="仿宋" w:hAnsi="仿宋" w:eastAsia="仿宋" w:cs="仿宋"/>
          <w:sz w:val="24"/>
          <w:szCs w:val="24"/>
        </w:rPr>
      </w:pPr>
      <w:r>
        <w:rPr>
          <w:rFonts w:ascii="仿宋" w:hAnsi="仿宋" w:eastAsia="仿宋" w:cs="仿宋"/>
          <w:spacing w:val="-2"/>
          <w:sz w:val="24"/>
          <w:szCs w:val="24"/>
        </w:rPr>
        <w:t>监理工程师执业资格证书号</w:t>
      </w:r>
      <w:r>
        <w:rPr>
          <w:rFonts w:ascii="仿宋" w:hAnsi="仿宋" w:eastAsia="仿宋" w:cs="仿宋"/>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w:t>
      </w:r>
    </w:p>
    <w:p w14:paraId="12512446">
      <w:pPr>
        <w:spacing w:before="179" w:line="222" w:lineRule="auto"/>
        <w:ind w:left="475"/>
        <w:rPr>
          <w:rFonts w:ascii="仿宋" w:hAnsi="仿宋" w:eastAsia="仿宋" w:cs="仿宋"/>
          <w:sz w:val="24"/>
          <w:szCs w:val="24"/>
        </w:rPr>
      </w:pPr>
      <w:r>
        <w:rPr>
          <w:rFonts w:ascii="仿宋" w:hAnsi="仿宋" w:eastAsia="仿宋" w:cs="仿宋"/>
          <w:spacing w:val="-4"/>
          <w:sz w:val="24"/>
          <w:szCs w:val="24"/>
        </w:rPr>
        <w:t>联系电话</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z w:val="24"/>
          <w:szCs w:val="24"/>
        </w:rPr>
        <w:t>；</w:t>
      </w:r>
    </w:p>
    <w:p w14:paraId="16759D53">
      <w:pPr>
        <w:spacing w:before="176" w:line="221" w:lineRule="auto"/>
        <w:ind w:left="504"/>
        <w:rPr>
          <w:rFonts w:ascii="仿宋" w:hAnsi="仿宋" w:eastAsia="仿宋" w:cs="仿宋"/>
          <w:sz w:val="24"/>
          <w:szCs w:val="24"/>
        </w:rPr>
      </w:pPr>
      <w:r>
        <w:rPr>
          <w:rFonts w:ascii="仿宋" w:hAnsi="仿宋" w:eastAsia="仿宋" w:cs="仿宋"/>
          <w:spacing w:val="-11"/>
          <w:sz w:val="24"/>
          <w:szCs w:val="24"/>
        </w:rPr>
        <w:t>电子信箱</w:t>
      </w:r>
      <w:r>
        <w:rPr>
          <w:rFonts w:ascii="仿宋" w:hAnsi="仿宋" w:eastAsia="仿宋" w:cs="仿宋"/>
          <w:sz w:val="24"/>
          <w:szCs w:val="24"/>
        </w:rPr>
        <w:t>：</w:t>
      </w:r>
      <w:r>
        <w:rPr>
          <w:rFonts w:ascii="仿宋" w:hAnsi="仿宋" w:eastAsia="仿宋" w:cs="仿宋"/>
          <w:spacing w:val="4"/>
          <w:sz w:val="24"/>
          <w:szCs w:val="24"/>
          <w:u w:val="single" w:color="auto"/>
        </w:rPr>
        <w:t xml:space="preserve">                              </w:t>
      </w:r>
      <w:r>
        <w:rPr>
          <w:rFonts w:ascii="仿宋" w:hAnsi="仿宋" w:eastAsia="仿宋" w:cs="仿宋"/>
          <w:sz w:val="24"/>
          <w:szCs w:val="24"/>
        </w:rPr>
        <w:t>；</w:t>
      </w:r>
    </w:p>
    <w:p w14:paraId="09AB56D5">
      <w:pPr>
        <w:spacing w:before="181" w:line="222" w:lineRule="auto"/>
        <w:ind w:left="482"/>
        <w:rPr>
          <w:rFonts w:ascii="仿宋" w:hAnsi="仿宋" w:eastAsia="仿宋" w:cs="仿宋"/>
          <w:sz w:val="24"/>
          <w:szCs w:val="24"/>
        </w:rPr>
      </w:pPr>
      <w:r>
        <w:rPr>
          <w:rFonts w:ascii="仿宋" w:hAnsi="仿宋" w:eastAsia="仿宋" w:cs="仿宋"/>
          <w:spacing w:val="-6"/>
          <w:sz w:val="24"/>
          <w:szCs w:val="24"/>
        </w:rPr>
        <w:t>通信地址</w:t>
      </w:r>
      <w:r>
        <w:rPr>
          <w:rFonts w:ascii="仿宋" w:hAnsi="仿宋" w:eastAsia="仿宋" w:cs="仿宋"/>
          <w:spacing w:val="1"/>
          <w:sz w:val="24"/>
          <w:szCs w:val="24"/>
        </w:rPr>
        <w:t>：</w:t>
      </w:r>
      <w:r>
        <w:rPr>
          <w:rFonts w:ascii="仿宋" w:hAnsi="仿宋" w:eastAsia="仿宋" w:cs="仿宋"/>
          <w:spacing w:val="4"/>
          <w:sz w:val="24"/>
          <w:szCs w:val="24"/>
          <w:u w:val="single" w:color="auto"/>
        </w:rPr>
        <w:t xml:space="preserve">                              </w:t>
      </w:r>
      <w:r>
        <w:rPr>
          <w:rFonts w:ascii="仿宋" w:hAnsi="仿宋" w:eastAsia="仿宋" w:cs="仿宋"/>
          <w:spacing w:val="1"/>
          <w:sz w:val="24"/>
          <w:szCs w:val="24"/>
        </w:rPr>
        <w:t>；</w:t>
      </w:r>
    </w:p>
    <w:p w14:paraId="676A225B">
      <w:pPr>
        <w:spacing w:before="177" w:line="222" w:lineRule="auto"/>
        <w:ind w:left="484"/>
        <w:rPr>
          <w:rFonts w:ascii="仿宋" w:hAnsi="仿宋" w:eastAsia="仿宋" w:cs="仿宋"/>
          <w:sz w:val="24"/>
          <w:szCs w:val="24"/>
        </w:rPr>
      </w:pPr>
      <w:r>
        <w:rPr>
          <w:rFonts w:ascii="仿宋" w:hAnsi="仿宋" w:eastAsia="仿宋" w:cs="仿宋"/>
          <w:spacing w:val="-1"/>
          <w:sz w:val="24"/>
          <w:szCs w:val="24"/>
        </w:rPr>
        <w:t>关于监理人的其他约定：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3ECC8250">
      <w:pPr>
        <w:spacing w:line="222" w:lineRule="auto"/>
        <w:rPr>
          <w:rFonts w:ascii="仿宋" w:hAnsi="仿宋" w:eastAsia="仿宋" w:cs="仿宋"/>
          <w:sz w:val="24"/>
          <w:szCs w:val="24"/>
        </w:rPr>
        <w:sectPr>
          <w:footerReference r:id="rId23" w:type="default"/>
          <w:pgSz w:w="11906" w:h="16839"/>
          <w:pgMar w:top="400" w:right="1134" w:bottom="1225" w:left="1548" w:header="0" w:footer="952" w:gutter="0"/>
          <w:cols w:space="720" w:num="1"/>
        </w:sectPr>
      </w:pPr>
    </w:p>
    <w:p w14:paraId="14313161">
      <w:pPr>
        <w:pStyle w:val="2"/>
        <w:spacing w:line="242" w:lineRule="auto"/>
      </w:pPr>
    </w:p>
    <w:p w14:paraId="2D9661C6">
      <w:pPr>
        <w:pStyle w:val="2"/>
        <w:spacing w:line="242" w:lineRule="auto"/>
      </w:pPr>
    </w:p>
    <w:p w14:paraId="42DAAD71">
      <w:pPr>
        <w:pStyle w:val="2"/>
        <w:spacing w:line="242" w:lineRule="auto"/>
      </w:pPr>
    </w:p>
    <w:p w14:paraId="44F742C1">
      <w:pPr>
        <w:pStyle w:val="2"/>
        <w:spacing w:line="243" w:lineRule="auto"/>
      </w:pPr>
    </w:p>
    <w:p w14:paraId="54361E0C">
      <w:pPr>
        <w:spacing w:before="78" w:line="223" w:lineRule="auto"/>
        <w:ind w:left="471"/>
        <w:rPr>
          <w:rFonts w:ascii="仿宋" w:hAnsi="仿宋" w:eastAsia="仿宋" w:cs="仿宋"/>
          <w:sz w:val="24"/>
          <w:szCs w:val="24"/>
        </w:rPr>
      </w:pPr>
      <w:r>
        <w:rPr>
          <w:rFonts w:ascii="仿宋" w:hAnsi="仿宋" w:eastAsia="仿宋" w:cs="仿宋"/>
          <w:spacing w:val="-4"/>
          <w:sz w:val="24"/>
          <w:szCs w:val="24"/>
        </w:rPr>
        <w:t>4.4</w:t>
      </w:r>
      <w:r>
        <w:rPr>
          <w:rFonts w:ascii="仿宋" w:hAnsi="仿宋" w:eastAsia="仿宋" w:cs="仿宋"/>
          <w:spacing w:val="24"/>
          <w:sz w:val="24"/>
          <w:szCs w:val="24"/>
        </w:rPr>
        <w:t xml:space="preserve"> </w:t>
      </w:r>
      <w:r>
        <w:rPr>
          <w:rFonts w:ascii="仿宋" w:hAnsi="仿宋" w:eastAsia="仿宋" w:cs="仿宋"/>
          <w:spacing w:val="-4"/>
          <w:sz w:val="24"/>
          <w:szCs w:val="24"/>
        </w:rPr>
        <w:t>商定或确定</w:t>
      </w:r>
    </w:p>
    <w:p w14:paraId="37537387">
      <w:pPr>
        <w:spacing w:before="175" w:line="360" w:lineRule="auto"/>
        <w:ind w:left="1" w:right="120" w:firstLine="480"/>
        <w:rPr>
          <w:rFonts w:ascii="仿宋" w:hAnsi="仿宋" w:eastAsia="仿宋" w:cs="仿宋"/>
          <w:sz w:val="24"/>
          <w:szCs w:val="24"/>
        </w:rPr>
      </w:pPr>
      <w:r>
        <w:rPr>
          <w:rFonts w:ascii="仿宋" w:hAnsi="仿宋" w:eastAsia="仿宋" w:cs="仿宋"/>
          <w:spacing w:val="-1"/>
          <w:sz w:val="24"/>
          <w:szCs w:val="24"/>
        </w:rPr>
        <w:t>在发包人和承包人不能通过协商达成一致意见时，发包人授权监理人对以下事项进</w:t>
      </w:r>
      <w:r>
        <w:rPr>
          <w:rFonts w:ascii="仿宋" w:hAnsi="仿宋" w:eastAsia="仿宋" w:cs="仿宋"/>
          <w:spacing w:val="-5"/>
          <w:sz w:val="24"/>
          <w:szCs w:val="24"/>
        </w:rPr>
        <w:t>行确定：</w:t>
      </w:r>
    </w:p>
    <w:p w14:paraId="1F297AC1">
      <w:pPr>
        <w:spacing w:before="1" w:line="225" w:lineRule="auto"/>
        <w:ind w:left="485"/>
        <w:rPr>
          <w:rFonts w:ascii="仿宋" w:hAnsi="仿宋" w:eastAsia="仿宋" w:cs="仿宋"/>
          <w:sz w:val="24"/>
          <w:szCs w:val="24"/>
        </w:rPr>
      </w:pPr>
      <w:r>
        <w:rPr>
          <w:rFonts w:ascii="仿宋" w:hAnsi="仿宋" w:eastAsia="仿宋" w:cs="仿宋"/>
          <w:spacing w:val="-5"/>
          <w:sz w:val="24"/>
          <w:szCs w:val="24"/>
        </w:rPr>
        <w:t>（1）</w:t>
      </w:r>
      <w:r>
        <w:rPr>
          <w:rFonts w:ascii="仿宋" w:hAnsi="仿宋" w:eastAsia="仿宋" w:cs="仿宋"/>
          <w:spacing w:val="8"/>
          <w:sz w:val="24"/>
          <w:szCs w:val="24"/>
          <w:u w:val="single" w:color="auto"/>
        </w:rPr>
        <w:t xml:space="preserve"> </w:t>
      </w:r>
      <w:r>
        <w:rPr>
          <w:rFonts w:ascii="仿宋" w:hAnsi="仿宋" w:eastAsia="仿宋" w:cs="仿宋"/>
          <w:spacing w:val="-5"/>
          <w:sz w:val="24"/>
          <w:szCs w:val="24"/>
          <w:u w:val="single" w:color="auto"/>
        </w:rPr>
        <w:t xml:space="preserve">/ </w:t>
      </w:r>
      <w:r>
        <w:rPr>
          <w:rFonts w:ascii="仿宋" w:hAnsi="仿宋" w:eastAsia="仿宋" w:cs="仿宋"/>
          <w:spacing w:val="-5"/>
          <w:sz w:val="24"/>
          <w:szCs w:val="24"/>
        </w:rPr>
        <w:t>。</w:t>
      </w:r>
    </w:p>
    <w:p w14:paraId="02DB8C47">
      <w:pPr>
        <w:pStyle w:val="2"/>
        <w:spacing w:line="372" w:lineRule="auto"/>
      </w:pPr>
    </w:p>
    <w:p w14:paraId="0CDE8DDD">
      <w:pPr>
        <w:spacing w:before="78" w:line="223" w:lineRule="auto"/>
        <w:ind w:left="477"/>
        <w:outlineLvl w:val="2"/>
        <w:rPr>
          <w:rFonts w:ascii="仿宋" w:hAnsi="仿宋" w:eastAsia="仿宋" w:cs="仿宋"/>
          <w:sz w:val="24"/>
          <w:szCs w:val="24"/>
        </w:rPr>
      </w:pPr>
      <w:r>
        <w:rPr>
          <w:rFonts w:ascii="仿宋" w:hAnsi="仿宋" w:eastAsia="仿宋" w:cs="仿宋"/>
          <w:spacing w:val="-6"/>
          <w:sz w:val="24"/>
          <w:szCs w:val="24"/>
        </w:rPr>
        <w:t>5.</w:t>
      </w:r>
      <w:r>
        <w:rPr>
          <w:rFonts w:ascii="仿宋" w:hAnsi="仿宋" w:eastAsia="仿宋" w:cs="仿宋"/>
          <w:spacing w:val="21"/>
          <w:sz w:val="24"/>
          <w:szCs w:val="24"/>
        </w:rPr>
        <w:t xml:space="preserve"> </w:t>
      </w:r>
      <w:r>
        <w:rPr>
          <w:rFonts w:ascii="仿宋" w:hAnsi="仿宋" w:eastAsia="仿宋" w:cs="仿宋"/>
          <w:spacing w:val="-6"/>
          <w:sz w:val="24"/>
          <w:szCs w:val="24"/>
        </w:rPr>
        <w:t>工程质量</w:t>
      </w:r>
    </w:p>
    <w:p w14:paraId="5520128E">
      <w:pPr>
        <w:pStyle w:val="2"/>
        <w:spacing w:line="386" w:lineRule="auto"/>
      </w:pPr>
    </w:p>
    <w:p w14:paraId="65A208AC">
      <w:pPr>
        <w:spacing w:before="78" w:line="222" w:lineRule="auto"/>
        <w:ind w:left="477"/>
        <w:rPr>
          <w:rFonts w:ascii="仿宋" w:hAnsi="仿宋" w:eastAsia="仿宋" w:cs="仿宋"/>
          <w:sz w:val="24"/>
          <w:szCs w:val="24"/>
        </w:rPr>
      </w:pPr>
      <w:r>
        <w:rPr>
          <w:rFonts w:ascii="仿宋" w:hAnsi="仿宋" w:eastAsia="仿宋" w:cs="仿宋"/>
          <w:spacing w:val="-5"/>
          <w:sz w:val="24"/>
          <w:szCs w:val="24"/>
        </w:rPr>
        <w:t>5.1</w:t>
      </w:r>
      <w:r>
        <w:rPr>
          <w:rFonts w:ascii="仿宋" w:hAnsi="仿宋" w:eastAsia="仿宋" w:cs="仿宋"/>
          <w:spacing w:val="21"/>
          <w:sz w:val="24"/>
          <w:szCs w:val="24"/>
        </w:rPr>
        <w:t xml:space="preserve"> </w:t>
      </w:r>
      <w:r>
        <w:rPr>
          <w:rFonts w:ascii="仿宋" w:hAnsi="仿宋" w:eastAsia="仿宋" w:cs="仿宋"/>
          <w:spacing w:val="-5"/>
          <w:sz w:val="24"/>
          <w:szCs w:val="24"/>
        </w:rPr>
        <w:t>质量要求</w:t>
      </w:r>
    </w:p>
    <w:p w14:paraId="41CA26AF">
      <w:pPr>
        <w:spacing w:before="178" w:line="221" w:lineRule="auto"/>
        <w:ind w:left="477"/>
        <w:rPr>
          <w:rFonts w:ascii="仿宋" w:hAnsi="仿宋" w:eastAsia="仿宋" w:cs="仿宋"/>
          <w:sz w:val="24"/>
          <w:szCs w:val="24"/>
        </w:rPr>
      </w:pPr>
      <w:r>
        <w:rPr>
          <w:rFonts w:ascii="仿宋" w:hAnsi="仿宋" w:eastAsia="仿宋" w:cs="仿宋"/>
          <w:spacing w:val="-1"/>
          <w:sz w:val="24"/>
          <w:szCs w:val="24"/>
        </w:rPr>
        <w:t>5.1.1 特殊质量标准和要求：</w:t>
      </w:r>
      <w:r>
        <w:rPr>
          <w:rFonts w:ascii="仿宋" w:hAnsi="仿宋" w:eastAsia="仿宋" w:cs="仿宋"/>
          <w:spacing w:val="-1"/>
          <w:sz w:val="24"/>
          <w:szCs w:val="24"/>
          <w:u w:val="single" w:color="auto"/>
        </w:rPr>
        <w:t xml:space="preserve">执行补充条款  </w:t>
      </w:r>
      <w:r>
        <w:rPr>
          <w:rFonts w:ascii="仿宋" w:hAnsi="仿宋" w:eastAsia="仿宋" w:cs="仿宋"/>
          <w:spacing w:val="-1"/>
          <w:sz w:val="24"/>
          <w:szCs w:val="24"/>
        </w:rPr>
        <w:t>。</w:t>
      </w:r>
    </w:p>
    <w:p w14:paraId="3CF3532E">
      <w:pPr>
        <w:spacing w:before="179" w:line="222" w:lineRule="auto"/>
        <w:ind w:left="486"/>
        <w:rPr>
          <w:rFonts w:ascii="仿宋" w:hAnsi="仿宋" w:eastAsia="仿宋" w:cs="仿宋"/>
          <w:sz w:val="24"/>
          <w:szCs w:val="24"/>
        </w:rPr>
      </w:pPr>
      <w:r>
        <w:rPr>
          <w:rFonts w:ascii="仿宋" w:hAnsi="仿宋" w:eastAsia="仿宋" w:cs="仿宋"/>
          <w:spacing w:val="-2"/>
          <w:sz w:val="24"/>
          <w:szCs w:val="24"/>
        </w:rPr>
        <w:t>关于工程奖项的约定：</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1C0416AF">
      <w:pPr>
        <w:spacing w:before="179" w:line="220" w:lineRule="auto"/>
        <w:ind w:left="477"/>
        <w:rPr>
          <w:rFonts w:ascii="仿宋" w:hAnsi="仿宋" w:eastAsia="仿宋" w:cs="仿宋"/>
          <w:sz w:val="24"/>
          <w:szCs w:val="24"/>
        </w:rPr>
      </w:pPr>
      <w:r>
        <w:rPr>
          <w:rFonts w:ascii="仿宋" w:hAnsi="仿宋" w:eastAsia="仿宋" w:cs="仿宋"/>
          <w:spacing w:val="-5"/>
          <w:sz w:val="24"/>
          <w:szCs w:val="24"/>
        </w:rPr>
        <w:t>5.3</w:t>
      </w:r>
      <w:r>
        <w:rPr>
          <w:rFonts w:ascii="仿宋" w:hAnsi="仿宋" w:eastAsia="仿宋" w:cs="仿宋"/>
          <w:spacing w:val="30"/>
          <w:sz w:val="24"/>
          <w:szCs w:val="24"/>
        </w:rPr>
        <w:t xml:space="preserve"> </w:t>
      </w:r>
      <w:r>
        <w:rPr>
          <w:rFonts w:ascii="仿宋" w:hAnsi="仿宋" w:eastAsia="仿宋" w:cs="仿宋"/>
          <w:spacing w:val="-5"/>
          <w:sz w:val="24"/>
          <w:szCs w:val="24"/>
        </w:rPr>
        <w:t>隐蔽工程检查</w:t>
      </w:r>
    </w:p>
    <w:p w14:paraId="4F29C726">
      <w:pPr>
        <w:spacing w:before="180" w:line="220" w:lineRule="auto"/>
        <w:ind w:left="477"/>
        <w:rPr>
          <w:rFonts w:ascii="仿宋" w:hAnsi="仿宋" w:eastAsia="仿宋" w:cs="仿宋"/>
          <w:sz w:val="24"/>
          <w:szCs w:val="24"/>
        </w:rPr>
      </w:pPr>
      <w:r>
        <w:rPr>
          <w:rFonts w:ascii="仿宋" w:hAnsi="仿宋" w:eastAsia="仿宋" w:cs="仿宋"/>
          <w:sz w:val="24"/>
          <w:szCs w:val="24"/>
        </w:rPr>
        <w:t>5.3.2承包人提前通知监理人隐蔽工程检查</w:t>
      </w:r>
      <w:r>
        <w:rPr>
          <w:rFonts w:ascii="仿宋" w:hAnsi="仿宋" w:eastAsia="仿宋" w:cs="仿宋"/>
          <w:spacing w:val="-1"/>
          <w:sz w:val="24"/>
          <w:szCs w:val="24"/>
        </w:rPr>
        <w:t>的期限的约定：</w:t>
      </w:r>
      <w:r>
        <w:rPr>
          <w:rFonts w:ascii="仿宋" w:hAnsi="仿宋" w:eastAsia="仿宋" w:cs="仿宋"/>
          <w:spacing w:val="-1"/>
          <w:sz w:val="24"/>
          <w:szCs w:val="24"/>
          <w:u w:val="single" w:color="auto"/>
        </w:rPr>
        <w:t xml:space="preserve">   如下  </w:t>
      </w:r>
      <w:r>
        <w:rPr>
          <w:rFonts w:ascii="仿宋" w:hAnsi="仿宋" w:eastAsia="仿宋" w:cs="仿宋"/>
          <w:spacing w:val="-1"/>
          <w:sz w:val="24"/>
          <w:szCs w:val="24"/>
        </w:rPr>
        <w:t>。</w:t>
      </w:r>
    </w:p>
    <w:p w14:paraId="5B89EA48">
      <w:pPr>
        <w:spacing w:before="182" w:line="220" w:lineRule="auto"/>
        <w:ind w:left="486"/>
        <w:rPr>
          <w:rFonts w:ascii="仿宋" w:hAnsi="仿宋" w:eastAsia="仿宋" w:cs="仿宋"/>
          <w:sz w:val="24"/>
          <w:szCs w:val="24"/>
        </w:rPr>
      </w:pPr>
      <w:r>
        <w:rPr>
          <w:rFonts w:ascii="仿宋" w:hAnsi="仿宋" w:eastAsia="仿宋" w:cs="仿宋"/>
          <w:spacing w:val="-1"/>
          <w:sz w:val="24"/>
          <w:szCs w:val="24"/>
        </w:rPr>
        <w:t>监理人不能按时进行检查时，应提前</w:t>
      </w:r>
      <w:r>
        <w:rPr>
          <w:rFonts w:ascii="仿宋" w:hAnsi="仿宋" w:eastAsia="仿宋" w:cs="仿宋"/>
          <w:spacing w:val="-1"/>
          <w:sz w:val="24"/>
          <w:szCs w:val="24"/>
          <w:u w:val="single" w:color="auto"/>
        </w:rPr>
        <w:t xml:space="preserve">  24 </w:t>
      </w:r>
      <w:r>
        <w:rPr>
          <w:rFonts w:ascii="仿宋" w:hAnsi="仿宋" w:eastAsia="仿宋" w:cs="仿宋"/>
          <w:spacing w:val="-1"/>
          <w:sz w:val="24"/>
          <w:szCs w:val="24"/>
        </w:rPr>
        <w:t>小时提交书面延期要求。</w:t>
      </w:r>
    </w:p>
    <w:p w14:paraId="0753DFEE">
      <w:pPr>
        <w:spacing w:before="179" w:line="222" w:lineRule="auto"/>
        <w:ind w:left="486"/>
        <w:rPr>
          <w:rFonts w:ascii="仿宋" w:hAnsi="仿宋" w:eastAsia="仿宋" w:cs="仿宋"/>
          <w:sz w:val="24"/>
          <w:szCs w:val="24"/>
        </w:rPr>
      </w:pPr>
      <w:r>
        <w:rPr>
          <w:rFonts w:ascii="仿宋" w:hAnsi="仿宋" w:eastAsia="仿宋" w:cs="仿宋"/>
          <w:spacing w:val="-3"/>
          <w:sz w:val="24"/>
          <w:szCs w:val="24"/>
        </w:rPr>
        <w:t>关于延期最长不得超过：</w:t>
      </w:r>
      <w:r>
        <w:rPr>
          <w:rFonts w:ascii="仿宋" w:hAnsi="仿宋" w:eastAsia="仿宋" w:cs="仿宋"/>
          <w:spacing w:val="-3"/>
          <w:sz w:val="24"/>
          <w:szCs w:val="24"/>
          <w:u w:val="single" w:color="auto"/>
        </w:rPr>
        <w:t xml:space="preserve"> 24  </w:t>
      </w:r>
      <w:r>
        <w:rPr>
          <w:rFonts w:ascii="仿宋" w:hAnsi="仿宋" w:eastAsia="仿宋" w:cs="仿宋"/>
          <w:spacing w:val="-87"/>
          <w:sz w:val="24"/>
          <w:szCs w:val="24"/>
        </w:rPr>
        <w:t xml:space="preserve"> </w:t>
      </w:r>
      <w:r>
        <w:rPr>
          <w:rFonts w:ascii="仿宋" w:hAnsi="仿宋" w:eastAsia="仿宋" w:cs="仿宋"/>
          <w:spacing w:val="-3"/>
          <w:sz w:val="24"/>
          <w:szCs w:val="24"/>
        </w:rPr>
        <w:t>小时。</w:t>
      </w:r>
    </w:p>
    <w:p w14:paraId="61A413B4">
      <w:pPr>
        <w:pStyle w:val="2"/>
        <w:spacing w:line="379" w:lineRule="auto"/>
      </w:pPr>
    </w:p>
    <w:p w14:paraId="33BF6463">
      <w:pPr>
        <w:spacing w:before="79" w:line="221" w:lineRule="auto"/>
        <w:ind w:left="474"/>
        <w:outlineLvl w:val="2"/>
        <w:rPr>
          <w:rFonts w:ascii="仿宋" w:hAnsi="仿宋" w:eastAsia="仿宋" w:cs="仿宋"/>
          <w:sz w:val="24"/>
          <w:szCs w:val="24"/>
        </w:rPr>
      </w:pPr>
      <w:r>
        <w:rPr>
          <w:rFonts w:ascii="仿宋" w:hAnsi="仿宋" w:eastAsia="仿宋" w:cs="仿宋"/>
          <w:spacing w:val="-1"/>
          <w:sz w:val="24"/>
          <w:szCs w:val="24"/>
        </w:rPr>
        <w:t>6. 安全文明施工与环境保护</w:t>
      </w:r>
    </w:p>
    <w:p w14:paraId="471F419B">
      <w:pPr>
        <w:pStyle w:val="2"/>
        <w:spacing w:line="388" w:lineRule="auto"/>
      </w:pPr>
    </w:p>
    <w:p w14:paraId="4AFC948D">
      <w:pPr>
        <w:spacing w:before="78" w:line="224" w:lineRule="auto"/>
        <w:ind w:left="474"/>
        <w:rPr>
          <w:rFonts w:ascii="仿宋" w:hAnsi="仿宋" w:eastAsia="仿宋" w:cs="仿宋"/>
          <w:sz w:val="24"/>
          <w:szCs w:val="24"/>
        </w:rPr>
      </w:pPr>
      <w:r>
        <w:rPr>
          <w:rFonts w:ascii="仿宋" w:hAnsi="仿宋" w:eastAsia="仿宋" w:cs="仿宋"/>
          <w:spacing w:val="-2"/>
          <w:sz w:val="24"/>
          <w:szCs w:val="24"/>
        </w:rPr>
        <w:t>6.1安全文明施工</w:t>
      </w:r>
    </w:p>
    <w:p w14:paraId="3BA08ECD">
      <w:pPr>
        <w:spacing w:before="177" w:line="221" w:lineRule="auto"/>
        <w:ind w:left="474"/>
        <w:rPr>
          <w:rFonts w:ascii="仿宋" w:hAnsi="仿宋" w:eastAsia="仿宋" w:cs="仿宋"/>
          <w:sz w:val="24"/>
          <w:szCs w:val="24"/>
        </w:rPr>
      </w:pPr>
      <w:r>
        <w:rPr>
          <w:rFonts w:ascii="仿宋" w:hAnsi="仿宋" w:eastAsia="仿宋" w:cs="仿宋"/>
          <w:sz w:val="24"/>
          <w:szCs w:val="24"/>
        </w:rPr>
        <w:t>6.1.1项目安全生产的达标目标及相应事项的约定：</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0D45CA1D">
      <w:pPr>
        <w:spacing w:before="179" w:line="359" w:lineRule="auto"/>
        <w:ind w:left="20" w:right="120" w:firstLine="453"/>
        <w:rPr>
          <w:rFonts w:ascii="仿宋" w:hAnsi="仿宋" w:eastAsia="仿宋" w:cs="仿宋"/>
          <w:sz w:val="24"/>
          <w:szCs w:val="24"/>
        </w:rPr>
      </w:pPr>
      <w:r>
        <w:rPr>
          <w:rFonts w:ascii="仿宋" w:hAnsi="仿宋" w:eastAsia="仿宋" w:cs="仿宋"/>
          <w:spacing w:val="1"/>
          <w:sz w:val="24"/>
          <w:szCs w:val="24"/>
        </w:rPr>
        <w:t>6.1.4 关于治安保卫的特别约定</w:t>
      </w:r>
      <w:r>
        <w:rPr>
          <w:rFonts w:ascii="仿宋" w:hAnsi="仿宋" w:eastAsia="仿宋" w:cs="仿宋"/>
          <w:spacing w:val="-18"/>
          <w:sz w:val="24"/>
          <w:szCs w:val="24"/>
        </w:rPr>
        <w:t>：</w:t>
      </w:r>
      <w:r>
        <w:rPr>
          <w:rFonts w:ascii="仿宋" w:hAnsi="仿宋" w:eastAsia="仿宋" w:cs="仿宋"/>
          <w:spacing w:val="1"/>
          <w:sz w:val="24"/>
          <w:szCs w:val="24"/>
          <w:u w:val="single" w:color="auto"/>
        </w:rPr>
        <w:t xml:space="preserve"> </w:t>
      </w:r>
      <w:r>
        <w:rPr>
          <w:rFonts w:ascii="仿宋" w:hAnsi="仿宋" w:eastAsia="仿宋" w:cs="仿宋"/>
          <w:spacing w:val="-18"/>
          <w:sz w:val="24"/>
          <w:szCs w:val="24"/>
          <w:u w:val="single" w:color="auto"/>
        </w:rPr>
        <w:t>（</w:t>
      </w:r>
      <w:r>
        <w:rPr>
          <w:rFonts w:ascii="仿宋" w:hAnsi="仿宋" w:eastAsia="仿宋" w:cs="仿宋"/>
          <w:spacing w:val="1"/>
          <w:sz w:val="24"/>
          <w:szCs w:val="24"/>
          <w:u w:val="single" w:color="auto"/>
        </w:rPr>
        <w:t>1）施工现场</w:t>
      </w:r>
      <w:r>
        <w:rPr>
          <w:rFonts w:ascii="仿宋" w:hAnsi="仿宋" w:eastAsia="仿宋" w:cs="仿宋"/>
          <w:sz w:val="24"/>
          <w:szCs w:val="24"/>
          <w:u w:val="single" w:color="auto"/>
        </w:rPr>
        <w:t>内外由本项目承包人提供的生产区、办公区、生活区治安保卫工作由承包人全</w:t>
      </w:r>
      <w:r>
        <w:rPr>
          <w:rFonts w:ascii="仿宋" w:hAnsi="仿宋" w:eastAsia="仿宋" w:cs="仿宋"/>
          <w:spacing w:val="-1"/>
          <w:sz w:val="24"/>
          <w:szCs w:val="24"/>
          <w:u w:val="single" w:color="auto"/>
        </w:rPr>
        <w:t>面负责。</w:t>
      </w:r>
    </w:p>
    <w:p w14:paraId="48F7A014">
      <w:pPr>
        <w:tabs>
          <w:tab w:val="left" w:pos="600"/>
        </w:tabs>
        <w:spacing w:line="359" w:lineRule="auto"/>
        <w:ind w:left="6" w:firstLine="457"/>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（2）上述区域内若发生群殴、械斗等群体性突发治安事件的，每发生一起承包人对</w:t>
      </w:r>
      <w:r>
        <w:rPr>
          <w:rFonts w:ascii="仿宋" w:hAnsi="仿宋" w:eastAsia="仿宋" w:cs="仿宋"/>
          <w:spacing w:val="-2"/>
          <w:sz w:val="24"/>
          <w:szCs w:val="24"/>
          <w:u w:val="single" w:color="auto"/>
        </w:rPr>
        <w:t xml:space="preserve">发包人支付违约金10万元 </w:t>
      </w:r>
      <w:r>
        <w:rPr>
          <w:rFonts w:ascii="仿宋" w:hAnsi="仿宋" w:eastAsia="仿宋" w:cs="仿宋"/>
          <w:spacing w:val="-2"/>
          <w:sz w:val="24"/>
          <w:szCs w:val="24"/>
        </w:rPr>
        <w:t>。</w:t>
      </w:r>
    </w:p>
    <w:p w14:paraId="2AC3231D">
      <w:pPr>
        <w:spacing w:line="359" w:lineRule="auto"/>
        <w:ind w:firstLine="485"/>
        <w:rPr>
          <w:rFonts w:ascii="仿宋" w:hAnsi="仿宋" w:eastAsia="仿宋" w:cs="仿宋"/>
          <w:sz w:val="24"/>
          <w:szCs w:val="24"/>
        </w:rPr>
      </w:pPr>
      <w:r>
        <w:rPr>
          <w:rFonts w:ascii="仿宋" w:hAnsi="仿宋" w:eastAsia="仿宋" w:cs="仿宋"/>
          <w:spacing w:val="-1"/>
          <w:sz w:val="24"/>
          <w:szCs w:val="24"/>
        </w:rPr>
        <w:t>关于编制施工场地治安管理计划的约定：</w:t>
      </w:r>
      <w:r>
        <w:rPr>
          <w:rFonts w:ascii="仿宋" w:hAnsi="仿宋" w:eastAsia="仿宋" w:cs="仿宋"/>
          <w:spacing w:val="-1"/>
          <w:sz w:val="24"/>
          <w:szCs w:val="24"/>
          <w:u w:val="single" w:color="auto"/>
        </w:rPr>
        <w:t xml:space="preserve">  由承包人在工程开工后5天内编制施工场地治安管理计划，并上报给总监理工程师及发包人 </w:t>
      </w:r>
      <w:r>
        <w:rPr>
          <w:rFonts w:ascii="仿宋" w:hAnsi="仿宋" w:eastAsia="仿宋" w:cs="仿宋"/>
          <w:spacing w:val="-1"/>
          <w:sz w:val="24"/>
          <w:szCs w:val="24"/>
        </w:rPr>
        <w:t>。</w:t>
      </w:r>
    </w:p>
    <w:p w14:paraId="18DDF6AC">
      <w:pPr>
        <w:spacing w:before="1" w:line="223" w:lineRule="auto"/>
        <w:ind w:left="474"/>
        <w:rPr>
          <w:rFonts w:ascii="仿宋" w:hAnsi="仿宋" w:eastAsia="仿宋" w:cs="仿宋"/>
          <w:sz w:val="24"/>
          <w:szCs w:val="24"/>
        </w:rPr>
      </w:pPr>
      <w:r>
        <w:rPr>
          <w:rFonts w:ascii="仿宋" w:hAnsi="仿宋" w:eastAsia="仿宋" w:cs="仿宋"/>
          <w:spacing w:val="-3"/>
          <w:sz w:val="24"/>
          <w:szCs w:val="24"/>
        </w:rPr>
        <w:t>6.1.5</w:t>
      </w:r>
      <w:r>
        <w:rPr>
          <w:rFonts w:ascii="仿宋" w:hAnsi="仿宋" w:eastAsia="仿宋" w:cs="仿宋"/>
          <w:spacing w:val="15"/>
          <w:sz w:val="24"/>
          <w:szCs w:val="24"/>
        </w:rPr>
        <w:t xml:space="preserve"> </w:t>
      </w:r>
      <w:r>
        <w:rPr>
          <w:rFonts w:ascii="仿宋" w:hAnsi="仿宋" w:eastAsia="仿宋" w:cs="仿宋"/>
          <w:spacing w:val="-3"/>
          <w:sz w:val="24"/>
          <w:szCs w:val="24"/>
        </w:rPr>
        <w:t>文明施工</w:t>
      </w:r>
    </w:p>
    <w:p w14:paraId="34765929">
      <w:pPr>
        <w:spacing w:before="180" w:line="359" w:lineRule="auto"/>
        <w:ind w:firstLine="486"/>
        <w:rPr>
          <w:rFonts w:ascii="仿宋" w:hAnsi="仿宋" w:eastAsia="仿宋" w:cs="仿宋"/>
          <w:sz w:val="24"/>
          <w:szCs w:val="24"/>
        </w:rPr>
      </w:pPr>
      <w:r>
        <w:rPr>
          <w:rFonts w:ascii="仿宋" w:hAnsi="仿宋" w:eastAsia="仿宋" w:cs="仿宋"/>
          <w:spacing w:val="-1"/>
          <w:sz w:val="24"/>
          <w:szCs w:val="24"/>
        </w:rPr>
        <w:t>合同当事人对文明施工的要求：</w:t>
      </w:r>
      <w:r>
        <w:rPr>
          <w:rFonts w:ascii="仿宋" w:hAnsi="仿宋" w:eastAsia="仿宋" w:cs="仿宋"/>
          <w:spacing w:val="-1"/>
          <w:sz w:val="24"/>
          <w:szCs w:val="24"/>
          <w:u w:val="single" w:color="auto"/>
        </w:rPr>
        <w:t>1、承包人严格按省文明工地检查（验收）标准实施</w:t>
      </w:r>
      <w:r>
        <w:rPr>
          <w:rFonts w:ascii="仿宋" w:hAnsi="仿宋" w:eastAsia="仿宋" w:cs="仿宋"/>
          <w:spacing w:val="13"/>
          <w:sz w:val="24"/>
          <w:szCs w:val="24"/>
        </w:rPr>
        <w:t xml:space="preserve"> </w:t>
      </w:r>
      <w:r>
        <w:rPr>
          <w:rFonts w:ascii="仿宋" w:hAnsi="仿宋" w:eastAsia="仿宋" w:cs="仿宋"/>
          <w:spacing w:val="-2"/>
          <w:sz w:val="24"/>
          <w:szCs w:val="24"/>
          <w:u w:val="single" w:color="auto"/>
        </w:rPr>
        <w:t>,</w:t>
      </w:r>
      <w:r>
        <w:rPr>
          <w:rFonts w:ascii="仿宋" w:hAnsi="仿宋" w:eastAsia="仿宋" w:cs="仿宋"/>
          <w:spacing w:val="69"/>
          <w:sz w:val="24"/>
          <w:szCs w:val="24"/>
          <w:u w:val="single" w:color="auto"/>
        </w:rPr>
        <w:t xml:space="preserve"> </w:t>
      </w:r>
      <w:r>
        <w:rPr>
          <w:rFonts w:ascii="仿宋" w:hAnsi="仿宋" w:eastAsia="仿宋" w:cs="仿宋"/>
          <w:spacing w:val="-2"/>
          <w:sz w:val="24"/>
          <w:szCs w:val="24"/>
          <w:u w:val="single" w:color="auto"/>
        </w:rPr>
        <w:t>安全施工。承包人按照国家和当地政府有关规定应采取的任何</w:t>
      </w:r>
      <w:r>
        <w:rPr>
          <w:rFonts w:ascii="仿宋" w:hAnsi="仿宋" w:eastAsia="仿宋" w:cs="仿宋"/>
          <w:spacing w:val="-3"/>
          <w:sz w:val="24"/>
          <w:szCs w:val="24"/>
          <w:u w:val="single" w:color="auto"/>
        </w:rPr>
        <w:t>必要安全防护措施所需</w:t>
      </w:r>
      <w:r>
        <w:rPr>
          <w:rFonts w:ascii="仿宋" w:hAnsi="仿宋" w:eastAsia="仿宋" w:cs="仿宋"/>
          <w:sz w:val="24"/>
          <w:szCs w:val="24"/>
          <w:u w:val="single" w:color="auto"/>
        </w:rPr>
        <w:t>价款已包含在发包人支付的合同价款当中，发包</w:t>
      </w:r>
      <w:r>
        <w:rPr>
          <w:rFonts w:ascii="仿宋" w:hAnsi="仿宋" w:eastAsia="仿宋" w:cs="仿宋"/>
          <w:spacing w:val="-1"/>
          <w:sz w:val="24"/>
          <w:szCs w:val="24"/>
          <w:u w:val="single" w:color="auto"/>
        </w:rPr>
        <w:t>人无需另行支付。承包人承担由于自身</w:t>
      </w:r>
      <w:r>
        <w:rPr>
          <w:rFonts w:ascii="仿宋" w:hAnsi="仿宋" w:eastAsia="仿宋" w:cs="仿宋"/>
          <w:sz w:val="24"/>
          <w:szCs w:val="24"/>
          <w:u w:val="single" w:color="auto"/>
        </w:rPr>
        <w:t>措施不力造成事故的全部责任和因此发生的全部费</w:t>
      </w:r>
      <w:r>
        <w:rPr>
          <w:rFonts w:ascii="仿宋" w:hAnsi="仿宋" w:eastAsia="仿宋" w:cs="仿宋"/>
          <w:spacing w:val="-1"/>
          <w:sz w:val="24"/>
          <w:szCs w:val="24"/>
          <w:u w:val="single" w:color="auto"/>
        </w:rPr>
        <w:t>用。2、施工过程中，每发生一起安全</w:t>
      </w:r>
      <w:r>
        <w:rPr>
          <w:rFonts w:ascii="仿宋" w:hAnsi="仿宋" w:eastAsia="仿宋" w:cs="仿宋"/>
          <w:spacing w:val="-3"/>
          <w:sz w:val="24"/>
          <w:szCs w:val="24"/>
          <w:u w:val="single" w:color="auto"/>
        </w:rPr>
        <w:t>事故（指死亡一人以上或重伤二人以上的事故</w:t>
      </w:r>
      <w:r>
        <w:rPr>
          <w:rFonts w:ascii="仿宋" w:hAnsi="仿宋" w:eastAsia="仿宋" w:cs="仿宋"/>
          <w:spacing w:val="8"/>
          <w:sz w:val="24"/>
          <w:szCs w:val="24"/>
          <w:u w:val="single" w:color="auto"/>
        </w:rPr>
        <w:t>），</w:t>
      </w:r>
      <w:r>
        <w:rPr>
          <w:rFonts w:ascii="仿宋" w:hAnsi="仿宋" w:eastAsia="仿宋" w:cs="仿宋"/>
          <w:spacing w:val="-3"/>
          <w:sz w:val="24"/>
          <w:szCs w:val="24"/>
          <w:u w:val="single" w:color="auto"/>
        </w:rPr>
        <w:t>应支付发包人违约金【</w:t>
      </w:r>
      <w:r>
        <w:rPr>
          <w:rFonts w:ascii="仿宋" w:hAnsi="仿宋" w:eastAsia="仿宋" w:cs="仿宋"/>
          <w:spacing w:val="48"/>
          <w:sz w:val="24"/>
          <w:szCs w:val="24"/>
          <w:u w:val="single" w:color="auto"/>
        </w:rPr>
        <w:t xml:space="preserve"> </w:t>
      </w:r>
      <w:r>
        <w:rPr>
          <w:rFonts w:ascii="仿宋" w:hAnsi="仿宋" w:eastAsia="仿宋" w:cs="仿宋"/>
          <w:spacing w:val="-4"/>
          <w:sz w:val="24"/>
          <w:szCs w:val="24"/>
          <w:u w:val="single" w:color="auto"/>
        </w:rPr>
        <w:t>50</w:t>
      </w:r>
      <w:r>
        <w:rPr>
          <w:rFonts w:ascii="仿宋" w:hAnsi="仿宋" w:eastAsia="仿宋" w:cs="仿宋"/>
          <w:spacing w:val="33"/>
          <w:sz w:val="24"/>
          <w:szCs w:val="24"/>
          <w:u w:val="single" w:color="auto"/>
        </w:rPr>
        <w:t xml:space="preserve"> </w:t>
      </w:r>
      <w:r>
        <w:rPr>
          <w:rFonts w:ascii="仿宋" w:hAnsi="仿宋" w:eastAsia="仿宋" w:cs="仿宋"/>
          <w:spacing w:val="-4"/>
          <w:sz w:val="24"/>
          <w:szCs w:val="24"/>
          <w:u w:val="single" w:color="auto"/>
        </w:rPr>
        <w:t>】万元；</w:t>
      </w:r>
    </w:p>
    <w:p w14:paraId="25982DFD">
      <w:pPr>
        <w:spacing w:line="359" w:lineRule="auto"/>
        <w:rPr>
          <w:rFonts w:ascii="仿宋" w:hAnsi="仿宋" w:eastAsia="仿宋" w:cs="仿宋"/>
          <w:sz w:val="24"/>
          <w:szCs w:val="24"/>
        </w:rPr>
        <w:sectPr>
          <w:footerReference r:id="rId24" w:type="default"/>
          <w:pgSz w:w="11906" w:h="16839"/>
          <w:pgMar w:top="400" w:right="1134" w:bottom="1225" w:left="1547" w:header="0" w:footer="952" w:gutter="0"/>
          <w:cols w:space="720" w:num="1"/>
        </w:sectPr>
      </w:pPr>
    </w:p>
    <w:p w14:paraId="02D0DA8D">
      <w:pPr>
        <w:pStyle w:val="2"/>
        <w:spacing w:line="242" w:lineRule="auto"/>
      </w:pPr>
    </w:p>
    <w:p w14:paraId="2EAADCF7">
      <w:pPr>
        <w:pStyle w:val="2"/>
        <w:spacing w:line="242" w:lineRule="auto"/>
      </w:pPr>
    </w:p>
    <w:p w14:paraId="5305DE41">
      <w:pPr>
        <w:pStyle w:val="2"/>
        <w:spacing w:line="243" w:lineRule="auto"/>
      </w:pPr>
    </w:p>
    <w:p w14:paraId="1C5105DD">
      <w:pPr>
        <w:pStyle w:val="2"/>
        <w:spacing w:line="243" w:lineRule="auto"/>
      </w:pPr>
    </w:p>
    <w:p w14:paraId="5991C4ED">
      <w:pPr>
        <w:spacing w:before="78" w:line="359" w:lineRule="auto"/>
        <w:ind w:firstLine="2"/>
        <w:jc w:val="both"/>
        <w:rPr>
          <w:rFonts w:ascii="仿宋" w:hAnsi="仿宋" w:eastAsia="仿宋" w:cs="仿宋"/>
          <w:sz w:val="24"/>
          <w:szCs w:val="24"/>
        </w:rPr>
      </w:pPr>
      <w:r>
        <w:rPr>
          <w:rFonts w:ascii="仿宋" w:hAnsi="仿宋" w:eastAsia="仿宋" w:cs="仿宋"/>
          <w:sz w:val="24"/>
          <w:szCs w:val="24"/>
          <w:u w:val="single" w:color="auto"/>
        </w:rPr>
        <w:t>并承担全部经济赔偿。如不及时赔偿，发包</w:t>
      </w:r>
      <w:r>
        <w:rPr>
          <w:rFonts w:ascii="仿宋" w:hAnsi="仿宋" w:eastAsia="仿宋" w:cs="仿宋"/>
          <w:spacing w:val="-1"/>
          <w:sz w:val="24"/>
          <w:szCs w:val="24"/>
          <w:u w:val="single" w:color="auto"/>
        </w:rPr>
        <w:t>人可从支付承包人的任一款项中扣除。3、承</w:t>
      </w:r>
      <w:r>
        <w:rPr>
          <w:rFonts w:ascii="仿宋" w:hAnsi="仿宋" w:eastAsia="仿宋" w:cs="仿宋"/>
          <w:sz w:val="24"/>
          <w:szCs w:val="24"/>
          <w:u w:val="single" w:color="auto"/>
        </w:rPr>
        <w:t>包人按照建设行政主管部门和相关部门的规定办</w:t>
      </w:r>
      <w:r>
        <w:rPr>
          <w:rFonts w:ascii="仿宋" w:hAnsi="仿宋" w:eastAsia="仿宋" w:cs="仿宋"/>
          <w:spacing w:val="-1"/>
          <w:sz w:val="24"/>
          <w:szCs w:val="24"/>
          <w:u w:val="single" w:color="auto"/>
        </w:rPr>
        <w:t>理，所需费用由承包人承担。承包人应</w:t>
      </w:r>
      <w:r>
        <w:rPr>
          <w:rFonts w:ascii="仿宋" w:hAnsi="仿宋" w:eastAsia="仿宋" w:cs="仿宋"/>
          <w:sz w:val="24"/>
          <w:szCs w:val="24"/>
          <w:u w:val="single" w:color="auto"/>
        </w:rPr>
        <w:t>建立施工扬尘治理责任制，针对工程项目特点制</w:t>
      </w:r>
      <w:r>
        <w:rPr>
          <w:rFonts w:ascii="仿宋" w:hAnsi="仿宋" w:eastAsia="仿宋" w:cs="仿宋"/>
          <w:spacing w:val="-1"/>
          <w:sz w:val="24"/>
          <w:szCs w:val="24"/>
          <w:u w:val="single" w:color="auto"/>
        </w:rPr>
        <w:t>定具体的扬尘治理实施方案，并在工地</w:t>
      </w:r>
      <w:r>
        <w:rPr>
          <w:rFonts w:ascii="仿宋" w:hAnsi="仿宋" w:eastAsia="仿宋" w:cs="仿宋"/>
          <w:sz w:val="24"/>
          <w:szCs w:val="24"/>
          <w:u w:val="single" w:color="auto"/>
        </w:rPr>
        <w:t>公示治理措施、责任人、主管部门等信息。其中</w:t>
      </w:r>
      <w:r>
        <w:rPr>
          <w:rFonts w:ascii="仿宋" w:hAnsi="仿宋" w:eastAsia="仿宋" w:cs="仿宋"/>
          <w:spacing w:val="-1"/>
          <w:sz w:val="24"/>
          <w:szCs w:val="24"/>
          <w:u w:val="single" w:color="auto"/>
        </w:rPr>
        <w:t>扬尘污染控制措施至少应包括：施工现</w:t>
      </w:r>
      <w:r>
        <w:rPr>
          <w:rFonts w:ascii="仿宋" w:hAnsi="仿宋" w:eastAsia="仿宋" w:cs="仿宋"/>
          <w:sz w:val="24"/>
          <w:szCs w:val="24"/>
          <w:u w:val="single" w:color="auto"/>
        </w:rPr>
        <w:t>场周边设置硬质围挡；主要道路、场地要硬化并</w:t>
      </w:r>
      <w:r>
        <w:rPr>
          <w:rFonts w:ascii="仿宋" w:hAnsi="仿宋" w:eastAsia="仿宋" w:cs="仿宋"/>
          <w:spacing w:val="-1"/>
          <w:sz w:val="24"/>
          <w:szCs w:val="24"/>
          <w:u w:val="single" w:color="auto"/>
        </w:rPr>
        <w:t>保证清洁；建筑土方、建筑垃圾、渣土</w:t>
      </w:r>
      <w:r>
        <w:rPr>
          <w:rFonts w:ascii="仿宋" w:hAnsi="仿宋" w:eastAsia="仿宋" w:cs="仿宋"/>
          <w:sz w:val="24"/>
          <w:szCs w:val="24"/>
          <w:u w:val="single" w:color="auto"/>
        </w:rPr>
        <w:t>要及时清运；施工土方要覆盖；工地出口要设置</w:t>
      </w:r>
      <w:r>
        <w:rPr>
          <w:rFonts w:ascii="仿宋" w:hAnsi="仿宋" w:eastAsia="仿宋" w:cs="仿宋"/>
          <w:spacing w:val="-1"/>
          <w:sz w:val="24"/>
          <w:szCs w:val="24"/>
          <w:u w:val="single" w:color="auto"/>
        </w:rPr>
        <w:t>自动冲洗设施；运输车辆驶出施工现场</w:t>
      </w:r>
      <w:r>
        <w:rPr>
          <w:rFonts w:ascii="仿宋" w:hAnsi="仿宋" w:eastAsia="仿宋" w:cs="仿宋"/>
          <w:sz w:val="24"/>
          <w:szCs w:val="24"/>
          <w:u w:val="single" w:color="auto"/>
        </w:rPr>
        <w:t>要将车轮和槽帮冲洗干净；水泥、石灰等可能产</w:t>
      </w:r>
      <w:r>
        <w:rPr>
          <w:rFonts w:ascii="仿宋" w:hAnsi="仿宋" w:eastAsia="仿宋" w:cs="仿宋"/>
          <w:spacing w:val="-1"/>
          <w:sz w:val="24"/>
          <w:szCs w:val="24"/>
          <w:u w:val="single" w:color="auto"/>
        </w:rPr>
        <w:t>生扬尘污染的建材必须在库房存放或严</w:t>
      </w:r>
      <w:r>
        <w:rPr>
          <w:rFonts w:ascii="仿宋" w:hAnsi="仿宋" w:eastAsia="仿宋" w:cs="仿宋"/>
          <w:sz w:val="24"/>
          <w:szCs w:val="24"/>
          <w:u w:val="single" w:color="auto"/>
        </w:rPr>
        <w:t>密遮盖；严禁凌空抛洒垃圾、渣土；严禁现场焚</w:t>
      </w:r>
      <w:r>
        <w:rPr>
          <w:rFonts w:ascii="仿宋" w:hAnsi="仿宋" w:eastAsia="仿宋" w:cs="仿宋"/>
          <w:spacing w:val="-1"/>
          <w:sz w:val="24"/>
          <w:szCs w:val="24"/>
          <w:u w:val="single" w:color="auto"/>
        </w:rPr>
        <w:t>烧各类废弃物。承包人若对该事项处理</w:t>
      </w:r>
      <w:r>
        <w:rPr>
          <w:rFonts w:ascii="仿宋" w:hAnsi="仿宋" w:eastAsia="仿宋" w:cs="仿宋"/>
          <w:sz w:val="24"/>
          <w:szCs w:val="24"/>
          <w:u w:val="single" w:color="auto"/>
        </w:rPr>
        <w:t>不当，则应自行承担相应的法律责任。4、发包人</w:t>
      </w:r>
      <w:r>
        <w:rPr>
          <w:rFonts w:ascii="仿宋" w:hAnsi="仿宋" w:eastAsia="仿宋" w:cs="仿宋"/>
          <w:spacing w:val="-1"/>
          <w:sz w:val="24"/>
          <w:szCs w:val="24"/>
          <w:u w:val="single" w:color="auto"/>
        </w:rPr>
        <w:t>其它安全防护、文明施工约定，详见第四部分</w:t>
      </w:r>
      <w:r>
        <w:rPr>
          <w:rFonts w:ascii="仿宋" w:hAnsi="仿宋" w:eastAsia="仿宋" w:cs="仿宋"/>
          <w:spacing w:val="25"/>
          <w:sz w:val="24"/>
          <w:szCs w:val="24"/>
          <w:u w:val="single" w:color="auto"/>
        </w:rPr>
        <w:t xml:space="preserve"> </w:t>
      </w:r>
      <w:r>
        <w:rPr>
          <w:rFonts w:ascii="仿宋" w:hAnsi="仿宋" w:eastAsia="仿宋" w:cs="仿宋"/>
          <w:spacing w:val="-1"/>
          <w:sz w:val="24"/>
          <w:szCs w:val="24"/>
          <w:u w:val="single" w:color="auto"/>
        </w:rPr>
        <w:t>补充条款。</w:t>
      </w:r>
    </w:p>
    <w:p w14:paraId="783FCC14">
      <w:pPr>
        <w:spacing w:before="3" w:line="359" w:lineRule="auto"/>
        <w:ind w:firstLine="475"/>
        <w:jc w:val="both"/>
        <w:rPr>
          <w:rFonts w:ascii="仿宋" w:hAnsi="仿宋" w:eastAsia="仿宋" w:cs="仿宋"/>
          <w:sz w:val="24"/>
          <w:szCs w:val="24"/>
        </w:rPr>
      </w:pPr>
      <w:r>
        <w:rPr>
          <w:rFonts w:ascii="仿宋" w:hAnsi="仿宋" w:eastAsia="仿宋" w:cs="仿宋"/>
          <w:sz w:val="24"/>
          <w:szCs w:val="24"/>
        </w:rPr>
        <w:t>6.1.6 关于安全文明施工费支付比例和支付期限的约定：</w:t>
      </w:r>
      <w:r>
        <w:rPr>
          <w:rFonts w:ascii="仿宋" w:hAnsi="仿宋" w:eastAsia="仿宋" w:cs="仿宋"/>
          <w:spacing w:val="-1"/>
          <w:sz w:val="24"/>
          <w:szCs w:val="24"/>
          <w:u w:val="single" w:color="auto"/>
        </w:rPr>
        <w:t xml:space="preserve"> ①发包人在支付工程预付</w:t>
      </w:r>
      <w:r>
        <w:rPr>
          <w:rFonts w:ascii="仿宋" w:hAnsi="仿宋" w:eastAsia="仿宋" w:cs="仿宋"/>
          <w:sz w:val="24"/>
          <w:szCs w:val="24"/>
          <w:u w:val="single" w:color="auto"/>
        </w:rPr>
        <w:t>款同时，一次性足额支付安全文明施工费。②承</w:t>
      </w:r>
      <w:r>
        <w:rPr>
          <w:rFonts w:ascii="仿宋" w:hAnsi="仿宋" w:eastAsia="仿宋" w:cs="仿宋"/>
          <w:spacing w:val="-1"/>
          <w:sz w:val="24"/>
          <w:szCs w:val="24"/>
          <w:u w:val="single" w:color="auto"/>
        </w:rPr>
        <w:t>包人需提供安全防护、文明施工措施费</w:t>
      </w:r>
      <w:r>
        <w:rPr>
          <w:rFonts w:ascii="仿宋" w:hAnsi="仿宋" w:eastAsia="仿宋" w:cs="仿宋"/>
          <w:sz w:val="24"/>
          <w:szCs w:val="24"/>
          <w:u w:val="single" w:color="auto"/>
        </w:rPr>
        <w:t>用的支付计划和落实情况。工程师对承包人落实</w:t>
      </w:r>
      <w:r>
        <w:rPr>
          <w:rFonts w:ascii="仿宋" w:hAnsi="仿宋" w:eastAsia="仿宋" w:cs="仿宋"/>
          <w:spacing w:val="-1"/>
          <w:sz w:val="24"/>
          <w:szCs w:val="24"/>
          <w:u w:val="single" w:color="auto"/>
        </w:rPr>
        <w:t>安全防护、文明施工措施情况进行现场</w:t>
      </w:r>
      <w:r>
        <w:rPr>
          <w:rFonts w:ascii="仿宋" w:hAnsi="仿宋" w:eastAsia="仿宋" w:cs="仿宋"/>
          <w:sz w:val="24"/>
          <w:szCs w:val="24"/>
          <w:u w:val="single" w:color="auto"/>
        </w:rPr>
        <w:t>监理。③若发现承包人未落实安全防护、文明施工措施的，有权责令其立即整改。</w:t>
      </w:r>
    </w:p>
    <w:p w14:paraId="61913D92">
      <w:pPr>
        <w:spacing w:before="277" w:line="223" w:lineRule="auto"/>
        <w:ind w:left="479"/>
        <w:outlineLvl w:val="2"/>
        <w:rPr>
          <w:rFonts w:ascii="仿宋" w:hAnsi="仿宋" w:eastAsia="仿宋" w:cs="仿宋"/>
          <w:sz w:val="24"/>
          <w:szCs w:val="24"/>
        </w:rPr>
      </w:pPr>
      <w:r>
        <w:rPr>
          <w:rFonts w:ascii="仿宋" w:hAnsi="仿宋" w:eastAsia="仿宋" w:cs="仿宋"/>
          <w:spacing w:val="-6"/>
          <w:sz w:val="24"/>
          <w:szCs w:val="24"/>
        </w:rPr>
        <w:t>7.</w:t>
      </w:r>
      <w:r>
        <w:rPr>
          <w:rFonts w:ascii="仿宋" w:hAnsi="仿宋" w:eastAsia="仿宋" w:cs="仿宋"/>
          <w:spacing w:val="26"/>
          <w:sz w:val="24"/>
          <w:szCs w:val="24"/>
        </w:rPr>
        <w:t xml:space="preserve"> </w:t>
      </w:r>
      <w:r>
        <w:rPr>
          <w:rFonts w:ascii="仿宋" w:hAnsi="仿宋" w:eastAsia="仿宋" w:cs="仿宋"/>
          <w:spacing w:val="-6"/>
          <w:sz w:val="24"/>
          <w:szCs w:val="24"/>
        </w:rPr>
        <w:t>工期和进度</w:t>
      </w:r>
    </w:p>
    <w:p w14:paraId="677846BD">
      <w:pPr>
        <w:pStyle w:val="2"/>
        <w:spacing w:line="388" w:lineRule="auto"/>
      </w:pPr>
    </w:p>
    <w:p w14:paraId="040D0182">
      <w:pPr>
        <w:spacing w:before="78" w:line="222" w:lineRule="auto"/>
        <w:ind w:left="479"/>
        <w:rPr>
          <w:rFonts w:ascii="仿宋" w:hAnsi="仿宋" w:eastAsia="仿宋" w:cs="仿宋"/>
          <w:sz w:val="24"/>
          <w:szCs w:val="24"/>
        </w:rPr>
      </w:pPr>
      <w:r>
        <w:rPr>
          <w:rFonts w:ascii="仿宋" w:hAnsi="仿宋" w:eastAsia="仿宋" w:cs="仿宋"/>
          <w:spacing w:val="-2"/>
          <w:sz w:val="24"/>
          <w:szCs w:val="24"/>
        </w:rPr>
        <w:t>7.1 施工组织设计</w:t>
      </w:r>
    </w:p>
    <w:p w14:paraId="5CA298A5">
      <w:pPr>
        <w:spacing w:before="176" w:line="222" w:lineRule="auto"/>
        <w:ind w:left="479"/>
        <w:rPr>
          <w:rFonts w:ascii="仿宋" w:hAnsi="仿宋" w:eastAsia="仿宋" w:cs="仿宋"/>
          <w:sz w:val="24"/>
          <w:szCs w:val="24"/>
        </w:rPr>
      </w:pPr>
      <w:r>
        <w:rPr>
          <w:rFonts w:ascii="仿宋" w:hAnsi="仿宋" w:eastAsia="仿宋" w:cs="仿宋"/>
          <w:sz w:val="24"/>
          <w:szCs w:val="24"/>
        </w:rPr>
        <w:t>7.1.1 合同当事人约定的施工组织设计应包括的</w:t>
      </w:r>
      <w:r>
        <w:rPr>
          <w:rFonts w:ascii="仿宋" w:hAnsi="仿宋" w:eastAsia="仿宋" w:cs="仿宋"/>
          <w:spacing w:val="-1"/>
          <w:sz w:val="24"/>
          <w:szCs w:val="24"/>
        </w:rPr>
        <w:t>其他内容：</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2CEB42A6">
      <w:pPr>
        <w:spacing w:before="177" w:line="222" w:lineRule="auto"/>
        <w:ind w:left="479"/>
        <w:rPr>
          <w:rFonts w:ascii="仿宋" w:hAnsi="仿宋" w:eastAsia="仿宋" w:cs="仿宋"/>
          <w:sz w:val="24"/>
          <w:szCs w:val="24"/>
        </w:rPr>
      </w:pPr>
      <w:r>
        <w:rPr>
          <w:rFonts w:ascii="仿宋" w:hAnsi="仿宋" w:eastAsia="仿宋" w:cs="仿宋"/>
          <w:spacing w:val="-1"/>
          <w:sz w:val="24"/>
          <w:szCs w:val="24"/>
        </w:rPr>
        <w:t>7.1.2 施工组织设计的提交和修改</w:t>
      </w:r>
    </w:p>
    <w:p w14:paraId="5F96A439">
      <w:pPr>
        <w:spacing w:before="181" w:line="359" w:lineRule="auto"/>
        <w:ind w:firstLine="480"/>
        <w:jc w:val="both"/>
        <w:rPr>
          <w:rFonts w:ascii="仿宋" w:hAnsi="仿宋" w:eastAsia="仿宋" w:cs="仿宋"/>
          <w:sz w:val="24"/>
          <w:szCs w:val="24"/>
        </w:rPr>
      </w:pPr>
      <w:r>
        <w:rPr>
          <w:rFonts w:ascii="仿宋" w:hAnsi="仿宋" w:eastAsia="仿宋" w:cs="仿宋"/>
          <w:sz w:val="24"/>
          <w:szCs w:val="24"/>
        </w:rPr>
        <w:t>承包人提交详细施工组织设计的期限的约定</w:t>
      </w:r>
      <w:r>
        <w:rPr>
          <w:rFonts w:ascii="仿宋" w:hAnsi="仿宋" w:eastAsia="仿宋" w:cs="仿宋"/>
          <w:spacing w:val="-9"/>
          <w:sz w:val="24"/>
          <w:szCs w:val="24"/>
        </w:rPr>
        <w:t>：</w:t>
      </w:r>
      <w:r>
        <w:rPr>
          <w:rFonts w:ascii="仿宋" w:hAnsi="仿宋" w:eastAsia="仿宋" w:cs="仿宋"/>
          <w:spacing w:val="-9"/>
          <w:sz w:val="24"/>
          <w:szCs w:val="24"/>
          <w:u w:val="single" w:color="auto"/>
        </w:rPr>
        <w:t>（</w:t>
      </w:r>
      <w:r>
        <w:rPr>
          <w:rFonts w:ascii="仿宋" w:hAnsi="仿宋" w:eastAsia="仿宋" w:cs="仿宋"/>
          <w:sz w:val="24"/>
          <w:szCs w:val="24"/>
          <w:u w:val="single" w:color="auto"/>
        </w:rPr>
        <w:t>1）承包人于正式开工前，在不低于中标施工组织设计标准的约束条件下，结合发包</w:t>
      </w:r>
      <w:r>
        <w:rPr>
          <w:rFonts w:ascii="仿宋" w:hAnsi="仿宋" w:eastAsia="仿宋" w:cs="仿宋"/>
          <w:spacing w:val="-1"/>
          <w:sz w:val="24"/>
          <w:szCs w:val="24"/>
          <w:u w:val="single" w:color="auto"/>
        </w:rPr>
        <w:t>人的进一步要求，编制详细的施工组织设计（施工方案）和进度计划；承包人提供的进度计划中应综</w:t>
      </w:r>
      <w:r>
        <w:rPr>
          <w:rFonts w:ascii="仿宋" w:hAnsi="仿宋" w:eastAsia="仿宋" w:cs="仿宋"/>
          <w:spacing w:val="-2"/>
          <w:sz w:val="24"/>
          <w:szCs w:val="24"/>
          <w:u w:val="single" w:color="auto"/>
        </w:rPr>
        <w:t>合考虑全部拟分包项目 (</w:t>
      </w:r>
      <w:r>
        <w:rPr>
          <w:rFonts w:ascii="仿宋" w:hAnsi="仿宋" w:eastAsia="仿宋" w:cs="仿宋"/>
          <w:sz w:val="24"/>
          <w:szCs w:val="24"/>
          <w:u w:val="single" w:color="auto"/>
        </w:rPr>
        <w:t>包括分包和独立专业承包）、中间验收、材料和</w:t>
      </w:r>
      <w:r>
        <w:rPr>
          <w:rFonts w:ascii="仿宋" w:hAnsi="仿宋" w:eastAsia="仿宋" w:cs="仿宋"/>
          <w:spacing w:val="-1"/>
          <w:sz w:val="24"/>
          <w:szCs w:val="24"/>
          <w:u w:val="single" w:color="auto"/>
        </w:rPr>
        <w:t>设备的供货时间和数量等，并对全过程</w:t>
      </w:r>
      <w:r>
        <w:rPr>
          <w:rFonts w:ascii="仿宋" w:hAnsi="仿宋" w:eastAsia="仿宋" w:cs="仿宋"/>
          <w:spacing w:val="3"/>
          <w:sz w:val="24"/>
          <w:szCs w:val="24"/>
          <w:u w:val="single" w:color="auto"/>
        </w:rPr>
        <w:t>负总包责任。</w:t>
      </w:r>
    </w:p>
    <w:p w14:paraId="1759CCCD">
      <w:pPr>
        <w:tabs>
          <w:tab w:val="left" w:pos="600"/>
        </w:tabs>
        <w:spacing w:before="3" w:line="358" w:lineRule="auto"/>
        <w:ind w:left="2" w:firstLine="462"/>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（2）承包人应按照经监理工程师批准的上述施工组织设计和进度计划进行施工，但</w:t>
      </w:r>
      <w:r>
        <w:rPr>
          <w:rFonts w:ascii="仿宋" w:hAnsi="仿宋" w:eastAsia="仿宋" w:cs="仿宋"/>
          <w:sz w:val="24"/>
          <w:szCs w:val="24"/>
          <w:u w:val="single" w:color="auto"/>
        </w:rPr>
        <w:t>在任何情况下，监理工程师对上述施工组织</w:t>
      </w:r>
      <w:r>
        <w:rPr>
          <w:rFonts w:ascii="仿宋" w:hAnsi="仿宋" w:eastAsia="仿宋" w:cs="仿宋"/>
          <w:spacing w:val="-1"/>
          <w:sz w:val="24"/>
          <w:szCs w:val="24"/>
          <w:u w:val="single" w:color="auto"/>
        </w:rPr>
        <w:t>设计、进度计划的批准不应免除承包人对工</w:t>
      </w:r>
      <w:r>
        <w:rPr>
          <w:rFonts w:ascii="仿宋" w:hAnsi="仿宋" w:eastAsia="仿宋" w:cs="仿宋"/>
          <w:spacing w:val="1"/>
          <w:sz w:val="24"/>
          <w:szCs w:val="24"/>
          <w:u w:val="single" w:color="auto"/>
        </w:rPr>
        <w:t>程应负的各种责任。</w:t>
      </w:r>
    </w:p>
    <w:p w14:paraId="343D341C">
      <w:pPr>
        <w:tabs>
          <w:tab w:val="left" w:pos="600"/>
        </w:tabs>
        <w:spacing w:before="1" w:line="361" w:lineRule="auto"/>
        <w:ind w:left="13" w:firstLine="450"/>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4"/>
          <w:sz w:val="24"/>
          <w:szCs w:val="24"/>
          <w:u w:val="single" w:color="auto"/>
        </w:rPr>
        <w:t>（3）本合同工期应是完成本合同约定的全部内容并充分考虑气候等诸多工期影响因</w:t>
      </w:r>
      <w:r>
        <w:rPr>
          <w:rFonts w:ascii="仿宋" w:hAnsi="仿宋" w:eastAsia="仿宋" w:cs="仿宋"/>
          <w:spacing w:val="-5"/>
          <w:sz w:val="24"/>
          <w:szCs w:val="24"/>
          <w:u w:val="single" w:color="auto"/>
        </w:rPr>
        <w:t>素后的工期</w:t>
      </w:r>
      <w:r>
        <w:rPr>
          <w:rFonts w:ascii="仿宋" w:hAnsi="仿宋" w:eastAsia="仿宋" w:cs="仿宋"/>
          <w:spacing w:val="-5"/>
          <w:sz w:val="24"/>
          <w:szCs w:val="24"/>
        </w:rPr>
        <w:t>。</w:t>
      </w:r>
    </w:p>
    <w:p w14:paraId="3FBBC18A">
      <w:pPr>
        <w:spacing w:line="361" w:lineRule="auto"/>
        <w:rPr>
          <w:rFonts w:ascii="仿宋" w:hAnsi="仿宋" w:eastAsia="仿宋" w:cs="仿宋"/>
          <w:sz w:val="24"/>
          <w:szCs w:val="24"/>
        </w:rPr>
        <w:sectPr>
          <w:footerReference r:id="rId25" w:type="default"/>
          <w:pgSz w:w="11906" w:h="16839"/>
          <w:pgMar w:top="400" w:right="1134" w:bottom="1225" w:left="1546" w:header="0" w:footer="952" w:gutter="0"/>
          <w:cols w:space="720" w:num="1"/>
        </w:sectPr>
      </w:pPr>
    </w:p>
    <w:p w14:paraId="013A4CD9">
      <w:pPr>
        <w:pStyle w:val="2"/>
        <w:spacing w:line="242" w:lineRule="auto"/>
      </w:pPr>
    </w:p>
    <w:p w14:paraId="24A1CAD2">
      <w:pPr>
        <w:pStyle w:val="2"/>
        <w:spacing w:line="242" w:lineRule="auto"/>
      </w:pPr>
    </w:p>
    <w:p w14:paraId="26D948B1">
      <w:pPr>
        <w:pStyle w:val="2"/>
        <w:spacing w:line="242" w:lineRule="auto"/>
      </w:pPr>
    </w:p>
    <w:p w14:paraId="1A39FE1C">
      <w:pPr>
        <w:pStyle w:val="2"/>
        <w:spacing w:line="243" w:lineRule="auto"/>
      </w:pPr>
    </w:p>
    <w:p w14:paraId="1C288FC7">
      <w:pPr>
        <w:spacing w:before="78" w:line="358" w:lineRule="auto"/>
        <w:ind w:left="9" w:right="120" w:firstLine="477"/>
        <w:rPr>
          <w:rFonts w:ascii="仿宋" w:hAnsi="仿宋" w:eastAsia="仿宋" w:cs="仿宋"/>
          <w:sz w:val="24"/>
          <w:szCs w:val="24"/>
        </w:rPr>
      </w:pPr>
      <w:r>
        <w:rPr>
          <w:rFonts w:ascii="仿宋" w:hAnsi="仿宋" w:eastAsia="仿宋" w:cs="仿宋"/>
          <w:spacing w:val="-1"/>
          <w:sz w:val="24"/>
          <w:szCs w:val="24"/>
        </w:rPr>
        <w:t>发包人和监理人在收到详细的施工组织设计后确认或提出修改意见的期限：</w:t>
      </w:r>
      <w:r>
        <w:rPr>
          <w:rFonts w:ascii="仿宋" w:hAnsi="仿宋" w:eastAsia="仿宋" w:cs="仿宋"/>
          <w:spacing w:val="-1"/>
          <w:sz w:val="24"/>
          <w:szCs w:val="24"/>
          <w:u w:val="single" w:color="auto"/>
        </w:rPr>
        <w:t>收到承</w:t>
      </w:r>
      <w:r>
        <w:rPr>
          <w:rFonts w:ascii="仿宋" w:hAnsi="仿宋" w:eastAsia="仿宋" w:cs="仿宋"/>
          <w:spacing w:val="-2"/>
          <w:sz w:val="24"/>
          <w:szCs w:val="24"/>
          <w:u w:val="single" w:color="auto"/>
        </w:rPr>
        <w:t>包人提交的资料后5日内予以确定</w:t>
      </w:r>
      <w:r>
        <w:rPr>
          <w:rFonts w:ascii="仿宋" w:hAnsi="仿宋" w:eastAsia="仿宋" w:cs="仿宋"/>
          <w:spacing w:val="-2"/>
          <w:sz w:val="24"/>
          <w:szCs w:val="24"/>
        </w:rPr>
        <w:t>。</w:t>
      </w:r>
    </w:p>
    <w:p w14:paraId="65041326">
      <w:pPr>
        <w:spacing w:before="3" w:line="222" w:lineRule="auto"/>
        <w:ind w:left="478"/>
        <w:rPr>
          <w:rFonts w:ascii="仿宋" w:hAnsi="仿宋" w:eastAsia="仿宋" w:cs="仿宋"/>
          <w:sz w:val="24"/>
          <w:szCs w:val="24"/>
        </w:rPr>
      </w:pPr>
      <w:r>
        <w:rPr>
          <w:rFonts w:ascii="仿宋" w:hAnsi="仿宋" w:eastAsia="仿宋" w:cs="仿宋"/>
          <w:spacing w:val="-2"/>
          <w:sz w:val="24"/>
          <w:szCs w:val="24"/>
        </w:rPr>
        <w:t>7.2 施工进度计划</w:t>
      </w:r>
    </w:p>
    <w:p w14:paraId="1AAF65BC">
      <w:pPr>
        <w:spacing w:before="179" w:line="222" w:lineRule="auto"/>
        <w:ind w:left="478"/>
        <w:rPr>
          <w:rFonts w:ascii="仿宋" w:hAnsi="仿宋" w:eastAsia="仿宋" w:cs="仿宋"/>
          <w:sz w:val="24"/>
          <w:szCs w:val="24"/>
        </w:rPr>
      </w:pPr>
      <w:r>
        <w:rPr>
          <w:rFonts w:ascii="仿宋" w:hAnsi="仿宋" w:eastAsia="仿宋" w:cs="仿宋"/>
          <w:spacing w:val="-1"/>
          <w:sz w:val="24"/>
          <w:szCs w:val="24"/>
        </w:rPr>
        <w:t>7.2.2 施工进度计划的修订</w:t>
      </w:r>
    </w:p>
    <w:p w14:paraId="6599BC33">
      <w:pPr>
        <w:spacing w:before="176" w:line="359" w:lineRule="auto"/>
        <w:ind w:left="9" w:right="120" w:firstLine="477"/>
        <w:rPr>
          <w:rFonts w:ascii="仿宋" w:hAnsi="仿宋" w:eastAsia="仿宋" w:cs="仿宋"/>
          <w:sz w:val="24"/>
          <w:szCs w:val="24"/>
        </w:rPr>
      </w:pPr>
      <w:r>
        <w:rPr>
          <w:rFonts w:ascii="仿宋" w:hAnsi="仿宋" w:eastAsia="仿宋" w:cs="仿宋"/>
          <w:spacing w:val="-1"/>
          <w:sz w:val="24"/>
          <w:szCs w:val="24"/>
        </w:rPr>
        <w:t>发包人和监理人在收到修订的施工进度计划后确认或提出修改意见的期限：</w:t>
      </w:r>
      <w:r>
        <w:rPr>
          <w:rFonts w:ascii="仿宋" w:hAnsi="仿宋" w:eastAsia="仿宋" w:cs="仿宋"/>
          <w:spacing w:val="-1"/>
          <w:sz w:val="24"/>
          <w:szCs w:val="24"/>
          <w:u w:val="single" w:color="auto"/>
        </w:rPr>
        <w:t>收到承</w:t>
      </w:r>
      <w:r>
        <w:rPr>
          <w:rFonts w:ascii="仿宋" w:hAnsi="仿宋" w:eastAsia="仿宋" w:cs="仿宋"/>
          <w:spacing w:val="-2"/>
          <w:sz w:val="24"/>
          <w:szCs w:val="24"/>
          <w:u w:val="single" w:color="auto"/>
        </w:rPr>
        <w:t>包人提交的资料后5日内予以确定</w:t>
      </w:r>
      <w:r>
        <w:rPr>
          <w:rFonts w:ascii="仿宋" w:hAnsi="仿宋" w:eastAsia="仿宋" w:cs="仿宋"/>
          <w:spacing w:val="-2"/>
          <w:sz w:val="24"/>
          <w:szCs w:val="24"/>
        </w:rPr>
        <w:t>。</w:t>
      </w:r>
    </w:p>
    <w:p w14:paraId="010D89ED">
      <w:pPr>
        <w:spacing w:line="222" w:lineRule="auto"/>
        <w:ind w:left="478"/>
        <w:rPr>
          <w:rFonts w:ascii="仿宋" w:hAnsi="仿宋" w:eastAsia="仿宋" w:cs="仿宋"/>
          <w:sz w:val="24"/>
          <w:szCs w:val="24"/>
        </w:rPr>
      </w:pPr>
      <w:r>
        <w:rPr>
          <w:rFonts w:ascii="仿宋" w:hAnsi="仿宋" w:eastAsia="仿宋" w:cs="仿宋"/>
          <w:spacing w:val="-6"/>
          <w:sz w:val="24"/>
          <w:szCs w:val="24"/>
        </w:rPr>
        <w:t>7.3</w:t>
      </w:r>
      <w:r>
        <w:rPr>
          <w:rFonts w:ascii="仿宋" w:hAnsi="仿宋" w:eastAsia="仿宋" w:cs="仿宋"/>
          <w:spacing w:val="15"/>
          <w:sz w:val="24"/>
          <w:szCs w:val="24"/>
        </w:rPr>
        <w:t xml:space="preserve"> </w:t>
      </w:r>
      <w:r>
        <w:rPr>
          <w:rFonts w:ascii="仿宋" w:hAnsi="仿宋" w:eastAsia="仿宋" w:cs="仿宋"/>
          <w:spacing w:val="-6"/>
          <w:sz w:val="24"/>
          <w:szCs w:val="24"/>
        </w:rPr>
        <w:t>开工</w:t>
      </w:r>
    </w:p>
    <w:p w14:paraId="718B6ABD">
      <w:pPr>
        <w:spacing w:before="179" w:line="222" w:lineRule="auto"/>
        <w:ind w:left="478"/>
        <w:rPr>
          <w:rFonts w:ascii="仿宋" w:hAnsi="仿宋" w:eastAsia="仿宋" w:cs="仿宋"/>
          <w:sz w:val="24"/>
          <w:szCs w:val="24"/>
        </w:rPr>
      </w:pPr>
      <w:r>
        <w:rPr>
          <w:rFonts w:ascii="仿宋" w:hAnsi="仿宋" w:eastAsia="仿宋" w:cs="仿宋"/>
          <w:spacing w:val="-4"/>
          <w:sz w:val="24"/>
          <w:szCs w:val="24"/>
        </w:rPr>
        <w:t>7.3.1</w:t>
      </w:r>
      <w:r>
        <w:rPr>
          <w:rFonts w:ascii="仿宋" w:hAnsi="仿宋" w:eastAsia="仿宋" w:cs="仿宋"/>
          <w:spacing w:val="20"/>
          <w:sz w:val="24"/>
          <w:szCs w:val="24"/>
        </w:rPr>
        <w:t xml:space="preserve"> </w:t>
      </w:r>
      <w:r>
        <w:rPr>
          <w:rFonts w:ascii="仿宋" w:hAnsi="仿宋" w:eastAsia="仿宋" w:cs="仿宋"/>
          <w:spacing w:val="-4"/>
          <w:sz w:val="24"/>
          <w:szCs w:val="24"/>
        </w:rPr>
        <w:t>开工准备</w:t>
      </w:r>
    </w:p>
    <w:p w14:paraId="3D58FEF2">
      <w:pPr>
        <w:spacing w:before="177" w:line="222" w:lineRule="auto"/>
        <w:ind w:left="486"/>
        <w:rPr>
          <w:rFonts w:ascii="仿宋" w:hAnsi="仿宋" w:eastAsia="仿宋" w:cs="仿宋"/>
          <w:sz w:val="24"/>
          <w:szCs w:val="24"/>
        </w:rPr>
      </w:pPr>
      <w:r>
        <w:rPr>
          <w:rFonts w:ascii="仿宋" w:hAnsi="仿宋" w:eastAsia="仿宋" w:cs="仿宋"/>
          <w:spacing w:val="-1"/>
          <w:sz w:val="24"/>
          <w:szCs w:val="24"/>
        </w:rPr>
        <w:t>关于承包人提交工程开工报审表的期限：</w:t>
      </w:r>
      <w:r>
        <w:rPr>
          <w:rFonts w:ascii="仿宋" w:hAnsi="仿宋" w:eastAsia="仿宋" w:cs="仿宋"/>
          <w:spacing w:val="-1"/>
          <w:sz w:val="24"/>
          <w:szCs w:val="24"/>
          <w:u w:val="single" w:color="auto"/>
        </w:rPr>
        <w:t xml:space="preserve">  合同签订后3天内 </w:t>
      </w:r>
      <w:r>
        <w:rPr>
          <w:rFonts w:ascii="仿宋" w:hAnsi="仿宋" w:eastAsia="仿宋" w:cs="仿宋"/>
          <w:spacing w:val="-1"/>
          <w:sz w:val="24"/>
          <w:szCs w:val="24"/>
        </w:rPr>
        <w:t>。</w:t>
      </w:r>
    </w:p>
    <w:p w14:paraId="4BB83665">
      <w:pPr>
        <w:spacing w:before="179" w:line="220" w:lineRule="auto"/>
        <w:ind w:left="486"/>
        <w:rPr>
          <w:rFonts w:ascii="仿宋" w:hAnsi="仿宋" w:eastAsia="仿宋" w:cs="仿宋"/>
          <w:sz w:val="24"/>
          <w:szCs w:val="24"/>
        </w:rPr>
      </w:pPr>
      <w:r>
        <w:rPr>
          <w:rFonts w:ascii="仿宋" w:hAnsi="仿宋" w:eastAsia="仿宋" w:cs="仿宋"/>
          <w:spacing w:val="-1"/>
          <w:sz w:val="24"/>
          <w:szCs w:val="24"/>
        </w:rPr>
        <w:t>关于发包人应完成的其他开工准备工作及期限：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6C2FBD2C">
      <w:pPr>
        <w:spacing w:before="180" w:line="220" w:lineRule="auto"/>
        <w:ind w:left="486"/>
        <w:rPr>
          <w:rFonts w:ascii="仿宋" w:hAnsi="仿宋" w:eastAsia="仿宋" w:cs="仿宋"/>
          <w:sz w:val="24"/>
          <w:szCs w:val="24"/>
        </w:rPr>
      </w:pPr>
      <w:r>
        <w:rPr>
          <w:rFonts w:ascii="仿宋" w:hAnsi="仿宋" w:eastAsia="仿宋" w:cs="仿宋"/>
          <w:spacing w:val="-1"/>
          <w:sz w:val="24"/>
          <w:szCs w:val="24"/>
        </w:rPr>
        <w:t>关于承包人应完成的其他开工准备工作及期限：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F730080">
      <w:pPr>
        <w:spacing w:before="182" w:line="222" w:lineRule="auto"/>
        <w:ind w:left="478"/>
        <w:rPr>
          <w:rFonts w:ascii="仿宋" w:hAnsi="仿宋" w:eastAsia="仿宋" w:cs="仿宋"/>
          <w:sz w:val="24"/>
          <w:szCs w:val="24"/>
        </w:rPr>
      </w:pPr>
      <w:r>
        <w:rPr>
          <w:rFonts w:ascii="仿宋" w:hAnsi="仿宋" w:eastAsia="仿宋" w:cs="仿宋"/>
          <w:spacing w:val="-2"/>
          <w:sz w:val="24"/>
          <w:szCs w:val="24"/>
        </w:rPr>
        <w:t>7.3.2开工通知</w:t>
      </w:r>
    </w:p>
    <w:p w14:paraId="0C161188">
      <w:pPr>
        <w:spacing w:before="175" w:line="360" w:lineRule="auto"/>
        <w:ind w:right="120" w:firstLine="486"/>
        <w:rPr>
          <w:rFonts w:ascii="仿宋" w:hAnsi="仿宋" w:eastAsia="仿宋" w:cs="仿宋"/>
          <w:sz w:val="24"/>
          <w:szCs w:val="24"/>
        </w:rPr>
      </w:pPr>
      <w:r>
        <w:rPr>
          <w:rFonts w:ascii="仿宋" w:hAnsi="仿宋" w:eastAsia="仿宋" w:cs="仿宋"/>
          <w:spacing w:val="-1"/>
          <w:sz w:val="24"/>
          <w:szCs w:val="24"/>
        </w:rPr>
        <w:t>发包人应按照法律规定获得工程施工所需的许可。经发包人同意后，监理人发出的</w:t>
      </w:r>
      <w:r>
        <w:rPr>
          <w:rFonts w:ascii="仿宋" w:hAnsi="仿宋" w:eastAsia="仿宋" w:cs="仿宋"/>
          <w:sz w:val="24"/>
          <w:szCs w:val="24"/>
        </w:rPr>
        <w:t>开工通知应符合法律规定。监理人应在计划开</w:t>
      </w:r>
      <w:r>
        <w:rPr>
          <w:rFonts w:ascii="仿宋" w:hAnsi="仿宋" w:eastAsia="仿宋" w:cs="仿宋"/>
          <w:spacing w:val="-1"/>
          <w:sz w:val="24"/>
          <w:szCs w:val="24"/>
        </w:rPr>
        <w:t>工日期7天前向承包人发出开工通知。</w:t>
      </w:r>
    </w:p>
    <w:p w14:paraId="380F5EBB">
      <w:pPr>
        <w:spacing w:before="2" w:line="223" w:lineRule="auto"/>
        <w:ind w:left="478"/>
        <w:rPr>
          <w:rFonts w:ascii="仿宋" w:hAnsi="仿宋" w:eastAsia="仿宋" w:cs="仿宋"/>
          <w:sz w:val="24"/>
          <w:szCs w:val="24"/>
        </w:rPr>
      </w:pPr>
      <w:r>
        <w:rPr>
          <w:rFonts w:ascii="仿宋" w:hAnsi="仿宋" w:eastAsia="仿宋" w:cs="仿宋"/>
          <w:spacing w:val="-5"/>
          <w:sz w:val="24"/>
          <w:szCs w:val="24"/>
        </w:rPr>
        <w:t>7.4</w:t>
      </w:r>
      <w:r>
        <w:rPr>
          <w:rFonts w:ascii="仿宋" w:hAnsi="仿宋" w:eastAsia="仿宋" w:cs="仿宋"/>
          <w:spacing w:val="19"/>
          <w:sz w:val="24"/>
          <w:szCs w:val="24"/>
        </w:rPr>
        <w:t xml:space="preserve"> </w:t>
      </w:r>
      <w:r>
        <w:rPr>
          <w:rFonts w:ascii="仿宋" w:hAnsi="仿宋" w:eastAsia="仿宋" w:cs="仿宋"/>
          <w:spacing w:val="-5"/>
          <w:sz w:val="24"/>
          <w:szCs w:val="24"/>
        </w:rPr>
        <w:t>测量放线</w:t>
      </w:r>
    </w:p>
    <w:p w14:paraId="19B5F2B9">
      <w:pPr>
        <w:spacing w:before="175" w:line="359" w:lineRule="auto"/>
        <w:ind w:firstLine="478"/>
        <w:rPr>
          <w:rFonts w:ascii="仿宋" w:hAnsi="仿宋" w:eastAsia="仿宋" w:cs="仿宋"/>
          <w:sz w:val="24"/>
          <w:szCs w:val="24"/>
        </w:rPr>
      </w:pPr>
      <w:r>
        <w:rPr>
          <w:rFonts w:ascii="仿宋" w:hAnsi="仿宋" w:eastAsia="仿宋" w:cs="仿宋"/>
          <w:sz w:val="24"/>
          <w:szCs w:val="24"/>
        </w:rPr>
        <w:t>7.4.1发包人通过监理人向承包人提供测量基准</w:t>
      </w:r>
      <w:r>
        <w:rPr>
          <w:rFonts w:ascii="仿宋" w:hAnsi="仿宋" w:eastAsia="仿宋" w:cs="仿宋"/>
          <w:spacing w:val="-1"/>
          <w:sz w:val="24"/>
          <w:szCs w:val="24"/>
        </w:rPr>
        <w:t>点、基准线和水准点及其书面资料的</w:t>
      </w:r>
      <w:r>
        <w:rPr>
          <w:rFonts w:ascii="仿宋" w:hAnsi="仿宋" w:eastAsia="仿宋" w:cs="仿宋"/>
          <w:spacing w:val="-2"/>
          <w:sz w:val="24"/>
          <w:szCs w:val="24"/>
        </w:rPr>
        <w:t>期限：</w:t>
      </w:r>
      <w:r>
        <w:rPr>
          <w:rFonts w:ascii="仿宋" w:hAnsi="仿宋" w:eastAsia="仿宋" w:cs="仿宋"/>
          <w:spacing w:val="-2"/>
          <w:sz w:val="24"/>
          <w:szCs w:val="24"/>
          <w:u w:val="single" w:color="auto"/>
        </w:rPr>
        <w:t>承包人进场后5天内</w:t>
      </w:r>
      <w:r>
        <w:rPr>
          <w:rFonts w:ascii="仿宋" w:hAnsi="仿宋" w:eastAsia="仿宋" w:cs="仿宋"/>
          <w:spacing w:val="-2"/>
          <w:sz w:val="24"/>
          <w:szCs w:val="24"/>
        </w:rPr>
        <w:t>。</w:t>
      </w:r>
    </w:p>
    <w:p w14:paraId="37C95BF1">
      <w:pPr>
        <w:spacing w:before="1" w:line="223" w:lineRule="auto"/>
        <w:ind w:left="478"/>
        <w:rPr>
          <w:rFonts w:ascii="仿宋" w:hAnsi="仿宋" w:eastAsia="仿宋" w:cs="仿宋"/>
          <w:sz w:val="24"/>
          <w:szCs w:val="24"/>
        </w:rPr>
      </w:pPr>
      <w:r>
        <w:rPr>
          <w:rFonts w:ascii="仿宋" w:hAnsi="仿宋" w:eastAsia="仿宋" w:cs="仿宋"/>
          <w:spacing w:val="-6"/>
          <w:sz w:val="24"/>
          <w:szCs w:val="24"/>
        </w:rPr>
        <w:t>7.5</w:t>
      </w:r>
      <w:r>
        <w:rPr>
          <w:rFonts w:ascii="仿宋" w:hAnsi="仿宋" w:eastAsia="仿宋" w:cs="仿宋"/>
          <w:spacing w:val="26"/>
          <w:sz w:val="24"/>
          <w:szCs w:val="24"/>
        </w:rPr>
        <w:t xml:space="preserve"> </w:t>
      </w:r>
      <w:r>
        <w:rPr>
          <w:rFonts w:ascii="仿宋" w:hAnsi="仿宋" w:eastAsia="仿宋" w:cs="仿宋"/>
          <w:spacing w:val="-6"/>
          <w:sz w:val="24"/>
          <w:szCs w:val="24"/>
        </w:rPr>
        <w:t>工期延误</w:t>
      </w:r>
    </w:p>
    <w:p w14:paraId="099D04F0">
      <w:pPr>
        <w:spacing w:before="175" w:line="223" w:lineRule="auto"/>
        <w:ind w:left="478"/>
        <w:rPr>
          <w:rFonts w:ascii="仿宋" w:hAnsi="仿宋" w:eastAsia="仿宋" w:cs="仿宋"/>
          <w:sz w:val="24"/>
          <w:szCs w:val="24"/>
        </w:rPr>
      </w:pPr>
      <w:r>
        <w:rPr>
          <w:rFonts w:ascii="仿宋" w:hAnsi="仿宋" w:eastAsia="仿宋" w:cs="仿宋"/>
          <w:spacing w:val="-4"/>
          <w:sz w:val="24"/>
          <w:szCs w:val="24"/>
        </w:rPr>
        <w:t>7.5.1</w:t>
      </w:r>
      <w:r>
        <w:rPr>
          <w:rFonts w:ascii="仿宋" w:hAnsi="仿宋" w:eastAsia="仿宋" w:cs="仿宋"/>
          <w:spacing w:val="52"/>
          <w:sz w:val="24"/>
          <w:szCs w:val="24"/>
        </w:rPr>
        <w:t xml:space="preserve"> </w:t>
      </w:r>
      <w:r>
        <w:rPr>
          <w:rFonts w:ascii="仿宋" w:hAnsi="仿宋" w:eastAsia="仿宋" w:cs="仿宋"/>
          <w:spacing w:val="-4"/>
          <w:sz w:val="24"/>
          <w:szCs w:val="24"/>
        </w:rPr>
        <w:t>因发包人原因导致工期延误</w:t>
      </w:r>
    </w:p>
    <w:p w14:paraId="11937158">
      <w:pPr>
        <w:spacing w:before="178" w:line="221" w:lineRule="auto"/>
        <w:ind w:left="485"/>
        <w:rPr>
          <w:rFonts w:ascii="仿宋" w:hAnsi="仿宋" w:eastAsia="仿宋" w:cs="仿宋"/>
          <w:sz w:val="24"/>
          <w:szCs w:val="24"/>
        </w:rPr>
      </w:pPr>
      <w:r>
        <w:rPr>
          <w:rFonts w:ascii="仿宋" w:hAnsi="仿宋" w:eastAsia="仿宋" w:cs="仿宋"/>
          <w:spacing w:val="-1"/>
          <w:sz w:val="24"/>
          <w:szCs w:val="24"/>
        </w:rPr>
        <w:t>（7）因发包人原因导致工期延误的其他情形：</w:t>
      </w:r>
      <w:r>
        <w:rPr>
          <w:rFonts w:ascii="仿宋" w:hAnsi="仿宋" w:eastAsia="仿宋" w:cs="仿宋"/>
          <w:spacing w:val="-1"/>
          <w:sz w:val="24"/>
          <w:szCs w:val="24"/>
          <w:u w:val="single" w:color="auto"/>
        </w:rPr>
        <w:t xml:space="preserve">执行通用条款 </w:t>
      </w:r>
      <w:r>
        <w:rPr>
          <w:rFonts w:ascii="仿宋" w:hAnsi="仿宋" w:eastAsia="仿宋" w:cs="仿宋"/>
          <w:spacing w:val="-1"/>
          <w:sz w:val="24"/>
          <w:szCs w:val="24"/>
        </w:rPr>
        <w:t>。</w:t>
      </w:r>
    </w:p>
    <w:p w14:paraId="22703DC8">
      <w:pPr>
        <w:spacing w:before="181" w:line="223" w:lineRule="auto"/>
        <w:ind w:left="478"/>
        <w:rPr>
          <w:rFonts w:ascii="仿宋" w:hAnsi="仿宋" w:eastAsia="仿宋" w:cs="仿宋"/>
          <w:sz w:val="24"/>
          <w:szCs w:val="24"/>
        </w:rPr>
      </w:pPr>
      <w:r>
        <w:rPr>
          <w:rFonts w:ascii="仿宋" w:hAnsi="仿宋" w:eastAsia="仿宋" w:cs="仿宋"/>
          <w:spacing w:val="-4"/>
          <w:sz w:val="24"/>
          <w:szCs w:val="24"/>
        </w:rPr>
        <w:t>7.5.2</w:t>
      </w:r>
      <w:r>
        <w:rPr>
          <w:rFonts w:ascii="仿宋" w:hAnsi="仿宋" w:eastAsia="仿宋" w:cs="仿宋"/>
          <w:spacing w:val="52"/>
          <w:sz w:val="24"/>
          <w:szCs w:val="24"/>
        </w:rPr>
        <w:t xml:space="preserve"> </w:t>
      </w:r>
      <w:r>
        <w:rPr>
          <w:rFonts w:ascii="仿宋" w:hAnsi="仿宋" w:eastAsia="仿宋" w:cs="仿宋"/>
          <w:spacing w:val="-4"/>
          <w:sz w:val="24"/>
          <w:szCs w:val="24"/>
        </w:rPr>
        <w:t>因承包人原因导致工期延误</w:t>
      </w:r>
    </w:p>
    <w:p w14:paraId="64C1A46F">
      <w:pPr>
        <w:spacing w:before="175" w:line="222" w:lineRule="auto"/>
        <w:ind w:left="504"/>
        <w:rPr>
          <w:rFonts w:ascii="仿宋" w:hAnsi="仿宋" w:eastAsia="仿宋" w:cs="仿宋"/>
          <w:sz w:val="24"/>
          <w:szCs w:val="24"/>
        </w:rPr>
      </w:pPr>
      <w:r>
        <w:rPr>
          <w:rFonts w:ascii="仿宋" w:hAnsi="仿宋" w:eastAsia="仿宋" w:cs="仿宋"/>
          <w:spacing w:val="-2"/>
          <w:sz w:val="24"/>
          <w:szCs w:val="24"/>
        </w:rPr>
        <w:t>因承包人原因造成工期延误，逾期竣工违约金的计算方法为：</w:t>
      </w:r>
    </w:p>
    <w:p w14:paraId="6776BFF2">
      <w:pPr>
        <w:spacing w:before="179" w:line="359" w:lineRule="auto"/>
        <w:ind w:firstLine="480"/>
        <w:rPr>
          <w:rFonts w:ascii="仿宋" w:hAnsi="仿宋" w:eastAsia="仿宋" w:cs="仿宋"/>
          <w:sz w:val="24"/>
          <w:szCs w:val="24"/>
        </w:rPr>
      </w:pPr>
      <w:r>
        <w:rPr>
          <w:rFonts w:ascii="仿宋" w:hAnsi="仿宋" w:eastAsia="仿宋" w:cs="仿宋"/>
          <w:sz w:val="24"/>
          <w:szCs w:val="24"/>
          <w:u w:val="single" w:color="auto"/>
        </w:rPr>
        <w:t>承包人工期每推迟一天除按合同总价款的千分</w:t>
      </w:r>
      <w:r>
        <w:rPr>
          <w:rFonts w:ascii="仿宋" w:hAnsi="仿宋" w:eastAsia="仿宋" w:cs="仿宋"/>
          <w:spacing w:val="-1"/>
          <w:sz w:val="24"/>
          <w:szCs w:val="24"/>
          <w:u w:val="single" w:color="auto"/>
        </w:rPr>
        <w:t>之一支付违约金,若影响发包人使用时</w:t>
      </w:r>
      <w:r>
        <w:rPr>
          <w:rFonts w:ascii="仿宋" w:hAnsi="仿宋" w:eastAsia="仿宋" w:cs="仿宋"/>
          <w:sz w:val="24"/>
          <w:szCs w:val="24"/>
        </w:rPr>
        <w:t xml:space="preserve"> </w:t>
      </w:r>
      <w:r>
        <w:rPr>
          <w:rFonts w:ascii="仿宋" w:hAnsi="仿宋" w:eastAsia="仿宋" w:cs="仿宋"/>
          <w:spacing w:val="-2"/>
          <w:sz w:val="24"/>
          <w:szCs w:val="24"/>
          <w:u w:val="single" w:color="auto"/>
        </w:rPr>
        <w:t>,</w:t>
      </w:r>
      <w:r>
        <w:rPr>
          <w:rFonts w:ascii="仿宋" w:hAnsi="仿宋" w:eastAsia="仿宋" w:cs="仿宋"/>
          <w:spacing w:val="73"/>
          <w:sz w:val="24"/>
          <w:szCs w:val="24"/>
          <w:u w:val="single" w:color="auto"/>
        </w:rPr>
        <w:t xml:space="preserve"> </w:t>
      </w:r>
      <w:r>
        <w:rPr>
          <w:rFonts w:ascii="仿宋" w:hAnsi="仿宋" w:eastAsia="仿宋" w:cs="仿宋"/>
          <w:spacing w:val="-2"/>
          <w:sz w:val="24"/>
          <w:szCs w:val="24"/>
          <w:u w:val="single" w:color="auto"/>
        </w:rPr>
        <w:t>发包人有权终止合同，承包人应无条件撤出现场并承</w:t>
      </w:r>
      <w:r>
        <w:rPr>
          <w:rFonts w:ascii="仿宋" w:hAnsi="仿宋" w:eastAsia="仿宋" w:cs="仿宋"/>
          <w:spacing w:val="-3"/>
          <w:sz w:val="24"/>
          <w:szCs w:val="24"/>
          <w:u w:val="single" w:color="auto"/>
        </w:rPr>
        <w:t>担由此造成的一切后果，并应赔</w:t>
      </w:r>
      <w:r>
        <w:rPr>
          <w:rFonts w:ascii="仿宋" w:hAnsi="仿宋" w:eastAsia="仿宋" w:cs="仿宋"/>
          <w:spacing w:val="1"/>
          <w:sz w:val="24"/>
          <w:szCs w:val="24"/>
          <w:u w:val="single" w:color="auto"/>
        </w:rPr>
        <w:t>偿由此给发包人造成的损失。</w:t>
      </w:r>
    </w:p>
    <w:p w14:paraId="093587BF">
      <w:pPr>
        <w:spacing w:before="1" w:line="222" w:lineRule="auto"/>
        <w:ind w:left="504"/>
        <w:rPr>
          <w:rFonts w:ascii="仿宋" w:hAnsi="仿宋" w:eastAsia="仿宋" w:cs="仿宋"/>
          <w:sz w:val="24"/>
          <w:szCs w:val="24"/>
        </w:rPr>
      </w:pPr>
      <w:r>
        <w:rPr>
          <w:rFonts w:ascii="仿宋" w:hAnsi="仿宋" w:eastAsia="仿宋" w:cs="仿宋"/>
          <w:spacing w:val="-2"/>
          <w:sz w:val="24"/>
          <w:szCs w:val="24"/>
        </w:rPr>
        <w:t>因承包人原因造成工期延误，逾期竣工违约金的上限：</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64FA1151">
      <w:pPr>
        <w:spacing w:before="178" w:line="221" w:lineRule="auto"/>
        <w:ind w:left="478"/>
        <w:rPr>
          <w:rFonts w:ascii="仿宋" w:hAnsi="仿宋" w:eastAsia="仿宋" w:cs="仿宋"/>
          <w:sz w:val="24"/>
          <w:szCs w:val="24"/>
        </w:rPr>
      </w:pPr>
      <w:r>
        <w:rPr>
          <w:rFonts w:ascii="仿宋" w:hAnsi="仿宋" w:eastAsia="仿宋" w:cs="仿宋"/>
          <w:spacing w:val="-4"/>
          <w:sz w:val="24"/>
          <w:szCs w:val="24"/>
        </w:rPr>
        <w:t>7.6</w:t>
      </w:r>
      <w:r>
        <w:rPr>
          <w:rFonts w:ascii="仿宋" w:hAnsi="仿宋" w:eastAsia="仿宋" w:cs="仿宋"/>
          <w:spacing w:val="21"/>
          <w:sz w:val="24"/>
          <w:szCs w:val="24"/>
        </w:rPr>
        <w:t xml:space="preserve"> </w:t>
      </w:r>
      <w:r>
        <w:rPr>
          <w:rFonts w:ascii="仿宋" w:hAnsi="仿宋" w:eastAsia="仿宋" w:cs="仿宋"/>
          <w:spacing w:val="-4"/>
          <w:sz w:val="24"/>
          <w:szCs w:val="24"/>
        </w:rPr>
        <w:t>不利物质条件</w:t>
      </w:r>
    </w:p>
    <w:p w14:paraId="608A8840">
      <w:pPr>
        <w:spacing w:before="179" w:line="221" w:lineRule="auto"/>
        <w:ind w:left="485"/>
        <w:rPr>
          <w:rFonts w:ascii="仿宋" w:hAnsi="仿宋" w:eastAsia="仿宋" w:cs="仿宋"/>
          <w:sz w:val="24"/>
          <w:szCs w:val="24"/>
        </w:rPr>
      </w:pPr>
      <w:r>
        <w:rPr>
          <w:rFonts w:ascii="仿宋" w:hAnsi="仿宋" w:eastAsia="仿宋" w:cs="仿宋"/>
          <w:spacing w:val="-1"/>
          <w:sz w:val="24"/>
          <w:szCs w:val="24"/>
        </w:rPr>
        <w:t>不利物质条件的其他情形和有关约定：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0118FD68">
      <w:pPr>
        <w:spacing w:before="180" w:line="222" w:lineRule="auto"/>
        <w:ind w:left="478"/>
        <w:rPr>
          <w:rFonts w:ascii="仿宋" w:hAnsi="仿宋" w:eastAsia="仿宋" w:cs="仿宋"/>
          <w:sz w:val="24"/>
          <w:szCs w:val="24"/>
        </w:rPr>
      </w:pPr>
      <w:r>
        <w:rPr>
          <w:rFonts w:ascii="仿宋" w:hAnsi="仿宋" w:eastAsia="仿宋" w:cs="仿宋"/>
          <w:spacing w:val="-2"/>
          <w:sz w:val="24"/>
          <w:szCs w:val="24"/>
        </w:rPr>
        <w:t>7.7异常恶劣的气候条件</w:t>
      </w:r>
    </w:p>
    <w:p w14:paraId="4AA671E0">
      <w:pPr>
        <w:spacing w:before="177" w:line="222" w:lineRule="auto"/>
        <w:ind w:left="486"/>
        <w:rPr>
          <w:rFonts w:ascii="仿宋" w:hAnsi="仿宋" w:eastAsia="仿宋" w:cs="仿宋"/>
          <w:sz w:val="24"/>
          <w:szCs w:val="24"/>
        </w:rPr>
      </w:pPr>
      <w:r>
        <w:rPr>
          <w:rFonts w:ascii="仿宋" w:hAnsi="仿宋" w:eastAsia="仿宋" w:cs="仿宋"/>
          <w:spacing w:val="-1"/>
          <w:sz w:val="24"/>
          <w:szCs w:val="24"/>
        </w:rPr>
        <w:t>发包人和承包人同意以下情形视为异常恶劣的气候条件：</w:t>
      </w:r>
    </w:p>
    <w:p w14:paraId="17BFCA23">
      <w:pPr>
        <w:spacing w:line="222" w:lineRule="auto"/>
        <w:rPr>
          <w:rFonts w:ascii="仿宋" w:hAnsi="仿宋" w:eastAsia="仿宋" w:cs="仿宋"/>
          <w:sz w:val="24"/>
          <w:szCs w:val="24"/>
        </w:rPr>
        <w:sectPr>
          <w:footerReference r:id="rId26" w:type="default"/>
          <w:pgSz w:w="11906" w:h="16839"/>
          <w:pgMar w:top="400" w:right="1134" w:bottom="1225" w:left="1547" w:header="0" w:footer="952" w:gutter="0"/>
          <w:cols w:space="720" w:num="1"/>
        </w:sectPr>
      </w:pPr>
    </w:p>
    <w:p w14:paraId="52D14B23">
      <w:pPr>
        <w:pStyle w:val="2"/>
        <w:spacing w:line="242" w:lineRule="auto"/>
      </w:pPr>
    </w:p>
    <w:p w14:paraId="5F7EFE3D">
      <w:pPr>
        <w:pStyle w:val="2"/>
        <w:spacing w:line="242" w:lineRule="auto"/>
      </w:pPr>
    </w:p>
    <w:p w14:paraId="74A575D6">
      <w:pPr>
        <w:pStyle w:val="2"/>
        <w:spacing w:line="242" w:lineRule="auto"/>
      </w:pPr>
    </w:p>
    <w:p w14:paraId="06B055AA">
      <w:pPr>
        <w:pStyle w:val="2"/>
        <w:spacing w:line="242" w:lineRule="auto"/>
      </w:pPr>
    </w:p>
    <w:p w14:paraId="36DE6E63">
      <w:pPr>
        <w:spacing w:before="78" w:line="224" w:lineRule="auto"/>
        <w:ind w:left="485"/>
        <w:rPr>
          <w:rFonts w:ascii="仿宋" w:hAnsi="仿宋" w:eastAsia="仿宋" w:cs="仿宋"/>
          <w:sz w:val="24"/>
          <w:szCs w:val="24"/>
        </w:rPr>
      </w:pPr>
      <w:r>
        <w:rPr>
          <w:rFonts w:ascii="仿宋" w:hAnsi="仿宋" w:eastAsia="仿宋" w:cs="仿宋"/>
          <w:spacing w:val="-2"/>
          <w:sz w:val="24"/>
          <w:szCs w:val="24"/>
        </w:rPr>
        <w:t>（1）</w:t>
      </w:r>
      <w:r>
        <w:rPr>
          <w:rFonts w:ascii="仿宋" w:hAnsi="仿宋" w:eastAsia="仿宋" w:cs="仿宋"/>
          <w:spacing w:val="-2"/>
          <w:sz w:val="24"/>
          <w:szCs w:val="24"/>
          <w:u w:val="single" w:color="auto"/>
        </w:rPr>
        <w:t xml:space="preserve">7级以上大风       </w:t>
      </w:r>
      <w:r>
        <w:rPr>
          <w:rFonts w:ascii="仿宋" w:hAnsi="仿宋" w:eastAsia="仿宋" w:cs="仿宋"/>
          <w:spacing w:val="-2"/>
          <w:sz w:val="24"/>
          <w:szCs w:val="24"/>
        </w:rPr>
        <w:t>。</w:t>
      </w:r>
    </w:p>
    <w:p w14:paraId="1E546DE2">
      <w:pPr>
        <w:spacing w:before="174" w:line="222" w:lineRule="auto"/>
        <w:ind w:left="485"/>
        <w:rPr>
          <w:rFonts w:ascii="仿宋" w:hAnsi="仿宋" w:eastAsia="仿宋" w:cs="仿宋"/>
          <w:sz w:val="24"/>
          <w:szCs w:val="24"/>
        </w:rPr>
      </w:pPr>
      <w:r>
        <w:rPr>
          <w:rFonts w:ascii="仿宋" w:hAnsi="仿宋" w:eastAsia="仿宋" w:cs="仿宋"/>
          <w:spacing w:val="-1"/>
          <w:sz w:val="24"/>
          <w:szCs w:val="24"/>
        </w:rPr>
        <w:t>（2）</w:t>
      </w:r>
      <w:r>
        <w:rPr>
          <w:rFonts w:ascii="仿宋" w:hAnsi="仿宋" w:eastAsia="仿宋" w:cs="仿宋"/>
          <w:spacing w:val="-1"/>
          <w:sz w:val="24"/>
          <w:szCs w:val="24"/>
          <w:u w:val="single" w:color="auto"/>
        </w:rPr>
        <w:t xml:space="preserve">3小时内降雨量将达50毫米以上，或者已达50毫米以上且降雨可能持续   </w:t>
      </w:r>
      <w:r>
        <w:rPr>
          <w:rFonts w:ascii="仿宋" w:hAnsi="仿宋" w:eastAsia="仿宋" w:cs="仿宋"/>
          <w:spacing w:val="-1"/>
          <w:sz w:val="24"/>
          <w:szCs w:val="24"/>
        </w:rPr>
        <w:t>。</w:t>
      </w:r>
    </w:p>
    <w:p w14:paraId="0BB99FC6">
      <w:pPr>
        <w:spacing w:before="179" w:line="223" w:lineRule="auto"/>
        <w:ind w:left="485"/>
        <w:rPr>
          <w:rFonts w:ascii="仿宋" w:hAnsi="仿宋" w:eastAsia="仿宋" w:cs="仿宋"/>
          <w:sz w:val="24"/>
          <w:szCs w:val="24"/>
        </w:rPr>
      </w:pPr>
      <w:r>
        <w:rPr>
          <w:rFonts w:ascii="仿宋" w:hAnsi="仿宋" w:eastAsia="仿宋" w:cs="仿宋"/>
          <w:spacing w:val="-2"/>
          <w:sz w:val="24"/>
          <w:szCs w:val="24"/>
        </w:rPr>
        <w:t>（3）</w:t>
      </w:r>
      <w:r>
        <w:rPr>
          <w:rFonts w:ascii="仿宋" w:hAnsi="仿宋" w:eastAsia="仿宋" w:cs="仿宋"/>
          <w:spacing w:val="-2"/>
          <w:sz w:val="24"/>
          <w:szCs w:val="24"/>
          <w:u w:val="single" w:color="auto"/>
        </w:rPr>
        <w:t xml:space="preserve">雾霾红色预警      </w:t>
      </w:r>
      <w:r>
        <w:rPr>
          <w:rFonts w:ascii="仿宋" w:hAnsi="仿宋" w:eastAsia="仿宋" w:cs="仿宋"/>
          <w:spacing w:val="-2"/>
          <w:sz w:val="24"/>
          <w:szCs w:val="24"/>
        </w:rPr>
        <w:t>。</w:t>
      </w:r>
    </w:p>
    <w:p w14:paraId="28EC72E1">
      <w:pPr>
        <w:spacing w:before="178" w:line="223" w:lineRule="auto"/>
        <w:ind w:left="485"/>
        <w:rPr>
          <w:rFonts w:ascii="仿宋" w:hAnsi="仿宋" w:eastAsia="仿宋" w:cs="仿宋"/>
          <w:sz w:val="24"/>
          <w:szCs w:val="24"/>
        </w:rPr>
      </w:pPr>
      <w:r>
        <w:rPr>
          <w:rFonts w:ascii="仿宋" w:hAnsi="仿宋" w:eastAsia="仿宋" w:cs="仿宋"/>
          <w:spacing w:val="-2"/>
          <w:sz w:val="24"/>
          <w:szCs w:val="24"/>
        </w:rPr>
        <w:t>（4）</w:t>
      </w:r>
      <w:r>
        <w:rPr>
          <w:rFonts w:ascii="仿宋" w:hAnsi="仿宋" w:eastAsia="仿宋" w:cs="仿宋"/>
          <w:spacing w:val="-2"/>
          <w:sz w:val="24"/>
          <w:szCs w:val="24"/>
          <w:u w:val="single" w:color="auto"/>
        </w:rPr>
        <w:t>40度以上高温天气</w:t>
      </w:r>
      <w:r>
        <w:rPr>
          <w:rFonts w:ascii="仿宋" w:hAnsi="仿宋" w:eastAsia="仿宋" w:cs="仿宋"/>
          <w:spacing w:val="-2"/>
          <w:sz w:val="24"/>
          <w:szCs w:val="24"/>
        </w:rPr>
        <w:t>。</w:t>
      </w:r>
    </w:p>
    <w:p w14:paraId="4C49E2DB">
      <w:pPr>
        <w:spacing w:before="175" w:line="222" w:lineRule="auto"/>
        <w:ind w:left="478"/>
        <w:rPr>
          <w:rFonts w:ascii="仿宋" w:hAnsi="仿宋" w:eastAsia="仿宋" w:cs="仿宋"/>
          <w:sz w:val="24"/>
          <w:szCs w:val="24"/>
        </w:rPr>
      </w:pPr>
      <w:r>
        <w:rPr>
          <w:rFonts w:ascii="仿宋" w:hAnsi="仿宋" w:eastAsia="仿宋" w:cs="仿宋"/>
          <w:spacing w:val="-4"/>
          <w:sz w:val="24"/>
          <w:szCs w:val="24"/>
        </w:rPr>
        <w:t>7.9</w:t>
      </w:r>
      <w:r>
        <w:rPr>
          <w:rFonts w:ascii="仿宋" w:hAnsi="仿宋" w:eastAsia="仿宋" w:cs="仿宋"/>
          <w:spacing w:val="24"/>
          <w:sz w:val="24"/>
          <w:szCs w:val="24"/>
        </w:rPr>
        <w:t xml:space="preserve"> </w:t>
      </w:r>
      <w:r>
        <w:rPr>
          <w:rFonts w:ascii="仿宋" w:hAnsi="仿宋" w:eastAsia="仿宋" w:cs="仿宋"/>
          <w:spacing w:val="-4"/>
          <w:sz w:val="24"/>
          <w:szCs w:val="24"/>
        </w:rPr>
        <w:t>提前竣工的奖励</w:t>
      </w:r>
    </w:p>
    <w:p w14:paraId="3EEB1BDD">
      <w:pPr>
        <w:spacing w:before="179" w:line="222" w:lineRule="auto"/>
        <w:ind w:left="478"/>
        <w:rPr>
          <w:rFonts w:ascii="仿宋" w:hAnsi="仿宋" w:eastAsia="仿宋" w:cs="仿宋"/>
          <w:sz w:val="24"/>
          <w:szCs w:val="24"/>
        </w:rPr>
      </w:pPr>
      <w:r>
        <w:rPr>
          <w:rFonts w:ascii="仿宋" w:hAnsi="仿宋" w:eastAsia="仿宋" w:cs="仿宋"/>
          <w:sz w:val="24"/>
          <w:szCs w:val="24"/>
        </w:rPr>
        <w:t>7.9.2提前竣工的奖励：</w:t>
      </w:r>
      <w:r>
        <w:rPr>
          <w:rFonts w:ascii="仿宋" w:hAnsi="仿宋" w:eastAsia="仿宋" w:cs="仿宋"/>
          <w:sz w:val="24"/>
          <w:szCs w:val="24"/>
          <w:u w:val="single" w:color="auto"/>
        </w:rPr>
        <w:t xml:space="preserve">              无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1D2F29D9">
      <w:pPr>
        <w:pStyle w:val="2"/>
        <w:spacing w:line="378" w:lineRule="auto"/>
      </w:pPr>
    </w:p>
    <w:p w14:paraId="26CAA54C">
      <w:pPr>
        <w:spacing w:before="78" w:line="220" w:lineRule="auto"/>
        <w:ind w:left="473"/>
        <w:outlineLvl w:val="2"/>
        <w:rPr>
          <w:rFonts w:ascii="仿宋" w:hAnsi="仿宋" w:eastAsia="仿宋" w:cs="仿宋"/>
          <w:sz w:val="24"/>
          <w:szCs w:val="24"/>
        </w:rPr>
      </w:pPr>
      <w:r>
        <w:rPr>
          <w:rFonts w:ascii="仿宋" w:hAnsi="仿宋" w:eastAsia="仿宋" w:cs="仿宋"/>
          <w:spacing w:val="-4"/>
          <w:sz w:val="24"/>
          <w:szCs w:val="24"/>
        </w:rPr>
        <w:t>8.</w:t>
      </w:r>
      <w:r>
        <w:rPr>
          <w:rFonts w:ascii="仿宋" w:hAnsi="仿宋" w:eastAsia="仿宋" w:cs="仿宋"/>
          <w:spacing w:val="17"/>
          <w:sz w:val="24"/>
          <w:szCs w:val="24"/>
        </w:rPr>
        <w:t xml:space="preserve"> </w:t>
      </w:r>
      <w:r>
        <w:rPr>
          <w:rFonts w:ascii="仿宋" w:hAnsi="仿宋" w:eastAsia="仿宋" w:cs="仿宋"/>
          <w:spacing w:val="-4"/>
          <w:sz w:val="24"/>
          <w:szCs w:val="24"/>
        </w:rPr>
        <w:t>材料与设备</w:t>
      </w:r>
    </w:p>
    <w:p w14:paraId="687FDD2D">
      <w:pPr>
        <w:pStyle w:val="2"/>
        <w:spacing w:line="389" w:lineRule="auto"/>
      </w:pPr>
    </w:p>
    <w:p w14:paraId="4F2656B5">
      <w:pPr>
        <w:spacing w:before="79" w:line="220" w:lineRule="auto"/>
        <w:ind w:left="473"/>
        <w:rPr>
          <w:rFonts w:ascii="仿宋" w:hAnsi="仿宋" w:eastAsia="仿宋" w:cs="仿宋"/>
          <w:sz w:val="24"/>
          <w:szCs w:val="24"/>
        </w:rPr>
      </w:pPr>
      <w:r>
        <w:rPr>
          <w:rFonts w:ascii="仿宋" w:hAnsi="仿宋" w:eastAsia="仿宋" w:cs="仿宋"/>
          <w:spacing w:val="-1"/>
          <w:sz w:val="24"/>
          <w:szCs w:val="24"/>
        </w:rPr>
        <w:t>8.4材料与工程设备的保管与使用</w:t>
      </w:r>
    </w:p>
    <w:p w14:paraId="00AEFE21">
      <w:pPr>
        <w:spacing w:before="182" w:line="220" w:lineRule="auto"/>
        <w:ind w:left="473"/>
        <w:rPr>
          <w:rFonts w:ascii="仿宋" w:hAnsi="仿宋" w:eastAsia="仿宋" w:cs="仿宋"/>
          <w:sz w:val="24"/>
          <w:szCs w:val="24"/>
        </w:rPr>
      </w:pPr>
      <w:r>
        <w:rPr>
          <w:rFonts w:ascii="仿宋" w:hAnsi="仿宋" w:eastAsia="仿宋" w:cs="仿宋"/>
          <w:sz w:val="24"/>
          <w:szCs w:val="24"/>
        </w:rPr>
        <w:t>8.4.1发包人供应的材料设备的保管费用的承担：</w:t>
      </w:r>
      <w:r>
        <w:rPr>
          <w:rFonts w:ascii="仿宋" w:hAnsi="仿宋" w:eastAsia="仿宋" w:cs="仿宋"/>
          <w:spacing w:val="-1"/>
          <w:sz w:val="24"/>
          <w:szCs w:val="24"/>
          <w:u w:val="single" w:color="auto"/>
        </w:rPr>
        <w:t xml:space="preserve">   无      </w:t>
      </w:r>
      <w:r>
        <w:rPr>
          <w:rFonts w:ascii="仿宋" w:hAnsi="仿宋" w:eastAsia="仿宋" w:cs="仿宋"/>
          <w:spacing w:val="-1"/>
          <w:sz w:val="24"/>
          <w:szCs w:val="24"/>
        </w:rPr>
        <w:t>。</w:t>
      </w:r>
    </w:p>
    <w:p w14:paraId="47868065">
      <w:pPr>
        <w:spacing w:before="180" w:line="220" w:lineRule="auto"/>
        <w:ind w:left="473"/>
        <w:rPr>
          <w:rFonts w:ascii="仿宋" w:hAnsi="仿宋" w:eastAsia="仿宋" w:cs="仿宋"/>
          <w:sz w:val="24"/>
          <w:szCs w:val="24"/>
        </w:rPr>
      </w:pPr>
      <w:r>
        <w:rPr>
          <w:rFonts w:ascii="仿宋" w:hAnsi="仿宋" w:eastAsia="仿宋" w:cs="仿宋"/>
          <w:spacing w:val="-1"/>
          <w:sz w:val="24"/>
          <w:szCs w:val="24"/>
        </w:rPr>
        <w:t>8.4.2 发包人供应的材料设备：</w:t>
      </w:r>
      <w:r>
        <w:rPr>
          <w:rFonts w:ascii="仿宋" w:hAnsi="仿宋" w:eastAsia="仿宋" w:cs="仿宋"/>
          <w:spacing w:val="1"/>
          <w:sz w:val="24"/>
          <w:szCs w:val="24"/>
          <w:u w:val="single" w:color="auto"/>
        </w:rPr>
        <w:t xml:space="preserve">            </w:t>
      </w:r>
      <w:r>
        <w:rPr>
          <w:rFonts w:ascii="仿宋" w:hAnsi="仿宋" w:eastAsia="仿宋" w:cs="仿宋"/>
          <w:spacing w:val="-1"/>
          <w:sz w:val="24"/>
          <w:szCs w:val="24"/>
          <w:u w:val="single" w:color="auto"/>
        </w:rPr>
        <w:t xml:space="preserve">无           </w:t>
      </w:r>
      <w:r>
        <w:rPr>
          <w:rFonts w:ascii="仿宋" w:hAnsi="仿宋" w:eastAsia="仿宋" w:cs="仿宋"/>
          <w:spacing w:val="-1"/>
          <w:sz w:val="24"/>
          <w:szCs w:val="24"/>
        </w:rPr>
        <w:t>。</w:t>
      </w:r>
    </w:p>
    <w:p w14:paraId="600A1C00">
      <w:pPr>
        <w:spacing w:before="182" w:line="219" w:lineRule="auto"/>
        <w:ind w:left="473"/>
        <w:rPr>
          <w:rFonts w:ascii="仿宋" w:hAnsi="仿宋" w:eastAsia="仿宋" w:cs="仿宋"/>
          <w:sz w:val="24"/>
          <w:szCs w:val="24"/>
        </w:rPr>
      </w:pPr>
      <w:r>
        <w:rPr>
          <w:rFonts w:ascii="仿宋" w:hAnsi="仿宋" w:eastAsia="仿宋" w:cs="仿宋"/>
          <w:spacing w:val="-6"/>
          <w:sz w:val="24"/>
          <w:szCs w:val="24"/>
        </w:rPr>
        <w:t>8.6</w:t>
      </w:r>
      <w:r>
        <w:rPr>
          <w:rFonts w:ascii="仿宋" w:hAnsi="仿宋" w:eastAsia="仿宋" w:cs="仿宋"/>
          <w:spacing w:val="19"/>
          <w:sz w:val="24"/>
          <w:szCs w:val="24"/>
        </w:rPr>
        <w:t xml:space="preserve"> </w:t>
      </w:r>
      <w:r>
        <w:rPr>
          <w:rFonts w:ascii="仿宋" w:hAnsi="仿宋" w:eastAsia="仿宋" w:cs="仿宋"/>
          <w:spacing w:val="-6"/>
          <w:sz w:val="24"/>
          <w:szCs w:val="24"/>
        </w:rPr>
        <w:t>样品</w:t>
      </w:r>
    </w:p>
    <w:p w14:paraId="5FD8CDD5">
      <w:pPr>
        <w:spacing w:before="181" w:line="219" w:lineRule="auto"/>
        <w:ind w:left="473"/>
        <w:rPr>
          <w:rFonts w:ascii="仿宋" w:hAnsi="仿宋" w:eastAsia="仿宋" w:cs="仿宋"/>
          <w:sz w:val="24"/>
          <w:szCs w:val="24"/>
        </w:rPr>
      </w:pPr>
      <w:r>
        <w:rPr>
          <w:rFonts w:ascii="仿宋" w:hAnsi="仿宋" w:eastAsia="仿宋" w:cs="仿宋"/>
          <w:spacing w:val="-1"/>
          <w:sz w:val="24"/>
          <w:szCs w:val="24"/>
        </w:rPr>
        <w:t>8.6.1样品的报送与封存</w:t>
      </w:r>
    </w:p>
    <w:p w14:paraId="6153A74D">
      <w:pPr>
        <w:spacing w:before="183" w:line="219" w:lineRule="auto"/>
        <w:ind w:left="489"/>
        <w:rPr>
          <w:rFonts w:ascii="仿宋" w:hAnsi="仿宋" w:eastAsia="仿宋" w:cs="仿宋"/>
          <w:sz w:val="24"/>
          <w:szCs w:val="24"/>
        </w:rPr>
      </w:pPr>
      <w:r>
        <w:rPr>
          <w:rFonts w:ascii="仿宋" w:hAnsi="仿宋" w:eastAsia="仿宋" w:cs="仿宋"/>
          <w:spacing w:val="-1"/>
          <w:sz w:val="24"/>
          <w:szCs w:val="24"/>
        </w:rPr>
        <w:t>需要承包人报送样品的材料或工程设备，样品的种类、名称、规格、数量要求：</w:t>
      </w:r>
    </w:p>
    <w:p w14:paraId="30F65ABC">
      <w:pPr>
        <w:spacing w:before="181" w:line="360" w:lineRule="auto"/>
        <w:ind w:left="5" w:right="120" w:firstLine="466"/>
        <w:rPr>
          <w:rFonts w:ascii="仿宋" w:hAnsi="仿宋" w:eastAsia="仿宋" w:cs="仿宋"/>
          <w:sz w:val="24"/>
          <w:szCs w:val="24"/>
        </w:rPr>
      </w:pPr>
      <w:r>
        <w:rPr>
          <w:rFonts w:ascii="仿宋" w:hAnsi="仿宋" w:eastAsia="仿宋" w:cs="仿宋"/>
          <w:sz w:val="24"/>
          <w:szCs w:val="24"/>
          <w:u w:val="single" w:color="auto"/>
        </w:rPr>
        <w:t>①承包人采购的材料设备应符合设计、规范及推荐的品牌要</w:t>
      </w:r>
      <w:r>
        <w:rPr>
          <w:rFonts w:ascii="仿宋" w:hAnsi="仿宋" w:eastAsia="仿宋" w:cs="仿宋"/>
          <w:spacing w:val="-1"/>
          <w:sz w:val="24"/>
          <w:szCs w:val="24"/>
          <w:u w:val="single" w:color="auto"/>
        </w:rPr>
        <w:t>求，应为合格产品，施工前须经发包人和监理方认质后，可用于本工程；</w:t>
      </w:r>
    </w:p>
    <w:p w14:paraId="0B01F05D">
      <w:pPr>
        <w:spacing w:before="3" w:line="358" w:lineRule="auto"/>
        <w:ind w:firstLine="471"/>
        <w:rPr>
          <w:rFonts w:ascii="仿宋" w:hAnsi="仿宋" w:eastAsia="仿宋" w:cs="仿宋"/>
          <w:sz w:val="24"/>
          <w:szCs w:val="24"/>
        </w:rPr>
      </w:pPr>
      <w:r>
        <w:rPr>
          <w:rFonts w:ascii="仿宋" w:hAnsi="仿宋" w:eastAsia="仿宋" w:cs="仿宋"/>
          <w:sz w:val="24"/>
          <w:szCs w:val="24"/>
          <w:u w:val="single" w:color="auto"/>
        </w:rPr>
        <w:t>②在现场若发包人或监理工程师发现不合格材料或假冒伪劣产</w:t>
      </w:r>
      <w:r>
        <w:rPr>
          <w:rFonts w:ascii="仿宋" w:hAnsi="仿宋" w:eastAsia="仿宋" w:cs="仿宋"/>
          <w:spacing w:val="-1"/>
          <w:sz w:val="24"/>
          <w:szCs w:val="24"/>
          <w:u w:val="single" w:color="auto"/>
        </w:rPr>
        <w:t>品，发包人有权进行</w:t>
      </w:r>
      <w:r>
        <w:rPr>
          <w:rFonts w:ascii="仿宋" w:hAnsi="仿宋" w:eastAsia="仿宋" w:cs="仿宋"/>
          <w:sz w:val="24"/>
          <w:szCs w:val="24"/>
          <w:u w:val="single" w:color="auto"/>
        </w:rPr>
        <w:t>索赔。索赔金额参照已进场材料的市场价值，按照1:</w:t>
      </w:r>
      <w:r>
        <w:rPr>
          <w:rFonts w:ascii="仿宋" w:hAnsi="仿宋" w:eastAsia="仿宋" w:cs="仿宋"/>
          <w:spacing w:val="-1"/>
          <w:sz w:val="24"/>
          <w:szCs w:val="24"/>
          <w:u w:val="single" w:color="auto"/>
        </w:rPr>
        <w:t>1比例予以处罚，且不得低于5万元/次</w:t>
      </w:r>
      <w:r>
        <w:rPr>
          <w:rFonts w:ascii="仿宋" w:hAnsi="仿宋" w:eastAsia="仿宋" w:cs="仿宋"/>
          <w:spacing w:val="34"/>
          <w:sz w:val="24"/>
          <w:szCs w:val="24"/>
          <w:u w:val="single" w:color="auto"/>
        </w:rPr>
        <w:t xml:space="preserve"> </w:t>
      </w:r>
      <w:r>
        <w:rPr>
          <w:rFonts w:ascii="仿宋" w:hAnsi="仿宋" w:eastAsia="仿宋" w:cs="仿宋"/>
          <w:spacing w:val="-1"/>
          <w:sz w:val="24"/>
          <w:szCs w:val="24"/>
          <w:u w:val="single" w:color="auto"/>
        </w:rPr>
        <w:t>。同时，承包人保证将不合格材料或假冒伪劣产品全部</w:t>
      </w:r>
      <w:r>
        <w:rPr>
          <w:rFonts w:ascii="仿宋" w:hAnsi="仿宋" w:eastAsia="仿宋" w:cs="仿宋"/>
          <w:spacing w:val="-2"/>
          <w:sz w:val="24"/>
          <w:szCs w:val="24"/>
          <w:u w:val="single" w:color="auto"/>
        </w:rPr>
        <w:t>从施工现场清除，更换为合格</w:t>
      </w:r>
      <w:r>
        <w:rPr>
          <w:rFonts w:ascii="仿宋" w:hAnsi="仿宋" w:eastAsia="仿宋" w:cs="仿宋"/>
          <w:spacing w:val="-1"/>
          <w:sz w:val="24"/>
          <w:szCs w:val="24"/>
          <w:u w:val="single" w:color="auto"/>
        </w:rPr>
        <w:t>优质的材料或产品，直到发包人和监理认可为止</w:t>
      </w:r>
      <w:r>
        <w:rPr>
          <w:rFonts w:ascii="仿宋" w:hAnsi="仿宋" w:eastAsia="仿宋" w:cs="仿宋"/>
          <w:spacing w:val="-1"/>
          <w:sz w:val="24"/>
          <w:szCs w:val="24"/>
        </w:rPr>
        <w:t>。</w:t>
      </w:r>
    </w:p>
    <w:p w14:paraId="5B7910E8">
      <w:pPr>
        <w:spacing w:before="2" w:line="223" w:lineRule="auto"/>
        <w:ind w:left="473"/>
        <w:rPr>
          <w:rFonts w:ascii="仿宋" w:hAnsi="仿宋" w:eastAsia="仿宋" w:cs="仿宋"/>
          <w:sz w:val="24"/>
          <w:szCs w:val="24"/>
        </w:rPr>
      </w:pPr>
      <w:r>
        <w:rPr>
          <w:rFonts w:ascii="仿宋" w:hAnsi="仿宋" w:eastAsia="仿宋" w:cs="仿宋"/>
          <w:spacing w:val="-1"/>
          <w:sz w:val="24"/>
          <w:szCs w:val="24"/>
        </w:rPr>
        <w:t>8.8 施工设备和临时设施</w:t>
      </w:r>
    </w:p>
    <w:p w14:paraId="0E4456C7">
      <w:pPr>
        <w:spacing w:before="176" w:line="223" w:lineRule="auto"/>
        <w:ind w:left="473"/>
        <w:rPr>
          <w:rFonts w:ascii="仿宋" w:hAnsi="仿宋" w:eastAsia="仿宋" w:cs="仿宋"/>
          <w:sz w:val="24"/>
          <w:szCs w:val="24"/>
        </w:rPr>
      </w:pPr>
      <w:r>
        <w:rPr>
          <w:rFonts w:ascii="仿宋" w:hAnsi="仿宋" w:eastAsia="仿宋" w:cs="仿宋"/>
          <w:spacing w:val="-1"/>
          <w:sz w:val="24"/>
          <w:szCs w:val="24"/>
        </w:rPr>
        <w:t>8.8.1 承包人提供的施工设备和临时设施</w:t>
      </w:r>
    </w:p>
    <w:p w14:paraId="1C61F2C6">
      <w:pPr>
        <w:spacing w:before="178" w:line="222" w:lineRule="auto"/>
        <w:ind w:left="486"/>
        <w:rPr>
          <w:rFonts w:ascii="仿宋" w:hAnsi="仿宋" w:eastAsia="仿宋" w:cs="仿宋"/>
          <w:sz w:val="24"/>
          <w:szCs w:val="24"/>
        </w:rPr>
      </w:pPr>
      <w:r>
        <w:rPr>
          <w:rFonts w:ascii="仿宋" w:hAnsi="仿宋" w:eastAsia="仿宋" w:cs="仿宋"/>
          <w:spacing w:val="-3"/>
          <w:sz w:val="24"/>
          <w:szCs w:val="24"/>
        </w:rPr>
        <w:t>关于修建临时设施费用承担的约定：</w:t>
      </w:r>
      <w:r>
        <w:rPr>
          <w:rFonts w:ascii="仿宋" w:hAnsi="仿宋" w:eastAsia="仿宋" w:cs="仿宋"/>
          <w:spacing w:val="57"/>
          <w:sz w:val="24"/>
          <w:szCs w:val="24"/>
          <w:u w:val="single" w:color="auto"/>
        </w:rPr>
        <w:t xml:space="preserve"> </w:t>
      </w:r>
      <w:r>
        <w:rPr>
          <w:rFonts w:ascii="仿宋" w:hAnsi="仿宋" w:eastAsia="仿宋" w:cs="仿宋"/>
          <w:spacing w:val="-3"/>
          <w:sz w:val="24"/>
          <w:szCs w:val="24"/>
          <w:u w:val="single" w:color="auto"/>
        </w:rPr>
        <w:t xml:space="preserve">由承包人自主承担  </w:t>
      </w:r>
      <w:r>
        <w:rPr>
          <w:rFonts w:ascii="仿宋" w:hAnsi="仿宋" w:eastAsia="仿宋" w:cs="仿宋"/>
          <w:spacing w:val="-3"/>
          <w:sz w:val="24"/>
          <w:szCs w:val="24"/>
        </w:rPr>
        <w:t>。</w:t>
      </w:r>
    </w:p>
    <w:p w14:paraId="29CA508B">
      <w:pPr>
        <w:pStyle w:val="2"/>
        <w:spacing w:line="377" w:lineRule="auto"/>
      </w:pPr>
    </w:p>
    <w:p w14:paraId="096364D5">
      <w:pPr>
        <w:spacing w:before="79" w:line="220" w:lineRule="auto"/>
        <w:ind w:left="473"/>
        <w:outlineLvl w:val="2"/>
        <w:rPr>
          <w:rFonts w:ascii="仿宋" w:hAnsi="仿宋" w:eastAsia="仿宋" w:cs="仿宋"/>
          <w:sz w:val="24"/>
          <w:szCs w:val="24"/>
        </w:rPr>
      </w:pPr>
      <w:r>
        <w:rPr>
          <w:rFonts w:ascii="仿宋" w:hAnsi="仿宋" w:eastAsia="仿宋" w:cs="仿宋"/>
          <w:spacing w:val="-4"/>
          <w:sz w:val="24"/>
          <w:szCs w:val="24"/>
        </w:rPr>
        <w:t>9.</w:t>
      </w:r>
      <w:r>
        <w:rPr>
          <w:rFonts w:ascii="仿宋" w:hAnsi="仿宋" w:eastAsia="仿宋" w:cs="仿宋"/>
          <w:spacing w:val="17"/>
          <w:sz w:val="24"/>
          <w:szCs w:val="24"/>
        </w:rPr>
        <w:t xml:space="preserve"> </w:t>
      </w:r>
      <w:r>
        <w:rPr>
          <w:rFonts w:ascii="仿宋" w:hAnsi="仿宋" w:eastAsia="仿宋" w:cs="仿宋"/>
          <w:spacing w:val="-4"/>
          <w:sz w:val="24"/>
          <w:szCs w:val="24"/>
        </w:rPr>
        <w:t>试验与检验</w:t>
      </w:r>
    </w:p>
    <w:p w14:paraId="76F9AC8D">
      <w:pPr>
        <w:pStyle w:val="2"/>
        <w:spacing w:line="389" w:lineRule="auto"/>
      </w:pPr>
    </w:p>
    <w:p w14:paraId="4C3DAD65">
      <w:pPr>
        <w:spacing w:before="78" w:line="224" w:lineRule="auto"/>
        <w:ind w:left="473"/>
        <w:rPr>
          <w:rFonts w:ascii="仿宋" w:hAnsi="仿宋" w:eastAsia="仿宋" w:cs="仿宋"/>
          <w:sz w:val="24"/>
          <w:szCs w:val="24"/>
        </w:rPr>
      </w:pPr>
      <w:r>
        <w:rPr>
          <w:rFonts w:ascii="仿宋" w:hAnsi="仿宋" w:eastAsia="仿宋" w:cs="仿宋"/>
          <w:spacing w:val="-1"/>
          <w:sz w:val="24"/>
          <w:szCs w:val="24"/>
        </w:rPr>
        <w:t>9.1试验设备与试验人员</w:t>
      </w:r>
    </w:p>
    <w:p w14:paraId="7D645378">
      <w:pPr>
        <w:spacing w:before="177" w:line="224" w:lineRule="auto"/>
        <w:ind w:left="473"/>
        <w:rPr>
          <w:rFonts w:ascii="仿宋" w:hAnsi="仿宋" w:eastAsia="仿宋" w:cs="仿宋"/>
          <w:sz w:val="24"/>
          <w:szCs w:val="24"/>
        </w:rPr>
      </w:pPr>
      <w:r>
        <w:rPr>
          <w:rFonts w:ascii="仿宋" w:hAnsi="仿宋" w:eastAsia="仿宋" w:cs="仿宋"/>
          <w:spacing w:val="-1"/>
          <w:sz w:val="24"/>
          <w:szCs w:val="24"/>
        </w:rPr>
        <w:t>9.1.2 试验设备</w:t>
      </w:r>
    </w:p>
    <w:p w14:paraId="355D56EA">
      <w:pPr>
        <w:spacing w:before="175" w:line="222" w:lineRule="auto"/>
        <w:ind w:left="479"/>
        <w:rPr>
          <w:rFonts w:ascii="仿宋" w:hAnsi="仿宋" w:eastAsia="仿宋" w:cs="仿宋"/>
          <w:sz w:val="24"/>
          <w:szCs w:val="24"/>
        </w:rPr>
      </w:pPr>
      <w:r>
        <w:rPr>
          <w:rFonts w:ascii="仿宋" w:hAnsi="仿宋" w:eastAsia="仿宋" w:cs="仿宋"/>
          <w:spacing w:val="-1"/>
          <w:sz w:val="24"/>
          <w:szCs w:val="24"/>
        </w:rPr>
        <w:t>施工现场需要配置的试验场所：</w:t>
      </w:r>
      <w:r>
        <w:rPr>
          <w:rFonts w:ascii="仿宋" w:hAnsi="仿宋" w:eastAsia="仿宋" w:cs="仿宋"/>
          <w:spacing w:val="-1"/>
          <w:sz w:val="24"/>
          <w:szCs w:val="24"/>
          <w:u w:val="single" w:color="auto"/>
        </w:rPr>
        <w:t xml:space="preserve">    由承包人自主承担   </w:t>
      </w:r>
      <w:r>
        <w:rPr>
          <w:rFonts w:ascii="仿宋" w:hAnsi="仿宋" w:eastAsia="仿宋" w:cs="仿宋"/>
          <w:spacing w:val="-1"/>
          <w:sz w:val="24"/>
          <w:szCs w:val="24"/>
        </w:rPr>
        <w:t>。</w:t>
      </w:r>
    </w:p>
    <w:p w14:paraId="6706F573">
      <w:pPr>
        <w:spacing w:before="179" w:line="222" w:lineRule="auto"/>
        <w:ind w:left="479"/>
        <w:rPr>
          <w:rFonts w:ascii="仿宋" w:hAnsi="仿宋" w:eastAsia="仿宋" w:cs="仿宋"/>
          <w:sz w:val="24"/>
          <w:szCs w:val="24"/>
        </w:rPr>
      </w:pPr>
      <w:r>
        <w:rPr>
          <w:rFonts w:ascii="仿宋" w:hAnsi="仿宋" w:eastAsia="仿宋" w:cs="仿宋"/>
          <w:spacing w:val="-1"/>
          <w:sz w:val="24"/>
          <w:szCs w:val="24"/>
        </w:rPr>
        <w:t>施工现场需要配备的试验设备：</w:t>
      </w:r>
      <w:r>
        <w:rPr>
          <w:rFonts w:ascii="仿宋" w:hAnsi="仿宋" w:eastAsia="仿宋" w:cs="仿宋"/>
          <w:spacing w:val="-1"/>
          <w:sz w:val="24"/>
          <w:szCs w:val="24"/>
          <w:u w:val="single" w:color="auto"/>
        </w:rPr>
        <w:t xml:space="preserve">    由承包人自主承担   </w:t>
      </w:r>
      <w:r>
        <w:rPr>
          <w:rFonts w:ascii="仿宋" w:hAnsi="仿宋" w:eastAsia="仿宋" w:cs="仿宋"/>
          <w:spacing w:val="-1"/>
          <w:sz w:val="24"/>
          <w:szCs w:val="24"/>
        </w:rPr>
        <w:t>。</w:t>
      </w:r>
    </w:p>
    <w:p w14:paraId="6D337281">
      <w:pPr>
        <w:spacing w:line="222" w:lineRule="auto"/>
        <w:rPr>
          <w:rFonts w:ascii="仿宋" w:hAnsi="仿宋" w:eastAsia="仿宋" w:cs="仿宋"/>
          <w:sz w:val="24"/>
          <w:szCs w:val="24"/>
        </w:rPr>
        <w:sectPr>
          <w:footerReference r:id="rId27" w:type="default"/>
          <w:pgSz w:w="11906" w:h="16839"/>
          <w:pgMar w:top="400" w:right="1134" w:bottom="1225" w:left="1547" w:header="0" w:footer="952" w:gutter="0"/>
          <w:cols w:space="720" w:num="1"/>
        </w:sectPr>
      </w:pPr>
    </w:p>
    <w:p w14:paraId="01AA4752">
      <w:pPr>
        <w:pStyle w:val="2"/>
        <w:spacing w:line="242" w:lineRule="auto"/>
      </w:pPr>
    </w:p>
    <w:p w14:paraId="2CF964C0">
      <w:pPr>
        <w:pStyle w:val="2"/>
        <w:spacing w:line="242" w:lineRule="auto"/>
      </w:pPr>
    </w:p>
    <w:p w14:paraId="28DC83C5">
      <w:pPr>
        <w:pStyle w:val="2"/>
        <w:spacing w:line="242" w:lineRule="auto"/>
      </w:pPr>
    </w:p>
    <w:p w14:paraId="10420C1B">
      <w:pPr>
        <w:pStyle w:val="2"/>
        <w:spacing w:line="242" w:lineRule="auto"/>
      </w:pPr>
    </w:p>
    <w:p w14:paraId="15BECD19">
      <w:pPr>
        <w:spacing w:before="78" w:line="222" w:lineRule="auto"/>
        <w:ind w:left="479"/>
        <w:rPr>
          <w:rFonts w:ascii="仿宋" w:hAnsi="仿宋" w:eastAsia="仿宋" w:cs="仿宋"/>
          <w:sz w:val="24"/>
          <w:szCs w:val="24"/>
        </w:rPr>
      </w:pPr>
      <w:r>
        <w:rPr>
          <w:rFonts w:ascii="仿宋" w:hAnsi="仿宋" w:eastAsia="仿宋" w:cs="仿宋"/>
          <w:spacing w:val="-1"/>
          <w:sz w:val="24"/>
          <w:szCs w:val="24"/>
        </w:rPr>
        <w:t>施工现场需要具备的其他试验条件：</w:t>
      </w:r>
      <w:r>
        <w:rPr>
          <w:rFonts w:ascii="仿宋" w:hAnsi="仿宋" w:eastAsia="仿宋" w:cs="仿宋"/>
          <w:spacing w:val="-1"/>
          <w:sz w:val="24"/>
          <w:szCs w:val="24"/>
          <w:u w:val="single" w:color="auto"/>
        </w:rPr>
        <w:t xml:space="preserve">由承包人自主承担   </w:t>
      </w:r>
      <w:r>
        <w:rPr>
          <w:rFonts w:ascii="仿宋" w:hAnsi="仿宋" w:eastAsia="仿宋" w:cs="仿宋"/>
          <w:spacing w:val="-1"/>
          <w:sz w:val="24"/>
          <w:szCs w:val="24"/>
        </w:rPr>
        <w:t>。</w:t>
      </w:r>
    </w:p>
    <w:p w14:paraId="37226DE8">
      <w:pPr>
        <w:spacing w:before="177" w:line="223" w:lineRule="auto"/>
        <w:ind w:left="473"/>
        <w:rPr>
          <w:rFonts w:ascii="仿宋" w:hAnsi="仿宋" w:eastAsia="仿宋" w:cs="仿宋"/>
          <w:sz w:val="24"/>
          <w:szCs w:val="24"/>
        </w:rPr>
      </w:pPr>
      <w:r>
        <w:rPr>
          <w:rFonts w:ascii="仿宋" w:hAnsi="仿宋" w:eastAsia="仿宋" w:cs="仿宋"/>
          <w:spacing w:val="-1"/>
          <w:sz w:val="24"/>
          <w:szCs w:val="24"/>
        </w:rPr>
        <w:t>9.4 现场工艺试验</w:t>
      </w:r>
    </w:p>
    <w:p w14:paraId="7FC85BD9">
      <w:pPr>
        <w:spacing w:before="178" w:line="222" w:lineRule="auto"/>
        <w:ind w:left="479"/>
        <w:rPr>
          <w:rFonts w:ascii="仿宋" w:hAnsi="仿宋" w:eastAsia="仿宋" w:cs="仿宋"/>
          <w:sz w:val="24"/>
          <w:szCs w:val="24"/>
        </w:rPr>
      </w:pPr>
      <w:r>
        <w:rPr>
          <w:rFonts w:ascii="仿宋" w:hAnsi="仿宋" w:eastAsia="仿宋" w:cs="仿宋"/>
          <w:spacing w:val="-1"/>
          <w:sz w:val="24"/>
          <w:szCs w:val="24"/>
        </w:rPr>
        <w:t>现场工艺试验的有关约定：</w:t>
      </w:r>
      <w:r>
        <w:rPr>
          <w:rFonts w:ascii="仿宋" w:hAnsi="仿宋" w:eastAsia="仿宋" w:cs="仿宋"/>
          <w:spacing w:val="-1"/>
          <w:sz w:val="24"/>
          <w:szCs w:val="24"/>
          <w:u w:val="single" w:color="auto"/>
        </w:rPr>
        <w:t xml:space="preserve">        按设计要求及规范 </w:t>
      </w:r>
      <w:r>
        <w:rPr>
          <w:rFonts w:ascii="仿宋" w:hAnsi="仿宋" w:eastAsia="仿宋" w:cs="仿宋"/>
          <w:spacing w:val="-1"/>
          <w:sz w:val="24"/>
          <w:szCs w:val="24"/>
        </w:rPr>
        <w:t>。</w:t>
      </w:r>
    </w:p>
    <w:p w14:paraId="1F4AB191">
      <w:pPr>
        <w:pStyle w:val="2"/>
        <w:spacing w:line="377" w:lineRule="auto"/>
      </w:pPr>
    </w:p>
    <w:p w14:paraId="55220C4D">
      <w:pPr>
        <w:spacing w:before="78" w:line="224" w:lineRule="auto"/>
        <w:ind w:left="490"/>
        <w:outlineLvl w:val="2"/>
        <w:rPr>
          <w:rFonts w:ascii="仿宋" w:hAnsi="仿宋" w:eastAsia="仿宋" w:cs="仿宋"/>
          <w:sz w:val="24"/>
          <w:szCs w:val="24"/>
        </w:rPr>
      </w:pPr>
      <w:r>
        <w:rPr>
          <w:rFonts w:ascii="仿宋" w:hAnsi="仿宋" w:eastAsia="仿宋" w:cs="仿宋"/>
          <w:spacing w:val="-10"/>
          <w:sz w:val="24"/>
          <w:szCs w:val="24"/>
        </w:rPr>
        <w:t>10.</w:t>
      </w:r>
      <w:r>
        <w:rPr>
          <w:rFonts w:ascii="仿宋" w:hAnsi="仿宋" w:eastAsia="仿宋" w:cs="仿宋"/>
          <w:spacing w:val="23"/>
          <w:sz w:val="24"/>
          <w:szCs w:val="24"/>
        </w:rPr>
        <w:t xml:space="preserve"> </w:t>
      </w:r>
      <w:r>
        <w:rPr>
          <w:rFonts w:ascii="仿宋" w:hAnsi="仿宋" w:eastAsia="仿宋" w:cs="仿宋"/>
          <w:spacing w:val="-10"/>
          <w:sz w:val="24"/>
          <w:szCs w:val="24"/>
        </w:rPr>
        <w:t>变更</w:t>
      </w:r>
    </w:p>
    <w:p w14:paraId="410F274D">
      <w:pPr>
        <w:pStyle w:val="2"/>
        <w:spacing w:line="386" w:lineRule="auto"/>
      </w:pPr>
    </w:p>
    <w:p w14:paraId="57FA1AC3">
      <w:pPr>
        <w:spacing w:before="78" w:line="223" w:lineRule="auto"/>
        <w:ind w:left="490"/>
        <w:rPr>
          <w:rFonts w:ascii="仿宋" w:hAnsi="仿宋" w:eastAsia="仿宋" w:cs="仿宋"/>
          <w:sz w:val="24"/>
          <w:szCs w:val="24"/>
        </w:rPr>
      </w:pPr>
      <w:r>
        <w:rPr>
          <w:rFonts w:ascii="仿宋" w:hAnsi="仿宋" w:eastAsia="仿宋" w:cs="仿宋"/>
          <w:spacing w:val="-3"/>
          <w:sz w:val="24"/>
          <w:szCs w:val="24"/>
        </w:rPr>
        <w:t>10.1变更的范围</w:t>
      </w:r>
    </w:p>
    <w:p w14:paraId="4E000197">
      <w:pPr>
        <w:spacing w:before="176" w:line="221" w:lineRule="auto"/>
        <w:ind w:left="486"/>
        <w:rPr>
          <w:rFonts w:ascii="仿宋" w:hAnsi="仿宋" w:eastAsia="仿宋" w:cs="仿宋"/>
          <w:sz w:val="24"/>
          <w:szCs w:val="24"/>
        </w:rPr>
      </w:pPr>
      <w:r>
        <w:rPr>
          <w:rFonts w:ascii="仿宋" w:hAnsi="仿宋" w:eastAsia="仿宋" w:cs="仿宋"/>
          <w:b/>
          <w:bCs/>
          <w:spacing w:val="-3"/>
          <w:sz w:val="24"/>
          <w:szCs w:val="24"/>
        </w:rPr>
        <w:t>关于变更的范围的约定：</w:t>
      </w:r>
      <w:r>
        <w:rPr>
          <w:rFonts w:ascii="仿宋" w:hAnsi="仿宋" w:eastAsia="仿宋" w:cs="仿宋"/>
          <w:b/>
          <w:bCs/>
          <w:spacing w:val="-3"/>
          <w:sz w:val="24"/>
          <w:szCs w:val="24"/>
          <w:u w:val="single" w:color="auto"/>
        </w:rPr>
        <w:t>执行补充条款</w:t>
      </w:r>
      <w:r>
        <w:rPr>
          <w:rFonts w:ascii="仿宋" w:hAnsi="仿宋" w:eastAsia="仿宋" w:cs="仿宋"/>
          <w:b/>
          <w:bCs/>
          <w:spacing w:val="-3"/>
          <w:sz w:val="24"/>
          <w:szCs w:val="24"/>
        </w:rPr>
        <w:t>。</w:t>
      </w:r>
    </w:p>
    <w:p w14:paraId="0C636722">
      <w:pPr>
        <w:spacing w:before="181" w:line="220" w:lineRule="auto"/>
        <w:ind w:left="490"/>
        <w:rPr>
          <w:rFonts w:ascii="仿宋" w:hAnsi="仿宋" w:eastAsia="仿宋" w:cs="仿宋"/>
          <w:sz w:val="24"/>
          <w:szCs w:val="24"/>
        </w:rPr>
      </w:pPr>
      <w:r>
        <w:rPr>
          <w:rFonts w:ascii="仿宋" w:hAnsi="仿宋" w:eastAsia="仿宋" w:cs="仿宋"/>
          <w:spacing w:val="-7"/>
          <w:sz w:val="24"/>
          <w:szCs w:val="24"/>
        </w:rPr>
        <w:t>10.4</w:t>
      </w:r>
      <w:r>
        <w:rPr>
          <w:rFonts w:ascii="仿宋" w:hAnsi="仿宋" w:eastAsia="仿宋" w:cs="仿宋"/>
          <w:spacing w:val="28"/>
          <w:sz w:val="24"/>
          <w:szCs w:val="24"/>
        </w:rPr>
        <w:t xml:space="preserve"> </w:t>
      </w:r>
      <w:r>
        <w:rPr>
          <w:rFonts w:ascii="仿宋" w:hAnsi="仿宋" w:eastAsia="仿宋" w:cs="仿宋"/>
          <w:spacing w:val="-7"/>
          <w:sz w:val="24"/>
          <w:szCs w:val="24"/>
        </w:rPr>
        <w:t>变更估价</w:t>
      </w:r>
    </w:p>
    <w:p w14:paraId="11D787E3">
      <w:pPr>
        <w:spacing w:before="179" w:line="220" w:lineRule="auto"/>
        <w:ind w:left="490"/>
        <w:rPr>
          <w:rFonts w:ascii="仿宋" w:hAnsi="仿宋" w:eastAsia="仿宋" w:cs="仿宋"/>
          <w:sz w:val="24"/>
          <w:szCs w:val="24"/>
        </w:rPr>
      </w:pPr>
      <w:r>
        <w:rPr>
          <w:rFonts w:ascii="仿宋" w:hAnsi="仿宋" w:eastAsia="仿宋" w:cs="仿宋"/>
          <w:spacing w:val="-5"/>
          <w:sz w:val="24"/>
          <w:szCs w:val="24"/>
        </w:rPr>
        <w:t>10.4.1</w:t>
      </w:r>
      <w:r>
        <w:rPr>
          <w:rFonts w:ascii="仿宋" w:hAnsi="仿宋" w:eastAsia="仿宋" w:cs="仿宋"/>
          <w:spacing w:val="32"/>
          <w:sz w:val="24"/>
          <w:szCs w:val="24"/>
        </w:rPr>
        <w:t xml:space="preserve"> </w:t>
      </w:r>
      <w:r>
        <w:rPr>
          <w:rFonts w:ascii="仿宋" w:hAnsi="仿宋" w:eastAsia="仿宋" w:cs="仿宋"/>
          <w:spacing w:val="-5"/>
          <w:sz w:val="24"/>
          <w:szCs w:val="24"/>
        </w:rPr>
        <w:t>变更估价原则</w:t>
      </w:r>
    </w:p>
    <w:p w14:paraId="5E1B9106">
      <w:pPr>
        <w:spacing w:before="182" w:line="220" w:lineRule="auto"/>
        <w:ind w:left="486"/>
        <w:rPr>
          <w:rFonts w:ascii="仿宋" w:hAnsi="仿宋" w:eastAsia="仿宋" w:cs="仿宋"/>
          <w:sz w:val="24"/>
          <w:szCs w:val="24"/>
        </w:rPr>
      </w:pPr>
      <w:r>
        <w:rPr>
          <w:rFonts w:ascii="仿宋" w:hAnsi="仿宋" w:eastAsia="仿宋" w:cs="仿宋"/>
          <w:b/>
          <w:bCs/>
          <w:spacing w:val="-3"/>
          <w:sz w:val="24"/>
          <w:szCs w:val="24"/>
        </w:rPr>
        <w:t>关于变更估价的约定:</w:t>
      </w:r>
      <w:r>
        <w:rPr>
          <w:rFonts w:ascii="仿宋" w:hAnsi="仿宋" w:eastAsia="仿宋" w:cs="仿宋"/>
          <w:spacing w:val="-3"/>
          <w:sz w:val="24"/>
          <w:szCs w:val="24"/>
        </w:rPr>
        <w:t xml:space="preserve"> </w:t>
      </w:r>
      <w:r>
        <w:rPr>
          <w:rFonts w:ascii="仿宋" w:hAnsi="仿宋" w:eastAsia="仿宋" w:cs="仿宋"/>
          <w:b/>
          <w:bCs/>
          <w:spacing w:val="-3"/>
          <w:sz w:val="24"/>
          <w:szCs w:val="24"/>
        </w:rPr>
        <w:t>执行补充条款。</w:t>
      </w:r>
    </w:p>
    <w:p w14:paraId="5C32A499">
      <w:pPr>
        <w:spacing w:before="180" w:line="222" w:lineRule="auto"/>
        <w:ind w:left="490"/>
        <w:rPr>
          <w:rFonts w:ascii="仿宋" w:hAnsi="仿宋" w:eastAsia="仿宋" w:cs="仿宋"/>
          <w:sz w:val="24"/>
          <w:szCs w:val="24"/>
        </w:rPr>
      </w:pPr>
      <w:r>
        <w:rPr>
          <w:rFonts w:ascii="仿宋" w:hAnsi="仿宋" w:eastAsia="仿宋" w:cs="仿宋"/>
          <w:spacing w:val="-3"/>
          <w:sz w:val="24"/>
          <w:szCs w:val="24"/>
        </w:rPr>
        <w:t>10.5承包人的合理化建议</w:t>
      </w:r>
    </w:p>
    <w:p w14:paraId="17C5BE0B">
      <w:pPr>
        <w:spacing w:before="179" w:line="221" w:lineRule="auto"/>
        <w:ind w:left="486"/>
        <w:rPr>
          <w:rFonts w:ascii="仿宋" w:hAnsi="仿宋" w:eastAsia="仿宋" w:cs="仿宋"/>
          <w:sz w:val="24"/>
          <w:szCs w:val="24"/>
        </w:rPr>
      </w:pPr>
      <w:r>
        <w:rPr>
          <w:rFonts w:ascii="仿宋" w:hAnsi="仿宋" w:eastAsia="仿宋" w:cs="仿宋"/>
          <w:spacing w:val="-1"/>
          <w:sz w:val="24"/>
          <w:szCs w:val="24"/>
        </w:rPr>
        <w:t>监理人审查承包人合理化建议的期限：</w:t>
      </w:r>
      <w:r>
        <w:rPr>
          <w:rFonts w:ascii="仿宋" w:hAnsi="仿宋" w:eastAsia="仿宋" w:cs="仿宋"/>
          <w:spacing w:val="-1"/>
          <w:sz w:val="24"/>
          <w:szCs w:val="24"/>
          <w:u w:val="single" w:color="auto"/>
        </w:rPr>
        <w:t xml:space="preserve">   7天内审核完毕  </w:t>
      </w:r>
      <w:r>
        <w:rPr>
          <w:rFonts w:ascii="仿宋" w:hAnsi="仿宋" w:eastAsia="仿宋" w:cs="仿宋"/>
          <w:spacing w:val="-1"/>
          <w:sz w:val="24"/>
          <w:szCs w:val="24"/>
        </w:rPr>
        <w:t>。</w:t>
      </w:r>
    </w:p>
    <w:p w14:paraId="61C8A480">
      <w:pPr>
        <w:spacing w:before="178" w:line="221" w:lineRule="auto"/>
        <w:ind w:left="486"/>
        <w:rPr>
          <w:rFonts w:ascii="仿宋" w:hAnsi="仿宋" w:eastAsia="仿宋" w:cs="仿宋"/>
          <w:sz w:val="24"/>
          <w:szCs w:val="24"/>
        </w:rPr>
      </w:pPr>
      <w:r>
        <w:rPr>
          <w:rFonts w:ascii="仿宋" w:hAnsi="仿宋" w:eastAsia="仿宋" w:cs="仿宋"/>
          <w:spacing w:val="-1"/>
          <w:sz w:val="24"/>
          <w:szCs w:val="24"/>
        </w:rPr>
        <w:t>发包人审批承包人合理化建议的期限：</w:t>
      </w:r>
      <w:r>
        <w:rPr>
          <w:rFonts w:ascii="仿宋" w:hAnsi="仿宋" w:eastAsia="仿宋" w:cs="仿宋"/>
          <w:spacing w:val="-1"/>
          <w:sz w:val="24"/>
          <w:szCs w:val="24"/>
          <w:u w:val="single" w:color="auto"/>
        </w:rPr>
        <w:t xml:space="preserve">   14天内审核完毕 </w:t>
      </w:r>
      <w:r>
        <w:rPr>
          <w:rFonts w:ascii="仿宋" w:hAnsi="仿宋" w:eastAsia="仿宋" w:cs="仿宋"/>
          <w:spacing w:val="-1"/>
          <w:sz w:val="24"/>
          <w:szCs w:val="24"/>
        </w:rPr>
        <w:t>。</w:t>
      </w:r>
    </w:p>
    <w:p w14:paraId="247C29B2">
      <w:pPr>
        <w:spacing w:before="182" w:line="358" w:lineRule="auto"/>
        <w:ind w:firstLine="480"/>
        <w:rPr>
          <w:rFonts w:ascii="仿宋" w:hAnsi="仿宋" w:eastAsia="仿宋" w:cs="仿宋"/>
          <w:sz w:val="24"/>
          <w:szCs w:val="24"/>
        </w:rPr>
      </w:pPr>
      <w:r>
        <w:rPr>
          <w:rFonts w:ascii="仿宋" w:hAnsi="仿宋" w:eastAsia="仿宋" w:cs="仿宋"/>
          <w:sz w:val="24"/>
          <w:szCs w:val="24"/>
        </w:rPr>
        <w:t>承包人提出的合理化建议降低了合同价格或</w:t>
      </w:r>
      <w:r>
        <w:rPr>
          <w:rFonts w:ascii="仿宋" w:hAnsi="仿宋" w:eastAsia="仿宋" w:cs="仿宋"/>
          <w:spacing w:val="-1"/>
          <w:sz w:val="24"/>
          <w:szCs w:val="24"/>
        </w:rPr>
        <w:t>者提高了工程经济效益的奖励的方法和金额为：</w:t>
      </w:r>
      <w:r>
        <w:rPr>
          <w:rFonts w:ascii="仿宋" w:hAnsi="仿宋" w:eastAsia="仿宋" w:cs="仿宋"/>
          <w:spacing w:val="-1"/>
          <w:sz w:val="24"/>
          <w:szCs w:val="24"/>
          <w:u w:val="single" w:color="auto"/>
        </w:rPr>
        <w:t xml:space="preserve">根据实际情况予以奖励 </w:t>
      </w:r>
      <w:r>
        <w:rPr>
          <w:rFonts w:ascii="仿宋" w:hAnsi="仿宋" w:eastAsia="仿宋" w:cs="仿宋"/>
          <w:spacing w:val="-1"/>
          <w:sz w:val="24"/>
          <w:szCs w:val="24"/>
        </w:rPr>
        <w:t>。</w:t>
      </w:r>
    </w:p>
    <w:p w14:paraId="5AEC94C9">
      <w:pPr>
        <w:spacing w:before="2" w:line="220" w:lineRule="auto"/>
        <w:ind w:left="490"/>
        <w:rPr>
          <w:rFonts w:ascii="仿宋" w:hAnsi="仿宋" w:eastAsia="仿宋" w:cs="仿宋"/>
          <w:sz w:val="24"/>
          <w:szCs w:val="24"/>
        </w:rPr>
      </w:pPr>
      <w:r>
        <w:rPr>
          <w:rFonts w:ascii="仿宋" w:hAnsi="仿宋" w:eastAsia="仿宋" w:cs="仿宋"/>
          <w:spacing w:val="-7"/>
          <w:sz w:val="24"/>
          <w:szCs w:val="24"/>
        </w:rPr>
        <w:t>10.7</w:t>
      </w:r>
      <w:r>
        <w:rPr>
          <w:rFonts w:ascii="仿宋" w:hAnsi="仿宋" w:eastAsia="仿宋" w:cs="仿宋"/>
          <w:spacing w:val="21"/>
          <w:sz w:val="24"/>
          <w:szCs w:val="24"/>
        </w:rPr>
        <w:t xml:space="preserve"> </w:t>
      </w:r>
      <w:r>
        <w:rPr>
          <w:rFonts w:ascii="仿宋" w:hAnsi="仿宋" w:eastAsia="仿宋" w:cs="仿宋"/>
          <w:spacing w:val="-7"/>
          <w:sz w:val="24"/>
          <w:szCs w:val="24"/>
        </w:rPr>
        <w:t>暂估价</w:t>
      </w:r>
    </w:p>
    <w:p w14:paraId="51280397">
      <w:pPr>
        <w:spacing w:before="182" w:line="220" w:lineRule="auto"/>
        <w:ind w:left="485"/>
        <w:rPr>
          <w:rFonts w:ascii="仿宋" w:hAnsi="仿宋" w:eastAsia="仿宋" w:cs="仿宋"/>
          <w:sz w:val="24"/>
          <w:szCs w:val="24"/>
        </w:rPr>
      </w:pPr>
      <w:r>
        <w:rPr>
          <w:rFonts w:ascii="仿宋" w:hAnsi="仿宋" w:eastAsia="仿宋" w:cs="仿宋"/>
          <w:spacing w:val="-1"/>
          <w:sz w:val="24"/>
          <w:szCs w:val="24"/>
        </w:rPr>
        <w:t>暂估价材料和工程设备的明细详见附件：《暂估价一览表》。</w:t>
      </w:r>
    </w:p>
    <w:p w14:paraId="24284409">
      <w:pPr>
        <w:spacing w:before="180" w:line="220" w:lineRule="auto"/>
        <w:ind w:left="490"/>
        <w:rPr>
          <w:rFonts w:ascii="仿宋" w:hAnsi="仿宋" w:eastAsia="仿宋" w:cs="仿宋"/>
          <w:sz w:val="24"/>
          <w:szCs w:val="24"/>
        </w:rPr>
      </w:pPr>
      <w:r>
        <w:rPr>
          <w:rFonts w:ascii="仿宋" w:hAnsi="仿宋" w:eastAsia="仿宋" w:cs="仿宋"/>
          <w:spacing w:val="-2"/>
          <w:sz w:val="24"/>
          <w:szCs w:val="24"/>
        </w:rPr>
        <w:t>10.7.1 依法必须招标的暂估价项目</w:t>
      </w:r>
    </w:p>
    <w:p w14:paraId="0A26E7E2">
      <w:pPr>
        <w:spacing w:before="179" w:line="220" w:lineRule="auto"/>
        <w:jc w:val="right"/>
        <w:rPr>
          <w:rFonts w:ascii="仿宋" w:hAnsi="仿宋" w:eastAsia="仿宋" w:cs="仿宋"/>
          <w:sz w:val="24"/>
          <w:szCs w:val="24"/>
        </w:rPr>
      </w:pPr>
      <w:r>
        <w:rPr>
          <w:rFonts w:ascii="仿宋" w:hAnsi="仿宋" w:eastAsia="仿宋" w:cs="仿宋"/>
          <w:spacing w:val="-1"/>
          <w:sz w:val="24"/>
          <w:szCs w:val="24"/>
        </w:rPr>
        <w:t>对于依法必须招标的暂估价项目的确认和批准采取</w:t>
      </w:r>
      <w:r>
        <w:rPr>
          <w:rFonts w:ascii="仿宋" w:hAnsi="仿宋" w:eastAsia="仿宋" w:cs="仿宋"/>
          <w:spacing w:val="-1"/>
          <w:sz w:val="24"/>
          <w:szCs w:val="24"/>
          <w:u w:val="single" w:color="auto"/>
        </w:rPr>
        <w:t>由发包人通过公开招标</w:t>
      </w:r>
      <w:r>
        <w:rPr>
          <w:rFonts w:ascii="仿宋" w:hAnsi="仿宋" w:eastAsia="仿宋" w:cs="仿宋"/>
          <w:spacing w:val="-1"/>
          <w:sz w:val="24"/>
          <w:szCs w:val="24"/>
        </w:rPr>
        <w:t>方式确定</w:t>
      </w:r>
    </w:p>
    <w:p w14:paraId="14AD37D9">
      <w:pPr>
        <w:pStyle w:val="2"/>
        <w:spacing w:line="262" w:lineRule="auto"/>
      </w:pPr>
    </w:p>
    <w:p w14:paraId="6B9C8C48">
      <w:pPr>
        <w:spacing w:before="79" w:line="115" w:lineRule="exact"/>
        <w:ind w:left="18"/>
        <w:rPr>
          <w:rFonts w:ascii="仿宋" w:hAnsi="仿宋" w:eastAsia="仿宋" w:cs="仿宋"/>
          <w:sz w:val="24"/>
          <w:szCs w:val="24"/>
        </w:rPr>
      </w:pPr>
      <w:r>
        <w:rPr>
          <w:rFonts w:ascii="仿宋" w:hAnsi="仿宋" w:eastAsia="仿宋" w:cs="仿宋"/>
          <w:position w:val="2"/>
          <w:sz w:val="24"/>
          <w:szCs w:val="24"/>
        </w:rPr>
        <w:t>。</w:t>
      </w:r>
    </w:p>
    <w:p w14:paraId="5E13DA79">
      <w:pPr>
        <w:spacing w:before="193" w:line="220" w:lineRule="auto"/>
        <w:ind w:left="490"/>
        <w:rPr>
          <w:rFonts w:ascii="仿宋" w:hAnsi="仿宋" w:eastAsia="仿宋" w:cs="仿宋"/>
          <w:sz w:val="24"/>
          <w:szCs w:val="24"/>
        </w:rPr>
      </w:pPr>
      <w:r>
        <w:rPr>
          <w:rFonts w:ascii="仿宋" w:hAnsi="仿宋" w:eastAsia="仿宋" w:cs="仿宋"/>
          <w:spacing w:val="-2"/>
          <w:sz w:val="24"/>
          <w:szCs w:val="24"/>
        </w:rPr>
        <w:t>10.7.2 不属于依法必须招标的暂估价项目</w:t>
      </w:r>
    </w:p>
    <w:p w14:paraId="50D4802C">
      <w:pPr>
        <w:spacing w:before="179" w:line="359" w:lineRule="auto"/>
        <w:ind w:left="489" w:right="36" w:hanging="8"/>
        <w:rPr>
          <w:rFonts w:ascii="仿宋" w:hAnsi="仿宋" w:eastAsia="仿宋" w:cs="仿宋"/>
          <w:sz w:val="24"/>
          <w:szCs w:val="24"/>
        </w:rPr>
      </w:pPr>
      <w:r>
        <w:rPr>
          <w:rFonts w:ascii="仿宋" w:hAnsi="仿宋" w:eastAsia="仿宋" w:cs="仿宋"/>
          <w:spacing w:val="-2"/>
          <w:sz w:val="24"/>
          <w:szCs w:val="24"/>
        </w:rPr>
        <w:t>对于不属于依法必须招标的暂估价项目的确认和批准采取</w:t>
      </w:r>
      <w:r>
        <w:rPr>
          <w:rFonts w:ascii="仿宋" w:hAnsi="仿宋" w:eastAsia="仿宋" w:cs="仿宋"/>
          <w:spacing w:val="-2"/>
          <w:sz w:val="24"/>
          <w:szCs w:val="24"/>
          <w:u w:val="single" w:color="auto"/>
        </w:rPr>
        <w:t>执行通用条款</w:t>
      </w:r>
      <w:r>
        <w:rPr>
          <w:rFonts w:ascii="仿宋" w:hAnsi="仿宋" w:eastAsia="仿宋" w:cs="仿宋"/>
          <w:spacing w:val="-2"/>
          <w:sz w:val="24"/>
          <w:szCs w:val="24"/>
        </w:rPr>
        <w:t>方式确定。第3种方式：承包人直接实施的暂估价项目</w:t>
      </w:r>
    </w:p>
    <w:p w14:paraId="3113F951">
      <w:pPr>
        <w:spacing w:before="1" w:line="220" w:lineRule="auto"/>
        <w:ind w:left="480"/>
        <w:rPr>
          <w:rFonts w:ascii="仿宋" w:hAnsi="仿宋" w:eastAsia="仿宋" w:cs="仿宋"/>
          <w:sz w:val="24"/>
          <w:szCs w:val="24"/>
        </w:rPr>
      </w:pPr>
      <w:r>
        <w:rPr>
          <w:rFonts w:ascii="仿宋" w:hAnsi="仿宋" w:eastAsia="仿宋" w:cs="仿宋"/>
          <w:spacing w:val="-1"/>
          <w:sz w:val="24"/>
          <w:szCs w:val="24"/>
        </w:rPr>
        <w:t>承包人直接实施的暂估价项目的约定：</w:t>
      </w:r>
      <w:r>
        <w:rPr>
          <w:rFonts w:ascii="仿宋" w:hAnsi="仿宋" w:eastAsia="仿宋" w:cs="仿宋"/>
          <w:spacing w:val="-1"/>
          <w:sz w:val="24"/>
          <w:szCs w:val="24"/>
          <w:u w:val="single" w:color="auto"/>
        </w:rPr>
        <w:t>见补充条款</w:t>
      </w:r>
      <w:r>
        <w:rPr>
          <w:rFonts w:ascii="仿宋" w:hAnsi="仿宋" w:eastAsia="仿宋" w:cs="仿宋"/>
          <w:spacing w:val="-1"/>
          <w:sz w:val="24"/>
          <w:szCs w:val="24"/>
        </w:rPr>
        <w:t>。</w:t>
      </w:r>
    </w:p>
    <w:p w14:paraId="71649313">
      <w:pPr>
        <w:spacing w:before="182" w:line="222" w:lineRule="auto"/>
        <w:ind w:left="490"/>
        <w:rPr>
          <w:rFonts w:ascii="仿宋" w:hAnsi="仿宋" w:eastAsia="仿宋" w:cs="仿宋"/>
          <w:sz w:val="24"/>
          <w:szCs w:val="24"/>
        </w:rPr>
      </w:pPr>
      <w:r>
        <w:rPr>
          <w:rFonts w:ascii="仿宋" w:hAnsi="仿宋" w:eastAsia="仿宋" w:cs="仿宋"/>
          <w:spacing w:val="-6"/>
          <w:sz w:val="24"/>
          <w:szCs w:val="24"/>
        </w:rPr>
        <w:t>10.8</w:t>
      </w:r>
      <w:r>
        <w:rPr>
          <w:rFonts w:ascii="仿宋" w:hAnsi="仿宋" w:eastAsia="仿宋" w:cs="仿宋"/>
          <w:spacing w:val="21"/>
          <w:sz w:val="24"/>
          <w:szCs w:val="24"/>
        </w:rPr>
        <w:t xml:space="preserve"> </w:t>
      </w:r>
      <w:r>
        <w:rPr>
          <w:rFonts w:ascii="仿宋" w:hAnsi="仿宋" w:eastAsia="仿宋" w:cs="仿宋"/>
          <w:spacing w:val="-6"/>
          <w:sz w:val="24"/>
          <w:szCs w:val="24"/>
        </w:rPr>
        <w:t>暂列金额</w:t>
      </w:r>
    </w:p>
    <w:p w14:paraId="4172A6D1">
      <w:pPr>
        <w:spacing w:before="176" w:line="221" w:lineRule="auto"/>
        <w:ind w:left="486"/>
        <w:rPr>
          <w:rFonts w:ascii="仿宋" w:hAnsi="仿宋" w:eastAsia="仿宋" w:cs="仿宋"/>
          <w:sz w:val="24"/>
          <w:szCs w:val="24"/>
        </w:rPr>
      </w:pPr>
      <w:r>
        <w:rPr>
          <w:rFonts w:ascii="仿宋" w:hAnsi="仿宋" w:eastAsia="仿宋" w:cs="仿宋"/>
          <w:spacing w:val="-1"/>
          <w:sz w:val="24"/>
          <w:szCs w:val="24"/>
        </w:rPr>
        <w:t>合同当事人关于暂列金额使用的约定：</w:t>
      </w:r>
      <w:r>
        <w:rPr>
          <w:rFonts w:ascii="仿宋" w:hAnsi="仿宋" w:eastAsia="仿宋" w:cs="仿宋"/>
          <w:spacing w:val="-1"/>
          <w:sz w:val="24"/>
          <w:szCs w:val="24"/>
          <w:u w:val="single" w:color="auto"/>
        </w:rPr>
        <w:t>执行通用条款</w:t>
      </w:r>
      <w:r>
        <w:rPr>
          <w:rFonts w:ascii="仿宋" w:hAnsi="仿宋" w:eastAsia="仿宋" w:cs="仿宋"/>
          <w:spacing w:val="-1"/>
          <w:sz w:val="24"/>
          <w:szCs w:val="24"/>
        </w:rPr>
        <w:t>。</w:t>
      </w:r>
    </w:p>
    <w:p w14:paraId="13E548FD">
      <w:pPr>
        <w:spacing w:before="181" w:line="222" w:lineRule="auto"/>
        <w:ind w:left="490"/>
        <w:rPr>
          <w:rFonts w:ascii="仿宋" w:hAnsi="仿宋" w:eastAsia="仿宋" w:cs="仿宋"/>
          <w:sz w:val="24"/>
          <w:szCs w:val="24"/>
        </w:rPr>
      </w:pPr>
      <w:r>
        <w:rPr>
          <w:rFonts w:ascii="仿宋" w:hAnsi="仿宋" w:eastAsia="仿宋" w:cs="仿宋"/>
          <w:b/>
          <w:bCs/>
          <w:spacing w:val="-8"/>
          <w:sz w:val="24"/>
          <w:szCs w:val="24"/>
        </w:rPr>
        <w:t>11.</w:t>
      </w:r>
      <w:r>
        <w:rPr>
          <w:rFonts w:ascii="仿宋" w:hAnsi="仿宋" w:eastAsia="仿宋" w:cs="仿宋"/>
          <w:spacing w:val="16"/>
          <w:sz w:val="24"/>
          <w:szCs w:val="24"/>
        </w:rPr>
        <w:t xml:space="preserve"> </w:t>
      </w:r>
      <w:r>
        <w:rPr>
          <w:rFonts w:ascii="仿宋" w:hAnsi="仿宋" w:eastAsia="仿宋" w:cs="仿宋"/>
          <w:b/>
          <w:bCs/>
          <w:spacing w:val="-8"/>
          <w:sz w:val="24"/>
          <w:szCs w:val="24"/>
        </w:rPr>
        <w:t>价格调整</w:t>
      </w:r>
    </w:p>
    <w:p w14:paraId="0341E344">
      <w:pPr>
        <w:spacing w:before="177" w:line="222" w:lineRule="auto"/>
        <w:ind w:left="486"/>
        <w:rPr>
          <w:rFonts w:ascii="仿宋" w:hAnsi="仿宋" w:eastAsia="仿宋" w:cs="仿宋"/>
          <w:sz w:val="24"/>
          <w:szCs w:val="24"/>
        </w:rPr>
      </w:pPr>
      <w:r>
        <w:rPr>
          <w:rFonts w:ascii="仿宋" w:hAnsi="仿宋" w:eastAsia="仿宋" w:cs="仿宋"/>
          <w:sz w:val="24"/>
          <w:szCs w:val="24"/>
        </w:rPr>
        <w:t>市场价格波动是否调整合同价格的约定：</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66E304CC">
      <w:pPr>
        <w:spacing w:before="180" w:line="222" w:lineRule="auto"/>
        <w:ind w:left="490"/>
        <w:rPr>
          <w:rFonts w:ascii="仿宋" w:hAnsi="仿宋" w:eastAsia="仿宋" w:cs="仿宋"/>
          <w:sz w:val="24"/>
          <w:szCs w:val="24"/>
        </w:rPr>
      </w:pPr>
      <w:r>
        <w:rPr>
          <w:rFonts w:ascii="仿宋" w:hAnsi="仿宋" w:eastAsia="仿宋" w:cs="仿宋"/>
          <w:spacing w:val="-2"/>
          <w:sz w:val="24"/>
          <w:szCs w:val="24"/>
        </w:rPr>
        <w:t>11.1 市场价格波动引起的调整</w:t>
      </w:r>
    </w:p>
    <w:p w14:paraId="378C49AA">
      <w:pPr>
        <w:spacing w:before="176" w:line="221" w:lineRule="auto"/>
        <w:ind w:left="504"/>
        <w:rPr>
          <w:rFonts w:ascii="仿宋" w:hAnsi="仿宋" w:eastAsia="仿宋" w:cs="仿宋"/>
          <w:sz w:val="24"/>
          <w:szCs w:val="24"/>
        </w:rPr>
      </w:pPr>
      <w:r>
        <w:rPr>
          <w:rFonts w:ascii="仿宋" w:hAnsi="仿宋" w:eastAsia="仿宋" w:cs="仿宋"/>
          <w:spacing w:val="-2"/>
          <w:sz w:val="24"/>
          <w:szCs w:val="24"/>
        </w:rPr>
        <w:t>因市场价格波动调整合同价格，采用以下第</w:t>
      </w:r>
      <w:r>
        <w:rPr>
          <w:rFonts w:ascii="仿宋" w:hAnsi="仿宋" w:eastAsia="仿宋" w:cs="仿宋"/>
          <w:spacing w:val="-2"/>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2"/>
          <w:sz w:val="24"/>
          <w:szCs w:val="24"/>
        </w:rPr>
        <w:t>种方式对合同价格进行调整：</w:t>
      </w:r>
    </w:p>
    <w:p w14:paraId="4F439B59">
      <w:pPr>
        <w:spacing w:line="221" w:lineRule="auto"/>
        <w:rPr>
          <w:rFonts w:ascii="仿宋" w:hAnsi="仿宋" w:eastAsia="仿宋" w:cs="仿宋"/>
          <w:sz w:val="24"/>
          <w:szCs w:val="24"/>
        </w:rPr>
        <w:sectPr>
          <w:footerReference r:id="rId28" w:type="default"/>
          <w:pgSz w:w="11906" w:h="16839"/>
          <w:pgMar w:top="400" w:right="1254" w:bottom="1225" w:left="1547" w:header="0" w:footer="952" w:gutter="0"/>
          <w:cols w:space="720" w:num="1"/>
        </w:sectPr>
      </w:pPr>
    </w:p>
    <w:p w14:paraId="537923DD">
      <w:pPr>
        <w:pStyle w:val="2"/>
        <w:spacing w:line="242" w:lineRule="auto"/>
      </w:pPr>
    </w:p>
    <w:p w14:paraId="134E6462">
      <w:pPr>
        <w:pStyle w:val="2"/>
        <w:spacing w:line="242" w:lineRule="auto"/>
      </w:pPr>
    </w:p>
    <w:p w14:paraId="167F7B93">
      <w:pPr>
        <w:pStyle w:val="2"/>
        <w:spacing w:line="242" w:lineRule="auto"/>
      </w:pPr>
    </w:p>
    <w:p w14:paraId="7791284C">
      <w:pPr>
        <w:pStyle w:val="2"/>
        <w:spacing w:line="243" w:lineRule="auto"/>
      </w:pPr>
    </w:p>
    <w:p w14:paraId="7475E209">
      <w:pPr>
        <w:spacing w:before="78" w:line="221" w:lineRule="auto"/>
        <w:ind w:left="491"/>
        <w:rPr>
          <w:rFonts w:ascii="仿宋" w:hAnsi="仿宋" w:eastAsia="仿宋" w:cs="仿宋"/>
          <w:sz w:val="24"/>
          <w:szCs w:val="24"/>
        </w:rPr>
      </w:pPr>
      <w:r>
        <w:rPr>
          <w:rFonts w:ascii="仿宋" w:hAnsi="仿宋" w:eastAsia="仿宋" w:cs="仿宋"/>
          <w:spacing w:val="-2"/>
          <w:sz w:val="24"/>
          <w:szCs w:val="24"/>
        </w:rPr>
        <w:t>第1种方式：采用价格指数进行价格调整。</w:t>
      </w:r>
    </w:p>
    <w:p w14:paraId="78F339F2">
      <w:pPr>
        <w:spacing w:before="177" w:line="222" w:lineRule="auto"/>
        <w:ind w:left="487"/>
        <w:rPr>
          <w:rFonts w:ascii="仿宋" w:hAnsi="仿宋" w:eastAsia="仿宋" w:cs="仿宋"/>
          <w:sz w:val="24"/>
          <w:szCs w:val="24"/>
        </w:rPr>
      </w:pPr>
      <w:r>
        <w:rPr>
          <w:rFonts w:ascii="仿宋" w:hAnsi="仿宋" w:eastAsia="仿宋" w:cs="仿宋"/>
          <w:spacing w:val="-1"/>
          <w:sz w:val="24"/>
          <w:szCs w:val="24"/>
        </w:rPr>
        <w:t>关于各可调因子、定值和变值权重，以及基本价格指数及其来源的约定：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53D00F78">
      <w:pPr>
        <w:spacing w:before="179" w:line="221" w:lineRule="auto"/>
        <w:ind w:left="491"/>
        <w:rPr>
          <w:rFonts w:ascii="仿宋" w:hAnsi="仿宋" w:eastAsia="仿宋" w:cs="仿宋"/>
          <w:sz w:val="24"/>
          <w:szCs w:val="24"/>
        </w:rPr>
      </w:pPr>
      <w:r>
        <w:rPr>
          <w:rFonts w:ascii="仿宋" w:hAnsi="仿宋" w:eastAsia="仿宋" w:cs="仿宋"/>
          <w:spacing w:val="-2"/>
          <w:sz w:val="24"/>
          <w:szCs w:val="24"/>
        </w:rPr>
        <w:t>第2种方式：采用造价信息进行价格调整。</w:t>
      </w:r>
    </w:p>
    <w:p w14:paraId="46DDF279">
      <w:pPr>
        <w:spacing w:before="181" w:line="222" w:lineRule="auto"/>
        <w:ind w:left="485"/>
        <w:rPr>
          <w:rFonts w:ascii="仿宋" w:hAnsi="仿宋" w:eastAsia="仿宋" w:cs="仿宋"/>
          <w:sz w:val="24"/>
          <w:szCs w:val="24"/>
        </w:rPr>
      </w:pPr>
      <w:r>
        <w:rPr>
          <w:rFonts w:ascii="仿宋" w:hAnsi="仿宋" w:eastAsia="仿宋" w:cs="仿宋"/>
          <w:spacing w:val="-1"/>
          <w:sz w:val="24"/>
          <w:szCs w:val="24"/>
        </w:rPr>
        <w:t>（2）关于基准价格的约定：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29A9F720">
      <w:pPr>
        <w:spacing w:before="177" w:line="359" w:lineRule="auto"/>
        <w:ind w:firstLine="483"/>
        <w:rPr>
          <w:rFonts w:ascii="仿宋" w:hAnsi="仿宋" w:eastAsia="仿宋" w:cs="仿宋"/>
          <w:sz w:val="24"/>
          <w:szCs w:val="24"/>
        </w:rPr>
      </w:pPr>
      <w:r>
        <w:rPr>
          <w:rFonts w:ascii="仿宋" w:hAnsi="仿宋" w:eastAsia="仿宋" w:cs="仿宋"/>
          <w:spacing w:val="-1"/>
          <w:sz w:val="24"/>
          <w:szCs w:val="24"/>
        </w:rPr>
        <w:t>专用合同条款①承包人在已标价工程量清单或预算书中载明的材料单价低于基准价</w:t>
      </w:r>
      <w:r>
        <w:rPr>
          <w:rFonts w:ascii="仿宋" w:hAnsi="仿宋" w:eastAsia="仿宋" w:cs="仿宋"/>
          <w:sz w:val="24"/>
          <w:szCs w:val="24"/>
        </w:rPr>
        <w:t>格的：专用合同条款合同履行期间材料单价涨幅以基</w:t>
      </w:r>
      <w:r>
        <w:rPr>
          <w:rFonts w:ascii="仿宋" w:hAnsi="仿宋" w:eastAsia="仿宋" w:cs="仿宋"/>
          <w:spacing w:val="-1"/>
          <w:sz w:val="24"/>
          <w:szCs w:val="24"/>
        </w:rPr>
        <w:t>准价格为基础超过</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%时，或材料单</w:t>
      </w:r>
      <w:r>
        <w:rPr>
          <w:rFonts w:ascii="仿宋" w:hAnsi="仿宋" w:eastAsia="仿宋" w:cs="仿宋"/>
          <w:sz w:val="24"/>
          <w:szCs w:val="24"/>
        </w:rPr>
        <w:t>价跌幅以已标价工程量清单或预算书中载明材料单价</w:t>
      </w:r>
      <w:r>
        <w:rPr>
          <w:rFonts w:ascii="仿宋" w:hAnsi="仿宋" w:eastAsia="仿宋" w:cs="仿宋"/>
          <w:spacing w:val="-1"/>
          <w:sz w:val="24"/>
          <w:szCs w:val="24"/>
        </w:rPr>
        <w:t>为基础超过</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%时，其超过部分据实</w:t>
      </w:r>
      <w:r>
        <w:rPr>
          <w:rFonts w:ascii="仿宋" w:hAnsi="仿宋" w:eastAsia="仿宋" w:cs="仿宋"/>
          <w:spacing w:val="-6"/>
          <w:sz w:val="24"/>
          <w:szCs w:val="24"/>
        </w:rPr>
        <w:t>调整。</w:t>
      </w:r>
    </w:p>
    <w:p w14:paraId="1E0C8668">
      <w:pPr>
        <w:spacing w:line="359" w:lineRule="auto"/>
        <w:ind w:left="6" w:firstLine="465"/>
        <w:rPr>
          <w:rFonts w:ascii="仿宋" w:hAnsi="仿宋" w:eastAsia="仿宋" w:cs="仿宋"/>
          <w:sz w:val="24"/>
          <w:szCs w:val="24"/>
        </w:rPr>
      </w:pPr>
      <w:r>
        <w:rPr>
          <w:rFonts w:ascii="仿宋" w:hAnsi="仿宋" w:eastAsia="仿宋" w:cs="仿宋"/>
          <w:sz w:val="24"/>
          <w:szCs w:val="24"/>
        </w:rPr>
        <w:t>②承包人在已标价工程量清单或预算书中载明的材料单价高于</w:t>
      </w:r>
      <w:r>
        <w:rPr>
          <w:rFonts w:ascii="仿宋" w:hAnsi="仿宋" w:eastAsia="仿宋" w:cs="仿宋"/>
          <w:spacing w:val="-1"/>
          <w:sz w:val="24"/>
          <w:szCs w:val="24"/>
        </w:rPr>
        <w:t>基准价格的：专用合同条款合同履行期间材料单价跌幅以基准价格为基础超过</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 xml:space="preserve">%时，材料单价涨幅以已标价工程量清单或预算书中载明材料单价为基础超过 </w:t>
      </w:r>
      <w:r>
        <w:rPr>
          <w:rFonts w:ascii="仿宋" w:hAnsi="仿宋" w:eastAsia="仿宋" w:cs="仿宋"/>
          <w:spacing w:val="-1"/>
          <w:sz w:val="24"/>
          <w:szCs w:val="24"/>
          <w:u w:val="single" w:color="auto"/>
        </w:rPr>
        <w:t>/</w:t>
      </w:r>
      <w:r>
        <w:rPr>
          <w:rFonts w:ascii="仿宋" w:hAnsi="仿宋" w:eastAsia="仿宋" w:cs="仿宋"/>
          <w:spacing w:val="-1"/>
          <w:sz w:val="24"/>
          <w:szCs w:val="24"/>
        </w:rPr>
        <w:t>%时，其超过部分据实调整。</w:t>
      </w:r>
    </w:p>
    <w:p w14:paraId="1439EAAA">
      <w:pPr>
        <w:spacing w:before="3" w:line="359" w:lineRule="auto"/>
        <w:ind w:left="5" w:right="120" w:firstLine="632"/>
        <w:rPr>
          <w:rFonts w:ascii="仿宋" w:hAnsi="仿宋" w:eastAsia="仿宋" w:cs="仿宋"/>
          <w:sz w:val="24"/>
          <w:szCs w:val="24"/>
        </w:rPr>
      </w:pPr>
      <w:r>
        <w:rPr>
          <w:rFonts w:ascii="仿宋" w:hAnsi="仿宋" w:eastAsia="仿宋" w:cs="仿宋"/>
          <w:sz w:val="24"/>
          <w:szCs w:val="24"/>
        </w:rPr>
        <w:t>③承包人在已标价工程量清单或预算书中载明的材料单价等</w:t>
      </w:r>
      <w:r>
        <w:rPr>
          <w:rFonts w:ascii="仿宋" w:hAnsi="仿宋" w:eastAsia="仿宋" w:cs="仿宋"/>
          <w:spacing w:val="-1"/>
          <w:sz w:val="24"/>
          <w:szCs w:val="24"/>
        </w:rPr>
        <w:t>于基准单价的：专用合同条款合同履行期间材料单价涨跌幅以基准单价为基础超过±</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%时，其超过部分据</w:t>
      </w:r>
      <w:r>
        <w:rPr>
          <w:rFonts w:ascii="仿宋" w:hAnsi="仿宋" w:eastAsia="仿宋" w:cs="仿宋"/>
          <w:spacing w:val="-6"/>
          <w:sz w:val="24"/>
          <w:szCs w:val="24"/>
        </w:rPr>
        <w:t>实调整。</w:t>
      </w:r>
    </w:p>
    <w:p w14:paraId="01B5D4B6">
      <w:pPr>
        <w:spacing w:before="1" w:line="220" w:lineRule="auto"/>
        <w:ind w:left="491"/>
        <w:rPr>
          <w:rFonts w:ascii="仿宋" w:hAnsi="仿宋" w:eastAsia="仿宋" w:cs="仿宋"/>
          <w:sz w:val="24"/>
          <w:szCs w:val="24"/>
        </w:rPr>
      </w:pPr>
      <w:r>
        <w:rPr>
          <w:rFonts w:ascii="仿宋" w:hAnsi="仿宋" w:eastAsia="仿宋" w:cs="仿宋"/>
          <w:spacing w:val="-2"/>
          <w:sz w:val="24"/>
          <w:szCs w:val="24"/>
        </w:rPr>
        <w:t>第3种方式：其他价格调整方式：</w:t>
      </w:r>
      <w:r>
        <w:rPr>
          <w:rFonts w:ascii="仿宋" w:hAnsi="仿宋" w:eastAsia="仿宋" w:cs="仿宋"/>
          <w:sz w:val="24"/>
          <w:szCs w:val="24"/>
          <w:u w:val="single" w:color="auto"/>
        </w:rPr>
        <w:t xml:space="preserve">                                       </w:t>
      </w:r>
    </w:p>
    <w:p w14:paraId="6C1164C9">
      <w:pPr>
        <w:pStyle w:val="2"/>
        <w:spacing w:line="379" w:lineRule="auto"/>
      </w:pPr>
    </w:p>
    <w:p w14:paraId="75E31507">
      <w:pPr>
        <w:spacing w:before="78" w:line="222" w:lineRule="auto"/>
        <w:ind w:left="491"/>
        <w:outlineLvl w:val="2"/>
        <w:rPr>
          <w:rFonts w:ascii="仿宋" w:hAnsi="仿宋" w:eastAsia="仿宋" w:cs="仿宋"/>
          <w:sz w:val="24"/>
          <w:szCs w:val="24"/>
        </w:rPr>
      </w:pPr>
      <w:r>
        <w:rPr>
          <w:rFonts w:ascii="仿宋" w:hAnsi="仿宋" w:eastAsia="仿宋" w:cs="仿宋"/>
          <w:spacing w:val="-2"/>
          <w:sz w:val="24"/>
          <w:szCs w:val="24"/>
        </w:rPr>
        <w:t>12. 合同价格、计量与支付</w:t>
      </w:r>
    </w:p>
    <w:p w14:paraId="1BABA1EC">
      <w:pPr>
        <w:pStyle w:val="2"/>
        <w:spacing w:line="387" w:lineRule="auto"/>
      </w:pPr>
    </w:p>
    <w:p w14:paraId="2F00DF9F">
      <w:pPr>
        <w:spacing w:before="78" w:line="222" w:lineRule="auto"/>
        <w:ind w:left="491"/>
        <w:rPr>
          <w:rFonts w:ascii="仿宋" w:hAnsi="仿宋" w:eastAsia="仿宋" w:cs="仿宋"/>
          <w:sz w:val="24"/>
          <w:szCs w:val="24"/>
        </w:rPr>
      </w:pPr>
      <w:r>
        <w:rPr>
          <w:rFonts w:ascii="仿宋" w:hAnsi="仿宋" w:eastAsia="仿宋" w:cs="仿宋"/>
          <w:spacing w:val="-5"/>
          <w:sz w:val="24"/>
          <w:szCs w:val="24"/>
        </w:rPr>
        <w:t>12.1</w:t>
      </w:r>
      <w:r>
        <w:rPr>
          <w:rFonts w:ascii="仿宋" w:hAnsi="仿宋" w:eastAsia="仿宋" w:cs="仿宋"/>
          <w:spacing w:val="22"/>
          <w:sz w:val="24"/>
          <w:szCs w:val="24"/>
        </w:rPr>
        <w:t xml:space="preserve"> </w:t>
      </w:r>
      <w:r>
        <w:rPr>
          <w:rFonts w:ascii="仿宋" w:hAnsi="仿宋" w:eastAsia="仿宋" w:cs="仿宋"/>
          <w:spacing w:val="-5"/>
          <w:sz w:val="24"/>
          <w:szCs w:val="24"/>
        </w:rPr>
        <w:t>合同价格形式</w:t>
      </w:r>
    </w:p>
    <w:p w14:paraId="24C7F260">
      <w:pPr>
        <w:spacing w:before="176" w:line="221" w:lineRule="auto"/>
        <w:ind w:left="506"/>
        <w:rPr>
          <w:rFonts w:ascii="仿宋" w:hAnsi="仿宋" w:eastAsia="仿宋" w:cs="仿宋"/>
          <w:sz w:val="24"/>
          <w:szCs w:val="24"/>
        </w:rPr>
      </w:pPr>
      <w:r>
        <w:rPr>
          <w:rFonts w:ascii="仿宋" w:hAnsi="仿宋" w:eastAsia="仿宋" w:cs="仿宋"/>
          <w:spacing w:val="-5"/>
          <w:sz w:val="24"/>
          <w:szCs w:val="24"/>
        </w:rPr>
        <w:t>固定综合单价合同。</w:t>
      </w:r>
    </w:p>
    <w:p w14:paraId="2A39390B">
      <w:pPr>
        <w:spacing w:before="181" w:line="221" w:lineRule="auto"/>
        <w:ind w:left="483"/>
        <w:rPr>
          <w:rFonts w:ascii="仿宋" w:hAnsi="仿宋" w:eastAsia="仿宋" w:cs="仿宋"/>
          <w:sz w:val="24"/>
          <w:szCs w:val="24"/>
        </w:rPr>
      </w:pPr>
      <w:r>
        <w:rPr>
          <w:rFonts w:ascii="仿宋" w:hAnsi="仿宋" w:eastAsia="仿宋" w:cs="仿宋"/>
          <w:spacing w:val="-2"/>
          <w:sz w:val="24"/>
          <w:szCs w:val="24"/>
        </w:rPr>
        <w:t>综合单价包含的风险范围：</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739BBC84">
      <w:pPr>
        <w:spacing w:before="180" w:line="359" w:lineRule="auto"/>
        <w:ind w:left="2" w:right="120" w:firstLine="480"/>
        <w:jc w:val="both"/>
        <w:rPr>
          <w:rFonts w:ascii="仿宋" w:hAnsi="仿宋" w:eastAsia="仿宋" w:cs="仿宋"/>
          <w:sz w:val="24"/>
          <w:szCs w:val="24"/>
        </w:rPr>
      </w:pPr>
      <w:r>
        <w:rPr>
          <w:rFonts w:ascii="仿宋" w:hAnsi="仿宋" w:eastAsia="仿宋" w:cs="仿宋"/>
          <w:spacing w:val="-1"/>
          <w:sz w:val="24"/>
          <w:szCs w:val="24"/>
        </w:rPr>
        <w:t>风险费用的计算方法：</w:t>
      </w:r>
      <w:r>
        <w:rPr>
          <w:rFonts w:ascii="仿宋" w:hAnsi="仿宋" w:eastAsia="仿宋" w:cs="仿宋"/>
          <w:spacing w:val="-1"/>
          <w:sz w:val="24"/>
          <w:szCs w:val="24"/>
          <w:u w:val="single" w:color="auto"/>
        </w:rPr>
        <w:t>应由承包人承担的风险费用已由承包人根据自身经验作了充</w:t>
      </w:r>
      <w:r>
        <w:rPr>
          <w:rFonts w:ascii="仿宋" w:hAnsi="仿宋" w:eastAsia="仿宋" w:cs="仿宋"/>
          <w:sz w:val="24"/>
          <w:szCs w:val="24"/>
          <w:u w:val="single" w:color="auto"/>
        </w:rPr>
        <w:t>分估计并已计入合同协议确定的合同价款中</w:t>
      </w:r>
      <w:r>
        <w:rPr>
          <w:rFonts w:ascii="仿宋" w:hAnsi="仿宋" w:eastAsia="仿宋" w:cs="仿宋"/>
          <w:spacing w:val="-1"/>
          <w:sz w:val="24"/>
          <w:szCs w:val="24"/>
          <w:u w:val="single" w:color="auto"/>
        </w:rPr>
        <w:t>，风险费用未单独计列的，应认为已经包含</w:t>
      </w:r>
      <w:r>
        <w:rPr>
          <w:rFonts w:ascii="仿宋" w:hAnsi="仿宋" w:eastAsia="仿宋" w:cs="仿宋"/>
          <w:spacing w:val="2"/>
          <w:sz w:val="24"/>
          <w:szCs w:val="24"/>
          <w:u w:val="single" w:color="auto"/>
        </w:rPr>
        <w:t>在合同价款中。</w:t>
      </w:r>
    </w:p>
    <w:p w14:paraId="785EBF77">
      <w:pPr>
        <w:spacing w:before="1" w:line="222" w:lineRule="auto"/>
        <w:ind w:left="482"/>
        <w:rPr>
          <w:rFonts w:ascii="仿宋" w:hAnsi="仿宋" w:eastAsia="仿宋" w:cs="仿宋"/>
          <w:sz w:val="24"/>
          <w:szCs w:val="24"/>
        </w:rPr>
      </w:pPr>
      <w:r>
        <w:rPr>
          <w:rFonts w:ascii="仿宋" w:hAnsi="仿宋" w:eastAsia="仿宋" w:cs="仿宋"/>
          <w:spacing w:val="-1"/>
          <w:sz w:val="24"/>
          <w:szCs w:val="24"/>
        </w:rPr>
        <w:t>风险范围以外合同价格的调整方法：</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1FFAC235">
      <w:pPr>
        <w:spacing w:before="179" w:line="223" w:lineRule="auto"/>
        <w:ind w:left="491"/>
        <w:rPr>
          <w:rFonts w:ascii="仿宋" w:hAnsi="仿宋" w:eastAsia="仿宋" w:cs="仿宋"/>
          <w:sz w:val="24"/>
          <w:szCs w:val="24"/>
        </w:rPr>
      </w:pPr>
      <w:r>
        <w:rPr>
          <w:rFonts w:ascii="仿宋" w:hAnsi="仿宋" w:eastAsia="仿宋" w:cs="仿宋"/>
          <w:spacing w:val="-7"/>
          <w:sz w:val="24"/>
          <w:szCs w:val="24"/>
        </w:rPr>
        <w:t>12.2</w:t>
      </w:r>
      <w:r>
        <w:rPr>
          <w:rFonts w:ascii="仿宋" w:hAnsi="仿宋" w:eastAsia="仿宋" w:cs="仿宋"/>
          <w:spacing w:val="21"/>
          <w:sz w:val="24"/>
          <w:szCs w:val="24"/>
        </w:rPr>
        <w:t xml:space="preserve"> </w:t>
      </w:r>
      <w:r>
        <w:rPr>
          <w:rFonts w:ascii="仿宋" w:hAnsi="仿宋" w:eastAsia="仿宋" w:cs="仿宋"/>
          <w:spacing w:val="-7"/>
          <w:sz w:val="24"/>
          <w:szCs w:val="24"/>
        </w:rPr>
        <w:t>预付款</w:t>
      </w:r>
    </w:p>
    <w:p w14:paraId="5771360A">
      <w:pPr>
        <w:spacing w:before="175" w:line="223" w:lineRule="auto"/>
        <w:ind w:left="491"/>
        <w:rPr>
          <w:rFonts w:ascii="仿宋" w:hAnsi="仿宋" w:eastAsia="仿宋" w:cs="仿宋"/>
          <w:sz w:val="24"/>
          <w:szCs w:val="24"/>
        </w:rPr>
      </w:pPr>
      <w:r>
        <w:rPr>
          <w:rFonts w:ascii="仿宋" w:hAnsi="仿宋" w:eastAsia="仿宋" w:cs="仿宋"/>
          <w:spacing w:val="-3"/>
          <w:sz w:val="24"/>
          <w:szCs w:val="24"/>
        </w:rPr>
        <w:t>12.2.1 预付款的支付</w:t>
      </w:r>
    </w:p>
    <w:p w14:paraId="274BD7B1">
      <w:pPr>
        <w:spacing w:before="178" w:line="223" w:lineRule="auto"/>
        <w:ind w:left="482"/>
        <w:rPr>
          <w:rFonts w:ascii="仿宋" w:hAnsi="仿宋" w:eastAsia="仿宋" w:cs="仿宋"/>
          <w:sz w:val="24"/>
          <w:szCs w:val="24"/>
        </w:rPr>
      </w:pPr>
      <w:r>
        <w:rPr>
          <w:rFonts w:ascii="仿宋" w:hAnsi="仿宋" w:eastAsia="仿宋" w:cs="仿宋"/>
          <w:sz w:val="24"/>
          <w:szCs w:val="24"/>
        </w:rPr>
        <w:t>预付款支付比例或金额：</w:t>
      </w:r>
      <w:r>
        <w:rPr>
          <w:rFonts w:ascii="仿宋" w:hAnsi="仿宋" w:eastAsia="仿宋" w:cs="仿宋"/>
          <w:sz w:val="24"/>
          <w:szCs w:val="24"/>
          <w:u w:val="single" w:color="auto"/>
        </w:rPr>
        <w:t xml:space="preserve">                                            。</w:t>
      </w:r>
    </w:p>
    <w:p w14:paraId="76BC6C62">
      <w:pPr>
        <w:spacing w:before="176" w:line="222" w:lineRule="auto"/>
        <w:ind w:left="482"/>
        <w:rPr>
          <w:rFonts w:ascii="仿宋" w:hAnsi="仿宋" w:eastAsia="仿宋" w:cs="仿宋"/>
          <w:sz w:val="24"/>
          <w:szCs w:val="24"/>
        </w:rPr>
      </w:pPr>
      <w:r>
        <w:rPr>
          <w:rFonts w:ascii="仿宋" w:hAnsi="仿宋" w:eastAsia="仿宋" w:cs="仿宋"/>
          <w:sz w:val="24"/>
          <w:szCs w:val="24"/>
        </w:rPr>
        <w:t>预付款支付期限：</w:t>
      </w:r>
      <w:r>
        <w:rPr>
          <w:rFonts w:ascii="仿宋" w:hAnsi="仿宋" w:eastAsia="仿宋" w:cs="仿宋"/>
          <w:sz w:val="24"/>
          <w:szCs w:val="24"/>
          <w:u w:val="single" w:color="auto"/>
        </w:rPr>
        <w:t xml:space="preserve">                                                  </w:t>
      </w:r>
      <w:r>
        <w:rPr>
          <w:rFonts w:ascii="仿宋" w:hAnsi="仿宋" w:eastAsia="仿宋" w:cs="仿宋"/>
          <w:b/>
          <w:bCs/>
          <w:sz w:val="24"/>
          <w:szCs w:val="24"/>
        </w:rPr>
        <w:t>。</w:t>
      </w:r>
    </w:p>
    <w:p w14:paraId="7B054AE4">
      <w:pPr>
        <w:spacing w:before="179" w:line="223" w:lineRule="auto"/>
        <w:ind w:left="482"/>
        <w:rPr>
          <w:rFonts w:ascii="仿宋" w:hAnsi="仿宋" w:eastAsia="仿宋" w:cs="仿宋"/>
          <w:sz w:val="24"/>
          <w:szCs w:val="24"/>
        </w:rPr>
      </w:pPr>
      <w:r>
        <w:rPr>
          <w:rFonts w:ascii="仿宋" w:hAnsi="仿宋" w:eastAsia="仿宋" w:cs="仿宋"/>
          <w:spacing w:val="-2"/>
          <w:sz w:val="24"/>
          <w:szCs w:val="24"/>
        </w:rPr>
        <w:t>预付款扣回的方式：</w:t>
      </w:r>
      <w:r>
        <w:rPr>
          <w:rFonts w:ascii="仿宋" w:hAnsi="仿宋" w:eastAsia="仿宋" w:cs="仿宋"/>
          <w:spacing w:val="1"/>
          <w:sz w:val="24"/>
          <w:szCs w:val="24"/>
          <w:u w:val="single" w:color="auto"/>
        </w:rPr>
        <w:t xml:space="preserve">                                  </w:t>
      </w:r>
      <w:r>
        <w:rPr>
          <w:rFonts w:ascii="仿宋" w:hAnsi="仿宋" w:eastAsia="仿宋" w:cs="仿宋"/>
          <w:sz w:val="24"/>
          <w:szCs w:val="24"/>
          <w:u w:val="single" w:color="auto"/>
        </w:rPr>
        <w:t xml:space="preserve">              </w:t>
      </w:r>
      <w:r>
        <w:rPr>
          <w:rFonts w:ascii="仿宋" w:hAnsi="仿宋" w:eastAsia="仿宋" w:cs="仿宋"/>
          <w:spacing w:val="-2"/>
          <w:sz w:val="24"/>
          <w:szCs w:val="24"/>
          <w:u w:val="single" w:color="auto"/>
        </w:rPr>
        <w:t>。</w:t>
      </w:r>
    </w:p>
    <w:p w14:paraId="316821E3">
      <w:pPr>
        <w:spacing w:before="176" w:line="221" w:lineRule="auto"/>
        <w:ind w:left="491"/>
        <w:rPr>
          <w:rFonts w:ascii="仿宋" w:hAnsi="仿宋" w:eastAsia="仿宋" w:cs="仿宋"/>
          <w:sz w:val="24"/>
          <w:szCs w:val="24"/>
        </w:rPr>
      </w:pPr>
      <w:r>
        <w:rPr>
          <w:rFonts w:ascii="仿宋" w:hAnsi="仿宋" w:eastAsia="仿宋" w:cs="仿宋"/>
          <w:spacing w:val="-4"/>
          <w:sz w:val="24"/>
          <w:szCs w:val="24"/>
        </w:rPr>
        <w:t>12.2.2</w:t>
      </w:r>
      <w:r>
        <w:rPr>
          <w:rFonts w:ascii="仿宋" w:hAnsi="仿宋" w:eastAsia="仿宋" w:cs="仿宋"/>
          <w:spacing w:val="17"/>
          <w:sz w:val="24"/>
          <w:szCs w:val="24"/>
        </w:rPr>
        <w:t xml:space="preserve"> </w:t>
      </w:r>
      <w:r>
        <w:rPr>
          <w:rFonts w:ascii="仿宋" w:hAnsi="仿宋" w:eastAsia="仿宋" w:cs="仿宋"/>
          <w:spacing w:val="-4"/>
          <w:sz w:val="24"/>
          <w:szCs w:val="24"/>
        </w:rPr>
        <w:t>预付款担保</w:t>
      </w:r>
    </w:p>
    <w:p w14:paraId="5B0B094B">
      <w:pPr>
        <w:spacing w:line="221" w:lineRule="auto"/>
        <w:rPr>
          <w:rFonts w:ascii="仿宋" w:hAnsi="仿宋" w:eastAsia="仿宋" w:cs="仿宋"/>
          <w:sz w:val="24"/>
          <w:szCs w:val="24"/>
        </w:rPr>
        <w:sectPr>
          <w:footerReference r:id="rId29" w:type="default"/>
          <w:pgSz w:w="11906" w:h="16839"/>
          <w:pgMar w:top="400" w:right="1134" w:bottom="1225" w:left="1546" w:header="0" w:footer="952" w:gutter="0"/>
          <w:cols w:space="720" w:num="1"/>
        </w:sectPr>
      </w:pPr>
    </w:p>
    <w:p w14:paraId="4D2A49C9">
      <w:pPr>
        <w:pStyle w:val="2"/>
        <w:spacing w:line="242" w:lineRule="auto"/>
      </w:pPr>
    </w:p>
    <w:p w14:paraId="1014AEA3">
      <w:pPr>
        <w:pStyle w:val="2"/>
        <w:spacing w:line="242" w:lineRule="auto"/>
      </w:pPr>
    </w:p>
    <w:p w14:paraId="69B3AD7A">
      <w:pPr>
        <w:pStyle w:val="2"/>
        <w:spacing w:line="242" w:lineRule="auto"/>
      </w:pPr>
    </w:p>
    <w:p w14:paraId="397F7EBE">
      <w:pPr>
        <w:pStyle w:val="2"/>
        <w:spacing w:line="243" w:lineRule="auto"/>
      </w:pPr>
    </w:p>
    <w:p w14:paraId="08B55540">
      <w:pPr>
        <w:spacing w:before="78" w:line="221" w:lineRule="auto"/>
        <w:ind w:left="486"/>
        <w:rPr>
          <w:rFonts w:ascii="仿宋" w:hAnsi="仿宋" w:eastAsia="仿宋" w:cs="仿宋"/>
          <w:sz w:val="24"/>
          <w:szCs w:val="24"/>
        </w:rPr>
      </w:pPr>
      <w:r>
        <w:rPr>
          <w:rFonts w:ascii="仿宋" w:hAnsi="仿宋" w:eastAsia="仿宋" w:cs="仿宋"/>
          <w:spacing w:val="-1"/>
          <w:sz w:val="24"/>
          <w:szCs w:val="24"/>
        </w:rPr>
        <w:t>承包人提交预付款担保的期限：</w:t>
      </w:r>
      <w:r>
        <w:rPr>
          <w:rFonts w:ascii="仿宋" w:hAnsi="仿宋" w:eastAsia="仿宋" w:cs="仿宋"/>
          <w:spacing w:val="-1"/>
          <w:sz w:val="24"/>
          <w:szCs w:val="24"/>
          <w:u w:val="single" w:color="auto"/>
        </w:rPr>
        <w:t>发包人支付预付款7天前</w:t>
      </w:r>
      <w:r>
        <w:rPr>
          <w:rFonts w:ascii="仿宋" w:hAnsi="仿宋" w:eastAsia="仿宋" w:cs="仿宋"/>
          <w:spacing w:val="-1"/>
          <w:sz w:val="24"/>
          <w:szCs w:val="24"/>
        </w:rPr>
        <w:t>。</w:t>
      </w:r>
    </w:p>
    <w:p w14:paraId="324C86B7">
      <w:pPr>
        <w:spacing w:before="178" w:line="221" w:lineRule="auto"/>
        <w:ind w:left="488"/>
        <w:rPr>
          <w:rFonts w:ascii="仿宋" w:hAnsi="仿宋" w:eastAsia="仿宋" w:cs="仿宋"/>
          <w:sz w:val="24"/>
          <w:szCs w:val="24"/>
        </w:rPr>
      </w:pPr>
      <w:r>
        <w:rPr>
          <w:rFonts w:ascii="仿宋" w:hAnsi="仿宋" w:eastAsia="仿宋" w:cs="仿宋"/>
          <w:spacing w:val="-2"/>
          <w:sz w:val="24"/>
          <w:szCs w:val="24"/>
        </w:rPr>
        <w:t>预付款担保的形式为：</w:t>
      </w:r>
      <w:r>
        <w:rPr>
          <w:rFonts w:ascii="仿宋" w:hAnsi="仿宋" w:eastAsia="仿宋" w:cs="仿宋"/>
          <w:spacing w:val="-2"/>
          <w:sz w:val="24"/>
          <w:szCs w:val="24"/>
          <w:u w:val="single" w:color="auto"/>
        </w:rPr>
        <w:t>银行保函</w:t>
      </w:r>
      <w:r>
        <w:rPr>
          <w:rFonts w:ascii="仿宋" w:hAnsi="仿宋" w:eastAsia="仿宋" w:cs="仿宋"/>
          <w:spacing w:val="-2"/>
          <w:sz w:val="24"/>
          <w:szCs w:val="24"/>
        </w:rPr>
        <w:t>。</w:t>
      </w:r>
    </w:p>
    <w:p w14:paraId="3844AF6E">
      <w:pPr>
        <w:spacing w:before="181" w:line="222" w:lineRule="auto"/>
        <w:ind w:left="496"/>
        <w:rPr>
          <w:rFonts w:ascii="仿宋" w:hAnsi="仿宋" w:eastAsia="仿宋" w:cs="仿宋"/>
          <w:sz w:val="24"/>
          <w:szCs w:val="24"/>
        </w:rPr>
      </w:pPr>
      <w:r>
        <w:rPr>
          <w:rFonts w:ascii="仿宋" w:hAnsi="仿宋" w:eastAsia="仿宋" w:cs="仿宋"/>
          <w:spacing w:val="-8"/>
          <w:sz w:val="24"/>
          <w:szCs w:val="24"/>
        </w:rPr>
        <w:t>12.3</w:t>
      </w:r>
      <w:r>
        <w:rPr>
          <w:rFonts w:ascii="仿宋" w:hAnsi="仿宋" w:eastAsia="仿宋" w:cs="仿宋"/>
          <w:spacing w:val="20"/>
          <w:sz w:val="24"/>
          <w:szCs w:val="24"/>
        </w:rPr>
        <w:t xml:space="preserve"> </w:t>
      </w:r>
      <w:r>
        <w:rPr>
          <w:rFonts w:ascii="仿宋" w:hAnsi="仿宋" w:eastAsia="仿宋" w:cs="仿宋"/>
          <w:spacing w:val="-8"/>
          <w:sz w:val="24"/>
          <w:szCs w:val="24"/>
        </w:rPr>
        <w:t>计量</w:t>
      </w:r>
    </w:p>
    <w:p w14:paraId="3C757D21">
      <w:pPr>
        <w:spacing w:before="179" w:line="222" w:lineRule="auto"/>
        <w:ind w:left="496"/>
        <w:rPr>
          <w:rFonts w:ascii="仿宋" w:hAnsi="仿宋" w:eastAsia="仿宋" w:cs="仿宋"/>
          <w:sz w:val="24"/>
          <w:szCs w:val="24"/>
        </w:rPr>
      </w:pPr>
      <w:r>
        <w:rPr>
          <w:rFonts w:ascii="仿宋" w:hAnsi="仿宋" w:eastAsia="仿宋" w:cs="仿宋"/>
          <w:spacing w:val="-5"/>
          <w:sz w:val="24"/>
          <w:szCs w:val="24"/>
        </w:rPr>
        <w:t>12.3.1</w:t>
      </w:r>
      <w:r>
        <w:rPr>
          <w:rFonts w:ascii="仿宋" w:hAnsi="仿宋" w:eastAsia="仿宋" w:cs="仿宋"/>
          <w:spacing w:val="22"/>
          <w:sz w:val="24"/>
          <w:szCs w:val="24"/>
        </w:rPr>
        <w:t xml:space="preserve"> </w:t>
      </w:r>
      <w:r>
        <w:rPr>
          <w:rFonts w:ascii="仿宋" w:hAnsi="仿宋" w:eastAsia="仿宋" w:cs="仿宋"/>
          <w:spacing w:val="-5"/>
          <w:sz w:val="24"/>
          <w:szCs w:val="24"/>
        </w:rPr>
        <w:t>计量原则</w:t>
      </w:r>
    </w:p>
    <w:p w14:paraId="3FDD4A17">
      <w:pPr>
        <w:spacing w:before="176" w:line="359" w:lineRule="auto"/>
        <w:ind w:left="37" w:right="206" w:firstLine="454"/>
        <w:rPr>
          <w:rFonts w:ascii="仿宋" w:hAnsi="仿宋" w:eastAsia="仿宋" w:cs="仿宋"/>
          <w:sz w:val="24"/>
          <w:szCs w:val="24"/>
        </w:rPr>
      </w:pPr>
      <w:r>
        <w:rPr>
          <w:rFonts w:ascii="仿宋" w:hAnsi="仿宋" w:eastAsia="仿宋" w:cs="仿宋"/>
          <w:b/>
          <w:bCs/>
          <w:spacing w:val="-2"/>
          <w:sz w:val="24"/>
          <w:szCs w:val="24"/>
        </w:rPr>
        <w:t>工程量计算规则：</w:t>
      </w:r>
      <w:r>
        <w:rPr>
          <w:rFonts w:ascii="仿宋" w:hAnsi="仿宋" w:eastAsia="仿宋" w:cs="仿宋"/>
          <w:spacing w:val="-2"/>
          <w:sz w:val="24"/>
          <w:szCs w:val="24"/>
          <w:u w:val="single" w:color="auto"/>
        </w:rPr>
        <w:t xml:space="preserve"> </w:t>
      </w:r>
      <w:r>
        <w:rPr>
          <w:rFonts w:ascii="仿宋" w:hAnsi="仿宋" w:eastAsia="仿宋" w:cs="仿宋"/>
          <w:b/>
          <w:bCs/>
          <w:spacing w:val="-2"/>
          <w:sz w:val="24"/>
          <w:szCs w:val="24"/>
          <w:u w:val="single" w:color="auto"/>
        </w:rPr>
        <w:t>依据《陕西省建设工程工程量清单计价规则》（2</w:t>
      </w:r>
      <w:r>
        <w:rPr>
          <w:rFonts w:ascii="仿宋" w:hAnsi="仿宋" w:eastAsia="仿宋" w:cs="仿宋"/>
          <w:b/>
          <w:bCs/>
          <w:spacing w:val="-3"/>
          <w:sz w:val="24"/>
          <w:szCs w:val="24"/>
          <w:u w:val="single" w:color="auto"/>
        </w:rPr>
        <w:t>009）、实际已完成的合格工程并经发包人、监理人、承包人三方共同确认</w:t>
      </w:r>
      <w:r>
        <w:rPr>
          <w:rFonts w:ascii="仿宋" w:hAnsi="仿宋" w:eastAsia="仿宋" w:cs="仿宋"/>
          <w:spacing w:val="-4"/>
          <w:sz w:val="24"/>
          <w:szCs w:val="24"/>
          <w:u w:val="single" w:color="auto"/>
        </w:rPr>
        <w:t xml:space="preserve">  </w:t>
      </w:r>
      <w:r>
        <w:rPr>
          <w:rFonts w:ascii="仿宋" w:hAnsi="仿宋" w:eastAsia="仿宋" w:cs="仿宋"/>
          <w:b/>
          <w:bCs/>
          <w:spacing w:val="-4"/>
          <w:sz w:val="24"/>
          <w:szCs w:val="24"/>
        </w:rPr>
        <w:t>。</w:t>
      </w:r>
    </w:p>
    <w:p w14:paraId="38530203">
      <w:pPr>
        <w:spacing w:line="222" w:lineRule="auto"/>
        <w:ind w:left="496"/>
        <w:rPr>
          <w:rFonts w:ascii="仿宋" w:hAnsi="仿宋" w:eastAsia="仿宋" w:cs="仿宋"/>
          <w:sz w:val="24"/>
          <w:szCs w:val="24"/>
        </w:rPr>
      </w:pPr>
      <w:r>
        <w:rPr>
          <w:rFonts w:ascii="仿宋" w:hAnsi="仿宋" w:eastAsia="仿宋" w:cs="仿宋"/>
          <w:spacing w:val="-5"/>
          <w:sz w:val="24"/>
          <w:szCs w:val="24"/>
        </w:rPr>
        <w:t>12.3.2</w:t>
      </w:r>
      <w:r>
        <w:rPr>
          <w:rFonts w:ascii="仿宋" w:hAnsi="仿宋" w:eastAsia="仿宋" w:cs="仿宋"/>
          <w:spacing w:val="22"/>
          <w:sz w:val="24"/>
          <w:szCs w:val="24"/>
        </w:rPr>
        <w:t xml:space="preserve"> </w:t>
      </w:r>
      <w:r>
        <w:rPr>
          <w:rFonts w:ascii="仿宋" w:hAnsi="仿宋" w:eastAsia="仿宋" w:cs="仿宋"/>
          <w:spacing w:val="-5"/>
          <w:sz w:val="24"/>
          <w:szCs w:val="24"/>
        </w:rPr>
        <w:t>计量周期</w:t>
      </w:r>
    </w:p>
    <w:p w14:paraId="568E8763">
      <w:pPr>
        <w:spacing w:before="178" w:line="222" w:lineRule="auto"/>
        <w:ind w:left="493"/>
        <w:rPr>
          <w:rFonts w:ascii="仿宋" w:hAnsi="仿宋" w:eastAsia="仿宋" w:cs="仿宋"/>
          <w:sz w:val="24"/>
          <w:szCs w:val="24"/>
        </w:rPr>
      </w:pPr>
      <w:r>
        <w:rPr>
          <w:rFonts w:ascii="仿宋" w:hAnsi="仿宋" w:eastAsia="仿宋" w:cs="仿宋"/>
          <w:spacing w:val="-1"/>
          <w:sz w:val="24"/>
          <w:szCs w:val="24"/>
        </w:rPr>
        <w:t>关于计量周期的约定：</w:t>
      </w:r>
      <w:r>
        <w:rPr>
          <w:rFonts w:ascii="仿宋" w:hAnsi="仿宋" w:eastAsia="仿宋" w:cs="仿宋"/>
          <w:spacing w:val="-1"/>
          <w:sz w:val="24"/>
          <w:szCs w:val="24"/>
          <w:u w:val="single" w:color="auto"/>
        </w:rPr>
        <w:t xml:space="preserve">     每月25日前      </w:t>
      </w:r>
      <w:r>
        <w:rPr>
          <w:rFonts w:ascii="仿宋" w:hAnsi="仿宋" w:eastAsia="仿宋" w:cs="仿宋"/>
          <w:spacing w:val="-1"/>
          <w:sz w:val="24"/>
          <w:szCs w:val="24"/>
        </w:rPr>
        <w:t>。</w:t>
      </w:r>
    </w:p>
    <w:p w14:paraId="11B9D929">
      <w:pPr>
        <w:spacing w:before="178" w:line="221" w:lineRule="auto"/>
        <w:ind w:left="496"/>
        <w:rPr>
          <w:rFonts w:ascii="仿宋" w:hAnsi="仿宋" w:eastAsia="仿宋" w:cs="仿宋"/>
          <w:sz w:val="24"/>
          <w:szCs w:val="24"/>
        </w:rPr>
      </w:pPr>
      <w:r>
        <w:rPr>
          <w:rFonts w:ascii="仿宋" w:hAnsi="仿宋" w:eastAsia="仿宋" w:cs="仿宋"/>
          <w:spacing w:val="-4"/>
          <w:sz w:val="24"/>
          <w:szCs w:val="24"/>
        </w:rPr>
        <w:t>12.3.3</w:t>
      </w:r>
      <w:r>
        <w:rPr>
          <w:rFonts w:ascii="仿宋" w:hAnsi="仿宋" w:eastAsia="仿宋" w:cs="仿宋"/>
          <w:spacing w:val="24"/>
          <w:sz w:val="24"/>
          <w:szCs w:val="24"/>
        </w:rPr>
        <w:t xml:space="preserve"> </w:t>
      </w:r>
      <w:r>
        <w:rPr>
          <w:rFonts w:ascii="仿宋" w:hAnsi="仿宋" w:eastAsia="仿宋" w:cs="仿宋"/>
          <w:spacing w:val="-4"/>
          <w:sz w:val="24"/>
          <w:szCs w:val="24"/>
        </w:rPr>
        <w:t>单价合同的计量</w:t>
      </w:r>
    </w:p>
    <w:p w14:paraId="4B9C9979">
      <w:pPr>
        <w:spacing w:before="180" w:line="221" w:lineRule="auto"/>
        <w:ind w:left="493"/>
        <w:rPr>
          <w:rFonts w:ascii="仿宋" w:hAnsi="仿宋" w:eastAsia="仿宋" w:cs="仿宋"/>
          <w:sz w:val="24"/>
          <w:szCs w:val="24"/>
        </w:rPr>
      </w:pPr>
      <w:r>
        <w:rPr>
          <w:rFonts w:ascii="仿宋" w:hAnsi="仿宋" w:eastAsia="仿宋" w:cs="仿宋"/>
          <w:spacing w:val="-2"/>
          <w:sz w:val="24"/>
          <w:szCs w:val="24"/>
        </w:rPr>
        <w:t>关于单价合同计量的约定：</w:t>
      </w:r>
      <w:r>
        <w:rPr>
          <w:rFonts w:ascii="仿宋" w:hAnsi="仿宋" w:eastAsia="仿宋" w:cs="仿宋"/>
          <w:spacing w:val="41"/>
          <w:sz w:val="24"/>
          <w:szCs w:val="24"/>
          <w:u w:val="single" w:color="auto"/>
        </w:rPr>
        <w:t xml:space="preserve"> </w:t>
      </w:r>
      <w:r>
        <w:rPr>
          <w:rFonts w:ascii="仿宋" w:hAnsi="仿宋" w:eastAsia="仿宋" w:cs="仿宋"/>
          <w:spacing w:val="-2"/>
          <w:sz w:val="24"/>
          <w:szCs w:val="24"/>
          <w:u w:val="single" w:color="auto"/>
        </w:rPr>
        <w:t>当月实际完成的各部位的已完</w:t>
      </w:r>
      <w:r>
        <w:rPr>
          <w:rFonts w:ascii="仿宋" w:hAnsi="仿宋" w:eastAsia="仿宋" w:cs="仿宋"/>
          <w:spacing w:val="-3"/>
          <w:sz w:val="24"/>
          <w:szCs w:val="24"/>
          <w:u w:val="single" w:color="auto"/>
        </w:rPr>
        <w:t xml:space="preserve">工程量 </w:t>
      </w:r>
      <w:r>
        <w:rPr>
          <w:rFonts w:ascii="仿宋" w:hAnsi="仿宋" w:eastAsia="仿宋" w:cs="仿宋"/>
          <w:spacing w:val="-3"/>
          <w:sz w:val="24"/>
          <w:szCs w:val="24"/>
        </w:rPr>
        <w:t>。</w:t>
      </w:r>
    </w:p>
    <w:p w14:paraId="62629119">
      <w:pPr>
        <w:spacing w:before="179" w:line="222" w:lineRule="auto"/>
        <w:ind w:left="496"/>
        <w:rPr>
          <w:rFonts w:ascii="仿宋" w:hAnsi="仿宋" w:eastAsia="仿宋" w:cs="仿宋"/>
          <w:sz w:val="24"/>
          <w:szCs w:val="24"/>
        </w:rPr>
      </w:pPr>
      <w:r>
        <w:rPr>
          <w:rFonts w:ascii="仿宋" w:hAnsi="仿宋" w:eastAsia="仿宋" w:cs="仿宋"/>
          <w:spacing w:val="-5"/>
          <w:sz w:val="24"/>
          <w:szCs w:val="24"/>
        </w:rPr>
        <w:t>12.3.4</w:t>
      </w:r>
      <w:r>
        <w:rPr>
          <w:rFonts w:ascii="仿宋" w:hAnsi="仿宋" w:eastAsia="仿宋" w:cs="仿宋"/>
          <w:spacing w:val="37"/>
          <w:sz w:val="24"/>
          <w:szCs w:val="24"/>
        </w:rPr>
        <w:t xml:space="preserve"> </w:t>
      </w:r>
      <w:r>
        <w:rPr>
          <w:rFonts w:ascii="仿宋" w:hAnsi="仿宋" w:eastAsia="仿宋" w:cs="仿宋"/>
          <w:spacing w:val="-5"/>
          <w:sz w:val="24"/>
          <w:szCs w:val="24"/>
        </w:rPr>
        <w:t>总价合同的计量</w:t>
      </w:r>
    </w:p>
    <w:p w14:paraId="3192702C">
      <w:pPr>
        <w:spacing w:before="180" w:line="222" w:lineRule="auto"/>
        <w:ind w:left="493"/>
        <w:rPr>
          <w:rFonts w:ascii="仿宋" w:hAnsi="仿宋" w:eastAsia="仿宋" w:cs="仿宋"/>
          <w:sz w:val="24"/>
          <w:szCs w:val="24"/>
        </w:rPr>
      </w:pPr>
      <w:r>
        <w:rPr>
          <w:rFonts w:ascii="仿宋" w:hAnsi="仿宋" w:eastAsia="仿宋" w:cs="仿宋"/>
          <w:spacing w:val="-1"/>
          <w:sz w:val="24"/>
          <w:szCs w:val="24"/>
        </w:rPr>
        <w:t>关于总价合同计量的约定：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60AA006E">
      <w:pPr>
        <w:spacing w:before="176" w:line="360" w:lineRule="auto"/>
        <w:ind w:left="10" w:firstLine="486"/>
        <w:rPr>
          <w:rFonts w:ascii="仿宋" w:hAnsi="仿宋" w:eastAsia="仿宋" w:cs="仿宋"/>
          <w:sz w:val="24"/>
          <w:szCs w:val="24"/>
        </w:rPr>
      </w:pPr>
      <w:r>
        <w:rPr>
          <w:rFonts w:ascii="仿宋" w:hAnsi="仿宋" w:eastAsia="仿宋" w:cs="仿宋"/>
          <w:spacing w:val="-1"/>
          <w:sz w:val="24"/>
          <w:szCs w:val="24"/>
        </w:rPr>
        <w:t>12.3.5总价合同采用支付分解表计量支付的，是否适用第12.3.4 项〔总价合同的计量〕约定进行计量：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D78495B">
      <w:pPr>
        <w:spacing w:before="1" w:line="221" w:lineRule="auto"/>
        <w:ind w:left="496"/>
        <w:rPr>
          <w:rFonts w:ascii="仿宋" w:hAnsi="仿宋" w:eastAsia="仿宋" w:cs="仿宋"/>
          <w:sz w:val="24"/>
          <w:szCs w:val="24"/>
        </w:rPr>
      </w:pPr>
      <w:r>
        <w:rPr>
          <w:rFonts w:ascii="仿宋" w:hAnsi="仿宋" w:eastAsia="仿宋" w:cs="仿宋"/>
          <w:spacing w:val="-2"/>
          <w:sz w:val="24"/>
          <w:szCs w:val="24"/>
        </w:rPr>
        <w:t>12.3.6 其他价格形式合同的计量</w:t>
      </w:r>
    </w:p>
    <w:p w14:paraId="0F9E9A3F">
      <w:pPr>
        <w:spacing w:before="177" w:line="222" w:lineRule="auto"/>
        <w:ind w:left="488"/>
        <w:rPr>
          <w:rFonts w:ascii="仿宋" w:hAnsi="仿宋" w:eastAsia="仿宋" w:cs="仿宋"/>
          <w:sz w:val="24"/>
          <w:szCs w:val="24"/>
        </w:rPr>
      </w:pPr>
      <w:r>
        <w:rPr>
          <w:rFonts w:ascii="仿宋" w:hAnsi="仿宋" w:eastAsia="仿宋" w:cs="仿宋"/>
          <w:spacing w:val="-1"/>
          <w:sz w:val="24"/>
          <w:szCs w:val="24"/>
        </w:rPr>
        <w:t>其他价格形式的计量方式和程序：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B0DCD5B">
      <w:pPr>
        <w:spacing w:before="180" w:line="223" w:lineRule="auto"/>
        <w:ind w:left="496"/>
        <w:rPr>
          <w:rFonts w:ascii="仿宋" w:hAnsi="仿宋" w:eastAsia="仿宋" w:cs="仿宋"/>
          <w:sz w:val="24"/>
          <w:szCs w:val="24"/>
        </w:rPr>
      </w:pPr>
      <w:r>
        <w:rPr>
          <w:rFonts w:ascii="仿宋" w:hAnsi="仿宋" w:eastAsia="仿宋" w:cs="仿宋"/>
          <w:spacing w:val="-5"/>
          <w:sz w:val="24"/>
          <w:szCs w:val="24"/>
        </w:rPr>
        <w:t>12.4</w:t>
      </w:r>
      <w:r>
        <w:rPr>
          <w:rFonts w:ascii="仿宋" w:hAnsi="仿宋" w:eastAsia="仿宋" w:cs="仿宋"/>
          <w:spacing w:val="27"/>
          <w:sz w:val="24"/>
          <w:szCs w:val="24"/>
        </w:rPr>
        <w:t xml:space="preserve"> </w:t>
      </w:r>
      <w:r>
        <w:rPr>
          <w:rFonts w:ascii="仿宋" w:hAnsi="仿宋" w:eastAsia="仿宋" w:cs="仿宋"/>
          <w:spacing w:val="-5"/>
          <w:sz w:val="24"/>
          <w:szCs w:val="24"/>
        </w:rPr>
        <w:t>工程进度款支付</w:t>
      </w:r>
    </w:p>
    <w:p w14:paraId="09F009CE">
      <w:pPr>
        <w:spacing w:before="176" w:line="223" w:lineRule="auto"/>
        <w:ind w:left="496"/>
        <w:rPr>
          <w:rFonts w:ascii="仿宋" w:hAnsi="仿宋" w:eastAsia="仿宋" w:cs="仿宋"/>
          <w:sz w:val="24"/>
          <w:szCs w:val="24"/>
        </w:rPr>
      </w:pPr>
      <w:r>
        <w:rPr>
          <w:rFonts w:ascii="仿宋" w:hAnsi="仿宋" w:eastAsia="仿宋" w:cs="仿宋"/>
          <w:spacing w:val="-5"/>
          <w:sz w:val="24"/>
          <w:szCs w:val="24"/>
        </w:rPr>
        <w:t>12.4.1</w:t>
      </w:r>
      <w:r>
        <w:rPr>
          <w:rFonts w:ascii="仿宋" w:hAnsi="仿宋" w:eastAsia="仿宋" w:cs="仿宋"/>
          <w:spacing w:val="22"/>
          <w:sz w:val="24"/>
          <w:szCs w:val="24"/>
        </w:rPr>
        <w:t xml:space="preserve"> </w:t>
      </w:r>
      <w:r>
        <w:rPr>
          <w:rFonts w:ascii="仿宋" w:hAnsi="仿宋" w:eastAsia="仿宋" w:cs="仿宋"/>
          <w:spacing w:val="-5"/>
          <w:sz w:val="24"/>
          <w:szCs w:val="24"/>
        </w:rPr>
        <w:t>付款周期</w:t>
      </w:r>
    </w:p>
    <w:p w14:paraId="13922A20">
      <w:pPr>
        <w:spacing w:before="175" w:line="360" w:lineRule="auto"/>
        <w:ind w:right="120" w:firstLine="493"/>
        <w:rPr>
          <w:rFonts w:ascii="仿宋" w:hAnsi="仿宋" w:eastAsia="仿宋" w:cs="仿宋"/>
          <w:sz w:val="24"/>
          <w:szCs w:val="24"/>
        </w:rPr>
      </w:pPr>
      <w:r>
        <w:rPr>
          <w:rFonts w:ascii="仿宋" w:hAnsi="仿宋" w:eastAsia="仿宋" w:cs="仿宋"/>
          <w:spacing w:val="-1"/>
          <w:sz w:val="24"/>
          <w:szCs w:val="24"/>
        </w:rPr>
        <w:t>关于付款周期的约定：</w:t>
      </w:r>
      <w:r>
        <w:rPr>
          <w:rFonts w:ascii="仿宋" w:hAnsi="仿宋" w:eastAsia="仿宋" w:cs="仿宋"/>
          <w:spacing w:val="-1"/>
          <w:sz w:val="24"/>
          <w:szCs w:val="24"/>
          <w:u w:val="single" w:color="auto"/>
        </w:rPr>
        <w:t>按工程进度进行支付，工程完成验收审计结束之后，拨款到</w:t>
      </w:r>
      <w:r>
        <w:rPr>
          <w:rFonts w:ascii="仿宋" w:hAnsi="仿宋" w:eastAsia="仿宋" w:cs="仿宋"/>
          <w:spacing w:val="1"/>
          <w:sz w:val="24"/>
          <w:szCs w:val="24"/>
          <w:u w:val="single" w:color="auto"/>
        </w:rPr>
        <w:t>97%，剩余3%作为质保金。</w:t>
      </w:r>
    </w:p>
    <w:p w14:paraId="0F2EB136">
      <w:pPr>
        <w:spacing w:before="3" w:line="358" w:lineRule="auto"/>
        <w:ind w:left="6" w:firstLine="490"/>
        <w:rPr>
          <w:rFonts w:ascii="仿宋" w:hAnsi="仿宋" w:eastAsia="仿宋" w:cs="仿宋"/>
          <w:sz w:val="24"/>
          <w:szCs w:val="24"/>
        </w:rPr>
      </w:pPr>
      <w:r>
        <w:rPr>
          <w:rFonts w:ascii="仿宋" w:hAnsi="仿宋" w:eastAsia="仿宋" w:cs="仿宋"/>
          <w:spacing w:val="-1"/>
          <w:sz w:val="24"/>
          <w:szCs w:val="24"/>
        </w:rPr>
        <w:t>12.4.2 关于进度付款申请单编制的约定：</w:t>
      </w:r>
      <w:r>
        <w:rPr>
          <w:rFonts w:ascii="仿宋" w:hAnsi="仿宋" w:eastAsia="仿宋" w:cs="仿宋"/>
          <w:spacing w:val="-1"/>
          <w:sz w:val="24"/>
          <w:szCs w:val="24"/>
          <w:u w:val="single" w:color="auto"/>
        </w:rPr>
        <w:t>承包人必须按实际完成的各部位的已完工</w:t>
      </w:r>
      <w:r>
        <w:rPr>
          <w:rFonts w:ascii="仿宋" w:hAnsi="仿宋" w:eastAsia="仿宋" w:cs="仿宋"/>
          <w:sz w:val="24"/>
          <w:szCs w:val="24"/>
          <w:u w:val="single" w:color="auto"/>
        </w:rPr>
        <w:t>程量报告一式五份送交监理工程师。监理工程师应</w:t>
      </w:r>
      <w:r>
        <w:rPr>
          <w:rFonts w:ascii="仿宋" w:hAnsi="仿宋" w:eastAsia="仿宋" w:cs="仿宋"/>
          <w:spacing w:val="-1"/>
          <w:sz w:val="24"/>
          <w:szCs w:val="24"/>
          <w:u w:val="single" w:color="auto"/>
        </w:rPr>
        <w:t xml:space="preserve">于承包人递交工程量报告后7日内进行计量和确认，完成后报发包人审批，作为工程价款支付的依据  </w:t>
      </w:r>
      <w:r>
        <w:rPr>
          <w:rFonts w:ascii="仿宋" w:hAnsi="仿宋" w:eastAsia="仿宋" w:cs="仿宋"/>
          <w:spacing w:val="-1"/>
          <w:sz w:val="24"/>
          <w:szCs w:val="24"/>
        </w:rPr>
        <w:t>。</w:t>
      </w:r>
    </w:p>
    <w:p w14:paraId="20EF83CE">
      <w:pPr>
        <w:spacing w:line="220" w:lineRule="auto"/>
        <w:ind w:left="496"/>
        <w:rPr>
          <w:rFonts w:ascii="仿宋" w:hAnsi="仿宋" w:eastAsia="仿宋" w:cs="仿宋"/>
          <w:sz w:val="24"/>
          <w:szCs w:val="24"/>
        </w:rPr>
      </w:pPr>
      <w:r>
        <w:rPr>
          <w:rFonts w:ascii="仿宋" w:hAnsi="仿宋" w:eastAsia="仿宋" w:cs="仿宋"/>
          <w:spacing w:val="-2"/>
          <w:sz w:val="24"/>
          <w:szCs w:val="24"/>
        </w:rPr>
        <w:t>12.4.3 进度付款申请单的提交</w:t>
      </w:r>
    </w:p>
    <w:p w14:paraId="717C9EE3">
      <w:pPr>
        <w:spacing w:before="182" w:line="220" w:lineRule="auto"/>
        <w:ind w:left="491"/>
        <w:rPr>
          <w:rFonts w:ascii="仿宋" w:hAnsi="仿宋" w:eastAsia="仿宋" w:cs="仿宋"/>
          <w:sz w:val="24"/>
          <w:szCs w:val="24"/>
        </w:rPr>
      </w:pPr>
      <w:r>
        <w:rPr>
          <w:rFonts w:ascii="仿宋" w:hAnsi="仿宋" w:eastAsia="仿宋" w:cs="仿宋"/>
          <w:spacing w:val="-1"/>
          <w:sz w:val="24"/>
          <w:szCs w:val="24"/>
        </w:rPr>
        <w:t>（1）单价合同进度付款申请单提交的约定：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41E3367C">
      <w:pPr>
        <w:spacing w:before="180" w:line="220" w:lineRule="auto"/>
        <w:ind w:left="491"/>
        <w:rPr>
          <w:rFonts w:ascii="仿宋" w:hAnsi="仿宋" w:eastAsia="仿宋" w:cs="仿宋"/>
          <w:sz w:val="24"/>
          <w:szCs w:val="24"/>
        </w:rPr>
      </w:pPr>
      <w:r>
        <w:rPr>
          <w:rFonts w:ascii="仿宋" w:hAnsi="仿宋" w:eastAsia="仿宋" w:cs="仿宋"/>
          <w:spacing w:val="-1"/>
          <w:sz w:val="24"/>
          <w:szCs w:val="24"/>
        </w:rPr>
        <w:t>（2）总价合同进度付款申请单提交的约定：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3082A5DA">
      <w:pPr>
        <w:spacing w:before="182" w:line="220" w:lineRule="auto"/>
        <w:ind w:left="491"/>
        <w:rPr>
          <w:rFonts w:ascii="仿宋" w:hAnsi="仿宋" w:eastAsia="仿宋" w:cs="仿宋"/>
          <w:sz w:val="24"/>
          <w:szCs w:val="24"/>
        </w:rPr>
      </w:pPr>
      <w:r>
        <w:rPr>
          <w:rFonts w:ascii="仿宋" w:hAnsi="仿宋" w:eastAsia="仿宋" w:cs="仿宋"/>
          <w:spacing w:val="-1"/>
          <w:sz w:val="24"/>
          <w:szCs w:val="24"/>
        </w:rPr>
        <w:t>（3）其他价格形式合同进度付款申请单提交的约定：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0C590B4">
      <w:pPr>
        <w:spacing w:before="180" w:line="222" w:lineRule="auto"/>
        <w:ind w:left="496"/>
        <w:rPr>
          <w:rFonts w:ascii="仿宋" w:hAnsi="仿宋" w:eastAsia="仿宋" w:cs="仿宋"/>
          <w:sz w:val="24"/>
          <w:szCs w:val="24"/>
        </w:rPr>
      </w:pPr>
      <w:r>
        <w:rPr>
          <w:rFonts w:ascii="仿宋" w:hAnsi="仿宋" w:eastAsia="仿宋" w:cs="仿宋"/>
          <w:spacing w:val="-2"/>
          <w:sz w:val="24"/>
          <w:szCs w:val="24"/>
        </w:rPr>
        <w:t>12.4.4 进度款审核和支付</w:t>
      </w:r>
    </w:p>
    <w:p w14:paraId="4BEED576">
      <w:pPr>
        <w:spacing w:before="179" w:line="220" w:lineRule="auto"/>
        <w:ind w:left="491"/>
        <w:rPr>
          <w:rFonts w:ascii="仿宋" w:hAnsi="仿宋" w:eastAsia="仿宋" w:cs="仿宋"/>
          <w:sz w:val="24"/>
          <w:szCs w:val="24"/>
        </w:rPr>
      </w:pPr>
      <w:r>
        <w:rPr>
          <w:rFonts w:ascii="仿宋" w:hAnsi="仿宋" w:eastAsia="仿宋" w:cs="仿宋"/>
          <w:spacing w:val="-1"/>
          <w:sz w:val="24"/>
          <w:szCs w:val="24"/>
        </w:rPr>
        <w:t>（1）监理人审查并报送发包人的期限：</w:t>
      </w:r>
      <w:r>
        <w:rPr>
          <w:rFonts w:ascii="仿宋" w:hAnsi="仿宋" w:eastAsia="仿宋" w:cs="仿宋"/>
          <w:spacing w:val="-1"/>
          <w:sz w:val="24"/>
          <w:szCs w:val="24"/>
          <w:u w:val="single" w:color="auto"/>
        </w:rPr>
        <w:t xml:space="preserve">    7天       </w:t>
      </w:r>
      <w:r>
        <w:rPr>
          <w:rFonts w:ascii="仿宋" w:hAnsi="仿宋" w:eastAsia="仿宋" w:cs="仿宋"/>
          <w:spacing w:val="-1"/>
          <w:sz w:val="24"/>
          <w:szCs w:val="24"/>
        </w:rPr>
        <w:t>。</w:t>
      </w:r>
    </w:p>
    <w:p w14:paraId="6C06AB5A">
      <w:pPr>
        <w:spacing w:before="180" w:line="220" w:lineRule="auto"/>
        <w:ind w:left="493"/>
        <w:rPr>
          <w:rFonts w:ascii="仿宋" w:hAnsi="仿宋" w:eastAsia="仿宋" w:cs="仿宋"/>
          <w:sz w:val="24"/>
          <w:szCs w:val="24"/>
        </w:rPr>
      </w:pPr>
      <w:r>
        <w:rPr>
          <w:rFonts w:ascii="仿宋" w:hAnsi="仿宋" w:eastAsia="仿宋" w:cs="仿宋"/>
          <w:spacing w:val="-1"/>
          <w:sz w:val="24"/>
          <w:szCs w:val="24"/>
        </w:rPr>
        <w:t>发包人完成审批并签发进度款支付证书的期限：</w:t>
      </w:r>
      <w:r>
        <w:rPr>
          <w:rFonts w:ascii="仿宋" w:hAnsi="仿宋" w:eastAsia="仿宋" w:cs="仿宋"/>
          <w:spacing w:val="-1"/>
          <w:sz w:val="24"/>
          <w:szCs w:val="24"/>
          <w:u w:val="single" w:color="auto"/>
        </w:rPr>
        <w:t xml:space="preserve">   7天  </w:t>
      </w:r>
      <w:r>
        <w:rPr>
          <w:rFonts w:ascii="仿宋" w:hAnsi="仿宋" w:eastAsia="仿宋" w:cs="仿宋"/>
          <w:spacing w:val="-1"/>
          <w:sz w:val="24"/>
          <w:szCs w:val="24"/>
        </w:rPr>
        <w:t>。</w:t>
      </w:r>
    </w:p>
    <w:p w14:paraId="3DD2F5B6">
      <w:pPr>
        <w:spacing w:line="220" w:lineRule="auto"/>
        <w:rPr>
          <w:rFonts w:ascii="仿宋" w:hAnsi="仿宋" w:eastAsia="仿宋" w:cs="仿宋"/>
          <w:sz w:val="24"/>
          <w:szCs w:val="24"/>
        </w:rPr>
        <w:sectPr>
          <w:footerReference r:id="rId30" w:type="default"/>
          <w:pgSz w:w="11906" w:h="16839"/>
          <w:pgMar w:top="400" w:right="1134" w:bottom="1225" w:left="1540" w:header="0" w:footer="952" w:gutter="0"/>
          <w:cols w:space="720" w:num="1"/>
        </w:sectPr>
      </w:pPr>
    </w:p>
    <w:p w14:paraId="46B15F31">
      <w:pPr>
        <w:pStyle w:val="2"/>
        <w:spacing w:line="242" w:lineRule="auto"/>
      </w:pPr>
    </w:p>
    <w:p w14:paraId="699EA92E">
      <w:pPr>
        <w:pStyle w:val="2"/>
        <w:spacing w:line="242" w:lineRule="auto"/>
      </w:pPr>
    </w:p>
    <w:p w14:paraId="14436ED1">
      <w:pPr>
        <w:pStyle w:val="2"/>
        <w:spacing w:line="242" w:lineRule="auto"/>
      </w:pPr>
    </w:p>
    <w:p w14:paraId="7BFDB74F">
      <w:pPr>
        <w:pStyle w:val="2"/>
        <w:spacing w:line="243" w:lineRule="auto"/>
      </w:pPr>
    </w:p>
    <w:p w14:paraId="1B5C5A11">
      <w:pPr>
        <w:spacing w:before="78" w:line="222" w:lineRule="auto"/>
        <w:ind w:left="493"/>
        <w:rPr>
          <w:rFonts w:ascii="仿宋" w:hAnsi="仿宋" w:eastAsia="仿宋" w:cs="仿宋"/>
          <w:sz w:val="24"/>
          <w:szCs w:val="24"/>
        </w:rPr>
      </w:pPr>
      <w:r>
        <w:rPr>
          <w:rFonts w:ascii="仿宋" w:hAnsi="仿宋" w:eastAsia="仿宋" w:cs="仿宋"/>
          <w:spacing w:val="-1"/>
          <w:sz w:val="24"/>
          <w:szCs w:val="24"/>
        </w:rPr>
        <w:t>（2）发包人支付进度款的期限：</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FE228FD">
      <w:pPr>
        <w:spacing w:before="176" w:line="222" w:lineRule="auto"/>
        <w:ind w:left="495"/>
        <w:rPr>
          <w:rFonts w:ascii="仿宋" w:hAnsi="仿宋" w:eastAsia="仿宋" w:cs="仿宋"/>
          <w:sz w:val="24"/>
          <w:szCs w:val="24"/>
        </w:rPr>
      </w:pPr>
      <w:r>
        <w:rPr>
          <w:rFonts w:ascii="仿宋" w:hAnsi="仿宋" w:eastAsia="仿宋" w:cs="仿宋"/>
          <w:spacing w:val="-1"/>
          <w:sz w:val="24"/>
          <w:szCs w:val="24"/>
        </w:rPr>
        <w:t>发包人逾期支付进度款的违约金的计算方式：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28CCD9D">
      <w:pPr>
        <w:spacing w:before="179" w:line="222" w:lineRule="auto"/>
        <w:ind w:left="498"/>
        <w:rPr>
          <w:rFonts w:ascii="仿宋" w:hAnsi="仿宋" w:eastAsia="仿宋" w:cs="仿宋"/>
          <w:sz w:val="24"/>
          <w:szCs w:val="24"/>
        </w:rPr>
      </w:pPr>
      <w:r>
        <w:rPr>
          <w:rFonts w:ascii="仿宋" w:hAnsi="仿宋" w:eastAsia="仿宋" w:cs="仿宋"/>
          <w:spacing w:val="-2"/>
          <w:sz w:val="24"/>
          <w:szCs w:val="24"/>
        </w:rPr>
        <w:t>12.4.5支付分解表的编制</w:t>
      </w:r>
    </w:p>
    <w:p w14:paraId="4D503C20">
      <w:pPr>
        <w:spacing w:before="179" w:line="222" w:lineRule="auto"/>
        <w:ind w:left="493"/>
        <w:rPr>
          <w:rFonts w:ascii="仿宋" w:hAnsi="仿宋" w:eastAsia="仿宋" w:cs="仿宋"/>
          <w:sz w:val="24"/>
          <w:szCs w:val="24"/>
        </w:rPr>
      </w:pPr>
      <w:r>
        <w:rPr>
          <w:rFonts w:ascii="仿宋" w:hAnsi="仿宋" w:eastAsia="仿宋" w:cs="仿宋"/>
          <w:spacing w:val="-1"/>
          <w:sz w:val="24"/>
          <w:szCs w:val="24"/>
        </w:rPr>
        <w:t>（1）总价合同支付分解表的编制与审批：</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 xml:space="preserve"> 。</w:t>
      </w:r>
    </w:p>
    <w:p w14:paraId="38348734">
      <w:pPr>
        <w:spacing w:before="177" w:line="221" w:lineRule="auto"/>
        <w:ind w:left="493"/>
        <w:rPr>
          <w:rFonts w:ascii="仿宋" w:hAnsi="仿宋" w:eastAsia="仿宋" w:cs="仿宋"/>
          <w:sz w:val="24"/>
          <w:szCs w:val="24"/>
        </w:rPr>
      </w:pPr>
      <w:r>
        <w:rPr>
          <w:rFonts w:ascii="仿宋" w:hAnsi="仿宋" w:eastAsia="仿宋" w:cs="仿宋"/>
          <w:spacing w:val="-1"/>
          <w:sz w:val="24"/>
          <w:szCs w:val="24"/>
        </w:rPr>
        <w:t>（2）单价合同的总价项目支付分解表的编制与审批：</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7CA1BD63">
      <w:pPr>
        <w:pStyle w:val="2"/>
        <w:spacing w:line="379" w:lineRule="auto"/>
      </w:pPr>
    </w:p>
    <w:p w14:paraId="117E2C70">
      <w:pPr>
        <w:spacing w:before="78" w:line="219" w:lineRule="auto"/>
        <w:ind w:left="498"/>
        <w:outlineLvl w:val="2"/>
        <w:rPr>
          <w:rFonts w:ascii="仿宋" w:hAnsi="仿宋" w:eastAsia="仿宋" w:cs="仿宋"/>
          <w:sz w:val="24"/>
          <w:szCs w:val="24"/>
        </w:rPr>
      </w:pPr>
      <w:r>
        <w:rPr>
          <w:rFonts w:ascii="仿宋" w:hAnsi="仿宋" w:eastAsia="仿宋" w:cs="仿宋"/>
          <w:spacing w:val="-3"/>
          <w:sz w:val="24"/>
          <w:szCs w:val="24"/>
        </w:rPr>
        <w:t>13. 验收和工程试车</w:t>
      </w:r>
    </w:p>
    <w:p w14:paraId="595878DB">
      <w:pPr>
        <w:pStyle w:val="2"/>
        <w:spacing w:line="393" w:lineRule="auto"/>
      </w:pPr>
    </w:p>
    <w:p w14:paraId="02E782EF">
      <w:pPr>
        <w:spacing w:before="78" w:line="222" w:lineRule="auto"/>
        <w:ind w:left="498"/>
        <w:rPr>
          <w:rFonts w:ascii="仿宋" w:hAnsi="仿宋" w:eastAsia="仿宋" w:cs="仿宋"/>
          <w:sz w:val="24"/>
          <w:szCs w:val="24"/>
        </w:rPr>
      </w:pPr>
      <w:r>
        <w:rPr>
          <w:rFonts w:ascii="仿宋" w:hAnsi="仿宋" w:eastAsia="仿宋" w:cs="仿宋"/>
          <w:spacing w:val="-3"/>
          <w:sz w:val="24"/>
          <w:szCs w:val="24"/>
        </w:rPr>
        <w:t>13.1 分部分项工程验收</w:t>
      </w:r>
    </w:p>
    <w:p w14:paraId="68331F06">
      <w:pPr>
        <w:spacing w:before="176" w:line="221" w:lineRule="auto"/>
        <w:ind w:left="498"/>
        <w:rPr>
          <w:rFonts w:ascii="仿宋" w:hAnsi="仿宋" w:eastAsia="仿宋" w:cs="仿宋"/>
          <w:sz w:val="24"/>
          <w:szCs w:val="24"/>
        </w:rPr>
      </w:pPr>
      <w:r>
        <w:rPr>
          <w:rFonts w:ascii="仿宋" w:hAnsi="仿宋" w:eastAsia="仿宋" w:cs="仿宋"/>
          <w:spacing w:val="-1"/>
          <w:sz w:val="24"/>
          <w:szCs w:val="24"/>
        </w:rPr>
        <w:t>13.1.2监理人不能按时进行验收时，应提前</w:t>
      </w:r>
      <w:r>
        <w:rPr>
          <w:rFonts w:ascii="仿宋" w:hAnsi="仿宋" w:eastAsia="仿宋" w:cs="仿宋"/>
          <w:spacing w:val="-1"/>
          <w:sz w:val="24"/>
          <w:szCs w:val="24"/>
          <w:u w:val="single" w:color="auto"/>
        </w:rPr>
        <w:t xml:space="preserve">  24 </w:t>
      </w:r>
      <w:r>
        <w:rPr>
          <w:rFonts w:ascii="仿宋" w:hAnsi="仿宋" w:eastAsia="仿宋" w:cs="仿宋"/>
          <w:spacing w:val="-1"/>
          <w:sz w:val="24"/>
          <w:szCs w:val="24"/>
        </w:rPr>
        <w:t>小时提交书面延期要求。</w:t>
      </w:r>
    </w:p>
    <w:p w14:paraId="6A1A739F">
      <w:pPr>
        <w:spacing w:before="182" w:line="222" w:lineRule="auto"/>
        <w:ind w:left="495"/>
        <w:rPr>
          <w:rFonts w:ascii="仿宋" w:hAnsi="仿宋" w:eastAsia="仿宋" w:cs="仿宋"/>
          <w:sz w:val="24"/>
          <w:szCs w:val="24"/>
        </w:rPr>
      </w:pPr>
      <w:r>
        <w:rPr>
          <w:rFonts w:ascii="仿宋" w:hAnsi="仿宋" w:eastAsia="仿宋" w:cs="仿宋"/>
          <w:spacing w:val="-2"/>
          <w:sz w:val="24"/>
          <w:szCs w:val="24"/>
        </w:rPr>
        <w:t>关于延期最长不得超过：</w:t>
      </w:r>
      <w:r>
        <w:rPr>
          <w:rFonts w:ascii="仿宋" w:hAnsi="仿宋" w:eastAsia="仿宋" w:cs="仿宋"/>
          <w:spacing w:val="-2"/>
          <w:sz w:val="24"/>
          <w:szCs w:val="24"/>
          <w:u w:val="single" w:color="auto"/>
        </w:rPr>
        <w:t xml:space="preserve"> 48 </w:t>
      </w:r>
      <w:r>
        <w:rPr>
          <w:rFonts w:ascii="仿宋" w:hAnsi="仿宋" w:eastAsia="仿宋" w:cs="仿宋"/>
          <w:spacing w:val="-2"/>
          <w:sz w:val="24"/>
          <w:szCs w:val="24"/>
        </w:rPr>
        <w:t>小时。</w:t>
      </w:r>
    </w:p>
    <w:p w14:paraId="4E19E2CA">
      <w:pPr>
        <w:spacing w:before="176" w:line="223" w:lineRule="auto"/>
        <w:ind w:left="498"/>
        <w:rPr>
          <w:rFonts w:ascii="仿宋" w:hAnsi="仿宋" w:eastAsia="仿宋" w:cs="仿宋"/>
          <w:sz w:val="24"/>
          <w:szCs w:val="24"/>
        </w:rPr>
      </w:pPr>
      <w:r>
        <w:rPr>
          <w:rFonts w:ascii="仿宋" w:hAnsi="仿宋" w:eastAsia="仿宋" w:cs="仿宋"/>
          <w:spacing w:val="-6"/>
          <w:sz w:val="24"/>
          <w:szCs w:val="24"/>
        </w:rPr>
        <w:t>13.2</w:t>
      </w:r>
      <w:r>
        <w:rPr>
          <w:rFonts w:ascii="仿宋" w:hAnsi="仿宋" w:eastAsia="仿宋" w:cs="仿宋"/>
          <w:spacing w:val="20"/>
          <w:sz w:val="24"/>
          <w:szCs w:val="24"/>
        </w:rPr>
        <w:t xml:space="preserve"> </w:t>
      </w:r>
      <w:r>
        <w:rPr>
          <w:rFonts w:ascii="仿宋" w:hAnsi="仿宋" w:eastAsia="仿宋" w:cs="仿宋"/>
          <w:spacing w:val="-6"/>
          <w:sz w:val="24"/>
          <w:szCs w:val="24"/>
        </w:rPr>
        <w:t>竣工验收</w:t>
      </w:r>
    </w:p>
    <w:p w14:paraId="6AFD323B">
      <w:pPr>
        <w:spacing w:before="179" w:line="222" w:lineRule="auto"/>
        <w:ind w:left="498"/>
        <w:rPr>
          <w:rFonts w:ascii="仿宋" w:hAnsi="仿宋" w:eastAsia="仿宋" w:cs="仿宋"/>
          <w:sz w:val="24"/>
          <w:szCs w:val="24"/>
        </w:rPr>
      </w:pPr>
      <w:r>
        <w:rPr>
          <w:rFonts w:ascii="仿宋" w:hAnsi="仿宋" w:eastAsia="仿宋" w:cs="仿宋"/>
          <w:spacing w:val="-3"/>
          <w:sz w:val="24"/>
          <w:szCs w:val="24"/>
        </w:rPr>
        <w:t>13.2.2竣工验收程序</w:t>
      </w:r>
    </w:p>
    <w:p w14:paraId="29B92AA8">
      <w:pPr>
        <w:spacing w:before="178" w:line="359" w:lineRule="auto"/>
        <w:ind w:left="7" w:right="120" w:firstLine="487"/>
        <w:rPr>
          <w:rFonts w:ascii="仿宋" w:hAnsi="仿宋" w:eastAsia="仿宋" w:cs="仿宋"/>
          <w:sz w:val="24"/>
          <w:szCs w:val="24"/>
        </w:rPr>
      </w:pPr>
      <w:r>
        <w:rPr>
          <w:rFonts w:ascii="仿宋" w:hAnsi="仿宋" w:eastAsia="仿宋" w:cs="仿宋"/>
          <w:spacing w:val="-1"/>
          <w:sz w:val="24"/>
          <w:szCs w:val="24"/>
        </w:rPr>
        <w:t>关于竣工验收程序的约定：</w:t>
      </w:r>
      <w:r>
        <w:rPr>
          <w:rFonts w:ascii="仿宋" w:hAnsi="仿宋" w:eastAsia="仿宋" w:cs="仿宋"/>
          <w:spacing w:val="-1"/>
          <w:sz w:val="24"/>
          <w:szCs w:val="24"/>
          <w:u w:val="single" w:color="auto"/>
        </w:rPr>
        <w:t>竣工验收后一个月内，交竣工图及资料文件肆套，费用</w:t>
      </w:r>
      <w:r>
        <w:rPr>
          <w:rFonts w:ascii="仿宋" w:hAnsi="仿宋" w:eastAsia="仿宋" w:cs="仿宋"/>
          <w:sz w:val="24"/>
          <w:szCs w:val="24"/>
          <w:u w:val="single" w:color="auto"/>
        </w:rPr>
        <w:t>由承包人自理。档案归档、组卷标准执行以下标准：GB/T</w:t>
      </w:r>
      <w:r>
        <w:rPr>
          <w:rFonts w:ascii="仿宋" w:hAnsi="仿宋" w:eastAsia="仿宋" w:cs="仿宋"/>
          <w:spacing w:val="-1"/>
          <w:sz w:val="24"/>
          <w:szCs w:val="24"/>
          <w:u w:val="single" w:color="auto"/>
        </w:rPr>
        <w:t>5038－2001《建设工程文件归</w:t>
      </w:r>
      <w:r>
        <w:rPr>
          <w:rFonts w:ascii="仿宋" w:hAnsi="仿宋" w:eastAsia="仿宋" w:cs="仿宋"/>
          <w:sz w:val="24"/>
          <w:szCs w:val="24"/>
          <w:u w:val="single" w:color="auto"/>
        </w:rPr>
        <w:t>档整理规范》。竣工时间以发包人组织的竣工验</w:t>
      </w:r>
      <w:r>
        <w:rPr>
          <w:rFonts w:ascii="仿宋" w:hAnsi="仿宋" w:eastAsia="仿宋" w:cs="仿宋"/>
          <w:spacing w:val="-1"/>
          <w:sz w:val="24"/>
          <w:szCs w:val="24"/>
          <w:u w:val="single" w:color="auto"/>
        </w:rPr>
        <w:t>收合格日期为准。工程竣工验收后，除</w:t>
      </w:r>
      <w:r>
        <w:rPr>
          <w:rFonts w:ascii="仿宋" w:hAnsi="仿宋" w:eastAsia="仿宋" w:cs="仿宋"/>
          <w:sz w:val="24"/>
          <w:szCs w:val="24"/>
          <w:u w:val="single" w:color="auto"/>
        </w:rPr>
        <w:t>维修点工作人员以及经发包人同意保留的维修点</w:t>
      </w:r>
      <w:r>
        <w:rPr>
          <w:rFonts w:ascii="仿宋" w:hAnsi="仿宋" w:eastAsia="仿宋" w:cs="仿宋"/>
          <w:spacing w:val="-1"/>
          <w:sz w:val="24"/>
          <w:szCs w:val="24"/>
          <w:u w:val="single" w:color="auto"/>
        </w:rPr>
        <w:t>用房外，承包人的施工员、材料、设备</w:t>
      </w:r>
      <w:r>
        <w:rPr>
          <w:rFonts w:ascii="仿宋" w:hAnsi="仿宋" w:eastAsia="仿宋" w:cs="仿宋"/>
          <w:spacing w:val="1"/>
          <w:sz w:val="24"/>
          <w:szCs w:val="24"/>
          <w:u w:val="single" w:color="auto"/>
        </w:rPr>
        <w:t>等必须在10天内全部撤离现场。</w:t>
      </w:r>
    </w:p>
    <w:p w14:paraId="434E9A4F">
      <w:pPr>
        <w:spacing w:line="359" w:lineRule="auto"/>
        <w:ind w:firstLine="495"/>
        <w:rPr>
          <w:rFonts w:ascii="仿宋" w:hAnsi="仿宋" w:eastAsia="仿宋" w:cs="仿宋"/>
          <w:sz w:val="24"/>
          <w:szCs w:val="24"/>
        </w:rPr>
      </w:pPr>
      <w:r>
        <w:rPr>
          <w:rFonts w:ascii="仿宋" w:hAnsi="仿宋" w:eastAsia="仿宋" w:cs="仿宋"/>
          <w:spacing w:val="-1"/>
          <w:sz w:val="24"/>
          <w:szCs w:val="24"/>
        </w:rPr>
        <w:t>发包人不按照本项约定组织竣工验收、颁发工程接收证书的违约金的计算方法：</w:t>
      </w:r>
      <w:r>
        <w:rPr>
          <w:rFonts w:ascii="仿宋" w:hAnsi="仿宋" w:eastAsia="仿宋" w:cs="仿宋"/>
          <w:spacing w:val="-1"/>
          <w:sz w:val="24"/>
          <w:szCs w:val="24"/>
          <w:u w:val="single" w:color="auto"/>
        </w:rPr>
        <w:t xml:space="preserve">   </w:t>
      </w:r>
      <w:r>
        <w:rPr>
          <w:rFonts w:ascii="仿宋" w:hAnsi="仿宋" w:eastAsia="仿宋" w:cs="仿宋"/>
          <w:spacing w:val="-3"/>
          <w:sz w:val="24"/>
          <w:szCs w:val="24"/>
          <w:u w:val="single" w:color="auto"/>
        </w:rPr>
        <w:t xml:space="preserve">/ </w:t>
      </w:r>
      <w:r>
        <w:rPr>
          <w:rFonts w:ascii="仿宋" w:hAnsi="仿宋" w:eastAsia="仿宋" w:cs="仿宋"/>
          <w:spacing w:val="-3"/>
          <w:sz w:val="24"/>
          <w:szCs w:val="24"/>
        </w:rPr>
        <w:t>。</w:t>
      </w:r>
    </w:p>
    <w:p w14:paraId="7556EABD">
      <w:pPr>
        <w:spacing w:before="1" w:line="222" w:lineRule="auto"/>
        <w:ind w:left="498"/>
        <w:rPr>
          <w:rFonts w:ascii="仿宋" w:hAnsi="仿宋" w:eastAsia="仿宋" w:cs="仿宋"/>
          <w:sz w:val="24"/>
          <w:szCs w:val="24"/>
        </w:rPr>
      </w:pPr>
      <w:r>
        <w:rPr>
          <w:rFonts w:ascii="仿宋" w:hAnsi="仿宋" w:eastAsia="仿宋" w:cs="仿宋"/>
          <w:spacing w:val="-2"/>
          <w:sz w:val="24"/>
          <w:szCs w:val="24"/>
        </w:rPr>
        <w:t>13.2.5移交、接收全部与部分工程</w:t>
      </w:r>
    </w:p>
    <w:p w14:paraId="3AEB6825">
      <w:pPr>
        <w:spacing w:before="179" w:line="221" w:lineRule="auto"/>
        <w:ind w:left="488"/>
        <w:rPr>
          <w:rFonts w:ascii="仿宋" w:hAnsi="仿宋" w:eastAsia="仿宋" w:cs="仿宋"/>
          <w:sz w:val="24"/>
          <w:szCs w:val="24"/>
        </w:rPr>
      </w:pPr>
      <w:r>
        <w:rPr>
          <w:rFonts w:ascii="仿宋" w:hAnsi="仿宋" w:eastAsia="仿宋" w:cs="仿宋"/>
          <w:spacing w:val="-1"/>
          <w:sz w:val="24"/>
          <w:szCs w:val="24"/>
        </w:rPr>
        <w:t>承包人向发包人移交工程的期限：</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542D6179">
      <w:pPr>
        <w:spacing w:before="178" w:line="359" w:lineRule="auto"/>
        <w:ind w:left="7" w:firstLine="487"/>
        <w:rPr>
          <w:rFonts w:ascii="仿宋" w:hAnsi="仿宋" w:eastAsia="仿宋" w:cs="仿宋"/>
          <w:sz w:val="24"/>
          <w:szCs w:val="24"/>
        </w:rPr>
      </w:pPr>
      <w:r>
        <w:rPr>
          <w:rFonts w:ascii="仿宋" w:hAnsi="仿宋" w:eastAsia="仿宋" w:cs="仿宋"/>
          <w:spacing w:val="-1"/>
          <w:sz w:val="24"/>
          <w:szCs w:val="24"/>
        </w:rPr>
        <w:t>发包人未按本合同约定接收全部或部分工程的，违约金的计算方法为：</w:t>
      </w:r>
      <w:r>
        <w:rPr>
          <w:rFonts w:ascii="仿宋" w:hAnsi="仿宋" w:eastAsia="仿宋" w:cs="仿宋"/>
          <w:spacing w:val="-1"/>
          <w:sz w:val="24"/>
          <w:szCs w:val="24"/>
          <w:u w:val="single" w:color="auto"/>
        </w:rPr>
        <w:t xml:space="preserve"> 执行通用条</w:t>
      </w:r>
      <w:r>
        <w:rPr>
          <w:rFonts w:ascii="仿宋" w:hAnsi="仿宋" w:eastAsia="仿宋" w:cs="仿宋"/>
          <w:spacing w:val="-6"/>
          <w:sz w:val="24"/>
          <w:szCs w:val="24"/>
          <w:u w:val="single" w:color="auto"/>
        </w:rPr>
        <w:t xml:space="preserve">款 </w:t>
      </w:r>
      <w:r>
        <w:rPr>
          <w:rFonts w:ascii="仿宋" w:hAnsi="仿宋" w:eastAsia="仿宋" w:cs="仿宋"/>
          <w:spacing w:val="-6"/>
          <w:sz w:val="24"/>
          <w:szCs w:val="24"/>
        </w:rPr>
        <w:t>。</w:t>
      </w:r>
    </w:p>
    <w:p w14:paraId="079E9705">
      <w:pPr>
        <w:spacing w:line="359" w:lineRule="auto"/>
        <w:ind w:left="7" w:right="120" w:firstLine="480"/>
        <w:rPr>
          <w:rFonts w:ascii="仿宋" w:hAnsi="仿宋" w:eastAsia="仿宋" w:cs="仿宋"/>
          <w:sz w:val="24"/>
          <w:szCs w:val="24"/>
        </w:rPr>
      </w:pPr>
      <w:r>
        <w:rPr>
          <w:rFonts w:ascii="仿宋" w:hAnsi="仿宋" w:eastAsia="仿宋" w:cs="仿宋"/>
          <w:sz w:val="24"/>
          <w:szCs w:val="24"/>
        </w:rPr>
        <w:t>承包人未按时移交工程的，违约金的计算方</w:t>
      </w:r>
      <w:r>
        <w:rPr>
          <w:rFonts w:ascii="仿宋" w:hAnsi="仿宋" w:eastAsia="仿宋" w:cs="仿宋"/>
          <w:spacing w:val="-1"/>
          <w:sz w:val="24"/>
          <w:szCs w:val="24"/>
        </w:rPr>
        <w:t>法为：</w:t>
      </w:r>
      <w:r>
        <w:rPr>
          <w:rFonts w:ascii="仿宋" w:hAnsi="仿宋" w:eastAsia="仿宋" w:cs="仿宋"/>
          <w:spacing w:val="-1"/>
          <w:sz w:val="24"/>
          <w:szCs w:val="24"/>
          <w:u w:val="single" w:color="auto"/>
        </w:rPr>
        <w:t xml:space="preserve">每逾期一天应以签约合同价为基数，按照中国人民银行发布的同期同类贷款基准利率支付违约金  </w:t>
      </w:r>
      <w:r>
        <w:rPr>
          <w:rFonts w:ascii="仿宋" w:hAnsi="仿宋" w:eastAsia="仿宋" w:cs="仿宋"/>
          <w:spacing w:val="-1"/>
          <w:sz w:val="24"/>
          <w:szCs w:val="24"/>
        </w:rPr>
        <w:t>。</w:t>
      </w:r>
    </w:p>
    <w:p w14:paraId="07A37D72">
      <w:pPr>
        <w:spacing w:before="1" w:line="219" w:lineRule="auto"/>
        <w:ind w:left="498"/>
        <w:rPr>
          <w:rFonts w:ascii="仿宋" w:hAnsi="仿宋" w:eastAsia="仿宋" w:cs="仿宋"/>
          <w:sz w:val="24"/>
          <w:szCs w:val="24"/>
        </w:rPr>
      </w:pPr>
      <w:r>
        <w:rPr>
          <w:rFonts w:ascii="仿宋" w:hAnsi="仿宋" w:eastAsia="仿宋" w:cs="仿宋"/>
          <w:spacing w:val="-6"/>
          <w:sz w:val="24"/>
          <w:szCs w:val="24"/>
        </w:rPr>
        <w:t>13.3</w:t>
      </w:r>
      <w:r>
        <w:rPr>
          <w:rFonts w:ascii="仿宋" w:hAnsi="仿宋" w:eastAsia="仿宋" w:cs="仿宋"/>
          <w:spacing w:val="21"/>
          <w:sz w:val="24"/>
          <w:szCs w:val="24"/>
        </w:rPr>
        <w:t xml:space="preserve"> </w:t>
      </w:r>
      <w:r>
        <w:rPr>
          <w:rFonts w:ascii="仿宋" w:hAnsi="仿宋" w:eastAsia="仿宋" w:cs="仿宋"/>
          <w:spacing w:val="-6"/>
          <w:sz w:val="24"/>
          <w:szCs w:val="24"/>
        </w:rPr>
        <w:t>工程试车</w:t>
      </w:r>
    </w:p>
    <w:p w14:paraId="59DBD974">
      <w:pPr>
        <w:spacing w:before="183" w:line="219" w:lineRule="auto"/>
        <w:ind w:left="498"/>
        <w:rPr>
          <w:rFonts w:ascii="仿宋" w:hAnsi="仿宋" w:eastAsia="仿宋" w:cs="仿宋"/>
          <w:sz w:val="24"/>
          <w:szCs w:val="24"/>
        </w:rPr>
      </w:pPr>
      <w:r>
        <w:rPr>
          <w:rFonts w:ascii="仿宋" w:hAnsi="仿宋" w:eastAsia="仿宋" w:cs="仿宋"/>
          <w:spacing w:val="-3"/>
          <w:sz w:val="24"/>
          <w:szCs w:val="24"/>
        </w:rPr>
        <w:t>13.3.1 试车程序</w:t>
      </w:r>
    </w:p>
    <w:p w14:paraId="22A56ECF">
      <w:pPr>
        <w:spacing w:before="181" w:line="219" w:lineRule="auto"/>
        <w:ind w:left="494"/>
        <w:rPr>
          <w:rFonts w:ascii="仿宋" w:hAnsi="仿宋" w:eastAsia="仿宋" w:cs="仿宋"/>
          <w:sz w:val="24"/>
          <w:szCs w:val="24"/>
        </w:rPr>
      </w:pPr>
      <w:r>
        <w:rPr>
          <w:rFonts w:ascii="仿宋" w:hAnsi="仿宋" w:eastAsia="仿宋" w:cs="仿宋"/>
          <w:spacing w:val="-2"/>
          <w:sz w:val="24"/>
          <w:szCs w:val="24"/>
        </w:rPr>
        <w:t>工程试车内容：</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52E800A1">
      <w:pPr>
        <w:spacing w:before="183" w:line="219" w:lineRule="auto"/>
        <w:ind w:left="493"/>
        <w:rPr>
          <w:rFonts w:ascii="仿宋" w:hAnsi="仿宋" w:eastAsia="仿宋" w:cs="仿宋"/>
          <w:sz w:val="24"/>
          <w:szCs w:val="24"/>
        </w:rPr>
      </w:pPr>
      <w:r>
        <w:rPr>
          <w:rFonts w:ascii="仿宋" w:hAnsi="仿宋" w:eastAsia="仿宋" w:cs="仿宋"/>
          <w:spacing w:val="-2"/>
          <w:sz w:val="24"/>
          <w:szCs w:val="24"/>
        </w:rPr>
        <w:t>（1）单机无负荷试车费用由</w:t>
      </w:r>
      <w:r>
        <w:rPr>
          <w:rFonts w:ascii="仿宋" w:hAnsi="仿宋" w:eastAsia="仿宋" w:cs="仿宋"/>
          <w:spacing w:val="-2"/>
          <w:sz w:val="24"/>
          <w:szCs w:val="24"/>
          <w:u w:val="single" w:color="auto"/>
        </w:rPr>
        <w:t xml:space="preserve">    /       </w:t>
      </w:r>
      <w:r>
        <w:rPr>
          <w:rFonts w:ascii="仿宋" w:hAnsi="仿宋" w:eastAsia="仿宋" w:cs="仿宋"/>
          <w:spacing w:val="-86"/>
          <w:sz w:val="24"/>
          <w:szCs w:val="24"/>
        </w:rPr>
        <w:t xml:space="preserve"> </w:t>
      </w:r>
      <w:r>
        <w:rPr>
          <w:rFonts w:ascii="仿宋" w:hAnsi="仿宋" w:eastAsia="仿宋" w:cs="仿宋"/>
          <w:spacing w:val="-2"/>
          <w:sz w:val="24"/>
          <w:szCs w:val="24"/>
        </w:rPr>
        <w:t>承担；</w:t>
      </w:r>
    </w:p>
    <w:p w14:paraId="24568489">
      <w:pPr>
        <w:spacing w:before="181" w:line="219" w:lineRule="auto"/>
        <w:ind w:left="493"/>
        <w:rPr>
          <w:rFonts w:ascii="仿宋" w:hAnsi="仿宋" w:eastAsia="仿宋" w:cs="仿宋"/>
          <w:sz w:val="24"/>
          <w:szCs w:val="24"/>
        </w:rPr>
      </w:pPr>
      <w:r>
        <w:rPr>
          <w:rFonts w:ascii="仿宋" w:hAnsi="仿宋" w:eastAsia="仿宋" w:cs="仿宋"/>
          <w:spacing w:val="-2"/>
          <w:sz w:val="24"/>
          <w:szCs w:val="24"/>
        </w:rPr>
        <w:t>（2）无负荷联动试车费用由</w:t>
      </w:r>
      <w:r>
        <w:rPr>
          <w:rFonts w:ascii="仿宋" w:hAnsi="仿宋" w:eastAsia="仿宋" w:cs="仿宋"/>
          <w:spacing w:val="-2"/>
          <w:sz w:val="24"/>
          <w:szCs w:val="24"/>
          <w:u w:val="single" w:color="auto"/>
        </w:rPr>
        <w:t xml:space="preserve">    /     </w:t>
      </w:r>
      <w:r>
        <w:rPr>
          <w:rFonts w:ascii="仿宋" w:hAnsi="仿宋" w:eastAsia="仿宋" w:cs="仿宋"/>
          <w:spacing w:val="-90"/>
          <w:sz w:val="24"/>
          <w:szCs w:val="24"/>
        </w:rPr>
        <w:t xml:space="preserve"> </w:t>
      </w:r>
      <w:r>
        <w:rPr>
          <w:rFonts w:ascii="仿宋" w:hAnsi="仿宋" w:eastAsia="仿宋" w:cs="仿宋"/>
          <w:spacing w:val="-2"/>
          <w:sz w:val="24"/>
          <w:szCs w:val="24"/>
        </w:rPr>
        <w:t>承担。</w:t>
      </w:r>
    </w:p>
    <w:p w14:paraId="417AC233">
      <w:pPr>
        <w:spacing w:line="219" w:lineRule="auto"/>
        <w:rPr>
          <w:rFonts w:ascii="仿宋" w:hAnsi="仿宋" w:eastAsia="仿宋" w:cs="仿宋"/>
          <w:sz w:val="24"/>
          <w:szCs w:val="24"/>
        </w:rPr>
        <w:sectPr>
          <w:footerReference r:id="rId31" w:type="default"/>
          <w:pgSz w:w="11906" w:h="16839"/>
          <w:pgMar w:top="400" w:right="1134" w:bottom="1225" w:left="1538" w:header="0" w:footer="952" w:gutter="0"/>
          <w:cols w:space="720" w:num="1"/>
        </w:sectPr>
      </w:pPr>
    </w:p>
    <w:p w14:paraId="1CFA11E8">
      <w:pPr>
        <w:pStyle w:val="2"/>
        <w:spacing w:line="242" w:lineRule="auto"/>
      </w:pPr>
    </w:p>
    <w:p w14:paraId="5D1D3C94">
      <w:pPr>
        <w:pStyle w:val="2"/>
        <w:spacing w:line="242" w:lineRule="auto"/>
      </w:pPr>
    </w:p>
    <w:p w14:paraId="67E1D586">
      <w:pPr>
        <w:pStyle w:val="2"/>
        <w:spacing w:line="242" w:lineRule="auto"/>
      </w:pPr>
    </w:p>
    <w:p w14:paraId="009B8D00">
      <w:pPr>
        <w:pStyle w:val="2"/>
        <w:spacing w:line="243" w:lineRule="auto"/>
      </w:pPr>
    </w:p>
    <w:p w14:paraId="57F9B7DA">
      <w:pPr>
        <w:spacing w:before="78" w:line="219" w:lineRule="auto"/>
        <w:ind w:left="491"/>
        <w:rPr>
          <w:rFonts w:ascii="仿宋" w:hAnsi="仿宋" w:eastAsia="仿宋" w:cs="仿宋"/>
          <w:sz w:val="24"/>
          <w:szCs w:val="24"/>
        </w:rPr>
      </w:pPr>
      <w:r>
        <w:rPr>
          <w:rFonts w:ascii="仿宋" w:hAnsi="仿宋" w:eastAsia="仿宋" w:cs="仿宋"/>
          <w:spacing w:val="-5"/>
          <w:sz w:val="24"/>
          <w:szCs w:val="24"/>
        </w:rPr>
        <w:t>13.3.3</w:t>
      </w:r>
      <w:r>
        <w:rPr>
          <w:rFonts w:ascii="仿宋" w:hAnsi="仿宋" w:eastAsia="仿宋" w:cs="仿宋"/>
          <w:spacing w:val="22"/>
          <w:sz w:val="24"/>
          <w:szCs w:val="24"/>
        </w:rPr>
        <w:t xml:space="preserve"> </w:t>
      </w:r>
      <w:r>
        <w:rPr>
          <w:rFonts w:ascii="仿宋" w:hAnsi="仿宋" w:eastAsia="仿宋" w:cs="仿宋"/>
          <w:spacing w:val="-5"/>
          <w:sz w:val="24"/>
          <w:szCs w:val="24"/>
        </w:rPr>
        <w:t>投料试车</w:t>
      </w:r>
    </w:p>
    <w:p w14:paraId="1D61B97B">
      <w:pPr>
        <w:spacing w:before="180" w:line="219" w:lineRule="auto"/>
        <w:ind w:left="487"/>
        <w:rPr>
          <w:rFonts w:ascii="仿宋" w:hAnsi="仿宋" w:eastAsia="仿宋" w:cs="仿宋"/>
          <w:sz w:val="24"/>
          <w:szCs w:val="24"/>
        </w:rPr>
      </w:pPr>
      <w:r>
        <w:rPr>
          <w:rFonts w:ascii="仿宋" w:hAnsi="仿宋" w:eastAsia="仿宋" w:cs="仿宋"/>
          <w:spacing w:val="-1"/>
          <w:sz w:val="24"/>
          <w:szCs w:val="24"/>
        </w:rPr>
        <w:t>关于投料试车相关事项的约定：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179A20FF">
      <w:pPr>
        <w:spacing w:before="182" w:line="223" w:lineRule="auto"/>
        <w:ind w:left="491"/>
        <w:rPr>
          <w:rFonts w:ascii="仿宋" w:hAnsi="仿宋" w:eastAsia="仿宋" w:cs="仿宋"/>
          <w:sz w:val="24"/>
          <w:szCs w:val="24"/>
        </w:rPr>
      </w:pPr>
      <w:r>
        <w:rPr>
          <w:rFonts w:ascii="仿宋" w:hAnsi="仿宋" w:eastAsia="仿宋" w:cs="仿宋"/>
          <w:spacing w:val="-6"/>
          <w:sz w:val="24"/>
          <w:szCs w:val="24"/>
        </w:rPr>
        <w:t>13.6</w:t>
      </w:r>
      <w:r>
        <w:rPr>
          <w:rFonts w:ascii="仿宋" w:hAnsi="仿宋" w:eastAsia="仿宋" w:cs="仿宋"/>
          <w:spacing w:val="20"/>
          <w:sz w:val="24"/>
          <w:szCs w:val="24"/>
        </w:rPr>
        <w:t xml:space="preserve"> </w:t>
      </w:r>
      <w:r>
        <w:rPr>
          <w:rFonts w:ascii="仿宋" w:hAnsi="仿宋" w:eastAsia="仿宋" w:cs="仿宋"/>
          <w:spacing w:val="-6"/>
          <w:sz w:val="24"/>
          <w:szCs w:val="24"/>
        </w:rPr>
        <w:t>竣工退场</w:t>
      </w:r>
    </w:p>
    <w:p w14:paraId="5AF85A0F">
      <w:pPr>
        <w:spacing w:before="178" w:line="223" w:lineRule="auto"/>
        <w:ind w:left="491"/>
        <w:rPr>
          <w:rFonts w:ascii="仿宋" w:hAnsi="仿宋" w:eastAsia="仿宋" w:cs="仿宋"/>
          <w:sz w:val="24"/>
          <w:szCs w:val="24"/>
        </w:rPr>
      </w:pPr>
      <w:r>
        <w:rPr>
          <w:rFonts w:ascii="仿宋" w:hAnsi="仿宋" w:eastAsia="仿宋" w:cs="仿宋"/>
          <w:spacing w:val="-5"/>
          <w:sz w:val="24"/>
          <w:szCs w:val="24"/>
        </w:rPr>
        <w:t>13.6.1</w:t>
      </w:r>
      <w:r>
        <w:rPr>
          <w:rFonts w:ascii="仿宋" w:hAnsi="仿宋" w:eastAsia="仿宋" w:cs="仿宋"/>
          <w:spacing w:val="22"/>
          <w:sz w:val="24"/>
          <w:szCs w:val="24"/>
        </w:rPr>
        <w:t xml:space="preserve"> </w:t>
      </w:r>
      <w:r>
        <w:rPr>
          <w:rFonts w:ascii="仿宋" w:hAnsi="仿宋" w:eastAsia="仿宋" w:cs="仿宋"/>
          <w:spacing w:val="-5"/>
          <w:sz w:val="24"/>
          <w:szCs w:val="24"/>
        </w:rPr>
        <w:t>竣工退场</w:t>
      </w:r>
    </w:p>
    <w:p w14:paraId="06022726">
      <w:pPr>
        <w:spacing w:before="177" w:line="359" w:lineRule="auto"/>
        <w:ind w:firstLine="480"/>
        <w:rPr>
          <w:rFonts w:ascii="仿宋" w:hAnsi="仿宋" w:eastAsia="仿宋" w:cs="仿宋"/>
          <w:sz w:val="24"/>
          <w:szCs w:val="24"/>
        </w:rPr>
      </w:pPr>
      <w:r>
        <w:rPr>
          <w:rFonts w:ascii="仿宋" w:hAnsi="仿宋" w:eastAsia="仿宋" w:cs="仿宋"/>
          <w:sz w:val="24"/>
          <w:szCs w:val="24"/>
        </w:rPr>
        <w:t>承包人完成竣工退场的期限：</w:t>
      </w:r>
      <w:r>
        <w:rPr>
          <w:rFonts w:ascii="仿宋" w:hAnsi="仿宋" w:eastAsia="仿宋" w:cs="仿宋"/>
          <w:sz w:val="24"/>
          <w:szCs w:val="24"/>
          <w:u w:val="single" w:color="auto"/>
        </w:rPr>
        <w:t>竣工时间以发</w:t>
      </w:r>
      <w:r>
        <w:rPr>
          <w:rFonts w:ascii="仿宋" w:hAnsi="仿宋" w:eastAsia="仿宋" w:cs="仿宋"/>
          <w:spacing w:val="-1"/>
          <w:sz w:val="24"/>
          <w:szCs w:val="24"/>
          <w:u w:val="single" w:color="auto"/>
        </w:rPr>
        <w:t>包人组织的竣工验收合格日期为准。工</w:t>
      </w:r>
      <w:r>
        <w:rPr>
          <w:rFonts w:ascii="仿宋" w:hAnsi="仿宋" w:eastAsia="仿宋" w:cs="仿宋"/>
          <w:sz w:val="24"/>
          <w:szCs w:val="24"/>
          <w:u w:val="single" w:color="auto"/>
        </w:rPr>
        <w:t>程竣工验收后，施工单位的施工人员、材料、设备</w:t>
      </w:r>
      <w:r>
        <w:rPr>
          <w:rFonts w:ascii="仿宋" w:hAnsi="仿宋" w:eastAsia="仿宋" w:cs="仿宋"/>
          <w:spacing w:val="-1"/>
          <w:sz w:val="24"/>
          <w:szCs w:val="24"/>
          <w:u w:val="single" w:color="auto"/>
        </w:rPr>
        <w:t>、临建用房等必须在10天内全部撤离</w:t>
      </w:r>
      <w:r>
        <w:rPr>
          <w:rFonts w:ascii="仿宋" w:hAnsi="仿宋" w:eastAsia="仿宋" w:cs="仿宋"/>
          <w:spacing w:val="1"/>
          <w:sz w:val="24"/>
          <w:szCs w:val="24"/>
          <w:u w:val="single" w:color="auto"/>
        </w:rPr>
        <w:t>现场，具体以发包人书面指令为准。</w:t>
      </w:r>
    </w:p>
    <w:p w14:paraId="67096145">
      <w:pPr>
        <w:spacing w:before="1" w:line="221" w:lineRule="auto"/>
        <w:ind w:left="491"/>
        <w:rPr>
          <w:rFonts w:ascii="仿宋" w:hAnsi="仿宋" w:eastAsia="仿宋" w:cs="仿宋"/>
          <w:sz w:val="24"/>
          <w:szCs w:val="24"/>
        </w:rPr>
      </w:pPr>
      <w:r>
        <w:rPr>
          <w:rFonts w:ascii="仿宋" w:hAnsi="仿宋" w:eastAsia="仿宋" w:cs="仿宋"/>
          <w:spacing w:val="-7"/>
          <w:sz w:val="24"/>
          <w:szCs w:val="24"/>
        </w:rPr>
        <w:t>14.</w:t>
      </w:r>
      <w:r>
        <w:rPr>
          <w:rFonts w:ascii="仿宋" w:hAnsi="仿宋" w:eastAsia="仿宋" w:cs="仿宋"/>
          <w:spacing w:val="21"/>
          <w:sz w:val="24"/>
          <w:szCs w:val="24"/>
        </w:rPr>
        <w:t xml:space="preserve"> </w:t>
      </w:r>
      <w:r>
        <w:rPr>
          <w:rFonts w:ascii="仿宋" w:hAnsi="仿宋" w:eastAsia="仿宋" w:cs="仿宋"/>
          <w:spacing w:val="-7"/>
          <w:sz w:val="24"/>
          <w:szCs w:val="24"/>
        </w:rPr>
        <w:t>竣工结算</w:t>
      </w:r>
    </w:p>
    <w:p w14:paraId="1AA93807">
      <w:pPr>
        <w:spacing w:before="178" w:line="220" w:lineRule="auto"/>
        <w:ind w:left="491"/>
        <w:rPr>
          <w:rFonts w:ascii="仿宋" w:hAnsi="仿宋" w:eastAsia="仿宋" w:cs="仿宋"/>
          <w:sz w:val="24"/>
          <w:szCs w:val="24"/>
        </w:rPr>
      </w:pPr>
      <w:r>
        <w:rPr>
          <w:rFonts w:ascii="仿宋" w:hAnsi="仿宋" w:eastAsia="仿宋" w:cs="仿宋"/>
          <w:spacing w:val="-5"/>
          <w:sz w:val="24"/>
          <w:szCs w:val="24"/>
        </w:rPr>
        <w:t>14.1</w:t>
      </w:r>
      <w:r>
        <w:rPr>
          <w:rFonts w:ascii="仿宋" w:hAnsi="仿宋" w:eastAsia="仿宋" w:cs="仿宋"/>
          <w:spacing w:val="22"/>
          <w:sz w:val="24"/>
          <w:szCs w:val="24"/>
        </w:rPr>
        <w:t xml:space="preserve"> </w:t>
      </w:r>
      <w:r>
        <w:rPr>
          <w:rFonts w:ascii="仿宋" w:hAnsi="仿宋" w:eastAsia="仿宋" w:cs="仿宋"/>
          <w:spacing w:val="-5"/>
          <w:sz w:val="24"/>
          <w:szCs w:val="24"/>
        </w:rPr>
        <w:t>竣工结算申请</w:t>
      </w:r>
    </w:p>
    <w:p w14:paraId="2D99F2D6">
      <w:pPr>
        <w:spacing w:before="182" w:line="220" w:lineRule="auto"/>
        <w:ind w:left="480"/>
        <w:rPr>
          <w:rFonts w:ascii="仿宋" w:hAnsi="仿宋" w:eastAsia="仿宋" w:cs="仿宋"/>
          <w:sz w:val="24"/>
          <w:szCs w:val="24"/>
        </w:rPr>
      </w:pPr>
      <w:r>
        <w:rPr>
          <w:rFonts w:ascii="仿宋" w:hAnsi="仿宋" w:eastAsia="仿宋" w:cs="仿宋"/>
          <w:spacing w:val="-1"/>
          <w:sz w:val="24"/>
          <w:szCs w:val="24"/>
        </w:rPr>
        <w:t>承包人提交竣工结算申请单的期限：</w:t>
      </w:r>
      <w:r>
        <w:rPr>
          <w:rFonts w:ascii="仿宋" w:hAnsi="仿宋" w:eastAsia="仿宋" w:cs="仿宋"/>
          <w:spacing w:val="-1"/>
          <w:sz w:val="24"/>
          <w:szCs w:val="24"/>
          <w:u w:val="single" w:color="auto"/>
        </w:rPr>
        <w:t>竣工结算经发包方委托审核机构审定完后</w:t>
      </w:r>
      <w:r>
        <w:rPr>
          <w:rFonts w:ascii="仿宋" w:hAnsi="仿宋" w:eastAsia="仿宋" w:cs="仿宋"/>
          <w:spacing w:val="-1"/>
          <w:sz w:val="24"/>
          <w:szCs w:val="24"/>
        </w:rPr>
        <w:t>。</w:t>
      </w:r>
    </w:p>
    <w:p w14:paraId="27CA60BE">
      <w:pPr>
        <w:spacing w:before="179" w:line="220" w:lineRule="auto"/>
        <w:ind w:left="482"/>
        <w:rPr>
          <w:rFonts w:ascii="仿宋" w:hAnsi="仿宋" w:eastAsia="仿宋" w:cs="仿宋"/>
          <w:sz w:val="24"/>
          <w:szCs w:val="24"/>
        </w:rPr>
      </w:pPr>
      <w:r>
        <w:rPr>
          <w:rFonts w:ascii="仿宋" w:hAnsi="仿宋" w:eastAsia="仿宋" w:cs="仿宋"/>
          <w:spacing w:val="-1"/>
          <w:sz w:val="24"/>
          <w:szCs w:val="24"/>
        </w:rPr>
        <w:t>竣工结算申请单应包括的内容：</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1790F747">
      <w:pPr>
        <w:spacing w:before="182" w:line="222" w:lineRule="auto"/>
        <w:ind w:left="491"/>
        <w:rPr>
          <w:rFonts w:ascii="仿宋" w:hAnsi="仿宋" w:eastAsia="仿宋" w:cs="仿宋"/>
          <w:sz w:val="24"/>
          <w:szCs w:val="24"/>
        </w:rPr>
      </w:pPr>
      <w:r>
        <w:rPr>
          <w:rFonts w:ascii="仿宋" w:hAnsi="仿宋" w:eastAsia="仿宋" w:cs="仿宋"/>
          <w:spacing w:val="-5"/>
          <w:sz w:val="24"/>
          <w:szCs w:val="24"/>
        </w:rPr>
        <w:t>14.2</w:t>
      </w:r>
      <w:r>
        <w:rPr>
          <w:rFonts w:ascii="仿宋" w:hAnsi="仿宋" w:eastAsia="仿宋" w:cs="仿宋"/>
          <w:spacing w:val="22"/>
          <w:sz w:val="24"/>
          <w:szCs w:val="24"/>
        </w:rPr>
        <w:t xml:space="preserve"> </w:t>
      </w:r>
      <w:r>
        <w:rPr>
          <w:rFonts w:ascii="仿宋" w:hAnsi="仿宋" w:eastAsia="仿宋" w:cs="仿宋"/>
          <w:spacing w:val="-5"/>
          <w:sz w:val="24"/>
          <w:szCs w:val="24"/>
        </w:rPr>
        <w:t>竣工结算审核</w:t>
      </w:r>
    </w:p>
    <w:p w14:paraId="09723DB4">
      <w:pPr>
        <w:spacing w:before="177" w:line="360" w:lineRule="auto"/>
        <w:ind w:left="7" w:firstLine="480"/>
        <w:rPr>
          <w:rFonts w:ascii="仿宋" w:hAnsi="仿宋" w:eastAsia="仿宋" w:cs="仿宋"/>
          <w:sz w:val="24"/>
          <w:szCs w:val="24"/>
        </w:rPr>
      </w:pPr>
      <w:r>
        <w:rPr>
          <w:rFonts w:ascii="仿宋" w:hAnsi="仿宋" w:eastAsia="仿宋" w:cs="仿宋"/>
          <w:spacing w:val="-1"/>
          <w:sz w:val="24"/>
          <w:szCs w:val="24"/>
        </w:rPr>
        <w:t>发包人审批竣工付款申请单的期限：</w:t>
      </w:r>
      <w:r>
        <w:rPr>
          <w:rFonts w:ascii="仿宋" w:hAnsi="仿宋" w:eastAsia="仿宋" w:cs="仿宋"/>
          <w:spacing w:val="-1"/>
          <w:sz w:val="24"/>
          <w:szCs w:val="24"/>
          <w:u w:val="single" w:color="auto"/>
        </w:rPr>
        <w:t>竣工结算经发包方委托审核机构审定完后按相</w:t>
      </w:r>
      <w:r>
        <w:rPr>
          <w:rFonts w:ascii="仿宋" w:hAnsi="仿宋" w:eastAsia="仿宋" w:cs="仿宋"/>
          <w:spacing w:val="-3"/>
          <w:sz w:val="24"/>
          <w:szCs w:val="24"/>
          <w:u w:val="single" w:color="auto"/>
        </w:rPr>
        <w:t>关规定期限内完成核对</w:t>
      </w:r>
      <w:r>
        <w:rPr>
          <w:rFonts w:ascii="仿宋" w:hAnsi="仿宋" w:eastAsia="仿宋" w:cs="仿宋"/>
          <w:spacing w:val="-3"/>
          <w:sz w:val="24"/>
          <w:szCs w:val="24"/>
        </w:rPr>
        <w:t>。</w:t>
      </w:r>
    </w:p>
    <w:p w14:paraId="3719E4EE">
      <w:pPr>
        <w:spacing w:before="1" w:line="221" w:lineRule="auto"/>
        <w:jc w:val="right"/>
        <w:rPr>
          <w:rFonts w:ascii="仿宋" w:hAnsi="仿宋" w:eastAsia="仿宋" w:cs="仿宋"/>
          <w:sz w:val="24"/>
          <w:szCs w:val="24"/>
        </w:rPr>
      </w:pPr>
      <w:r>
        <w:rPr>
          <w:rFonts w:ascii="仿宋" w:hAnsi="仿宋" w:eastAsia="仿宋" w:cs="仿宋"/>
          <w:spacing w:val="-1"/>
          <w:sz w:val="24"/>
          <w:szCs w:val="24"/>
        </w:rPr>
        <w:t>发包人完成竣工付款的期限：</w:t>
      </w:r>
      <w:r>
        <w:rPr>
          <w:rFonts w:ascii="仿宋" w:hAnsi="仿宋" w:eastAsia="仿宋" w:cs="仿宋"/>
          <w:spacing w:val="-1"/>
          <w:sz w:val="24"/>
          <w:szCs w:val="24"/>
          <w:u w:val="single" w:color="auto"/>
        </w:rPr>
        <w:t>发包人委托的审核机构出具正式结算报告后60天内。</w:t>
      </w:r>
    </w:p>
    <w:p w14:paraId="36E54927">
      <w:pPr>
        <w:spacing w:before="178" w:line="359" w:lineRule="auto"/>
        <w:ind w:left="11" w:firstLine="476"/>
        <w:rPr>
          <w:rFonts w:ascii="仿宋" w:hAnsi="仿宋" w:eastAsia="仿宋" w:cs="仿宋"/>
          <w:sz w:val="24"/>
          <w:szCs w:val="24"/>
        </w:rPr>
      </w:pPr>
      <w:r>
        <w:rPr>
          <w:rFonts w:ascii="仿宋" w:hAnsi="仿宋" w:eastAsia="仿宋" w:cs="仿宋"/>
          <w:spacing w:val="-1"/>
          <w:sz w:val="24"/>
          <w:szCs w:val="24"/>
        </w:rPr>
        <w:t>关于竣工付款证书异议部分复核的方式和程序：</w:t>
      </w:r>
      <w:r>
        <w:rPr>
          <w:rFonts w:ascii="仿宋" w:hAnsi="仿宋" w:eastAsia="仿宋" w:cs="仿宋"/>
          <w:spacing w:val="-1"/>
          <w:sz w:val="24"/>
          <w:szCs w:val="24"/>
          <w:u w:val="single" w:color="auto"/>
        </w:rPr>
        <w:t>由发承包双方共同咨询陕西省造价总站或双方共同认可的第三方造价机构进行复</w:t>
      </w:r>
      <w:r>
        <w:rPr>
          <w:rFonts w:ascii="仿宋" w:hAnsi="仿宋" w:eastAsia="仿宋" w:cs="仿宋"/>
          <w:spacing w:val="-2"/>
          <w:sz w:val="24"/>
          <w:szCs w:val="24"/>
          <w:u w:val="single" w:color="auto"/>
        </w:rPr>
        <w:t xml:space="preserve">核  </w:t>
      </w:r>
      <w:r>
        <w:rPr>
          <w:rFonts w:ascii="仿宋" w:hAnsi="仿宋" w:eastAsia="仿宋" w:cs="仿宋"/>
          <w:spacing w:val="-2"/>
          <w:sz w:val="24"/>
          <w:szCs w:val="24"/>
        </w:rPr>
        <w:t>。</w:t>
      </w:r>
    </w:p>
    <w:p w14:paraId="0DEC2078">
      <w:pPr>
        <w:spacing w:line="222" w:lineRule="auto"/>
        <w:ind w:left="491"/>
        <w:rPr>
          <w:rFonts w:ascii="仿宋" w:hAnsi="仿宋" w:eastAsia="仿宋" w:cs="仿宋"/>
          <w:sz w:val="24"/>
          <w:szCs w:val="24"/>
        </w:rPr>
      </w:pPr>
      <w:r>
        <w:rPr>
          <w:rFonts w:ascii="仿宋" w:hAnsi="仿宋" w:eastAsia="仿宋" w:cs="仿宋"/>
          <w:spacing w:val="-7"/>
          <w:sz w:val="24"/>
          <w:szCs w:val="24"/>
        </w:rPr>
        <w:t>14.4</w:t>
      </w:r>
      <w:r>
        <w:rPr>
          <w:rFonts w:ascii="仿宋" w:hAnsi="仿宋" w:eastAsia="仿宋" w:cs="仿宋"/>
          <w:spacing w:val="28"/>
          <w:sz w:val="24"/>
          <w:szCs w:val="24"/>
        </w:rPr>
        <w:t xml:space="preserve"> </w:t>
      </w:r>
      <w:r>
        <w:rPr>
          <w:rFonts w:ascii="仿宋" w:hAnsi="仿宋" w:eastAsia="仿宋" w:cs="仿宋"/>
          <w:spacing w:val="-7"/>
          <w:sz w:val="24"/>
          <w:szCs w:val="24"/>
        </w:rPr>
        <w:t>最终结清</w:t>
      </w:r>
    </w:p>
    <w:p w14:paraId="17673B58">
      <w:pPr>
        <w:spacing w:before="177" w:line="220" w:lineRule="auto"/>
        <w:ind w:left="491"/>
        <w:rPr>
          <w:rFonts w:ascii="仿宋" w:hAnsi="仿宋" w:eastAsia="仿宋" w:cs="仿宋"/>
          <w:sz w:val="24"/>
          <w:szCs w:val="24"/>
        </w:rPr>
      </w:pPr>
      <w:r>
        <w:rPr>
          <w:rFonts w:ascii="仿宋" w:hAnsi="仿宋" w:eastAsia="仿宋" w:cs="仿宋"/>
          <w:spacing w:val="-4"/>
          <w:sz w:val="24"/>
          <w:szCs w:val="24"/>
        </w:rPr>
        <w:t>14.4.1</w:t>
      </w:r>
      <w:r>
        <w:rPr>
          <w:rFonts w:ascii="仿宋" w:hAnsi="仿宋" w:eastAsia="仿宋" w:cs="仿宋"/>
          <w:spacing w:val="24"/>
          <w:sz w:val="24"/>
          <w:szCs w:val="24"/>
        </w:rPr>
        <w:t xml:space="preserve"> </w:t>
      </w:r>
      <w:r>
        <w:rPr>
          <w:rFonts w:ascii="仿宋" w:hAnsi="仿宋" w:eastAsia="仿宋" w:cs="仿宋"/>
          <w:spacing w:val="-4"/>
          <w:sz w:val="24"/>
          <w:szCs w:val="24"/>
        </w:rPr>
        <w:t>最终结清申请单</w:t>
      </w:r>
    </w:p>
    <w:p w14:paraId="286B2D98">
      <w:pPr>
        <w:spacing w:before="182" w:line="220" w:lineRule="auto"/>
        <w:ind w:left="480"/>
        <w:rPr>
          <w:rFonts w:ascii="仿宋" w:hAnsi="仿宋" w:eastAsia="仿宋" w:cs="仿宋"/>
          <w:sz w:val="24"/>
          <w:szCs w:val="24"/>
        </w:rPr>
      </w:pPr>
      <w:r>
        <w:rPr>
          <w:rFonts w:ascii="仿宋" w:hAnsi="仿宋" w:eastAsia="仿宋" w:cs="仿宋"/>
          <w:spacing w:val="-1"/>
          <w:sz w:val="24"/>
          <w:szCs w:val="24"/>
        </w:rPr>
        <w:t>承包人提交最终结清申请单的份数：</w:t>
      </w:r>
      <w:r>
        <w:rPr>
          <w:rFonts w:ascii="仿宋" w:hAnsi="仿宋" w:eastAsia="仿宋" w:cs="仿宋"/>
          <w:spacing w:val="-1"/>
          <w:sz w:val="24"/>
          <w:szCs w:val="24"/>
          <w:u w:val="single" w:color="auto"/>
        </w:rPr>
        <w:t xml:space="preserve">   肆份    </w:t>
      </w:r>
      <w:r>
        <w:rPr>
          <w:rFonts w:ascii="仿宋" w:hAnsi="仿宋" w:eastAsia="仿宋" w:cs="仿宋"/>
          <w:spacing w:val="-1"/>
          <w:sz w:val="24"/>
          <w:szCs w:val="24"/>
        </w:rPr>
        <w:t>。</w:t>
      </w:r>
    </w:p>
    <w:p w14:paraId="742F9D59">
      <w:pPr>
        <w:spacing w:before="182" w:line="220" w:lineRule="auto"/>
        <w:ind w:left="480"/>
        <w:rPr>
          <w:rFonts w:ascii="仿宋" w:hAnsi="仿宋" w:eastAsia="仿宋" w:cs="仿宋"/>
          <w:sz w:val="24"/>
          <w:szCs w:val="24"/>
        </w:rPr>
      </w:pPr>
      <w:r>
        <w:rPr>
          <w:rFonts w:ascii="仿宋" w:hAnsi="仿宋" w:eastAsia="仿宋" w:cs="仿宋"/>
          <w:spacing w:val="-1"/>
          <w:sz w:val="24"/>
          <w:szCs w:val="24"/>
        </w:rPr>
        <w:t>承包人提交最终结算申请单的期限：</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2CAD70B3">
      <w:pPr>
        <w:spacing w:before="180" w:line="222" w:lineRule="auto"/>
        <w:ind w:left="491"/>
        <w:rPr>
          <w:rFonts w:ascii="仿宋" w:hAnsi="仿宋" w:eastAsia="仿宋" w:cs="仿宋"/>
          <w:sz w:val="24"/>
          <w:szCs w:val="24"/>
        </w:rPr>
      </w:pPr>
      <w:r>
        <w:rPr>
          <w:rFonts w:ascii="仿宋" w:hAnsi="仿宋" w:eastAsia="仿宋" w:cs="仿宋"/>
          <w:spacing w:val="-2"/>
          <w:sz w:val="24"/>
          <w:szCs w:val="24"/>
        </w:rPr>
        <w:t>14.4.2 最终结清证书和支付</w:t>
      </w:r>
    </w:p>
    <w:p w14:paraId="57D27D62">
      <w:pPr>
        <w:spacing w:before="179" w:line="358" w:lineRule="auto"/>
        <w:ind w:right="115" w:firstLine="485"/>
        <w:rPr>
          <w:rFonts w:ascii="仿宋" w:hAnsi="仿宋" w:eastAsia="仿宋" w:cs="仿宋"/>
          <w:sz w:val="24"/>
          <w:szCs w:val="24"/>
        </w:rPr>
      </w:pPr>
      <w:r>
        <w:rPr>
          <w:rFonts w:ascii="仿宋" w:hAnsi="仿宋" w:eastAsia="仿宋" w:cs="仿宋"/>
          <w:spacing w:val="-1"/>
          <w:sz w:val="24"/>
          <w:szCs w:val="24"/>
        </w:rPr>
        <w:t>（1）发包人完成最终结清申请单的审批并颁发最终结清证书的期限：</w:t>
      </w:r>
      <w:r>
        <w:rPr>
          <w:rFonts w:ascii="仿宋" w:hAnsi="仿宋" w:eastAsia="仿宋" w:cs="仿宋"/>
          <w:b/>
          <w:bCs/>
          <w:spacing w:val="-1"/>
          <w:sz w:val="24"/>
          <w:szCs w:val="24"/>
          <w:u w:val="single" w:color="auto"/>
        </w:rPr>
        <w:t>发包人收到</w:t>
      </w:r>
      <w:r>
        <w:rPr>
          <w:rFonts w:ascii="仿宋" w:hAnsi="仿宋" w:eastAsia="仿宋" w:cs="仿宋"/>
          <w:b/>
          <w:bCs/>
          <w:spacing w:val="-2"/>
          <w:sz w:val="24"/>
          <w:szCs w:val="24"/>
          <w:u w:val="single" w:color="auto"/>
        </w:rPr>
        <w:t>承包人提交的最终结清申请单14日内完成审批并向承包人办理最终结清证书</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2C580AA8">
      <w:pPr>
        <w:spacing w:before="3" w:line="222" w:lineRule="auto"/>
        <w:ind w:left="485"/>
        <w:rPr>
          <w:rFonts w:ascii="仿宋" w:hAnsi="仿宋" w:eastAsia="仿宋" w:cs="仿宋"/>
          <w:sz w:val="24"/>
          <w:szCs w:val="24"/>
        </w:rPr>
      </w:pPr>
      <w:r>
        <w:rPr>
          <w:rFonts w:ascii="仿宋" w:hAnsi="仿宋" w:eastAsia="仿宋" w:cs="仿宋"/>
          <w:spacing w:val="-1"/>
          <w:sz w:val="24"/>
          <w:szCs w:val="24"/>
        </w:rPr>
        <w:t>（2）发包人完成支付的期限：</w:t>
      </w:r>
      <w:r>
        <w:rPr>
          <w:rFonts w:ascii="仿宋" w:hAnsi="仿宋" w:eastAsia="仿宋" w:cs="仿宋"/>
          <w:b/>
          <w:bCs/>
          <w:spacing w:val="-1"/>
          <w:sz w:val="24"/>
          <w:szCs w:val="24"/>
          <w:u w:val="single" w:color="auto"/>
        </w:rPr>
        <w:t>发出最终结清证书14天内。</w:t>
      </w:r>
    </w:p>
    <w:p w14:paraId="2B757941">
      <w:pPr>
        <w:spacing w:before="176" w:line="221" w:lineRule="auto"/>
        <w:ind w:left="491"/>
        <w:rPr>
          <w:rFonts w:ascii="仿宋" w:hAnsi="仿宋" w:eastAsia="仿宋" w:cs="仿宋"/>
          <w:sz w:val="24"/>
          <w:szCs w:val="24"/>
        </w:rPr>
      </w:pPr>
      <w:r>
        <w:rPr>
          <w:rFonts w:ascii="仿宋" w:hAnsi="仿宋" w:eastAsia="仿宋" w:cs="仿宋"/>
          <w:spacing w:val="-3"/>
          <w:sz w:val="24"/>
          <w:szCs w:val="24"/>
        </w:rPr>
        <w:t>15. 缺陷责任期与保修</w:t>
      </w:r>
    </w:p>
    <w:p w14:paraId="575E1C74">
      <w:pPr>
        <w:spacing w:before="181" w:line="222" w:lineRule="auto"/>
        <w:ind w:left="491"/>
        <w:rPr>
          <w:rFonts w:ascii="仿宋" w:hAnsi="仿宋" w:eastAsia="仿宋" w:cs="仿宋"/>
          <w:sz w:val="24"/>
          <w:szCs w:val="24"/>
        </w:rPr>
      </w:pPr>
      <w:r>
        <w:rPr>
          <w:rFonts w:ascii="仿宋" w:hAnsi="仿宋" w:eastAsia="仿宋" w:cs="仿宋"/>
          <w:spacing w:val="-3"/>
          <w:sz w:val="24"/>
          <w:szCs w:val="24"/>
        </w:rPr>
        <w:t>15.2缺陷责任期</w:t>
      </w:r>
    </w:p>
    <w:p w14:paraId="0985E2E5">
      <w:pPr>
        <w:spacing w:before="177" w:line="221" w:lineRule="auto"/>
        <w:ind w:left="479"/>
        <w:rPr>
          <w:rFonts w:ascii="仿宋" w:hAnsi="仿宋" w:eastAsia="仿宋" w:cs="仿宋"/>
          <w:sz w:val="24"/>
          <w:szCs w:val="24"/>
        </w:rPr>
      </w:pPr>
      <w:r>
        <w:rPr>
          <w:rFonts w:ascii="仿宋" w:hAnsi="仿宋" w:eastAsia="仿宋" w:cs="仿宋"/>
          <w:spacing w:val="-1"/>
          <w:sz w:val="24"/>
          <w:szCs w:val="24"/>
        </w:rPr>
        <w:t>缺陷责任期的具体期限：</w:t>
      </w:r>
      <w:r>
        <w:rPr>
          <w:rFonts w:ascii="仿宋" w:hAnsi="仿宋" w:eastAsia="仿宋" w:cs="仿宋"/>
          <w:spacing w:val="-1"/>
          <w:sz w:val="24"/>
          <w:szCs w:val="24"/>
          <w:u w:val="single" w:color="auto"/>
        </w:rPr>
        <w:t xml:space="preserve">    详见质量保修书      </w:t>
      </w:r>
      <w:r>
        <w:rPr>
          <w:rFonts w:ascii="仿宋" w:hAnsi="仿宋" w:eastAsia="仿宋" w:cs="仿宋"/>
          <w:spacing w:val="-1"/>
          <w:sz w:val="24"/>
          <w:szCs w:val="24"/>
        </w:rPr>
        <w:t>。</w:t>
      </w:r>
    </w:p>
    <w:p w14:paraId="31E935AA">
      <w:pPr>
        <w:spacing w:before="181" w:line="221" w:lineRule="auto"/>
        <w:ind w:left="491"/>
        <w:rPr>
          <w:rFonts w:ascii="仿宋" w:hAnsi="仿宋" w:eastAsia="仿宋" w:cs="仿宋"/>
          <w:sz w:val="24"/>
          <w:szCs w:val="24"/>
        </w:rPr>
      </w:pPr>
      <w:r>
        <w:rPr>
          <w:rFonts w:ascii="仿宋" w:hAnsi="仿宋" w:eastAsia="仿宋" w:cs="仿宋"/>
          <w:spacing w:val="-6"/>
          <w:sz w:val="24"/>
          <w:szCs w:val="24"/>
        </w:rPr>
        <w:t>15.3</w:t>
      </w:r>
      <w:r>
        <w:rPr>
          <w:rFonts w:ascii="仿宋" w:hAnsi="仿宋" w:eastAsia="仿宋" w:cs="仿宋"/>
          <w:spacing w:val="26"/>
          <w:sz w:val="24"/>
          <w:szCs w:val="24"/>
        </w:rPr>
        <w:t xml:space="preserve"> </w:t>
      </w:r>
      <w:r>
        <w:rPr>
          <w:rFonts w:ascii="仿宋" w:hAnsi="仿宋" w:eastAsia="仿宋" w:cs="仿宋"/>
          <w:spacing w:val="-6"/>
          <w:sz w:val="24"/>
          <w:szCs w:val="24"/>
        </w:rPr>
        <w:t>质量保证金</w:t>
      </w:r>
    </w:p>
    <w:p w14:paraId="0CDF7307">
      <w:pPr>
        <w:spacing w:before="178" w:line="221" w:lineRule="auto"/>
        <w:ind w:left="487"/>
        <w:rPr>
          <w:rFonts w:ascii="仿宋" w:hAnsi="仿宋" w:eastAsia="仿宋" w:cs="仿宋"/>
          <w:sz w:val="24"/>
          <w:szCs w:val="24"/>
        </w:rPr>
      </w:pPr>
      <w:r>
        <w:rPr>
          <w:rFonts w:ascii="仿宋" w:hAnsi="仿宋" w:eastAsia="仿宋" w:cs="仿宋"/>
          <w:spacing w:val="-1"/>
          <w:sz w:val="24"/>
          <w:szCs w:val="24"/>
        </w:rPr>
        <w:t>关于是否扣留质量保证金的约定：</w:t>
      </w:r>
      <w:r>
        <w:rPr>
          <w:rFonts w:ascii="仿宋" w:hAnsi="仿宋" w:eastAsia="仿宋" w:cs="仿宋"/>
          <w:spacing w:val="-1"/>
          <w:sz w:val="24"/>
          <w:szCs w:val="24"/>
          <w:u w:val="single" w:color="auto"/>
        </w:rPr>
        <w:t xml:space="preserve">    是      </w:t>
      </w:r>
      <w:r>
        <w:rPr>
          <w:rFonts w:ascii="仿宋" w:hAnsi="仿宋" w:eastAsia="仿宋" w:cs="仿宋"/>
          <w:spacing w:val="-1"/>
          <w:sz w:val="24"/>
          <w:szCs w:val="24"/>
        </w:rPr>
        <w:t>。</w:t>
      </w:r>
    </w:p>
    <w:p w14:paraId="02F6398D">
      <w:pPr>
        <w:spacing w:line="221" w:lineRule="auto"/>
        <w:rPr>
          <w:rFonts w:ascii="仿宋" w:hAnsi="仿宋" w:eastAsia="仿宋" w:cs="仿宋"/>
          <w:sz w:val="24"/>
          <w:szCs w:val="24"/>
        </w:rPr>
        <w:sectPr>
          <w:footerReference r:id="rId32" w:type="default"/>
          <w:pgSz w:w="11906" w:h="16839"/>
          <w:pgMar w:top="400" w:right="1254" w:bottom="1225" w:left="1546" w:header="0" w:footer="952" w:gutter="0"/>
          <w:cols w:space="720" w:num="1"/>
        </w:sectPr>
      </w:pPr>
    </w:p>
    <w:p w14:paraId="5F703DFA">
      <w:pPr>
        <w:pStyle w:val="2"/>
        <w:spacing w:line="242" w:lineRule="auto"/>
      </w:pPr>
    </w:p>
    <w:p w14:paraId="303FE688">
      <w:pPr>
        <w:pStyle w:val="2"/>
        <w:spacing w:line="242" w:lineRule="auto"/>
      </w:pPr>
    </w:p>
    <w:p w14:paraId="18D054E0">
      <w:pPr>
        <w:pStyle w:val="2"/>
        <w:spacing w:line="242" w:lineRule="auto"/>
      </w:pPr>
    </w:p>
    <w:p w14:paraId="20BFC9E0">
      <w:pPr>
        <w:pStyle w:val="2"/>
        <w:spacing w:line="243" w:lineRule="auto"/>
      </w:pPr>
    </w:p>
    <w:p w14:paraId="56270BD5">
      <w:pPr>
        <w:spacing w:before="78" w:line="221" w:lineRule="auto"/>
        <w:ind w:left="490"/>
        <w:rPr>
          <w:rFonts w:ascii="仿宋" w:hAnsi="仿宋" w:eastAsia="仿宋" w:cs="仿宋"/>
          <w:sz w:val="24"/>
          <w:szCs w:val="24"/>
        </w:rPr>
      </w:pPr>
      <w:r>
        <w:rPr>
          <w:rFonts w:ascii="仿宋" w:hAnsi="仿宋" w:eastAsia="仿宋" w:cs="仿宋"/>
          <w:spacing w:val="-2"/>
          <w:sz w:val="24"/>
          <w:szCs w:val="24"/>
        </w:rPr>
        <w:t>15.3.1 承包人提供质量保证金的方式</w:t>
      </w:r>
    </w:p>
    <w:p w14:paraId="142F8A69">
      <w:pPr>
        <w:spacing w:before="178" w:line="221" w:lineRule="auto"/>
        <w:ind w:left="485"/>
        <w:rPr>
          <w:rFonts w:ascii="仿宋" w:hAnsi="仿宋" w:eastAsia="仿宋" w:cs="仿宋"/>
          <w:sz w:val="24"/>
          <w:szCs w:val="24"/>
        </w:rPr>
      </w:pPr>
      <w:r>
        <w:rPr>
          <w:rFonts w:ascii="仿宋" w:hAnsi="仿宋" w:eastAsia="仿宋" w:cs="仿宋"/>
          <w:spacing w:val="-2"/>
          <w:sz w:val="24"/>
          <w:szCs w:val="24"/>
        </w:rPr>
        <w:t>质量保证金采用以下第</w:t>
      </w:r>
      <w:r>
        <w:rPr>
          <w:rFonts w:ascii="仿宋" w:hAnsi="仿宋" w:eastAsia="仿宋" w:cs="仿宋"/>
          <w:spacing w:val="-2"/>
          <w:sz w:val="24"/>
          <w:szCs w:val="24"/>
          <w:u w:val="single" w:color="auto"/>
        </w:rPr>
        <w:t xml:space="preserve"> 2</w:t>
      </w:r>
      <w:r>
        <w:rPr>
          <w:rFonts w:ascii="仿宋" w:hAnsi="仿宋" w:eastAsia="仿宋" w:cs="仿宋"/>
          <w:spacing w:val="-2"/>
          <w:sz w:val="24"/>
          <w:szCs w:val="24"/>
        </w:rPr>
        <w:t>种方式：</w:t>
      </w:r>
    </w:p>
    <w:p w14:paraId="3A3957A2">
      <w:pPr>
        <w:spacing w:before="180" w:line="221" w:lineRule="auto"/>
        <w:ind w:left="485"/>
        <w:rPr>
          <w:rFonts w:ascii="仿宋" w:hAnsi="仿宋" w:eastAsia="仿宋" w:cs="仿宋"/>
          <w:sz w:val="24"/>
          <w:szCs w:val="24"/>
        </w:rPr>
      </w:pPr>
      <w:r>
        <w:rPr>
          <w:rFonts w:ascii="仿宋" w:hAnsi="仿宋" w:eastAsia="仿宋" w:cs="仿宋"/>
          <w:spacing w:val="-1"/>
          <w:sz w:val="24"/>
          <w:szCs w:val="24"/>
        </w:rPr>
        <w:t>（1）质量保证金保函，保证金额为： 竣工结算价款的3% ；</w:t>
      </w:r>
    </w:p>
    <w:p w14:paraId="3AC5CAD8">
      <w:pPr>
        <w:spacing w:before="180" w:line="222" w:lineRule="auto"/>
        <w:ind w:left="485"/>
        <w:rPr>
          <w:rFonts w:ascii="仿宋" w:hAnsi="仿宋" w:eastAsia="仿宋" w:cs="仿宋"/>
          <w:sz w:val="24"/>
          <w:szCs w:val="24"/>
        </w:rPr>
      </w:pPr>
      <w:r>
        <w:rPr>
          <w:rFonts w:ascii="仿宋" w:hAnsi="仿宋" w:eastAsia="仿宋" w:cs="仿宋"/>
          <w:b/>
          <w:bCs/>
          <w:spacing w:val="-4"/>
          <w:sz w:val="24"/>
          <w:szCs w:val="24"/>
        </w:rPr>
        <w:t>（2）</w:t>
      </w:r>
      <w:r>
        <w:rPr>
          <w:rFonts w:ascii="仿宋" w:hAnsi="仿宋" w:eastAsia="仿宋" w:cs="仿宋"/>
          <w:spacing w:val="-4"/>
          <w:sz w:val="24"/>
          <w:szCs w:val="24"/>
          <w:u w:val="single" w:color="auto"/>
        </w:rPr>
        <w:t xml:space="preserve">  </w:t>
      </w:r>
      <w:r>
        <w:rPr>
          <w:rFonts w:ascii="仿宋" w:hAnsi="仿宋" w:eastAsia="仿宋" w:cs="仿宋"/>
          <w:b/>
          <w:bCs/>
          <w:spacing w:val="-4"/>
          <w:sz w:val="24"/>
          <w:szCs w:val="24"/>
          <w:u w:val="single" w:color="auto"/>
        </w:rPr>
        <w:t>3%</w:t>
      </w:r>
      <w:r>
        <w:rPr>
          <w:rFonts w:ascii="仿宋" w:hAnsi="仿宋" w:eastAsia="仿宋" w:cs="仿宋"/>
          <w:spacing w:val="-4"/>
          <w:sz w:val="24"/>
          <w:szCs w:val="24"/>
          <w:u w:val="single" w:color="auto"/>
        </w:rPr>
        <w:t xml:space="preserve">  </w:t>
      </w:r>
      <w:r>
        <w:rPr>
          <w:rFonts w:ascii="仿宋" w:hAnsi="仿宋" w:eastAsia="仿宋" w:cs="仿宋"/>
          <w:spacing w:val="-81"/>
          <w:sz w:val="24"/>
          <w:szCs w:val="24"/>
        </w:rPr>
        <w:t xml:space="preserve"> </w:t>
      </w:r>
      <w:r>
        <w:rPr>
          <w:rFonts w:ascii="仿宋" w:hAnsi="仿宋" w:eastAsia="仿宋" w:cs="仿宋"/>
          <w:b/>
          <w:bCs/>
          <w:spacing w:val="-4"/>
          <w:sz w:val="24"/>
          <w:szCs w:val="24"/>
        </w:rPr>
        <w:t>的最终结算审计审定工程总价；</w:t>
      </w:r>
    </w:p>
    <w:p w14:paraId="072962FE">
      <w:pPr>
        <w:spacing w:before="177" w:line="222" w:lineRule="auto"/>
        <w:ind w:left="485"/>
        <w:rPr>
          <w:rFonts w:ascii="仿宋" w:hAnsi="仿宋" w:eastAsia="仿宋" w:cs="仿宋"/>
          <w:sz w:val="24"/>
          <w:szCs w:val="24"/>
        </w:rPr>
      </w:pPr>
      <w:r>
        <w:rPr>
          <w:rFonts w:ascii="仿宋" w:hAnsi="仿宋" w:eastAsia="仿宋" w:cs="仿宋"/>
          <w:spacing w:val="-1"/>
          <w:sz w:val="24"/>
          <w:szCs w:val="24"/>
        </w:rPr>
        <w:t>（3）其他方式:</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5A293E59">
      <w:pPr>
        <w:spacing w:before="179" w:line="221" w:lineRule="auto"/>
        <w:ind w:left="490"/>
        <w:rPr>
          <w:rFonts w:ascii="仿宋" w:hAnsi="仿宋" w:eastAsia="仿宋" w:cs="仿宋"/>
          <w:sz w:val="24"/>
          <w:szCs w:val="24"/>
        </w:rPr>
      </w:pPr>
      <w:r>
        <w:rPr>
          <w:rFonts w:ascii="仿宋" w:hAnsi="仿宋" w:eastAsia="仿宋" w:cs="仿宋"/>
          <w:spacing w:val="-2"/>
          <w:sz w:val="24"/>
          <w:szCs w:val="24"/>
        </w:rPr>
        <w:t>15.3.2 质量保证金的扣留</w:t>
      </w:r>
    </w:p>
    <w:p w14:paraId="604194FB">
      <w:pPr>
        <w:spacing w:before="178" w:line="221" w:lineRule="auto"/>
        <w:ind w:left="485"/>
        <w:rPr>
          <w:rFonts w:ascii="仿宋" w:hAnsi="仿宋" w:eastAsia="仿宋" w:cs="仿宋"/>
          <w:sz w:val="24"/>
          <w:szCs w:val="24"/>
        </w:rPr>
      </w:pPr>
      <w:r>
        <w:rPr>
          <w:rFonts w:ascii="仿宋" w:hAnsi="仿宋" w:eastAsia="仿宋" w:cs="仿宋"/>
          <w:spacing w:val="-2"/>
          <w:sz w:val="24"/>
          <w:szCs w:val="24"/>
        </w:rPr>
        <w:t>质量保证金的扣留采取以下第</w:t>
      </w:r>
      <w:r>
        <w:rPr>
          <w:rFonts w:ascii="仿宋" w:hAnsi="仿宋" w:eastAsia="仿宋" w:cs="仿宋"/>
          <w:spacing w:val="-2"/>
          <w:sz w:val="24"/>
          <w:szCs w:val="24"/>
          <w:u w:val="single" w:color="auto"/>
        </w:rPr>
        <w:t xml:space="preserve">2 </w:t>
      </w:r>
      <w:r>
        <w:rPr>
          <w:rFonts w:ascii="仿宋" w:hAnsi="仿宋" w:eastAsia="仿宋" w:cs="仿宋"/>
          <w:spacing w:val="-2"/>
          <w:sz w:val="24"/>
          <w:szCs w:val="24"/>
        </w:rPr>
        <w:t>种方式：</w:t>
      </w:r>
    </w:p>
    <w:p w14:paraId="3A03FA4C">
      <w:pPr>
        <w:spacing w:before="181" w:line="359" w:lineRule="auto"/>
        <w:ind w:firstLine="485"/>
        <w:rPr>
          <w:rFonts w:ascii="仿宋" w:hAnsi="仿宋" w:eastAsia="仿宋" w:cs="仿宋"/>
          <w:sz w:val="24"/>
          <w:szCs w:val="24"/>
        </w:rPr>
      </w:pPr>
      <w:r>
        <w:rPr>
          <w:rFonts w:ascii="仿宋" w:hAnsi="仿宋" w:eastAsia="仿宋" w:cs="仿宋"/>
          <w:spacing w:val="-1"/>
          <w:sz w:val="24"/>
          <w:szCs w:val="24"/>
        </w:rPr>
        <w:t>（1）在支付工程进度款时逐次扣留，在此情形下，质量保证金的计算基数不包括预付款的支付、扣回以及价格调整的金额；</w:t>
      </w:r>
    </w:p>
    <w:p w14:paraId="1E937107">
      <w:pPr>
        <w:spacing w:line="220" w:lineRule="auto"/>
        <w:ind w:left="485"/>
        <w:rPr>
          <w:rFonts w:ascii="仿宋" w:hAnsi="仿宋" w:eastAsia="仿宋" w:cs="仿宋"/>
          <w:sz w:val="24"/>
          <w:szCs w:val="24"/>
        </w:rPr>
      </w:pPr>
      <w:r>
        <w:rPr>
          <w:rFonts w:ascii="仿宋" w:hAnsi="仿宋" w:eastAsia="仿宋" w:cs="仿宋"/>
          <w:spacing w:val="-1"/>
          <w:sz w:val="24"/>
          <w:szCs w:val="24"/>
        </w:rPr>
        <w:t>（2）工程竣工结算时一次性扣留质量保证金；</w:t>
      </w:r>
    </w:p>
    <w:p w14:paraId="62515249">
      <w:pPr>
        <w:spacing w:before="180" w:line="221" w:lineRule="auto"/>
        <w:ind w:left="485"/>
        <w:rPr>
          <w:rFonts w:ascii="仿宋" w:hAnsi="仿宋" w:eastAsia="仿宋" w:cs="仿宋"/>
          <w:sz w:val="24"/>
          <w:szCs w:val="24"/>
        </w:rPr>
      </w:pPr>
      <w:r>
        <w:rPr>
          <w:rFonts w:ascii="仿宋" w:hAnsi="仿宋" w:eastAsia="仿宋" w:cs="仿宋"/>
          <w:spacing w:val="-1"/>
          <w:sz w:val="24"/>
          <w:szCs w:val="24"/>
        </w:rPr>
        <w:t>（3）其他扣留方式:</w:t>
      </w:r>
      <w:r>
        <w:rPr>
          <w:rFonts w:ascii="仿宋" w:hAnsi="仿宋" w:eastAsia="仿宋" w:cs="仿宋"/>
          <w:spacing w:val="-1"/>
          <w:sz w:val="24"/>
          <w:szCs w:val="24"/>
          <w:u w:val="single" w:color="auto"/>
        </w:rPr>
        <w:t xml:space="preserve">     银行保函  </w:t>
      </w:r>
      <w:r>
        <w:rPr>
          <w:rFonts w:ascii="仿宋" w:hAnsi="仿宋" w:eastAsia="仿宋" w:cs="仿宋"/>
          <w:spacing w:val="-1"/>
          <w:sz w:val="24"/>
          <w:szCs w:val="24"/>
        </w:rPr>
        <w:t>。</w:t>
      </w:r>
    </w:p>
    <w:p w14:paraId="75310B29">
      <w:pPr>
        <w:spacing w:before="180" w:line="221" w:lineRule="auto"/>
        <w:ind w:left="486"/>
        <w:rPr>
          <w:rFonts w:ascii="仿宋" w:hAnsi="仿宋" w:eastAsia="仿宋" w:cs="仿宋"/>
          <w:sz w:val="24"/>
          <w:szCs w:val="24"/>
        </w:rPr>
      </w:pPr>
      <w:r>
        <w:rPr>
          <w:rFonts w:ascii="仿宋" w:hAnsi="仿宋" w:eastAsia="仿宋" w:cs="仿宋"/>
          <w:spacing w:val="-2"/>
          <w:sz w:val="24"/>
          <w:szCs w:val="24"/>
        </w:rPr>
        <w:t>关于质量保证金的补充约定：</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513789DB">
      <w:pPr>
        <w:spacing w:before="179" w:line="221" w:lineRule="auto"/>
        <w:ind w:left="490"/>
        <w:rPr>
          <w:rFonts w:ascii="仿宋" w:hAnsi="仿宋" w:eastAsia="仿宋" w:cs="仿宋"/>
          <w:sz w:val="24"/>
          <w:szCs w:val="24"/>
        </w:rPr>
      </w:pPr>
      <w:r>
        <w:rPr>
          <w:rFonts w:ascii="仿宋" w:hAnsi="仿宋" w:eastAsia="仿宋" w:cs="仿宋"/>
          <w:spacing w:val="-5"/>
          <w:sz w:val="24"/>
          <w:szCs w:val="24"/>
        </w:rPr>
        <w:t>15.4保修</w:t>
      </w:r>
    </w:p>
    <w:p w14:paraId="219179E3">
      <w:pPr>
        <w:spacing w:before="180" w:line="221" w:lineRule="auto"/>
        <w:ind w:left="478"/>
        <w:rPr>
          <w:rFonts w:ascii="仿宋" w:hAnsi="仿宋" w:eastAsia="仿宋" w:cs="仿宋"/>
          <w:sz w:val="24"/>
          <w:szCs w:val="24"/>
        </w:rPr>
      </w:pPr>
      <w:r>
        <w:rPr>
          <w:rFonts w:ascii="仿宋" w:hAnsi="仿宋" w:eastAsia="仿宋" w:cs="仿宋"/>
          <w:spacing w:val="-5"/>
          <w:sz w:val="24"/>
          <w:szCs w:val="24"/>
        </w:rPr>
        <w:t>15.4.1</w:t>
      </w:r>
      <w:r>
        <w:rPr>
          <w:rFonts w:ascii="仿宋" w:hAnsi="仿宋" w:eastAsia="仿宋" w:cs="仿宋"/>
          <w:spacing w:val="22"/>
          <w:sz w:val="24"/>
          <w:szCs w:val="24"/>
        </w:rPr>
        <w:t xml:space="preserve"> </w:t>
      </w:r>
      <w:r>
        <w:rPr>
          <w:rFonts w:ascii="仿宋" w:hAnsi="仿宋" w:eastAsia="仿宋" w:cs="仿宋"/>
          <w:spacing w:val="-5"/>
          <w:sz w:val="24"/>
          <w:szCs w:val="24"/>
        </w:rPr>
        <w:t>保修责任</w:t>
      </w:r>
    </w:p>
    <w:p w14:paraId="2D733336">
      <w:pPr>
        <w:spacing w:before="180" w:line="359" w:lineRule="auto"/>
        <w:ind w:right="120" w:firstLine="485"/>
        <w:rPr>
          <w:rFonts w:ascii="仿宋" w:hAnsi="仿宋" w:eastAsia="仿宋" w:cs="仿宋"/>
          <w:sz w:val="24"/>
          <w:szCs w:val="24"/>
        </w:rPr>
      </w:pPr>
      <w:r>
        <w:rPr>
          <w:rFonts w:ascii="仿宋" w:hAnsi="仿宋" w:eastAsia="仿宋" w:cs="仿宋"/>
          <w:spacing w:val="-1"/>
          <w:sz w:val="24"/>
          <w:szCs w:val="24"/>
        </w:rPr>
        <w:t>工程保修期为：</w:t>
      </w:r>
      <w:r>
        <w:rPr>
          <w:rFonts w:ascii="仿宋" w:hAnsi="仿宋" w:eastAsia="仿宋" w:cs="仿宋"/>
          <w:spacing w:val="-1"/>
          <w:sz w:val="24"/>
          <w:szCs w:val="24"/>
          <w:u w:val="single" w:color="auto"/>
        </w:rPr>
        <w:t xml:space="preserve">  从工程正式移交发包人之日起计算。在质保期内若发生严重质量</w:t>
      </w:r>
      <w:r>
        <w:rPr>
          <w:rFonts w:ascii="仿宋" w:hAnsi="仿宋" w:eastAsia="仿宋" w:cs="仿宋"/>
          <w:sz w:val="24"/>
          <w:szCs w:val="24"/>
          <w:u w:val="single" w:color="auto"/>
        </w:rPr>
        <w:t>事故，保修期从维修后验收合格之日起重新计算</w:t>
      </w:r>
      <w:r>
        <w:rPr>
          <w:rFonts w:ascii="仿宋" w:hAnsi="仿宋" w:eastAsia="仿宋" w:cs="仿宋"/>
          <w:spacing w:val="-1"/>
          <w:sz w:val="24"/>
          <w:szCs w:val="24"/>
          <w:u w:val="single" w:color="auto"/>
        </w:rPr>
        <w:t>。若出现影响使用或美观等重要质量问</w:t>
      </w:r>
      <w:r>
        <w:rPr>
          <w:rFonts w:ascii="仿宋" w:hAnsi="仿宋" w:eastAsia="仿宋" w:cs="仿宋"/>
          <w:sz w:val="24"/>
          <w:szCs w:val="24"/>
          <w:u w:val="single" w:color="auto"/>
        </w:rPr>
        <w:t>题，相应部位的保修期从维修后验收合格之日起重新计算。</w:t>
      </w:r>
    </w:p>
    <w:p w14:paraId="20FC5605">
      <w:pPr>
        <w:spacing w:before="1" w:line="222" w:lineRule="auto"/>
        <w:ind w:left="478"/>
        <w:rPr>
          <w:rFonts w:ascii="仿宋" w:hAnsi="仿宋" w:eastAsia="仿宋" w:cs="仿宋"/>
          <w:sz w:val="24"/>
          <w:szCs w:val="24"/>
        </w:rPr>
      </w:pPr>
      <w:r>
        <w:rPr>
          <w:rFonts w:ascii="仿宋" w:hAnsi="仿宋" w:eastAsia="仿宋" w:cs="仿宋"/>
          <w:spacing w:val="-5"/>
          <w:sz w:val="24"/>
          <w:szCs w:val="24"/>
        </w:rPr>
        <w:t>15.4.3</w:t>
      </w:r>
      <w:r>
        <w:rPr>
          <w:rFonts w:ascii="仿宋" w:hAnsi="仿宋" w:eastAsia="仿宋" w:cs="仿宋"/>
          <w:spacing w:val="22"/>
          <w:sz w:val="24"/>
          <w:szCs w:val="24"/>
        </w:rPr>
        <w:t xml:space="preserve"> </w:t>
      </w:r>
      <w:r>
        <w:rPr>
          <w:rFonts w:ascii="仿宋" w:hAnsi="仿宋" w:eastAsia="仿宋" w:cs="仿宋"/>
          <w:spacing w:val="-5"/>
          <w:sz w:val="24"/>
          <w:szCs w:val="24"/>
        </w:rPr>
        <w:t>修复通知</w:t>
      </w:r>
    </w:p>
    <w:p w14:paraId="18FE558E">
      <w:pPr>
        <w:spacing w:before="177" w:line="360" w:lineRule="auto"/>
        <w:ind w:right="84" w:firstLine="480"/>
        <w:jc w:val="both"/>
        <w:rPr>
          <w:rFonts w:ascii="仿宋" w:hAnsi="仿宋" w:eastAsia="仿宋" w:cs="仿宋"/>
          <w:sz w:val="24"/>
          <w:szCs w:val="24"/>
        </w:rPr>
      </w:pPr>
      <w:r>
        <w:rPr>
          <w:rFonts w:ascii="仿宋" w:hAnsi="仿宋" w:eastAsia="仿宋" w:cs="仿宋"/>
          <w:b/>
          <w:bCs/>
          <w:spacing w:val="-2"/>
          <w:sz w:val="24"/>
          <w:szCs w:val="24"/>
          <w:u w:val="single" w:color="auto"/>
        </w:rPr>
        <w:t>承包人应在收到有关工程质量维修通知后24小时内到达现场，如需简单维修</w:t>
      </w:r>
      <w:r>
        <w:rPr>
          <w:rFonts w:ascii="仿宋" w:hAnsi="仿宋" w:eastAsia="仿宋" w:cs="仿宋"/>
          <w:b/>
          <w:bCs/>
          <w:spacing w:val="-3"/>
          <w:sz w:val="24"/>
          <w:szCs w:val="24"/>
          <w:u w:val="single" w:color="auto"/>
        </w:rPr>
        <w:t>应在2</w:t>
      </w:r>
      <w:r>
        <w:rPr>
          <w:rFonts w:ascii="仿宋" w:hAnsi="仿宋" w:eastAsia="仿宋" w:cs="仿宋"/>
          <w:b/>
          <w:bCs/>
          <w:spacing w:val="-2"/>
          <w:sz w:val="24"/>
          <w:szCs w:val="24"/>
          <w:u w:val="single" w:color="auto"/>
        </w:rPr>
        <w:t>小时内完成；如维修事项复杂，应及时做好解释工作，并于24小时内解决问题。如</w:t>
      </w:r>
      <w:r>
        <w:rPr>
          <w:rFonts w:ascii="仿宋" w:hAnsi="仿宋" w:eastAsia="仿宋" w:cs="仿宋"/>
          <w:b/>
          <w:bCs/>
          <w:spacing w:val="-3"/>
          <w:sz w:val="24"/>
          <w:szCs w:val="24"/>
          <w:u w:val="single" w:color="auto"/>
        </w:rPr>
        <w:t>承包</w:t>
      </w:r>
      <w:r>
        <w:rPr>
          <w:rFonts w:ascii="仿宋" w:hAnsi="仿宋" w:eastAsia="仿宋" w:cs="仿宋"/>
          <w:b/>
          <w:bCs/>
          <w:spacing w:val="-2"/>
          <w:sz w:val="24"/>
          <w:szCs w:val="24"/>
          <w:u w:val="single" w:color="auto"/>
        </w:rPr>
        <w:t>人未能在上述时间内到场解决,发包人有权委托其他任何第三方予以解决,费用</w:t>
      </w:r>
      <w:r>
        <w:rPr>
          <w:rFonts w:ascii="仿宋" w:hAnsi="仿宋" w:eastAsia="仿宋" w:cs="仿宋"/>
          <w:b/>
          <w:bCs/>
          <w:spacing w:val="-3"/>
          <w:sz w:val="24"/>
          <w:szCs w:val="24"/>
          <w:u w:val="single" w:color="auto"/>
        </w:rPr>
        <w:t>由承包人</w:t>
      </w:r>
      <w:r>
        <w:rPr>
          <w:rFonts w:ascii="仿宋" w:hAnsi="仿宋" w:eastAsia="仿宋" w:cs="仿宋"/>
          <w:b/>
          <w:bCs/>
          <w:spacing w:val="4"/>
          <w:sz w:val="24"/>
          <w:szCs w:val="24"/>
          <w:u w:val="single" w:color="auto"/>
        </w:rPr>
        <w:t>承担。</w:t>
      </w:r>
    </w:p>
    <w:p w14:paraId="201DB21B">
      <w:pPr>
        <w:spacing w:before="275" w:line="224" w:lineRule="auto"/>
        <w:ind w:left="490"/>
        <w:outlineLvl w:val="2"/>
        <w:rPr>
          <w:rFonts w:ascii="仿宋" w:hAnsi="仿宋" w:eastAsia="仿宋" w:cs="仿宋"/>
          <w:sz w:val="24"/>
          <w:szCs w:val="24"/>
        </w:rPr>
      </w:pPr>
      <w:r>
        <w:rPr>
          <w:rFonts w:ascii="仿宋" w:hAnsi="仿宋" w:eastAsia="仿宋" w:cs="仿宋"/>
          <w:spacing w:val="-9"/>
          <w:sz w:val="24"/>
          <w:szCs w:val="24"/>
        </w:rPr>
        <w:t>16.</w:t>
      </w:r>
      <w:r>
        <w:rPr>
          <w:rFonts w:ascii="仿宋" w:hAnsi="仿宋" w:eastAsia="仿宋" w:cs="仿宋"/>
          <w:spacing w:val="17"/>
          <w:sz w:val="24"/>
          <w:szCs w:val="24"/>
        </w:rPr>
        <w:t xml:space="preserve"> </w:t>
      </w:r>
      <w:r>
        <w:rPr>
          <w:rFonts w:ascii="仿宋" w:hAnsi="仿宋" w:eastAsia="仿宋" w:cs="仿宋"/>
          <w:spacing w:val="-9"/>
          <w:sz w:val="24"/>
          <w:szCs w:val="24"/>
        </w:rPr>
        <w:t>违约</w:t>
      </w:r>
    </w:p>
    <w:p w14:paraId="3AEA4705">
      <w:pPr>
        <w:pStyle w:val="2"/>
        <w:spacing w:line="386" w:lineRule="auto"/>
      </w:pPr>
    </w:p>
    <w:p w14:paraId="3E77CF76">
      <w:pPr>
        <w:spacing w:before="79" w:line="224" w:lineRule="auto"/>
        <w:ind w:left="490"/>
        <w:rPr>
          <w:rFonts w:ascii="仿宋" w:hAnsi="仿宋" w:eastAsia="仿宋" w:cs="仿宋"/>
          <w:sz w:val="24"/>
          <w:szCs w:val="24"/>
        </w:rPr>
      </w:pPr>
      <w:r>
        <w:rPr>
          <w:rFonts w:ascii="仿宋" w:hAnsi="仿宋" w:eastAsia="仿宋" w:cs="仿宋"/>
          <w:spacing w:val="-6"/>
          <w:sz w:val="24"/>
          <w:szCs w:val="24"/>
        </w:rPr>
        <w:t>16.1</w:t>
      </w:r>
      <w:r>
        <w:rPr>
          <w:rFonts w:ascii="仿宋" w:hAnsi="仿宋" w:eastAsia="仿宋" w:cs="仿宋"/>
          <w:spacing w:val="26"/>
          <w:sz w:val="24"/>
          <w:szCs w:val="24"/>
        </w:rPr>
        <w:t xml:space="preserve"> </w:t>
      </w:r>
      <w:r>
        <w:rPr>
          <w:rFonts w:ascii="仿宋" w:hAnsi="仿宋" w:eastAsia="仿宋" w:cs="仿宋"/>
          <w:spacing w:val="-6"/>
          <w:sz w:val="24"/>
          <w:szCs w:val="24"/>
        </w:rPr>
        <w:t>发包人违约</w:t>
      </w:r>
    </w:p>
    <w:p w14:paraId="2F5EFB4F">
      <w:pPr>
        <w:spacing w:before="175" w:line="222" w:lineRule="auto"/>
        <w:ind w:left="490"/>
        <w:rPr>
          <w:rFonts w:ascii="仿宋" w:hAnsi="仿宋" w:eastAsia="仿宋" w:cs="仿宋"/>
          <w:sz w:val="24"/>
          <w:szCs w:val="24"/>
        </w:rPr>
      </w:pPr>
      <w:r>
        <w:rPr>
          <w:rFonts w:ascii="仿宋" w:hAnsi="仿宋" w:eastAsia="仿宋" w:cs="仿宋"/>
          <w:spacing w:val="-2"/>
          <w:sz w:val="24"/>
          <w:szCs w:val="24"/>
        </w:rPr>
        <w:t>16.1.1发包人违约的情形</w:t>
      </w:r>
    </w:p>
    <w:p w14:paraId="79584816">
      <w:pPr>
        <w:spacing w:before="179" w:line="221" w:lineRule="auto"/>
        <w:ind w:left="484"/>
        <w:rPr>
          <w:rFonts w:ascii="仿宋" w:hAnsi="仿宋" w:eastAsia="仿宋" w:cs="仿宋"/>
          <w:sz w:val="24"/>
          <w:szCs w:val="24"/>
        </w:rPr>
      </w:pPr>
      <w:r>
        <w:rPr>
          <w:rFonts w:ascii="仿宋" w:hAnsi="仿宋" w:eastAsia="仿宋" w:cs="仿宋"/>
          <w:spacing w:val="-1"/>
          <w:sz w:val="24"/>
          <w:szCs w:val="24"/>
        </w:rPr>
        <w:t>发包人违约的其他情形：</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71437959">
      <w:pPr>
        <w:spacing w:before="178" w:line="223" w:lineRule="auto"/>
        <w:ind w:left="490"/>
        <w:rPr>
          <w:rFonts w:ascii="仿宋" w:hAnsi="仿宋" w:eastAsia="仿宋" w:cs="仿宋"/>
          <w:sz w:val="24"/>
          <w:szCs w:val="24"/>
        </w:rPr>
      </w:pPr>
      <w:r>
        <w:rPr>
          <w:rFonts w:ascii="仿宋" w:hAnsi="仿宋" w:eastAsia="仿宋" w:cs="仿宋"/>
          <w:spacing w:val="-2"/>
          <w:sz w:val="24"/>
          <w:szCs w:val="24"/>
        </w:rPr>
        <w:t>16.1.2 发包人违约的责任</w:t>
      </w:r>
    </w:p>
    <w:p w14:paraId="7D5FCDEB">
      <w:pPr>
        <w:spacing w:before="178" w:line="222" w:lineRule="auto"/>
        <w:ind w:left="486"/>
        <w:rPr>
          <w:rFonts w:ascii="仿宋" w:hAnsi="仿宋" w:eastAsia="仿宋" w:cs="仿宋"/>
          <w:sz w:val="24"/>
          <w:szCs w:val="24"/>
        </w:rPr>
      </w:pPr>
      <w:r>
        <w:rPr>
          <w:rFonts w:ascii="仿宋" w:hAnsi="仿宋" w:eastAsia="仿宋" w:cs="仿宋"/>
          <w:spacing w:val="-2"/>
          <w:sz w:val="24"/>
          <w:szCs w:val="24"/>
        </w:rPr>
        <w:t>发包人违约责任的承担方式和计算方法：</w:t>
      </w:r>
    </w:p>
    <w:p w14:paraId="02339B33">
      <w:pPr>
        <w:spacing w:line="222" w:lineRule="auto"/>
        <w:rPr>
          <w:rFonts w:ascii="仿宋" w:hAnsi="仿宋" w:eastAsia="仿宋" w:cs="仿宋"/>
          <w:sz w:val="24"/>
          <w:szCs w:val="24"/>
        </w:rPr>
        <w:sectPr>
          <w:footerReference r:id="rId33" w:type="default"/>
          <w:pgSz w:w="11906" w:h="16839"/>
          <w:pgMar w:top="400" w:right="1134" w:bottom="1225" w:left="1547" w:header="0" w:footer="952" w:gutter="0"/>
          <w:cols w:space="720" w:num="1"/>
        </w:sectPr>
      </w:pPr>
    </w:p>
    <w:p w14:paraId="01D7677F">
      <w:pPr>
        <w:pStyle w:val="2"/>
        <w:spacing w:line="242" w:lineRule="auto"/>
      </w:pPr>
    </w:p>
    <w:p w14:paraId="436EC2F7">
      <w:pPr>
        <w:pStyle w:val="2"/>
        <w:spacing w:line="242" w:lineRule="auto"/>
      </w:pPr>
    </w:p>
    <w:p w14:paraId="21C15F1B">
      <w:pPr>
        <w:pStyle w:val="2"/>
        <w:spacing w:line="242" w:lineRule="auto"/>
      </w:pPr>
    </w:p>
    <w:p w14:paraId="4858CE7C">
      <w:pPr>
        <w:pStyle w:val="2"/>
        <w:spacing w:line="243" w:lineRule="auto"/>
      </w:pPr>
    </w:p>
    <w:p w14:paraId="1390904C">
      <w:pPr>
        <w:spacing w:before="78" w:line="359" w:lineRule="auto"/>
        <w:ind w:firstLine="485"/>
        <w:rPr>
          <w:rFonts w:ascii="仿宋" w:hAnsi="仿宋" w:eastAsia="仿宋" w:cs="仿宋"/>
          <w:sz w:val="24"/>
          <w:szCs w:val="24"/>
        </w:rPr>
      </w:pPr>
      <w:r>
        <w:rPr>
          <w:rFonts w:ascii="仿宋" w:hAnsi="仿宋" w:eastAsia="仿宋" w:cs="仿宋"/>
          <w:spacing w:val="-1"/>
          <w:sz w:val="24"/>
          <w:szCs w:val="24"/>
        </w:rPr>
        <w:t>（1）因发包人原因未能在计划开工日期前7天内下达开工通知的违约责任：</w:t>
      </w:r>
      <w:r>
        <w:rPr>
          <w:rFonts w:ascii="仿宋" w:hAnsi="仿宋" w:eastAsia="仿宋" w:cs="仿宋"/>
          <w:spacing w:val="-1"/>
          <w:sz w:val="24"/>
          <w:szCs w:val="24"/>
          <w:u w:val="single" w:color="auto"/>
        </w:rPr>
        <w:t xml:space="preserve"> 工期顺</w:t>
      </w:r>
      <w:r>
        <w:rPr>
          <w:rFonts w:ascii="仿宋" w:hAnsi="仿宋" w:eastAsia="仿宋" w:cs="仿宋"/>
          <w:spacing w:val="-8"/>
          <w:sz w:val="24"/>
          <w:szCs w:val="24"/>
          <w:u w:val="single" w:color="auto"/>
        </w:rPr>
        <w:t>延</w:t>
      </w:r>
      <w:r>
        <w:rPr>
          <w:rFonts w:ascii="仿宋" w:hAnsi="仿宋" w:eastAsia="仿宋" w:cs="仿宋"/>
          <w:spacing w:val="119"/>
          <w:sz w:val="24"/>
          <w:szCs w:val="24"/>
          <w:u w:val="single" w:color="auto"/>
        </w:rPr>
        <w:t xml:space="preserve"> </w:t>
      </w:r>
      <w:r>
        <w:rPr>
          <w:rFonts w:ascii="仿宋" w:hAnsi="仿宋" w:eastAsia="仿宋" w:cs="仿宋"/>
          <w:spacing w:val="-8"/>
          <w:sz w:val="24"/>
          <w:szCs w:val="24"/>
        </w:rPr>
        <w:t>。</w:t>
      </w:r>
    </w:p>
    <w:p w14:paraId="4BDEDDB7">
      <w:pPr>
        <w:spacing w:line="221" w:lineRule="auto"/>
        <w:ind w:left="485"/>
        <w:rPr>
          <w:rFonts w:ascii="仿宋" w:hAnsi="仿宋" w:eastAsia="仿宋" w:cs="仿宋"/>
          <w:sz w:val="24"/>
          <w:szCs w:val="24"/>
        </w:rPr>
      </w:pPr>
      <w:r>
        <w:rPr>
          <w:rFonts w:ascii="仿宋" w:hAnsi="仿宋" w:eastAsia="仿宋" w:cs="仿宋"/>
          <w:spacing w:val="-1"/>
          <w:sz w:val="24"/>
          <w:szCs w:val="24"/>
        </w:rPr>
        <w:t>（2）因发包人原因未能按合同约定支付合同价款的违约责任：</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531353E2">
      <w:pPr>
        <w:spacing w:before="180" w:line="357" w:lineRule="auto"/>
        <w:ind w:left="4" w:right="120" w:firstLine="481"/>
        <w:rPr>
          <w:rFonts w:ascii="仿宋" w:hAnsi="仿宋" w:eastAsia="仿宋" w:cs="仿宋"/>
          <w:sz w:val="24"/>
          <w:szCs w:val="24"/>
        </w:rPr>
      </w:pPr>
      <w:r>
        <w:rPr>
          <w:rFonts w:ascii="仿宋" w:hAnsi="仿宋" w:eastAsia="仿宋" w:cs="仿宋"/>
          <w:spacing w:val="-2"/>
          <w:sz w:val="24"/>
          <w:szCs w:val="24"/>
        </w:rPr>
        <w:t>（3）发包人违反第10.1款〔变更的范围〕第（2）项约定，</w:t>
      </w:r>
      <w:r>
        <w:rPr>
          <w:rFonts w:ascii="仿宋" w:hAnsi="仿宋" w:eastAsia="仿宋" w:cs="仿宋"/>
          <w:spacing w:val="-59"/>
          <w:sz w:val="24"/>
          <w:szCs w:val="24"/>
        </w:rPr>
        <w:t xml:space="preserve"> </w:t>
      </w:r>
      <w:r>
        <w:rPr>
          <w:rFonts w:ascii="仿宋" w:hAnsi="仿宋" w:eastAsia="仿宋" w:cs="仿宋"/>
          <w:spacing w:val="-2"/>
          <w:sz w:val="24"/>
          <w:szCs w:val="24"/>
        </w:rPr>
        <w:t>自行实施被</w:t>
      </w:r>
      <w:r>
        <w:rPr>
          <w:rFonts w:ascii="仿宋" w:hAnsi="仿宋" w:eastAsia="仿宋" w:cs="仿宋"/>
          <w:spacing w:val="-3"/>
          <w:sz w:val="24"/>
          <w:szCs w:val="24"/>
        </w:rPr>
        <w:t>取消的工作</w:t>
      </w:r>
      <w:r>
        <w:rPr>
          <w:rFonts w:ascii="仿宋" w:hAnsi="仿宋" w:eastAsia="仿宋" w:cs="仿宋"/>
          <w:spacing w:val="-2"/>
          <w:sz w:val="24"/>
          <w:szCs w:val="24"/>
        </w:rPr>
        <w:t>或转由他人实施的违约责任：</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5B4B973D">
      <w:pPr>
        <w:spacing w:before="5" w:line="358" w:lineRule="auto"/>
        <w:ind w:left="4" w:firstLine="481"/>
        <w:rPr>
          <w:rFonts w:ascii="仿宋" w:hAnsi="仿宋" w:eastAsia="仿宋" w:cs="仿宋"/>
          <w:sz w:val="24"/>
          <w:szCs w:val="24"/>
        </w:rPr>
      </w:pPr>
      <w:r>
        <w:rPr>
          <w:rFonts w:ascii="仿宋" w:hAnsi="仿宋" w:eastAsia="仿宋" w:cs="仿宋"/>
          <w:spacing w:val="-1"/>
          <w:sz w:val="24"/>
          <w:szCs w:val="24"/>
        </w:rPr>
        <w:t>（4）发包人提供的材料、工程设备的规格、数量或质量不符合合同约定，或因发包人原因导致交货日期延误或交货地点变更等情况的违约责任：</w:t>
      </w:r>
      <w:r>
        <w:rPr>
          <w:rFonts w:ascii="仿宋" w:hAnsi="仿宋" w:eastAsia="仿宋" w:cs="仿宋"/>
          <w:spacing w:val="-1"/>
          <w:sz w:val="24"/>
          <w:szCs w:val="24"/>
          <w:u w:val="single" w:color="auto"/>
        </w:rPr>
        <w:t xml:space="preserve">执行通用条款  </w:t>
      </w:r>
      <w:r>
        <w:rPr>
          <w:rFonts w:ascii="仿宋" w:hAnsi="仿宋" w:eastAsia="仿宋" w:cs="仿宋"/>
          <w:spacing w:val="-1"/>
          <w:sz w:val="24"/>
          <w:szCs w:val="24"/>
        </w:rPr>
        <w:t>。</w:t>
      </w:r>
    </w:p>
    <w:p w14:paraId="75A505FE">
      <w:pPr>
        <w:spacing w:before="3" w:line="358" w:lineRule="auto"/>
        <w:ind w:right="120" w:firstLine="485"/>
        <w:rPr>
          <w:rFonts w:ascii="仿宋" w:hAnsi="仿宋" w:eastAsia="仿宋" w:cs="仿宋"/>
          <w:sz w:val="24"/>
          <w:szCs w:val="24"/>
        </w:rPr>
      </w:pPr>
      <w:r>
        <w:rPr>
          <w:rFonts w:ascii="仿宋" w:hAnsi="仿宋" w:eastAsia="仿宋" w:cs="仿宋"/>
          <w:spacing w:val="-1"/>
          <w:sz w:val="24"/>
          <w:szCs w:val="24"/>
        </w:rPr>
        <w:t>（5）因发包人违反合同约定造成暂停施工的违约责任：</w:t>
      </w:r>
      <w:r>
        <w:rPr>
          <w:rFonts w:ascii="仿宋" w:hAnsi="仿宋" w:eastAsia="仿宋" w:cs="仿宋"/>
          <w:spacing w:val="-1"/>
          <w:sz w:val="24"/>
          <w:szCs w:val="24"/>
          <w:u w:val="single" w:color="auto"/>
        </w:rPr>
        <w:t xml:space="preserve"> 若影响工期，工期予以顺延；若造成承包人经济损失的，由发包人承担给承包人造成的经济损失    </w:t>
      </w:r>
      <w:r>
        <w:rPr>
          <w:rFonts w:ascii="仿宋" w:hAnsi="仿宋" w:eastAsia="仿宋" w:cs="仿宋"/>
          <w:spacing w:val="-1"/>
          <w:sz w:val="24"/>
          <w:szCs w:val="24"/>
        </w:rPr>
        <w:t>。</w:t>
      </w:r>
    </w:p>
    <w:p w14:paraId="01ED7E47">
      <w:pPr>
        <w:spacing w:before="1" w:line="359" w:lineRule="auto"/>
        <w:ind w:left="2" w:firstLine="483"/>
        <w:rPr>
          <w:rFonts w:ascii="仿宋" w:hAnsi="仿宋" w:eastAsia="仿宋" w:cs="仿宋"/>
          <w:sz w:val="24"/>
          <w:szCs w:val="24"/>
        </w:rPr>
      </w:pPr>
      <w:r>
        <w:rPr>
          <w:rFonts w:ascii="仿宋" w:hAnsi="仿宋" w:eastAsia="仿宋" w:cs="仿宋"/>
          <w:spacing w:val="-1"/>
          <w:sz w:val="24"/>
          <w:szCs w:val="24"/>
        </w:rPr>
        <w:t>（6）发包人无正当理由没有在约定期限内发出复工指示，导致承包人无法复工的违</w:t>
      </w:r>
      <w:r>
        <w:rPr>
          <w:rFonts w:ascii="仿宋" w:hAnsi="仿宋" w:eastAsia="仿宋" w:cs="仿宋"/>
          <w:sz w:val="24"/>
          <w:szCs w:val="24"/>
        </w:rPr>
        <w:t>约责任：</w:t>
      </w:r>
      <w:r>
        <w:rPr>
          <w:rFonts w:ascii="仿宋" w:hAnsi="仿宋" w:eastAsia="仿宋" w:cs="仿宋"/>
          <w:sz w:val="24"/>
          <w:szCs w:val="24"/>
          <w:u w:val="single" w:color="auto"/>
        </w:rPr>
        <w:t xml:space="preserve"> 若影响工期，工期予以顺延；若造</w:t>
      </w:r>
      <w:r>
        <w:rPr>
          <w:rFonts w:ascii="仿宋" w:hAnsi="仿宋" w:eastAsia="仿宋" w:cs="仿宋"/>
          <w:spacing w:val="-1"/>
          <w:sz w:val="24"/>
          <w:szCs w:val="24"/>
          <w:u w:val="single" w:color="auto"/>
        </w:rPr>
        <w:t>成承包人经济损失的，由发包人承担给承包</w:t>
      </w:r>
      <w:r>
        <w:rPr>
          <w:rFonts w:ascii="仿宋" w:hAnsi="仿宋" w:eastAsia="仿宋" w:cs="仿宋"/>
          <w:spacing w:val="-2"/>
          <w:sz w:val="24"/>
          <w:szCs w:val="24"/>
          <w:u w:val="single" w:color="auto"/>
        </w:rPr>
        <w:t xml:space="preserve">人造成的经济损失 </w:t>
      </w:r>
      <w:r>
        <w:rPr>
          <w:rFonts w:ascii="仿宋" w:hAnsi="仿宋" w:eastAsia="仿宋" w:cs="仿宋"/>
          <w:spacing w:val="-2"/>
          <w:sz w:val="24"/>
          <w:szCs w:val="24"/>
        </w:rPr>
        <w:t>。</w:t>
      </w:r>
    </w:p>
    <w:p w14:paraId="518EE0CA">
      <w:pPr>
        <w:spacing w:before="1" w:line="220" w:lineRule="auto"/>
        <w:ind w:left="485"/>
        <w:rPr>
          <w:rFonts w:ascii="仿宋" w:hAnsi="仿宋" w:eastAsia="仿宋" w:cs="仿宋"/>
          <w:sz w:val="24"/>
          <w:szCs w:val="24"/>
        </w:rPr>
      </w:pPr>
      <w:r>
        <w:rPr>
          <w:rFonts w:ascii="仿宋" w:hAnsi="仿宋" w:eastAsia="仿宋" w:cs="仿宋"/>
          <w:spacing w:val="-1"/>
          <w:sz w:val="24"/>
          <w:szCs w:val="24"/>
        </w:rPr>
        <w:t>（7）其他：</w:t>
      </w:r>
      <w:r>
        <w:rPr>
          <w:rFonts w:ascii="仿宋" w:hAnsi="仿宋" w:eastAsia="仿宋" w:cs="仿宋"/>
          <w:spacing w:val="-1"/>
          <w:sz w:val="24"/>
          <w:szCs w:val="24"/>
          <w:u w:val="single" w:color="auto"/>
        </w:rPr>
        <w:t xml:space="preserve"> 执行通用条款，双方协商解决  </w:t>
      </w:r>
      <w:r>
        <w:rPr>
          <w:rFonts w:ascii="仿宋" w:hAnsi="仿宋" w:eastAsia="仿宋" w:cs="仿宋"/>
          <w:spacing w:val="-1"/>
          <w:sz w:val="24"/>
          <w:szCs w:val="24"/>
        </w:rPr>
        <w:t>。</w:t>
      </w:r>
    </w:p>
    <w:p w14:paraId="615DB219">
      <w:pPr>
        <w:spacing w:before="181" w:line="222" w:lineRule="auto"/>
        <w:ind w:left="491"/>
        <w:rPr>
          <w:rFonts w:ascii="仿宋" w:hAnsi="仿宋" w:eastAsia="仿宋" w:cs="仿宋"/>
          <w:sz w:val="24"/>
          <w:szCs w:val="24"/>
        </w:rPr>
      </w:pPr>
      <w:r>
        <w:rPr>
          <w:rFonts w:ascii="仿宋" w:hAnsi="仿宋" w:eastAsia="仿宋" w:cs="仿宋"/>
          <w:spacing w:val="-5"/>
          <w:sz w:val="24"/>
          <w:szCs w:val="24"/>
        </w:rPr>
        <w:t>16.1.3</w:t>
      </w:r>
      <w:r>
        <w:rPr>
          <w:rFonts w:ascii="仿宋" w:hAnsi="仿宋" w:eastAsia="仿宋" w:cs="仿宋"/>
          <w:spacing w:val="52"/>
          <w:sz w:val="24"/>
          <w:szCs w:val="24"/>
        </w:rPr>
        <w:t xml:space="preserve"> </w:t>
      </w:r>
      <w:r>
        <w:rPr>
          <w:rFonts w:ascii="仿宋" w:hAnsi="仿宋" w:eastAsia="仿宋" w:cs="仿宋"/>
          <w:spacing w:val="-5"/>
          <w:sz w:val="24"/>
          <w:szCs w:val="24"/>
        </w:rPr>
        <w:t>因发包人违约解除合同</w:t>
      </w:r>
    </w:p>
    <w:p w14:paraId="3F1D6E8C">
      <w:pPr>
        <w:spacing w:before="179" w:line="358" w:lineRule="auto"/>
        <w:ind w:left="2" w:right="120" w:firstLine="478"/>
        <w:rPr>
          <w:rFonts w:ascii="仿宋" w:hAnsi="仿宋" w:eastAsia="仿宋" w:cs="仿宋"/>
          <w:sz w:val="24"/>
          <w:szCs w:val="24"/>
        </w:rPr>
      </w:pPr>
      <w:r>
        <w:rPr>
          <w:rFonts w:ascii="仿宋" w:hAnsi="仿宋" w:eastAsia="仿宋" w:cs="仿宋"/>
          <w:sz w:val="24"/>
          <w:szCs w:val="24"/>
        </w:rPr>
        <w:t>承包人按16.1.1项〔发包人违约的情形〕约定暂</w:t>
      </w:r>
      <w:r>
        <w:rPr>
          <w:rFonts w:ascii="仿宋" w:hAnsi="仿宋" w:eastAsia="仿宋" w:cs="仿宋"/>
          <w:spacing w:val="-1"/>
          <w:sz w:val="24"/>
          <w:szCs w:val="24"/>
        </w:rPr>
        <w:t>停施工满</w:t>
      </w:r>
      <w:r>
        <w:rPr>
          <w:rFonts w:ascii="仿宋" w:hAnsi="仿宋" w:eastAsia="仿宋" w:cs="仿宋"/>
          <w:spacing w:val="-1"/>
          <w:sz w:val="24"/>
          <w:szCs w:val="24"/>
          <w:u w:val="single" w:color="auto"/>
        </w:rPr>
        <w:t xml:space="preserve"> 60 </w:t>
      </w:r>
      <w:r>
        <w:rPr>
          <w:rFonts w:ascii="仿宋" w:hAnsi="仿宋" w:eastAsia="仿宋" w:cs="仿宋"/>
          <w:spacing w:val="-1"/>
          <w:sz w:val="24"/>
          <w:szCs w:val="24"/>
        </w:rPr>
        <w:t>天后发包人仍不纠正其违约行为并致使合同目的不能实现的，承包人有权解除合同。</w:t>
      </w:r>
    </w:p>
    <w:p w14:paraId="4F6FAD03">
      <w:pPr>
        <w:spacing w:before="3" w:line="224" w:lineRule="auto"/>
        <w:ind w:left="491"/>
        <w:rPr>
          <w:rFonts w:ascii="仿宋" w:hAnsi="仿宋" w:eastAsia="仿宋" w:cs="仿宋"/>
          <w:sz w:val="24"/>
          <w:szCs w:val="24"/>
        </w:rPr>
      </w:pPr>
      <w:r>
        <w:rPr>
          <w:rFonts w:ascii="仿宋" w:hAnsi="仿宋" w:eastAsia="仿宋" w:cs="仿宋"/>
          <w:spacing w:val="-5"/>
          <w:sz w:val="24"/>
          <w:szCs w:val="24"/>
        </w:rPr>
        <w:t>16.2</w:t>
      </w:r>
      <w:r>
        <w:rPr>
          <w:rFonts w:ascii="仿宋" w:hAnsi="仿宋" w:eastAsia="仿宋" w:cs="仿宋"/>
          <w:spacing w:val="17"/>
          <w:sz w:val="24"/>
          <w:szCs w:val="24"/>
        </w:rPr>
        <w:t xml:space="preserve"> </w:t>
      </w:r>
      <w:r>
        <w:rPr>
          <w:rFonts w:ascii="仿宋" w:hAnsi="仿宋" w:eastAsia="仿宋" w:cs="仿宋"/>
          <w:spacing w:val="-5"/>
          <w:sz w:val="24"/>
          <w:szCs w:val="24"/>
        </w:rPr>
        <w:t>承包人违约</w:t>
      </w:r>
    </w:p>
    <w:p w14:paraId="4DDC6CCB">
      <w:pPr>
        <w:spacing w:before="175" w:line="222" w:lineRule="auto"/>
        <w:ind w:left="491"/>
        <w:rPr>
          <w:rFonts w:ascii="仿宋" w:hAnsi="仿宋" w:eastAsia="仿宋" w:cs="仿宋"/>
          <w:sz w:val="24"/>
          <w:szCs w:val="24"/>
        </w:rPr>
      </w:pPr>
      <w:r>
        <w:rPr>
          <w:rFonts w:ascii="仿宋" w:hAnsi="仿宋" w:eastAsia="仿宋" w:cs="仿宋"/>
          <w:spacing w:val="-2"/>
          <w:sz w:val="24"/>
          <w:szCs w:val="24"/>
        </w:rPr>
        <w:t>16.2.1 承包人违约的情形</w:t>
      </w:r>
    </w:p>
    <w:p w14:paraId="4202D205">
      <w:pPr>
        <w:spacing w:before="176" w:line="222" w:lineRule="auto"/>
        <w:ind w:left="480"/>
        <w:rPr>
          <w:rFonts w:ascii="仿宋" w:hAnsi="仿宋" w:eastAsia="仿宋" w:cs="仿宋"/>
          <w:sz w:val="24"/>
          <w:szCs w:val="24"/>
        </w:rPr>
      </w:pPr>
      <w:r>
        <w:rPr>
          <w:rFonts w:ascii="仿宋" w:hAnsi="仿宋" w:eastAsia="仿宋" w:cs="仿宋"/>
          <w:spacing w:val="-2"/>
          <w:sz w:val="24"/>
          <w:szCs w:val="24"/>
        </w:rPr>
        <w:t>承包人违约的其他情形</w:t>
      </w:r>
      <w:r>
        <w:rPr>
          <w:rFonts w:ascii="仿宋" w:hAnsi="仿宋" w:eastAsia="仿宋" w:cs="仿宋"/>
          <w:spacing w:val="-2"/>
          <w:sz w:val="24"/>
          <w:szCs w:val="24"/>
          <w:u w:val="single" w:color="auto"/>
        </w:rPr>
        <w:t xml:space="preserve">  /</w:t>
      </w:r>
      <w:r>
        <w:rPr>
          <w:rFonts w:ascii="仿宋" w:hAnsi="仿宋" w:eastAsia="仿宋" w:cs="仿宋"/>
          <w:spacing w:val="9"/>
          <w:sz w:val="24"/>
          <w:szCs w:val="24"/>
          <w:u w:val="single" w:color="auto"/>
        </w:rPr>
        <w:t xml:space="preserve"> </w:t>
      </w:r>
    </w:p>
    <w:p w14:paraId="19940469">
      <w:pPr>
        <w:spacing w:before="180" w:line="223" w:lineRule="auto"/>
        <w:ind w:left="491"/>
        <w:rPr>
          <w:rFonts w:ascii="仿宋" w:hAnsi="仿宋" w:eastAsia="仿宋" w:cs="仿宋"/>
          <w:sz w:val="24"/>
          <w:szCs w:val="24"/>
        </w:rPr>
      </w:pPr>
      <w:r>
        <w:rPr>
          <w:rFonts w:ascii="仿宋" w:hAnsi="仿宋" w:eastAsia="仿宋" w:cs="仿宋"/>
          <w:spacing w:val="-2"/>
          <w:sz w:val="24"/>
          <w:szCs w:val="24"/>
        </w:rPr>
        <w:t>16.2.2承包人违约的责任</w:t>
      </w:r>
    </w:p>
    <w:p w14:paraId="68AD3299">
      <w:pPr>
        <w:spacing w:before="177" w:line="359" w:lineRule="auto"/>
        <w:ind w:firstLine="480"/>
        <w:rPr>
          <w:rFonts w:ascii="仿宋" w:hAnsi="仿宋" w:eastAsia="仿宋" w:cs="仿宋"/>
          <w:sz w:val="24"/>
          <w:szCs w:val="24"/>
        </w:rPr>
      </w:pPr>
      <w:r>
        <w:rPr>
          <w:rFonts w:ascii="仿宋" w:hAnsi="仿宋" w:eastAsia="仿宋" w:cs="仿宋"/>
          <w:sz w:val="24"/>
          <w:szCs w:val="24"/>
        </w:rPr>
        <w:t>承包人违约责任的承担方式和计算方法：</w:t>
      </w:r>
      <w:r>
        <w:rPr>
          <w:rFonts w:ascii="仿宋" w:hAnsi="仿宋" w:eastAsia="仿宋" w:cs="仿宋"/>
          <w:sz w:val="24"/>
          <w:szCs w:val="24"/>
          <w:u w:val="single" w:color="auto"/>
        </w:rPr>
        <w:t>承</w:t>
      </w:r>
      <w:r>
        <w:rPr>
          <w:rFonts w:ascii="仿宋" w:hAnsi="仿宋" w:eastAsia="仿宋" w:cs="仿宋"/>
          <w:spacing w:val="-1"/>
          <w:sz w:val="24"/>
          <w:szCs w:val="24"/>
          <w:u w:val="single" w:color="auto"/>
        </w:rPr>
        <w:t>包人工期每推迟一天除按合同总价款的</w:t>
      </w:r>
      <w:r>
        <w:rPr>
          <w:rFonts w:ascii="仿宋" w:hAnsi="仿宋" w:eastAsia="仿宋" w:cs="仿宋"/>
          <w:sz w:val="24"/>
          <w:szCs w:val="24"/>
          <w:u w:val="single" w:color="auto"/>
        </w:rPr>
        <w:t>千分之一支付违约金,若影响发包人使用时，发包</w:t>
      </w:r>
      <w:r>
        <w:rPr>
          <w:rFonts w:ascii="仿宋" w:hAnsi="仿宋" w:eastAsia="仿宋" w:cs="仿宋"/>
          <w:spacing w:val="-1"/>
          <w:sz w:val="24"/>
          <w:szCs w:val="24"/>
          <w:u w:val="single" w:color="auto"/>
        </w:rPr>
        <w:t>人有权终止合同，承包人应无条件撤出</w:t>
      </w:r>
      <w:r>
        <w:rPr>
          <w:rFonts w:ascii="仿宋" w:hAnsi="仿宋" w:eastAsia="仿宋" w:cs="仿宋"/>
          <w:sz w:val="24"/>
          <w:szCs w:val="24"/>
          <w:u w:val="single" w:color="auto"/>
        </w:rPr>
        <w:t>现场并承担由此造成的一切后果，并应赔偿由此给发包人造成的损失。</w:t>
      </w:r>
    </w:p>
    <w:p w14:paraId="059A1D50">
      <w:pPr>
        <w:spacing w:line="222" w:lineRule="auto"/>
        <w:ind w:left="491"/>
        <w:rPr>
          <w:rFonts w:ascii="仿宋" w:hAnsi="仿宋" w:eastAsia="仿宋" w:cs="仿宋"/>
          <w:sz w:val="24"/>
          <w:szCs w:val="24"/>
        </w:rPr>
      </w:pPr>
      <w:r>
        <w:rPr>
          <w:rFonts w:ascii="仿宋" w:hAnsi="仿宋" w:eastAsia="仿宋" w:cs="仿宋"/>
          <w:spacing w:val="-5"/>
          <w:sz w:val="24"/>
          <w:szCs w:val="24"/>
        </w:rPr>
        <w:t>16.2.3</w:t>
      </w:r>
      <w:r>
        <w:rPr>
          <w:rFonts w:ascii="仿宋" w:hAnsi="仿宋" w:eastAsia="仿宋" w:cs="仿宋"/>
          <w:spacing w:val="52"/>
          <w:sz w:val="24"/>
          <w:szCs w:val="24"/>
        </w:rPr>
        <w:t xml:space="preserve"> </w:t>
      </w:r>
      <w:r>
        <w:rPr>
          <w:rFonts w:ascii="仿宋" w:hAnsi="仿宋" w:eastAsia="仿宋" w:cs="仿宋"/>
          <w:spacing w:val="-5"/>
          <w:sz w:val="24"/>
          <w:szCs w:val="24"/>
        </w:rPr>
        <w:t>因承包人违约解除合同</w:t>
      </w:r>
    </w:p>
    <w:p w14:paraId="06CD30C5">
      <w:pPr>
        <w:spacing w:before="180" w:line="222" w:lineRule="auto"/>
        <w:ind w:left="487"/>
        <w:rPr>
          <w:rFonts w:ascii="仿宋" w:hAnsi="仿宋" w:eastAsia="仿宋" w:cs="仿宋"/>
          <w:sz w:val="24"/>
          <w:szCs w:val="24"/>
        </w:rPr>
      </w:pPr>
      <w:r>
        <w:rPr>
          <w:rFonts w:ascii="仿宋" w:hAnsi="仿宋" w:eastAsia="仿宋" w:cs="仿宋"/>
          <w:spacing w:val="-1"/>
          <w:sz w:val="24"/>
          <w:szCs w:val="24"/>
        </w:rPr>
        <w:t>关于承包人违约解除合同的特别约定：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6138A6A6">
      <w:pPr>
        <w:spacing w:before="177" w:line="360" w:lineRule="auto"/>
        <w:ind w:left="4" w:right="120" w:firstLine="482"/>
        <w:rPr>
          <w:rFonts w:ascii="仿宋" w:hAnsi="仿宋" w:eastAsia="仿宋" w:cs="仿宋"/>
          <w:sz w:val="24"/>
          <w:szCs w:val="24"/>
        </w:rPr>
      </w:pPr>
      <w:r>
        <w:rPr>
          <w:rFonts w:ascii="仿宋" w:hAnsi="仿宋" w:eastAsia="仿宋" w:cs="仿宋"/>
          <w:spacing w:val="-1"/>
          <w:sz w:val="24"/>
          <w:szCs w:val="24"/>
        </w:rPr>
        <w:t>发包人继续使用承包人在施工现场的材料、设备、临时工程、承包人文件和由承包人或以其名义编制的其他文件的费用承担方式：</w:t>
      </w:r>
      <w:r>
        <w:rPr>
          <w:rFonts w:ascii="仿宋" w:hAnsi="仿宋" w:eastAsia="仿宋" w:cs="仿宋"/>
          <w:spacing w:val="-1"/>
          <w:sz w:val="24"/>
          <w:szCs w:val="24"/>
          <w:u w:val="single" w:color="auto"/>
        </w:rPr>
        <w:t xml:space="preserve">    发承包双方另行协商   </w:t>
      </w:r>
      <w:r>
        <w:rPr>
          <w:rFonts w:ascii="仿宋" w:hAnsi="仿宋" w:eastAsia="仿宋" w:cs="仿宋"/>
          <w:spacing w:val="-1"/>
          <w:sz w:val="24"/>
          <w:szCs w:val="24"/>
        </w:rPr>
        <w:t>。</w:t>
      </w:r>
    </w:p>
    <w:p w14:paraId="51A26B4C">
      <w:pPr>
        <w:spacing w:before="278" w:line="223" w:lineRule="auto"/>
        <w:ind w:left="491"/>
        <w:outlineLvl w:val="2"/>
        <w:rPr>
          <w:rFonts w:ascii="仿宋" w:hAnsi="仿宋" w:eastAsia="仿宋" w:cs="仿宋"/>
          <w:sz w:val="24"/>
          <w:szCs w:val="24"/>
        </w:rPr>
      </w:pPr>
      <w:r>
        <w:rPr>
          <w:rFonts w:ascii="仿宋" w:hAnsi="仿宋" w:eastAsia="仿宋" w:cs="仿宋"/>
          <w:spacing w:val="-7"/>
          <w:sz w:val="24"/>
          <w:szCs w:val="24"/>
        </w:rPr>
        <w:t>17.</w:t>
      </w:r>
      <w:r>
        <w:rPr>
          <w:rFonts w:ascii="仿宋" w:hAnsi="仿宋" w:eastAsia="仿宋" w:cs="仿宋"/>
          <w:spacing w:val="21"/>
          <w:sz w:val="24"/>
          <w:szCs w:val="24"/>
        </w:rPr>
        <w:t xml:space="preserve"> </w:t>
      </w:r>
      <w:r>
        <w:rPr>
          <w:rFonts w:ascii="仿宋" w:hAnsi="仿宋" w:eastAsia="仿宋" w:cs="仿宋"/>
          <w:spacing w:val="-7"/>
          <w:sz w:val="24"/>
          <w:szCs w:val="24"/>
        </w:rPr>
        <w:t>不可抗力</w:t>
      </w:r>
    </w:p>
    <w:p w14:paraId="6A505FB7">
      <w:pPr>
        <w:pStyle w:val="2"/>
        <w:spacing w:line="385" w:lineRule="auto"/>
      </w:pPr>
    </w:p>
    <w:p w14:paraId="0BF85D40">
      <w:pPr>
        <w:spacing w:before="79" w:line="223" w:lineRule="auto"/>
        <w:ind w:left="491"/>
        <w:rPr>
          <w:rFonts w:ascii="仿宋" w:hAnsi="仿宋" w:eastAsia="仿宋" w:cs="仿宋"/>
          <w:sz w:val="24"/>
          <w:szCs w:val="24"/>
        </w:rPr>
      </w:pPr>
      <w:r>
        <w:rPr>
          <w:rFonts w:ascii="仿宋" w:hAnsi="仿宋" w:eastAsia="仿宋" w:cs="仿宋"/>
          <w:spacing w:val="-5"/>
          <w:sz w:val="24"/>
          <w:szCs w:val="24"/>
        </w:rPr>
        <w:t>17.1</w:t>
      </w:r>
      <w:r>
        <w:rPr>
          <w:rFonts w:ascii="仿宋" w:hAnsi="仿宋" w:eastAsia="仿宋" w:cs="仿宋"/>
          <w:spacing w:val="27"/>
          <w:sz w:val="24"/>
          <w:szCs w:val="24"/>
        </w:rPr>
        <w:t xml:space="preserve"> </w:t>
      </w:r>
      <w:r>
        <w:rPr>
          <w:rFonts w:ascii="仿宋" w:hAnsi="仿宋" w:eastAsia="仿宋" w:cs="仿宋"/>
          <w:spacing w:val="-5"/>
          <w:sz w:val="24"/>
          <w:szCs w:val="24"/>
        </w:rPr>
        <w:t>不可抗力的确认</w:t>
      </w:r>
    </w:p>
    <w:p w14:paraId="43FE73B3">
      <w:pPr>
        <w:spacing w:line="223" w:lineRule="auto"/>
        <w:rPr>
          <w:rFonts w:ascii="仿宋" w:hAnsi="仿宋" w:eastAsia="仿宋" w:cs="仿宋"/>
          <w:sz w:val="24"/>
          <w:szCs w:val="24"/>
        </w:rPr>
        <w:sectPr>
          <w:footerReference r:id="rId34" w:type="default"/>
          <w:pgSz w:w="11906" w:h="16839"/>
          <w:pgMar w:top="400" w:right="1134" w:bottom="1225" w:left="1546" w:header="0" w:footer="952" w:gutter="0"/>
          <w:cols w:space="720" w:num="1"/>
        </w:sectPr>
      </w:pPr>
    </w:p>
    <w:p w14:paraId="25C9C29B">
      <w:pPr>
        <w:spacing w:before="161" w:line="222" w:lineRule="auto"/>
        <w:rPr>
          <w:rFonts w:ascii="仿宋" w:hAnsi="仿宋" w:eastAsia="仿宋" w:cs="仿宋"/>
          <w:sz w:val="24"/>
          <w:szCs w:val="24"/>
        </w:rPr>
      </w:pPr>
      <w:r>
        <w:rPr>
          <w:rFonts w:ascii="仿宋" w:hAnsi="仿宋" w:eastAsia="仿宋" w:cs="仿宋"/>
          <w:spacing w:val="-2"/>
          <w:sz w:val="24"/>
          <w:szCs w:val="24"/>
          <w:u w:val="single" w:color="auto"/>
        </w:rPr>
        <w:t>任造成的爆炸、火灾等</w:t>
      </w:r>
      <w:r>
        <w:rPr>
          <w:rFonts w:ascii="仿宋" w:hAnsi="仿宋" w:eastAsia="仿宋" w:cs="仿宋"/>
          <w:spacing w:val="-2"/>
          <w:sz w:val="24"/>
          <w:szCs w:val="24"/>
        </w:rPr>
        <w:t>。</w:t>
      </w:r>
    </w:p>
    <w:p w14:paraId="1F994463">
      <w:pPr>
        <w:spacing w:before="179" w:line="222" w:lineRule="auto"/>
        <w:ind w:left="490"/>
        <w:rPr>
          <w:rFonts w:ascii="仿宋" w:hAnsi="仿宋" w:eastAsia="仿宋" w:cs="仿宋"/>
          <w:sz w:val="24"/>
          <w:szCs w:val="24"/>
        </w:rPr>
      </w:pPr>
      <w:r>
        <w:rPr>
          <w:rFonts w:ascii="仿宋" w:hAnsi="仿宋" w:eastAsia="仿宋" w:cs="仿宋"/>
          <w:spacing w:val="-6"/>
          <w:sz w:val="24"/>
          <w:szCs w:val="24"/>
        </w:rPr>
        <w:t>17.4</w:t>
      </w:r>
      <w:r>
        <w:rPr>
          <w:rFonts w:ascii="仿宋" w:hAnsi="仿宋" w:eastAsia="仿宋" w:cs="仿宋"/>
          <w:spacing w:val="50"/>
          <w:sz w:val="24"/>
          <w:szCs w:val="24"/>
        </w:rPr>
        <w:t xml:space="preserve"> </w:t>
      </w:r>
      <w:r>
        <w:rPr>
          <w:rFonts w:ascii="仿宋" w:hAnsi="仿宋" w:eastAsia="仿宋" w:cs="仿宋"/>
          <w:spacing w:val="-6"/>
          <w:sz w:val="24"/>
          <w:szCs w:val="24"/>
        </w:rPr>
        <w:t>因不可抗力解除合同</w:t>
      </w:r>
    </w:p>
    <w:p w14:paraId="6B0632AF">
      <w:pPr>
        <w:spacing w:before="177" w:line="219" w:lineRule="auto"/>
        <w:ind w:left="486"/>
        <w:rPr>
          <w:rFonts w:ascii="仿宋" w:hAnsi="仿宋" w:eastAsia="仿宋" w:cs="仿宋"/>
          <w:sz w:val="24"/>
          <w:szCs w:val="24"/>
        </w:rPr>
      </w:pPr>
      <w:r>
        <w:rPr>
          <w:rFonts w:ascii="仿宋" w:hAnsi="仿宋" w:eastAsia="仿宋" w:cs="仿宋"/>
          <w:spacing w:val="-1"/>
          <w:sz w:val="24"/>
          <w:szCs w:val="24"/>
        </w:rPr>
        <w:t>合同解除后，发包人应在商定或确定发包人应支付款项后</w:t>
      </w:r>
      <w:r>
        <w:rPr>
          <w:rFonts w:ascii="仿宋" w:hAnsi="仿宋" w:eastAsia="仿宋" w:cs="仿宋"/>
          <w:spacing w:val="-1"/>
          <w:sz w:val="24"/>
          <w:szCs w:val="24"/>
          <w:u w:val="single" w:color="auto"/>
        </w:rPr>
        <w:t>60</w:t>
      </w:r>
      <w:r>
        <w:rPr>
          <w:rFonts w:ascii="仿宋" w:hAnsi="仿宋" w:eastAsia="仿宋" w:cs="仿宋"/>
          <w:spacing w:val="-1"/>
          <w:sz w:val="24"/>
          <w:szCs w:val="24"/>
        </w:rPr>
        <w:t>天内完成款项的支付。</w:t>
      </w:r>
    </w:p>
    <w:p w14:paraId="1B398745">
      <w:pPr>
        <w:pStyle w:val="2"/>
        <w:spacing w:line="380" w:lineRule="auto"/>
      </w:pPr>
    </w:p>
    <w:p w14:paraId="1E4661D0">
      <w:pPr>
        <w:spacing w:before="78" w:line="221" w:lineRule="auto"/>
        <w:ind w:left="490"/>
        <w:outlineLvl w:val="2"/>
        <w:rPr>
          <w:rFonts w:ascii="仿宋" w:hAnsi="仿宋" w:eastAsia="仿宋" w:cs="仿宋"/>
          <w:sz w:val="24"/>
          <w:szCs w:val="24"/>
        </w:rPr>
      </w:pPr>
      <w:r>
        <w:rPr>
          <w:rFonts w:ascii="仿宋" w:hAnsi="仿宋" w:eastAsia="仿宋" w:cs="仿宋"/>
          <w:spacing w:val="-9"/>
          <w:sz w:val="24"/>
          <w:szCs w:val="24"/>
        </w:rPr>
        <w:t>18.</w:t>
      </w:r>
      <w:r>
        <w:rPr>
          <w:rFonts w:ascii="仿宋" w:hAnsi="仿宋" w:eastAsia="仿宋" w:cs="仿宋"/>
          <w:spacing w:val="17"/>
          <w:sz w:val="24"/>
          <w:szCs w:val="24"/>
        </w:rPr>
        <w:t xml:space="preserve"> </w:t>
      </w:r>
      <w:r>
        <w:rPr>
          <w:rFonts w:ascii="仿宋" w:hAnsi="仿宋" w:eastAsia="仿宋" w:cs="仿宋"/>
          <w:spacing w:val="-9"/>
          <w:sz w:val="24"/>
          <w:szCs w:val="24"/>
        </w:rPr>
        <w:t>保险</w:t>
      </w:r>
    </w:p>
    <w:p w14:paraId="7B619B9B">
      <w:pPr>
        <w:pStyle w:val="2"/>
        <w:spacing w:line="390" w:lineRule="auto"/>
      </w:pPr>
    </w:p>
    <w:p w14:paraId="512EC3B4">
      <w:pPr>
        <w:spacing w:before="78" w:line="221" w:lineRule="auto"/>
        <w:ind w:left="490"/>
        <w:rPr>
          <w:rFonts w:ascii="仿宋" w:hAnsi="仿宋" w:eastAsia="仿宋" w:cs="仿宋"/>
          <w:sz w:val="24"/>
          <w:szCs w:val="24"/>
        </w:rPr>
      </w:pPr>
      <w:r>
        <w:rPr>
          <w:rFonts w:ascii="仿宋" w:hAnsi="仿宋" w:eastAsia="仿宋" w:cs="仿宋"/>
          <w:spacing w:val="-6"/>
          <w:sz w:val="24"/>
          <w:szCs w:val="24"/>
        </w:rPr>
        <w:t>18.1</w:t>
      </w:r>
      <w:r>
        <w:rPr>
          <w:rFonts w:ascii="仿宋" w:hAnsi="仿宋" w:eastAsia="仿宋" w:cs="仿宋"/>
          <w:spacing w:val="21"/>
          <w:sz w:val="24"/>
          <w:szCs w:val="24"/>
        </w:rPr>
        <w:t xml:space="preserve"> </w:t>
      </w:r>
      <w:r>
        <w:rPr>
          <w:rFonts w:ascii="仿宋" w:hAnsi="仿宋" w:eastAsia="仿宋" w:cs="仿宋"/>
          <w:spacing w:val="-6"/>
          <w:sz w:val="24"/>
          <w:szCs w:val="24"/>
        </w:rPr>
        <w:t>工程保险</w:t>
      </w:r>
    </w:p>
    <w:p w14:paraId="3C12BD0D">
      <w:pPr>
        <w:spacing w:before="178" w:line="221" w:lineRule="auto"/>
        <w:ind w:left="486"/>
        <w:rPr>
          <w:rFonts w:ascii="仿宋" w:hAnsi="仿宋" w:eastAsia="仿宋" w:cs="仿宋"/>
          <w:sz w:val="24"/>
          <w:szCs w:val="24"/>
        </w:rPr>
      </w:pPr>
      <w:r>
        <w:rPr>
          <w:rFonts w:ascii="仿宋" w:hAnsi="仿宋" w:eastAsia="仿宋" w:cs="仿宋"/>
          <w:spacing w:val="-2"/>
          <w:sz w:val="24"/>
          <w:szCs w:val="24"/>
        </w:rPr>
        <w:t>关于工程保险的特别约定：</w:t>
      </w:r>
      <w:r>
        <w:rPr>
          <w:rFonts w:ascii="仿宋" w:hAnsi="仿宋" w:eastAsia="仿宋" w:cs="仿宋"/>
          <w:spacing w:val="-2"/>
          <w:sz w:val="24"/>
          <w:szCs w:val="24"/>
          <w:u w:val="single" w:color="auto"/>
        </w:rPr>
        <w:t xml:space="preserve"> /  </w:t>
      </w:r>
      <w:r>
        <w:rPr>
          <w:rFonts w:ascii="仿宋" w:hAnsi="仿宋" w:eastAsia="仿宋" w:cs="仿宋"/>
          <w:spacing w:val="-2"/>
          <w:sz w:val="24"/>
          <w:szCs w:val="24"/>
        </w:rPr>
        <w:t>。</w:t>
      </w:r>
    </w:p>
    <w:p w14:paraId="10D2F330">
      <w:pPr>
        <w:spacing w:before="180" w:line="221" w:lineRule="auto"/>
        <w:ind w:left="490"/>
        <w:rPr>
          <w:rFonts w:ascii="仿宋" w:hAnsi="仿宋" w:eastAsia="仿宋" w:cs="仿宋"/>
          <w:sz w:val="24"/>
          <w:szCs w:val="24"/>
        </w:rPr>
      </w:pPr>
      <w:r>
        <w:rPr>
          <w:rFonts w:ascii="仿宋" w:hAnsi="仿宋" w:eastAsia="仿宋" w:cs="仿宋"/>
          <w:spacing w:val="-4"/>
          <w:sz w:val="24"/>
          <w:szCs w:val="24"/>
        </w:rPr>
        <w:t>18.3</w:t>
      </w:r>
      <w:r>
        <w:rPr>
          <w:rFonts w:ascii="仿宋" w:hAnsi="仿宋" w:eastAsia="仿宋" w:cs="仿宋"/>
          <w:spacing w:val="29"/>
          <w:sz w:val="24"/>
          <w:szCs w:val="24"/>
        </w:rPr>
        <w:t xml:space="preserve"> </w:t>
      </w:r>
      <w:r>
        <w:rPr>
          <w:rFonts w:ascii="仿宋" w:hAnsi="仿宋" w:eastAsia="仿宋" w:cs="仿宋"/>
          <w:spacing w:val="-4"/>
          <w:sz w:val="24"/>
          <w:szCs w:val="24"/>
        </w:rPr>
        <w:t xml:space="preserve">其他保险  </w:t>
      </w:r>
      <w:r>
        <w:rPr>
          <w:rFonts w:ascii="仿宋" w:hAnsi="仿宋" w:eastAsia="仿宋" w:cs="仿宋"/>
          <w:spacing w:val="2"/>
          <w:sz w:val="24"/>
          <w:szCs w:val="24"/>
          <w:u w:val="single" w:color="auto"/>
        </w:rPr>
        <w:t xml:space="preserve">   </w:t>
      </w:r>
      <w:r>
        <w:rPr>
          <w:rFonts w:ascii="仿宋" w:hAnsi="仿宋" w:eastAsia="仿宋" w:cs="仿宋"/>
          <w:spacing w:val="-4"/>
          <w:sz w:val="24"/>
          <w:szCs w:val="24"/>
          <w:u w:val="single" w:color="auto"/>
        </w:rPr>
        <w:t xml:space="preserve">/   </w:t>
      </w:r>
      <w:r>
        <w:rPr>
          <w:rFonts w:ascii="仿宋" w:hAnsi="仿宋" w:eastAsia="仿宋" w:cs="仿宋"/>
          <w:spacing w:val="-4"/>
          <w:sz w:val="24"/>
          <w:szCs w:val="24"/>
        </w:rPr>
        <w:t xml:space="preserve"> 。</w:t>
      </w:r>
    </w:p>
    <w:p w14:paraId="07BF5FAC">
      <w:pPr>
        <w:spacing w:before="179" w:line="223" w:lineRule="auto"/>
        <w:ind w:left="490"/>
        <w:rPr>
          <w:rFonts w:ascii="仿宋" w:hAnsi="仿宋" w:eastAsia="仿宋" w:cs="仿宋"/>
          <w:sz w:val="24"/>
          <w:szCs w:val="24"/>
        </w:rPr>
      </w:pPr>
      <w:r>
        <w:rPr>
          <w:rFonts w:ascii="仿宋" w:hAnsi="仿宋" w:eastAsia="仿宋" w:cs="仿宋"/>
          <w:spacing w:val="-6"/>
          <w:sz w:val="24"/>
          <w:szCs w:val="24"/>
        </w:rPr>
        <w:t>18.7</w:t>
      </w:r>
      <w:r>
        <w:rPr>
          <w:rFonts w:ascii="仿宋" w:hAnsi="仿宋" w:eastAsia="仿宋" w:cs="仿宋"/>
          <w:spacing w:val="20"/>
          <w:sz w:val="24"/>
          <w:szCs w:val="24"/>
        </w:rPr>
        <w:t xml:space="preserve"> </w:t>
      </w:r>
      <w:r>
        <w:rPr>
          <w:rFonts w:ascii="仿宋" w:hAnsi="仿宋" w:eastAsia="仿宋" w:cs="仿宋"/>
          <w:spacing w:val="-6"/>
          <w:sz w:val="24"/>
          <w:szCs w:val="24"/>
        </w:rPr>
        <w:t>通知义务</w:t>
      </w:r>
    </w:p>
    <w:p w14:paraId="6208ED93">
      <w:pPr>
        <w:spacing w:before="178" w:line="221" w:lineRule="auto"/>
        <w:ind w:left="486"/>
        <w:rPr>
          <w:rFonts w:ascii="仿宋" w:hAnsi="仿宋" w:eastAsia="仿宋" w:cs="仿宋"/>
          <w:sz w:val="24"/>
          <w:szCs w:val="24"/>
        </w:rPr>
      </w:pPr>
      <w:r>
        <w:rPr>
          <w:rFonts w:ascii="仿宋" w:hAnsi="仿宋" w:eastAsia="仿宋" w:cs="仿宋"/>
          <w:spacing w:val="-1"/>
          <w:sz w:val="24"/>
          <w:szCs w:val="24"/>
        </w:rPr>
        <w:t>关于变更保险合同时的通知义务的约定：</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21059E1F">
      <w:pPr>
        <w:pStyle w:val="2"/>
        <w:spacing w:line="379" w:lineRule="auto"/>
      </w:pPr>
    </w:p>
    <w:p w14:paraId="3E163C1F">
      <w:pPr>
        <w:spacing w:before="78" w:line="222" w:lineRule="auto"/>
        <w:ind w:left="475"/>
        <w:outlineLvl w:val="2"/>
        <w:rPr>
          <w:rFonts w:ascii="仿宋" w:hAnsi="仿宋" w:eastAsia="仿宋" w:cs="仿宋"/>
          <w:sz w:val="24"/>
          <w:szCs w:val="24"/>
        </w:rPr>
      </w:pPr>
      <w:r>
        <w:rPr>
          <w:rFonts w:ascii="仿宋" w:hAnsi="仿宋" w:eastAsia="仿宋" w:cs="仿宋"/>
          <w:spacing w:val="-5"/>
          <w:sz w:val="24"/>
          <w:szCs w:val="24"/>
        </w:rPr>
        <w:t>20.</w:t>
      </w:r>
      <w:r>
        <w:rPr>
          <w:rFonts w:ascii="仿宋" w:hAnsi="仿宋" w:eastAsia="仿宋" w:cs="仿宋"/>
          <w:spacing w:val="22"/>
          <w:sz w:val="24"/>
          <w:szCs w:val="24"/>
        </w:rPr>
        <w:t xml:space="preserve"> </w:t>
      </w:r>
      <w:r>
        <w:rPr>
          <w:rFonts w:ascii="仿宋" w:hAnsi="仿宋" w:eastAsia="仿宋" w:cs="仿宋"/>
          <w:spacing w:val="-5"/>
          <w:sz w:val="24"/>
          <w:szCs w:val="24"/>
        </w:rPr>
        <w:t>争议解决</w:t>
      </w:r>
    </w:p>
    <w:p w14:paraId="3DF8D651">
      <w:pPr>
        <w:pStyle w:val="2"/>
        <w:spacing w:line="387" w:lineRule="auto"/>
      </w:pPr>
    </w:p>
    <w:p w14:paraId="26D0C3CC">
      <w:pPr>
        <w:spacing w:before="78" w:line="222" w:lineRule="auto"/>
        <w:ind w:left="475"/>
        <w:rPr>
          <w:rFonts w:ascii="仿宋" w:hAnsi="仿宋" w:eastAsia="仿宋" w:cs="仿宋"/>
          <w:sz w:val="24"/>
          <w:szCs w:val="24"/>
        </w:rPr>
      </w:pPr>
      <w:r>
        <w:rPr>
          <w:rFonts w:ascii="仿宋" w:hAnsi="仿宋" w:eastAsia="仿宋" w:cs="仿宋"/>
          <w:spacing w:val="-4"/>
          <w:sz w:val="24"/>
          <w:szCs w:val="24"/>
        </w:rPr>
        <w:t>20.3</w:t>
      </w:r>
      <w:r>
        <w:rPr>
          <w:rFonts w:ascii="仿宋" w:hAnsi="仿宋" w:eastAsia="仿宋" w:cs="仿宋"/>
          <w:spacing w:val="19"/>
          <w:sz w:val="24"/>
          <w:szCs w:val="24"/>
        </w:rPr>
        <w:t xml:space="preserve"> </w:t>
      </w:r>
      <w:r>
        <w:rPr>
          <w:rFonts w:ascii="仿宋" w:hAnsi="仿宋" w:eastAsia="仿宋" w:cs="仿宋"/>
          <w:spacing w:val="-4"/>
          <w:sz w:val="24"/>
          <w:szCs w:val="24"/>
        </w:rPr>
        <w:t>争议评审</w:t>
      </w:r>
    </w:p>
    <w:p w14:paraId="1B5E533D">
      <w:pPr>
        <w:spacing w:before="179" w:line="222" w:lineRule="auto"/>
        <w:ind w:left="486"/>
        <w:rPr>
          <w:rFonts w:ascii="仿宋" w:hAnsi="仿宋" w:eastAsia="仿宋" w:cs="仿宋"/>
          <w:sz w:val="24"/>
          <w:szCs w:val="24"/>
        </w:rPr>
      </w:pPr>
      <w:r>
        <w:rPr>
          <w:rFonts w:ascii="仿宋" w:hAnsi="仿宋" w:eastAsia="仿宋" w:cs="仿宋"/>
          <w:spacing w:val="-1"/>
          <w:sz w:val="24"/>
          <w:szCs w:val="24"/>
        </w:rPr>
        <w:t>合同当事人是否同意将工程争议提交争议评审小组决定：</w:t>
      </w:r>
      <w:r>
        <w:rPr>
          <w:rFonts w:ascii="仿宋" w:hAnsi="仿宋" w:eastAsia="仿宋" w:cs="仿宋"/>
          <w:spacing w:val="-1"/>
          <w:sz w:val="24"/>
          <w:szCs w:val="24"/>
          <w:u w:val="single" w:color="auto"/>
        </w:rPr>
        <w:t xml:space="preserve"> 双方协商解决</w:t>
      </w:r>
      <w:r>
        <w:rPr>
          <w:rFonts w:ascii="仿宋" w:hAnsi="仿宋" w:eastAsia="仿宋" w:cs="仿宋"/>
          <w:spacing w:val="-1"/>
          <w:sz w:val="24"/>
          <w:szCs w:val="24"/>
        </w:rPr>
        <w:t>。</w:t>
      </w:r>
    </w:p>
    <w:p w14:paraId="07984B73">
      <w:pPr>
        <w:spacing w:before="180" w:line="222" w:lineRule="auto"/>
        <w:ind w:left="475"/>
        <w:rPr>
          <w:rFonts w:ascii="仿宋" w:hAnsi="仿宋" w:eastAsia="仿宋" w:cs="仿宋"/>
          <w:sz w:val="24"/>
          <w:szCs w:val="24"/>
        </w:rPr>
      </w:pPr>
      <w:r>
        <w:rPr>
          <w:rFonts w:ascii="仿宋" w:hAnsi="仿宋" w:eastAsia="仿宋" w:cs="仿宋"/>
          <w:spacing w:val="-1"/>
          <w:sz w:val="24"/>
          <w:szCs w:val="24"/>
        </w:rPr>
        <w:t>20.3.1 争议评审小组的确定</w:t>
      </w:r>
    </w:p>
    <w:p w14:paraId="5061C843">
      <w:pPr>
        <w:spacing w:before="176" w:line="221" w:lineRule="auto"/>
        <w:ind w:left="481"/>
        <w:rPr>
          <w:rFonts w:ascii="仿宋" w:hAnsi="仿宋" w:eastAsia="仿宋" w:cs="仿宋"/>
          <w:sz w:val="24"/>
          <w:szCs w:val="24"/>
        </w:rPr>
      </w:pPr>
      <w:r>
        <w:rPr>
          <w:rFonts w:ascii="仿宋" w:hAnsi="仿宋" w:eastAsia="仿宋" w:cs="仿宋"/>
          <w:spacing w:val="-1"/>
          <w:sz w:val="24"/>
          <w:szCs w:val="24"/>
        </w:rPr>
        <w:t>争议评审小组成员的确定：</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72C1A787">
      <w:pPr>
        <w:spacing w:before="181" w:line="221" w:lineRule="auto"/>
        <w:ind w:left="482"/>
        <w:rPr>
          <w:rFonts w:ascii="仿宋" w:hAnsi="仿宋" w:eastAsia="仿宋" w:cs="仿宋"/>
          <w:sz w:val="24"/>
          <w:szCs w:val="24"/>
        </w:rPr>
      </w:pPr>
      <w:r>
        <w:rPr>
          <w:rFonts w:ascii="仿宋" w:hAnsi="仿宋" w:eastAsia="仿宋" w:cs="仿宋"/>
          <w:spacing w:val="-1"/>
          <w:sz w:val="24"/>
          <w:szCs w:val="24"/>
        </w:rPr>
        <w:t>选定争议评审员的期限：</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3FD9F399">
      <w:pPr>
        <w:spacing w:before="178" w:line="221" w:lineRule="auto"/>
        <w:ind w:left="481"/>
        <w:rPr>
          <w:rFonts w:ascii="仿宋" w:hAnsi="仿宋" w:eastAsia="仿宋" w:cs="仿宋"/>
          <w:sz w:val="24"/>
          <w:szCs w:val="24"/>
        </w:rPr>
      </w:pPr>
      <w:r>
        <w:rPr>
          <w:rFonts w:ascii="仿宋" w:hAnsi="仿宋" w:eastAsia="仿宋" w:cs="仿宋"/>
          <w:spacing w:val="-1"/>
          <w:sz w:val="24"/>
          <w:szCs w:val="24"/>
        </w:rPr>
        <w:t>争议评审小组成员的报酬承担方式：</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1ED8C41E">
      <w:pPr>
        <w:spacing w:before="178" w:line="222" w:lineRule="auto"/>
        <w:ind w:left="481"/>
        <w:rPr>
          <w:rFonts w:ascii="仿宋" w:hAnsi="仿宋" w:eastAsia="仿宋" w:cs="仿宋"/>
          <w:sz w:val="24"/>
          <w:szCs w:val="24"/>
        </w:rPr>
      </w:pPr>
      <w:r>
        <w:rPr>
          <w:rFonts w:ascii="仿宋" w:hAnsi="仿宋" w:eastAsia="仿宋" w:cs="仿宋"/>
          <w:spacing w:val="-1"/>
          <w:sz w:val="24"/>
          <w:szCs w:val="24"/>
        </w:rPr>
        <w:t>其他事项的约定：</w:t>
      </w:r>
      <w:r>
        <w:rPr>
          <w:rFonts w:ascii="仿宋" w:hAnsi="仿宋" w:eastAsia="仿宋" w:cs="仿宋"/>
          <w:spacing w:val="-1"/>
          <w:sz w:val="24"/>
          <w:szCs w:val="24"/>
          <w:u w:val="single" w:color="auto"/>
        </w:rPr>
        <w:t xml:space="preserve">       /         </w:t>
      </w:r>
      <w:r>
        <w:rPr>
          <w:rFonts w:ascii="仿宋" w:hAnsi="仿宋" w:eastAsia="仿宋" w:cs="仿宋"/>
          <w:spacing w:val="-1"/>
          <w:sz w:val="24"/>
          <w:szCs w:val="24"/>
        </w:rPr>
        <w:t>。</w:t>
      </w:r>
    </w:p>
    <w:p w14:paraId="4268AEA0">
      <w:pPr>
        <w:spacing w:before="181" w:line="222" w:lineRule="auto"/>
        <w:ind w:left="475"/>
        <w:rPr>
          <w:rFonts w:ascii="仿宋" w:hAnsi="仿宋" w:eastAsia="仿宋" w:cs="仿宋"/>
          <w:sz w:val="24"/>
          <w:szCs w:val="24"/>
        </w:rPr>
      </w:pPr>
      <w:r>
        <w:rPr>
          <w:rFonts w:ascii="仿宋" w:hAnsi="仿宋" w:eastAsia="仿宋" w:cs="仿宋"/>
          <w:spacing w:val="-1"/>
          <w:sz w:val="24"/>
          <w:szCs w:val="24"/>
        </w:rPr>
        <w:t>20.3.2 争议评审小组的决定</w:t>
      </w:r>
    </w:p>
    <w:p w14:paraId="2ECB7A51">
      <w:pPr>
        <w:spacing w:before="179" w:line="221" w:lineRule="auto"/>
        <w:ind w:left="486"/>
        <w:rPr>
          <w:rFonts w:ascii="仿宋" w:hAnsi="仿宋" w:eastAsia="仿宋" w:cs="仿宋"/>
          <w:sz w:val="24"/>
          <w:szCs w:val="24"/>
        </w:rPr>
      </w:pPr>
      <w:r>
        <w:rPr>
          <w:rFonts w:ascii="仿宋" w:hAnsi="仿宋" w:eastAsia="仿宋" w:cs="仿宋"/>
          <w:spacing w:val="-1"/>
          <w:sz w:val="24"/>
          <w:szCs w:val="24"/>
        </w:rPr>
        <w:t>合同当事人关于本项的约定：</w:t>
      </w:r>
      <w:r>
        <w:rPr>
          <w:rFonts w:ascii="仿宋" w:hAnsi="仿宋" w:eastAsia="仿宋" w:cs="仿宋"/>
          <w:spacing w:val="-1"/>
          <w:sz w:val="24"/>
          <w:szCs w:val="24"/>
          <w:u w:val="single" w:color="auto"/>
        </w:rPr>
        <w:t xml:space="preserve">  执行通用条款      </w:t>
      </w:r>
      <w:r>
        <w:rPr>
          <w:rFonts w:ascii="仿宋" w:hAnsi="仿宋" w:eastAsia="仿宋" w:cs="仿宋"/>
          <w:spacing w:val="-1"/>
          <w:sz w:val="24"/>
          <w:szCs w:val="24"/>
        </w:rPr>
        <w:t>。</w:t>
      </w:r>
    </w:p>
    <w:p w14:paraId="2ECD38D6">
      <w:pPr>
        <w:spacing w:before="178" w:line="222" w:lineRule="auto"/>
        <w:ind w:left="475"/>
        <w:rPr>
          <w:rFonts w:ascii="仿宋" w:hAnsi="仿宋" w:eastAsia="仿宋" w:cs="仿宋"/>
          <w:sz w:val="24"/>
          <w:szCs w:val="24"/>
        </w:rPr>
      </w:pPr>
      <w:r>
        <w:rPr>
          <w:rFonts w:ascii="仿宋" w:hAnsi="仿宋" w:eastAsia="仿宋" w:cs="仿宋"/>
          <w:spacing w:val="-2"/>
          <w:sz w:val="24"/>
          <w:szCs w:val="24"/>
        </w:rPr>
        <w:t>20.4仲裁或诉讼</w:t>
      </w:r>
    </w:p>
    <w:p w14:paraId="0AB802E0">
      <w:pPr>
        <w:spacing w:before="179" w:line="221" w:lineRule="auto"/>
        <w:ind w:left="504"/>
        <w:rPr>
          <w:rFonts w:ascii="仿宋" w:hAnsi="仿宋" w:eastAsia="仿宋" w:cs="仿宋"/>
          <w:sz w:val="24"/>
          <w:szCs w:val="24"/>
        </w:rPr>
      </w:pPr>
      <w:r>
        <w:rPr>
          <w:rFonts w:ascii="仿宋" w:hAnsi="仿宋" w:eastAsia="仿宋" w:cs="仿宋"/>
          <w:spacing w:val="-2"/>
          <w:sz w:val="24"/>
          <w:szCs w:val="24"/>
        </w:rPr>
        <w:t>因合同及合同有关事项发生的争议，按下列第</w:t>
      </w:r>
      <w:r>
        <w:rPr>
          <w:rFonts w:ascii="仿宋" w:hAnsi="仿宋" w:eastAsia="仿宋" w:cs="仿宋"/>
          <w:spacing w:val="-2"/>
          <w:sz w:val="24"/>
          <w:szCs w:val="24"/>
          <w:u w:val="single" w:color="auto"/>
        </w:rPr>
        <w:t xml:space="preserve">  2   </w:t>
      </w:r>
      <w:r>
        <w:rPr>
          <w:rFonts w:ascii="仿宋" w:hAnsi="仿宋" w:eastAsia="仿宋" w:cs="仿宋"/>
          <w:spacing w:val="-98"/>
          <w:sz w:val="24"/>
          <w:szCs w:val="24"/>
        </w:rPr>
        <w:t xml:space="preserve"> </w:t>
      </w:r>
      <w:r>
        <w:rPr>
          <w:rFonts w:ascii="仿宋" w:hAnsi="仿宋" w:eastAsia="仿宋" w:cs="仿宋"/>
          <w:spacing w:val="-2"/>
          <w:sz w:val="24"/>
          <w:szCs w:val="24"/>
        </w:rPr>
        <w:t>种方式解决：</w:t>
      </w:r>
    </w:p>
    <w:p w14:paraId="16C3C9B2">
      <w:pPr>
        <w:spacing w:before="179" w:line="220" w:lineRule="auto"/>
        <w:ind w:left="485"/>
        <w:rPr>
          <w:rFonts w:ascii="仿宋" w:hAnsi="仿宋" w:eastAsia="仿宋" w:cs="仿宋"/>
          <w:sz w:val="24"/>
          <w:szCs w:val="24"/>
        </w:rPr>
      </w:pPr>
      <w:r>
        <w:rPr>
          <w:rFonts w:ascii="仿宋" w:hAnsi="仿宋" w:eastAsia="仿宋" w:cs="仿宋"/>
          <w:spacing w:val="-2"/>
          <w:sz w:val="24"/>
          <w:szCs w:val="24"/>
        </w:rPr>
        <w:t>（1）向</w:t>
      </w:r>
      <w:r>
        <w:rPr>
          <w:rFonts w:ascii="仿宋" w:hAnsi="仿宋" w:eastAsia="仿宋" w:cs="仿宋"/>
          <w:spacing w:val="-2"/>
          <w:sz w:val="24"/>
          <w:szCs w:val="24"/>
          <w:u w:val="single" w:color="auto"/>
        </w:rPr>
        <w:t xml:space="preserve">      /     </w:t>
      </w:r>
      <w:r>
        <w:rPr>
          <w:rFonts w:ascii="仿宋" w:hAnsi="仿宋" w:eastAsia="仿宋" w:cs="仿宋"/>
          <w:spacing w:val="-90"/>
          <w:sz w:val="24"/>
          <w:szCs w:val="24"/>
        </w:rPr>
        <w:t xml:space="preserve"> </w:t>
      </w:r>
      <w:r>
        <w:rPr>
          <w:rFonts w:ascii="仿宋" w:hAnsi="仿宋" w:eastAsia="仿宋" w:cs="仿宋"/>
          <w:spacing w:val="-2"/>
          <w:sz w:val="24"/>
          <w:szCs w:val="24"/>
        </w:rPr>
        <w:t>仲裁委员会申请仲裁；</w:t>
      </w:r>
    </w:p>
    <w:p w14:paraId="261261FF">
      <w:pPr>
        <w:spacing w:before="182" w:line="219" w:lineRule="auto"/>
        <w:ind w:left="485"/>
        <w:rPr>
          <w:rFonts w:ascii="仿宋" w:hAnsi="仿宋" w:eastAsia="仿宋" w:cs="仿宋"/>
          <w:sz w:val="24"/>
          <w:szCs w:val="24"/>
        </w:rPr>
      </w:pPr>
      <w:r>
        <w:rPr>
          <w:rFonts w:ascii="仿宋" w:hAnsi="仿宋" w:eastAsia="仿宋" w:cs="仿宋"/>
          <w:spacing w:val="-2"/>
          <w:sz w:val="24"/>
          <w:szCs w:val="24"/>
        </w:rPr>
        <w:t>（2）向</w:t>
      </w:r>
      <w:r>
        <w:rPr>
          <w:rFonts w:ascii="仿宋" w:hAnsi="仿宋" w:eastAsia="仿宋" w:cs="仿宋"/>
          <w:spacing w:val="-2"/>
          <w:sz w:val="24"/>
          <w:szCs w:val="24"/>
          <w:u w:val="single" w:color="auto"/>
        </w:rPr>
        <w:t>发包人所在地</w:t>
      </w:r>
      <w:r>
        <w:rPr>
          <w:rFonts w:ascii="仿宋" w:hAnsi="仿宋" w:eastAsia="仿宋" w:cs="仿宋"/>
          <w:spacing w:val="-2"/>
          <w:sz w:val="24"/>
          <w:szCs w:val="24"/>
        </w:rPr>
        <w:t>人民法院起诉。</w:t>
      </w:r>
    </w:p>
    <w:p w14:paraId="20AC3E02">
      <w:pPr>
        <w:spacing w:line="219" w:lineRule="auto"/>
        <w:rPr>
          <w:rFonts w:ascii="仿宋" w:hAnsi="仿宋" w:eastAsia="仿宋" w:cs="仿宋"/>
          <w:sz w:val="24"/>
          <w:szCs w:val="24"/>
        </w:rPr>
        <w:sectPr>
          <w:headerReference r:id="rId35" w:type="default"/>
          <w:footerReference r:id="rId36" w:type="default"/>
          <w:pgSz w:w="11906" w:h="16839"/>
          <w:pgMar w:top="2226" w:right="1134" w:bottom="1225" w:left="1547" w:header="1391" w:footer="952" w:gutter="0"/>
          <w:cols w:space="720" w:num="1"/>
        </w:sectPr>
      </w:pPr>
    </w:p>
    <w:p w14:paraId="6BA2872B">
      <w:pPr>
        <w:pStyle w:val="2"/>
        <w:spacing w:line="246" w:lineRule="auto"/>
      </w:pPr>
    </w:p>
    <w:p w14:paraId="317DD590">
      <w:pPr>
        <w:pStyle w:val="2"/>
        <w:spacing w:line="246" w:lineRule="auto"/>
      </w:pPr>
    </w:p>
    <w:p w14:paraId="40066824">
      <w:pPr>
        <w:pStyle w:val="2"/>
        <w:spacing w:line="246" w:lineRule="auto"/>
      </w:pPr>
    </w:p>
    <w:p w14:paraId="3CB1ADB5">
      <w:pPr>
        <w:pStyle w:val="2"/>
        <w:spacing w:line="246" w:lineRule="auto"/>
      </w:pPr>
    </w:p>
    <w:p w14:paraId="136E75A3">
      <w:pPr>
        <w:pStyle w:val="2"/>
        <w:spacing w:line="246" w:lineRule="auto"/>
      </w:pPr>
    </w:p>
    <w:p w14:paraId="5D5B8FEF">
      <w:pPr>
        <w:pStyle w:val="2"/>
        <w:spacing w:line="246" w:lineRule="auto"/>
      </w:pPr>
    </w:p>
    <w:p w14:paraId="1F2085D6">
      <w:pPr>
        <w:pStyle w:val="2"/>
        <w:spacing w:line="246" w:lineRule="auto"/>
      </w:pPr>
    </w:p>
    <w:p w14:paraId="72CAB936">
      <w:pPr>
        <w:pStyle w:val="2"/>
        <w:spacing w:line="247" w:lineRule="auto"/>
      </w:pPr>
    </w:p>
    <w:p w14:paraId="7EF58433">
      <w:pPr>
        <w:spacing w:before="130" w:line="225" w:lineRule="auto"/>
        <w:ind w:left="251" w:right="1921" w:firstLine="2904"/>
        <w:rPr>
          <w:rFonts w:ascii="仿宋" w:hAnsi="仿宋" w:eastAsia="仿宋" w:cs="仿宋"/>
          <w:sz w:val="24"/>
          <w:szCs w:val="24"/>
        </w:rPr>
      </w:pPr>
      <w:r>
        <w:rPr>
          <w:rFonts w:ascii="仿宋" w:hAnsi="仿宋" w:eastAsia="仿宋" w:cs="仿宋"/>
          <w:b/>
          <w:bCs/>
          <w:spacing w:val="-8"/>
          <w:sz w:val="40"/>
          <w:szCs w:val="40"/>
        </w:rPr>
        <w:t>第四部分</w:t>
      </w:r>
      <w:r>
        <w:rPr>
          <w:rFonts w:ascii="仿宋" w:hAnsi="仿宋" w:eastAsia="仿宋" w:cs="仿宋"/>
          <w:spacing w:val="87"/>
          <w:sz w:val="40"/>
          <w:szCs w:val="40"/>
        </w:rPr>
        <w:t xml:space="preserve"> </w:t>
      </w:r>
      <w:r>
        <w:rPr>
          <w:rFonts w:ascii="仿宋" w:hAnsi="仿宋" w:eastAsia="仿宋" w:cs="仿宋"/>
          <w:b/>
          <w:bCs/>
          <w:spacing w:val="-8"/>
          <w:sz w:val="35"/>
          <w:szCs w:val="35"/>
        </w:rPr>
        <w:t>补充条款</w:t>
      </w:r>
      <w:r>
        <w:rPr>
          <w:rFonts w:ascii="仿宋" w:hAnsi="仿宋" w:eastAsia="仿宋" w:cs="仿宋"/>
          <w:b/>
          <w:bCs/>
          <w:spacing w:val="-16"/>
          <w:sz w:val="24"/>
          <w:szCs w:val="24"/>
        </w:rPr>
        <w:t>附件</w:t>
      </w:r>
    </w:p>
    <w:p w14:paraId="1A0A18CF">
      <w:pPr>
        <w:spacing w:before="146" w:line="222" w:lineRule="auto"/>
        <w:ind w:left="242"/>
        <w:rPr>
          <w:rFonts w:ascii="仿宋" w:hAnsi="仿宋" w:eastAsia="仿宋" w:cs="仿宋"/>
          <w:sz w:val="24"/>
          <w:szCs w:val="24"/>
        </w:rPr>
      </w:pPr>
      <w:r>
        <w:rPr>
          <w:rFonts w:ascii="仿宋" w:hAnsi="仿宋" w:eastAsia="仿宋" w:cs="仿宋"/>
          <w:spacing w:val="-3"/>
          <w:sz w:val="24"/>
          <w:szCs w:val="24"/>
        </w:rPr>
        <w:t>协议书附件：</w:t>
      </w:r>
    </w:p>
    <w:p w14:paraId="250EE937">
      <w:pPr>
        <w:spacing w:before="177" w:line="222" w:lineRule="auto"/>
        <w:ind w:left="251"/>
        <w:rPr>
          <w:rFonts w:ascii="仿宋" w:hAnsi="仿宋" w:eastAsia="仿宋" w:cs="仿宋"/>
          <w:sz w:val="24"/>
          <w:szCs w:val="24"/>
        </w:rPr>
      </w:pPr>
      <w:r>
        <w:rPr>
          <w:rFonts w:ascii="仿宋" w:hAnsi="仿宋" w:eastAsia="仿宋" w:cs="仿宋"/>
          <w:spacing w:val="-2"/>
          <w:sz w:val="24"/>
          <w:szCs w:val="24"/>
        </w:rPr>
        <w:t>附件1：承包人承揽工程项目一览表</w:t>
      </w:r>
    </w:p>
    <w:p w14:paraId="53DD2A4D">
      <w:pPr>
        <w:spacing w:before="179" w:line="222" w:lineRule="auto"/>
        <w:ind w:left="244"/>
        <w:rPr>
          <w:rFonts w:ascii="仿宋" w:hAnsi="仿宋" w:eastAsia="仿宋" w:cs="仿宋"/>
          <w:sz w:val="24"/>
          <w:szCs w:val="24"/>
        </w:rPr>
      </w:pPr>
      <w:r>
        <w:rPr>
          <w:rFonts w:ascii="仿宋" w:hAnsi="仿宋" w:eastAsia="仿宋" w:cs="仿宋"/>
          <w:spacing w:val="-3"/>
          <w:sz w:val="24"/>
          <w:szCs w:val="24"/>
        </w:rPr>
        <w:t>专用合同条款附件：</w:t>
      </w:r>
    </w:p>
    <w:p w14:paraId="6A6E07D9">
      <w:pPr>
        <w:spacing w:before="176" w:line="220" w:lineRule="auto"/>
        <w:ind w:left="251"/>
        <w:rPr>
          <w:rFonts w:ascii="仿宋" w:hAnsi="仿宋" w:eastAsia="仿宋" w:cs="仿宋"/>
          <w:sz w:val="24"/>
          <w:szCs w:val="24"/>
        </w:rPr>
      </w:pPr>
      <w:r>
        <w:rPr>
          <w:rFonts w:ascii="仿宋" w:hAnsi="仿宋" w:eastAsia="仿宋" w:cs="仿宋"/>
          <w:spacing w:val="-2"/>
          <w:sz w:val="24"/>
          <w:szCs w:val="24"/>
        </w:rPr>
        <w:t>附件2：发包人供应材料设备一览表</w:t>
      </w:r>
    </w:p>
    <w:p w14:paraId="7DC85858">
      <w:pPr>
        <w:spacing w:before="182" w:line="221" w:lineRule="auto"/>
        <w:ind w:left="251"/>
        <w:rPr>
          <w:rFonts w:ascii="仿宋" w:hAnsi="仿宋" w:eastAsia="仿宋" w:cs="仿宋"/>
          <w:sz w:val="24"/>
          <w:szCs w:val="24"/>
        </w:rPr>
      </w:pPr>
      <w:r>
        <w:rPr>
          <w:rFonts w:ascii="仿宋" w:hAnsi="仿宋" w:eastAsia="仿宋" w:cs="仿宋"/>
          <w:spacing w:val="-3"/>
          <w:sz w:val="24"/>
          <w:szCs w:val="24"/>
        </w:rPr>
        <w:t>附件3：工程质量保修书</w:t>
      </w:r>
    </w:p>
    <w:p w14:paraId="7B0EDD8C">
      <w:pPr>
        <w:spacing w:before="178" w:line="221" w:lineRule="auto"/>
        <w:ind w:left="251"/>
        <w:rPr>
          <w:rFonts w:ascii="仿宋" w:hAnsi="仿宋" w:eastAsia="仿宋" w:cs="仿宋"/>
          <w:sz w:val="24"/>
          <w:szCs w:val="24"/>
        </w:rPr>
      </w:pPr>
      <w:r>
        <w:rPr>
          <w:rFonts w:ascii="仿宋" w:hAnsi="仿宋" w:eastAsia="仿宋" w:cs="仿宋"/>
          <w:spacing w:val="-2"/>
          <w:sz w:val="24"/>
          <w:szCs w:val="24"/>
        </w:rPr>
        <w:t>附件4：承包人用于本工程施工的机械设备表</w:t>
      </w:r>
    </w:p>
    <w:p w14:paraId="3968796E">
      <w:pPr>
        <w:spacing w:before="181" w:line="222" w:lineRule="auto"/>
        <w:ind w:left="251"/>
        <w:rPr>
          <w:rFonts w:ascii="仿宋" w:hAnsi="仿宋" w:eastAsia="仿宋" w:cs="仿宋"/>
          <w:sz w:val="24"/>
          <w:szCs w:val="24"/>
        </w:rPr>
      </w:pPr>
      <w:r>
        <w:rPr>
          <w:rFonts w:ascii="仿宋" w:hAnsi="仿宋" w:eastAsia="仿宋" w:cs="仿宋"/>
          <w:spacing w:val="-2"/>
          <w:sz w:val="24"/>
          <w:szCs w:val="24"/>
        </w:rPr>
        <w:t>附件5：承包人主要施工管理人员表</w:t>
      </w:r>
    </w:p>
    <w:p w14:paraId="1C64AC06">
      <w:pPr>
        <w:spacing w:before="180" w:line="222" w:lineRule="auto"/>
        <w:ind w:left="251"/>
        <w:rPr>
          <w:rFonts w:ascii="仿宋" w:hAnsi="仿宋" w:eastAsia="仿宋" w:cs="仿宋"/>
          <w:sz w:val="24"/>
          <w:szCs w:val="24"/>
        </w:rPr>
      </w:pPr>
      <w:r>
        <w:rPr>
          <w:rFonts w:ascii="仿宋" w:hAnsi="仿宋" w:eastAsia="仿宋" w:cs="仿宋"/>
          <w:spacing w:val="-2"/>
          <w:sz w:val="24"/>
          <w:szCs w:val="24"/>
        </w:rPr>
        <w:t>附件6：分包人主要施工管理人员表</w:t>
      </w:r>
    </w:p>
    <w:p w14:paraId="75EF731C">
      <w:pPr>
        <w:spacing w:before="176" w:line="221" w:lineRule="auto"/>
        <w:ind w:left="251"/>
        <w:rPr>
          <w:rFonts w:ascii="仿宋" w:hAnsi="仿宋" w:eastAsia="仿宋" w:cs="仿宋"/>
          <w:sz w:val="24"/>
          <w:szCs w:val="24"/>
        </w:rPr>
      </w:pPr>
      <w:r>
        <w:rPr>
          <w:rFonts w:ascii="仿宋" w:hAnsi="仿宋" w:eastAsia="仿宋" w:cs="仿宋"/>
          <w:spacing w:val="-3"/>
          <w:sz w:val="24"/>
          <w:szCs w:val="24"/>
        </w:rPr>
        <w:t>附件7：履约担保格式</w:t>
      </w:r>
    </w:p>
    <w:p w14:paraId="5B3F486E">
      <w:pPr>
        <w:spacing w:line="221" w:lineRule="auto"/>
        <w:rPr>
          <w:rFonts w:ascii="仿宋" w:hAnsi="仿宋" w:eastAsia="仿宋" w:cs="仿宋"/>
          <w:sz w:val="24"/>
          <w:szCs w:val="24"/>
        </w:rPr>
        <w:sectPr>
          <w:headerReference r:id="rId37" w:type="default"/>
          <w:footerReference r:id="rId38" w:type="default"/>
          <w:pgSz w:w="11906" w:h="16839"/>
          <w:pgMar w:top="400" w:right="1785" w:bottom="1225" w:left="1785" w:header="0" w:footer="952" w:gutter="0"/>
          <w:cols w:space="720" w:num="1"/>
        </w:sectPr>
      </w:pPr>
    </w:p>
    <w:p w14:paraId="084F369F">
      <w:pPr>
        <w:pStyle w:val="2"/>
        <w:spacing w:line="390" w:lineRule="auto"/>
      </w:pPr>
    </w:p>
    <w:p w14:paraId="3C8850B0">
      <w:pPr>
        <w:spacing w:before="91" w:line="223" w:lineRule="auto"/>
        <w:ind w:left="71"/>
        <w:rPr>
          <w:rFonts w:ascii="仿宋" w:hAnsi="仿宋" w:eastAsia="仿宋" w:cs="仿宋"/>
          <w:sz w:val="28"/>
          <w:szCs w:val="28"/>
        </w:rPr>
      </w:pPr>
      <w:r>
        <w:rPr>
          <w:rFonts w:ascii="仿宋" w:hAnsi="仿宋" w:eastAsia="仿宋" w:cs="仿宋"/>
          <w:spacing w:val="-8"/>
          <w:sz w:val="28"/>
          <w:szCs w:val="28"/>
        </w:rPr>
        <w:t>附件1：</w:t>
      </w:r>
    </w:p>
    <w:p w14:paraId="155820F6">
      <w:pPr>
        <w:spacing w:before="258" w:line="224" w:lineRule="auto"/>
        <w:ind w:left="2790"/>
        <w:rPr>
          <w:rFonts w:ascii="仿宋" w:hAnsi="仿宋" w:eastAsia="仿宋" w:cs="仿宋"/>
          <w:sz w:val="28"/>
          <w:szCs w:val="28"/>
        </w:rPr>
      </w:pPr>
      <w:r>
        <w:rPr>
          <w:rFonts w:ascii="仿宋" w:hAnsi="仿宋" w:eastAsia="仿宋" w:cs="仿宋"/>
          <w:spacing w:val="-2"/>
          <w:sz w:val="28"/>
          <w:szCs w:val="28"/>
        </w:rPr>
        <w:t>承包人承揽工程项目一览表</w:t>
      </w:r>
    </w:p>
    <w:p w14:paraId="0C3DCF18">
      <w:pPr>
        <w:spacing w:line="144" w:lineRule="exact"/>
      </w:pPr>
    </w:p>
    <w:tbl>
      <w:tblPr>
        <w:tblStyle w:val="6"/>
        <w:tblW w:w="888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9"/>
        <w:gridCol w:w="884"/>
        <w:gridCol w:w="1083"/>
        <w:gridCol w:w="897"/>
        <w:gridCol w:w="673"/>
        <w:gridCol w:w="884"/>
        <w:gridCol w:w="885"/>
        <w:gridCol w:w="885"/>
        <w:gridCol w:w="884"/>
        <w:gridCol w:w="906"/>
      </w:tblGrid>
      <w:tr w14:paraId="0D7A5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trPr>
        <w:tc>
          <w:tcPr>
            <w:tcW w:w="899" w:type="dxa"/>
            <w:tcBorders>
              <w:top w:val="single" w:color="000000" w:sz="10" w:space="0"/>
              <w:left w:val="single" w:color="000000" w:sz="10" w:space="0"/>
            </w:tcBorders>
            <w:vAlign w:val="top"/>
          </w:tcPr>
          <w:p w14:paraId="7B2098FD">
            <w:pPr>
              <w:spacing w:before="273" w:line="229" w:lineRule="auto"/>
              <w:ind w:left="134"/>
              <w:rPr>
                <w:rFonts w:ascii="仿宋" w:hAnsi="仿宋" w:eastAsia="仿宋" w:cs="仿宋"/>
                <w:sz w:val="20"/>
                <w:szCs w:val="20"/>
              </w:rPr>
            </w:pPr>
            <w:r>
              <w:rPr>
                <w:rFonts w:ascii="仿宋" w:hAnsi="仿宋" w:eastAsia="仿宋" w:cs="仿宋"/>
                <w:b/>
                <w:bCs/>
                <w:spacing w:val="2"/>
                <w:sz w:val="20"/>
                <w:szCs w:val="20"/>
              </w:rPr>
              <w:t>单位工</w:t>
            </w:r>
          </w:p>
          <w:p w14:paraId="723C4EDC">
            <w:pPr>
              <w:spacing w:before="23" w:line="229" w:lineRule="auto"/>
              <w:ind w:left="132"/>
              <w:rPr>
                <w:rFonts w:ascii="仿宋" w:hAnsi="仿宋" w:eastAsia="仿宋" w:cs="仿宋"/>
                <w:sz w:val="20"/>
                <w:szCs w:val="20"/>
              </w:rPr>
            </w:pPr>
            <w:r>
              <w:rPr>
                <w:rFonts w:ascii="仿宋" w:hAnsi="仿宋" w:eastAsia="仿宋" w:cs="仿宋"/>
                <w:b/>
                <w:bCs/>
                <w:spacing w:val="3"/>
                <w:sz w:val="20"/>
                <w:szCs w:val="20"/>
              </w:rPr>
              <w:t>程名称</w:t>
            </w:r>
          </w:p>
        </w:tc>
        <w:tc>
          <w:tcPr>
            <w:tcW w:w="884" w:type="dxa"/>
            <w:tcBorders>
              <w:top w:val="single" w:color="000000" w:sz="10" w:space="0"/>
            </w:tcBorders>
            <w:vAlign w:val="top"/>
          </w:tcPr>
          <w:p w14:paraId="570E3CD1">
            <w:pPr>
              <w:spacing w:before="222" w:line="344" w:lineRule="auto"/>
              <w:ind w:left="229" w:right="237"/>
              <w:rPr>
                <w:rFonts w:ascii="仿宋" w:hAnsi="仿宋" w:eastAsia="仿宋" w:cs="仿宋"/>
                <w:sz w:val="20"/>
                <w:szCs w:val="20"/>
              </w:rPr>
            </w:pPr>
            <w:r>
              <w:rPr>
                <w:rFonts w:ascii="仿宋" w:hAnsi="仿宋" w:eastAsia="仿宋" w:cs="仿宋"/>
                <w:b/>
                <w:bCs/>
                <w:spacing w:val="1"/>
                <w:sz w:val="20"/>
                <w:szCs w:val="20"/>
              </w:rPr>
              <w:t>建设规模</w:t>
            </w:r>
          </w:p>
        </w:tc>
        <w:tc>
          <w:tcPr>
            <w:tcW w:w="1083" w:type="dxa"/>
            <w:tcBorders>
              <w:top w:val="single" w:color="000000" w:sz="10" w:space="0"/>
            </w:tcBorders>
            <w:vAlign w:val="top"/>
          </w:tcPr>
          <w:p w14:paraId="318B8FEF">
            <w:pPr>
              <w:spacing w:before="222" w:line="344" w:lineRule="auto"/>
              <w:ind w:left="336" w:right="333" w:hanging="4"/>
              <w:rPr>
                <w:rFonts w:ascii="仿宋" w:hAnsi="仿宋" w:eastAsia="仿宋" w:cs="仿宋"/>
                <w:sz w:val="20"/>
                <w:szCs w:val="20"/>
              </w:rPr>
            </w:pPr>
            <w:r>
              <w:rPr>
                <w:rFonts w:ascii="仿宋" w:hAnsi="仿宋" w:eastAsia="仿宋" w:cs="仿宋"/>
                <w:b/>
                <w:bCs/>
                <w:spacing w:val="1"/>
                <w:sz w:val="20"/>
                <w:szCs w:val="20"/>
              </w:rPr>
              <w:t>建筑</w:t>
            </w:r>
            <w:r>
              <w:rPr>
                <w:rFonts w:ascii="仿宋" w:hAnsi="仿宋" w:eastAsia="仿宋" w:cs="仿宋"/>
                <w:b/>
                <w:bCs/>
                <w:spacing w:val="-1"/>
                <w:sz w:val="20"/>
                <w:szCs w:val="20"/>
              </w:rPr>
              <w:t>面积</w:t>
            </w:r>
          </w:p>
        </w:tc>
        <w:tc>
          <w:tcPr>
            <w:tcW w:w="897" w:type="dxa"/>
            <w:tcBorders>
              <w:top w:val="single" w:color="000000" w:sz="10" w:space="0"/>
            </w:tcBorders>
            <w:vAlign w:val="top"/>
          </w:tcPr>
          <w:p w14:paraId="1D92285A">
            <w:pPr>
              <w:pStyle w:val="7"/>
              <w:spacing w:line="339" w:lineRule="auto"/>
            </w:pPr>
          </w:p>
          <w:p w14:paraId="3594DA8D">
            <w:pPr>
              <w:spacing w:before="65" w:line="232" w:lineRule="auto"/>
              <w:ind w:left="247"/>
              <w:rPr>
                <w:rFonts w:ascii="仿宋" w:hAnsi="仿宋" w:eastAsia="仿宋" w:cs="仿宋"/>
                <w:sz w:val="20"/>
                <w:szCs w:val="20"/>
              </w:rPr>
            </w:pPr>
            <w:r>
              <w:rPr>
                <w:rFonts w:ascii="仿宋" w:hAnsi="仿宋" w:eastAsia="仿宋" w:cs="仿宋"/>
                <w:b/>
                <w:bCs/>
                <w:spacing w:val="-1"/>
                <w:sz w:val="20"/>
                <w:szCs w:val="20"/>
              </w:rPr>
              <w:t>结构</w:t>
            </w:r>
          </w:p>
        </w:tc>
        <w:tc>
          <w:tcPr>
            <w:tcW w:w="673" w:type="dxa"/>
            <w:tcBorders>
              <w:top w:val="single" w:color="000000" w:sz="10" w:space="0"/>
            </w:tcBorders>
            <w:vAlign w:val="top"/>
          </w:tcPr>
          <w:p w14:paraId="57D8A545">
            <w:pPr>
              <w:pStyle w:val="7"/>
              <w:spacing w:line="339" w:lineRule="auto"/>
            </w:pPr>
          </w:p>
          <w:p w14:paraId="55CF5E7E">
            <w:pPr>
              <w:spacing w:before="65" w:line="232" w:lineRule="auto"/>
              <w:ind w:left="135"/>
              <w:rPr>
                <w:rFonts w:ascii="仿宋" w:hAnsi="仿宋" w:eastAsia="仿宋" w:cs="仿宋"/>
                <w:sz w:val="20"/>
                <w:szCs w:val="20"/>
              </w:rPr>
            </w:pPr>
            <w:r>
              <w:rPr>
                <w:rFonts w:ascii="仿宋" w:hAnsi="仿宋" w:eastAsia="仿宋" w:cs="仿宋"/>
                <w:b/>
                <w:bCs/>
                <w:sz w:val="20"/>
                <w:szCs w:val="20"/>
              </w:rPr>
              <w:t>层数</w:t>
            </w:r>
          </w:p>
        </w:tc>
        <w:tc>
          <w:tcPr>
            <w:tcW w:w="884" w:type="dxa"/>
            <w:tcBorders>
              <w:top w:val="single" w:color="000000" w:sz="10" w:space="0"/>
            </w:tcBorders>
            <w:vAlign w:val="top"/>
          </w:tcPr>
          <w:p w14:paraId="140710EF">
            <w:pPr>
              <w:spacing w:before="221" w:line="344" w:lineRule="auto"/>
              <w:ind w:left="141" w:right="137" w:firstLine="99"/>
              <w:rPr>
                <w:rFonts w:ascii="仿宋" w:hAnsi="仿宋" w:eastAsia="仿宋" w:cs="仿宋"/>
                <w:sz w:val="20"/>
                <w:szCs w:val="20"/>
              </w:rPr>
            </w:pPr>
            <w:r>
              <w:rPr>
                <w:rFonts w:ascii="仿宋" w:hAnsi="仿宋" w:eastAsia="仿宋" w:cs="仿宋"/>
                <w:b/>
                <w:bCs/>
                <w:sz w:val="20"/>
                <w:szCs w:val="20"/>
              </w:rPr>
              <w:t>跨度</w:t>
            </w:r>
            <w:r>
              <w:rPr>
                <w:rFonts w:ascii="仿宋" w:hAnsi="仿宋" w:eastAsia="仿宋" w:cs="仿宋"/>
                <w:b/>
                <w:bCs/>
                <w:spacing w:val="-4"/>
                <w:sz w:val="20"/>
                <w:szCs w:val="20"/>
              </w:rPr>
              <w:t>（米）</w:t>
            </w:r>
          </w:p>
        </w:tc>
        <w:tc>
          <w:tcPr>
            <w:tcW w:w="885" w:type="dxa"/>
            <w:tcBorders>
              <w:top w:val="single" w:color="000000" w:sz="10" w:space="0"/>
            </w:tcBorders>
            <w:vAlign w:val="top"/>
          </w:tcPr>
          <w:p w14:paraId="4A5AA044">
            <w:pPr>
              <w:spacing w:before="272" w:line="251" w:lineRule="auto"/>
              <w:ind w:left="141" w:right="118" w:hanging="3"/>
              <w:rPr>
                <w:rFonts w:ascii="仿宋" w:hAnsi="仿宋" w:eastAsia="仿宋" w:cs="仿宋"/>
                <w:sz w:val="20"/>
                <w:szCs w:val="20"/>
              </w:rPr>
            </w:pPr>
            <w:r>
              <w:rPr>
                <w:rFonts w:ascii="仿宋" w:hAnsi="仿宋" w:eastAsia="仿宋" w:cs="仿宋"/>
                <w:b/>
                <w:bCs/>
                <w:spacing w:val="3"/>
                <w:sz w:val="20"/>
                <w:szCs w:val="20"/>
              </w:rPr>
              <w:t>设备安</w:t>
            </w:r>
            <w:r>
              <w:rPr>
                <w:rFonts w:ascii="仿宋" w:hAnsi="仿宋" w:eastAsia="仿宋" w:cs="仿宋"/>
                <w:b/>
                <w:bCs/>
                <w:spacing w:val="2"/>
                <w:sz w:val="20"/>
                <w:szCs w:val="20"/>
              </w:rPr>
              <w:t>装内容</w:t>
            </w:r>
          </w:p>
        </w:tc>
        <w:tc>
          <w:tcPr>
            <w:tcW w:w="885" w:type="dxa"/>
            <w:tcBorders>
              <w:top w:val="single" w:color="000000" w:sz="10" w:space="0"/>
            </w:tcBorders>
            <w:vAlign w:val="top"/>
          </w:tcPr>
          <w:p w14:paraId="1209F93E">
            <w:pPr>
              <w:spacing w:before="135" w:line="232" w:lineRule="auto"/>
              <w:ind w:left="147"/>
              <w:rPr>
                <w:rFonts w:ascii="仿宋" w:hAnsi="仿宋" w:eastAsia="仿宋" w:cs="仿宋"/>
                <w:sz w:val="20"/>
                <w:szCs w:val="20"/>
              </w:rPr>
            </w:pPr>
            <w:r>
              <w:rPr>
                <w:rFonts w:ascii="仿宋" w:hAnsi="仿宋" w:eastAsia="仿宋" w:cs="仿宋"/>
                <w:b/>
                <w:bCs/>
                <w:spacing w:val="2"/>
                <w:sz w:val="20"/>
                <w:szCs w:val="20"/>
              </w:rPr>
              <w:t>工程造</w:t>
            </w:r>
          </w:p>
          <w:p w14:paraId="21CE6C9B">
            <w:pPr>
              <w:spacing w:before="19" w:line="254" w:lineRule="auto"/>
              <w:ind w:left="368" w:right="115" w:hanging="226"/>
              <w:rPr>
                <w:rFonts w:ascii="仿宋" w:hAnsi="仿宋" w:eastAsia="仿宋" w:cs="仿宋"/>
                <w:sz w:val="20"/>
                <w:szCs w:val="20"/>
              </w:rPr>
            </w:pPr>
            <w:r>
              <w:rPr>
                <w:rFonts w:ascii="仿宋" w:hAnsi="仿宋" w:eastAsia="仿宋" w:cs="仿宋"/>
                <w:b/>
                <w:bCs/>
                <w:spacing w:val="3"/>
                <w:sz w:val="20"/>
                <w:szCs w:val="20"/>
              </w:rPr>
              <w:t>价（元</w:t>
            </w:r>
            <w:r>
              <w:rPr>
                <w:rFonts w:ascii="仿宋" w:hAnsi="仿宋" w:eastAsia="仿宋" w:cs="仿宋"/>
                <w:sz w:val="20"/>
                <w:szCs w:val="20"/>
              </w:rPr>
              <w:t xml:space="preserve"> </w:t>
            </w:r>
            <w:r>
              <w:rPr>
                <w:rFonts w:ascii="仿宋" w:hAnsi="仿宋" w:eastAsia="仿宋" w:cs="仿宋"/>
                <w:b/>
                <w:bCs/>
                <w:spacing w:val="-3"/>
                <w:sz w:val="20"/>
                <w:szCs w:val="20"/>
              </w:rPr>
              <w:t>)</w:t>
            </w:r>
          </w:p>
        </w:tc>
        <w:tc>
          <w:tcPr>
            <w:tcW w:w="884" w:type="dxa"/>
            <w:tcBorders>
              <w:top w:val="single" w:color="000000" w:sz="10" w:space="0"/>
            </w:tcBorders>
            <w:vAlign w:val="top"/>
          </w:tcPr>
          <w:p w14:paraId="5D651275">
            <w:pPr>
              <w:spacing w:before="222" w:line="344" w:lineRule="auto"/>
              <w:ind w:left="292" w:right="219" w:hanging="44"/>
              <w:rPr>
                <w:rFonts w:ascii="仿宋" w:hAnsi="仿宋" w:eastAsia="仿宋" w:cs="仿宋"/>
                <w:sz w:val="20"/>
                <w:szCs w:val="20"/>
              </w:rPr>
            </w:pPr>
            <w:r>
              <w:rPr>
                <w:rFonts w:ascii="仿宋" w:hAnsi="仿宋" w:eastAsia="仿宋" w:cs="仿宋"/>
                <w:b/>
                <w:bCs/>
                <w:spacing w:val="1"/>
                <w:sz w:val="20"/>
                <w:szCs w:val="20"/>
              </w:rPr>
              <w:t>开工</w:t>
            </w:r>
            <w:r>
              <w:rPr>
                <w:rFonts w:ascii="仿宋" w:hAnsi="仿宋" w:eastAsia="仿宋" w:cs="仿宋"/>
                <w:b/>
                <w:bCs/>
                <w:spacing w:val="-21"/>
                <w:sz w:val="20"/>
                <w:szCs w:val="20"/>
              </w:rPr>
              <w:t>日期</w:t>
            </w:r>
          </w:p>
        </w:tc>
        <w:tc>
          <w:tcPr>
            <w:tcW w:w="906" w:type="dxa"/>
            <w:tcBorders>
              <w:top w:val="single" w:color="000000" w:sz="10" w:space="0"/>
              <w:right w:val="single" w:color="000000" w:sz="10" w:space="0"/>
            </w:tcBorders>
            <w:vAlign w:val="top"/>
          </w:tcPr>
          <w:p w14:paraId="3B7A67BC">
            <w:pPr>
              <w:spacing w:before="222" w:line="344" w:lineRule="auto"/>
              <w:ind w:left="298" w:right="227" w:hanging="42"/>
              <w:rPr>
                <w:rFonts w:ascii="仿宋" w:hAnsi="仿宋" w:eastAsia="仿宋" w:cs="仿宋"/>
                <w:sz w:val="20"/>
                <w:szCs w:val="20"/>
              </w:rPr>
            </w:pPr>
            <w:r>
              <w:rPr>
                <w:rFonts w:ascii="仿宋" w:hAnsi="仿宋" w:eastAsia="仿宋" w:cs="仿宋"/>
                <w:b/>
                <w:bCs/>
                <w:sz w:val="20"/>
                <w:szCs w:val="20"/>
              </w:rPr>
              <w:t>竣工</w:t>
            </w:r>
            <w:r>
              <w:rPr>
                <w:rFonts w:ascii="仿宋" w:hAnsi="仿宋" w:eastAsia="仿宋" w:cs="仿宋"/>
                <w:b/>
                <w:bCs/>
                <w:spacing w:val="-21"/>
                <w:sz w:val="20"/>
                <w:szCs w:val="20"/>
              </w:rPr>
              <w:t>日期</w:t>
            </w:r>
          </w:p>
        </w:tc>
      </w:tr>
      <w:tr w14:paraId="6C199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899" w:type="dxa"/>
            <w:tcBorders>
              <w:left w:val="single" w:color="000000" w:sz="10" w:space="0"/>
            </w:tcBorders>
            <w:vAlign w:val="top"/>
          </w:tcPr>
          <w:p w14:paraId="0DCC9222">
            <w:pPr>
              <w:pStyle w:val="7"/>
            </w:pPr>
          </w:p>
        </w:tc>
        <w:tc>
          <w:tcPr>
            <w:tcW w:w="884" w:type="dxa"/>
            <w:vAlign w:val="top"/>
          </w:tcPr>
          <w:p w14:paraId="5DACBBA3">
            <w:pPr>
              <w:pStyle w:val="7"/>
            </w:pPr>
          </w:p>
        </w:tc>
        <w:tc>
          <w:tcPr>
            <w:tcW w:w="1083" w:type="dxa"/>
            <w:vAlign w:val="top"/>
          </w:tcPr>
          <w:p w14:paraId="17573484">
            <w:pPr>
              <w:pStyle w:val="7"/>
            </w:pPr>
          </w:p>
        </w:tc>
        <w:tc>
          <w:tcPr>
            <w:tcW w:w="897" w:type="dxa"/>
            <w:vAlign w:val="top"/>
          </w:tcPr>
          <w:p w14:paraId="305CEEAE">
            <w:pPr>
              <w:pStyle w:val="7"/>
            </w:pPr>
          </w:p>
        </w:tc>
        <w:tc>
          <w:tcPr>
            <w:tcW w:w="673" w:type="dxa"/>
            <w:vAlign w:val="top"/>
          </w:tcPr>
          <w:p w14:paraId="02DB183B">
            <w:pPr>
              <w:pStyle w:val="7"/>
            </w:pPr>
          </w:p>
        </w:tc>
        <w:tc>
          <w:tcPr>
            <w:tcW w:w="884" w:type="dxa"/>
            <w:vAlign w:val="top"/>
          </w:tcPr>
          <w:p w14:paraId="3B90B7DA">
            <w:pPr>
              <w:pStyle w:val="7"/>
            </w:pPr>
          </w:p>
        </w:tc>
        <w:tc>
          <w:tcPr>
            <w:tcW w:w="885" w:type="dxa"/>
            <w:vAlign w:val="top"/>
          </w:tcPr>
          <w:p w14:paraId="730259A7">
            <w:pPr>
              <w:pStyle w:val="7"/>
            </w:pPr>
          </w:p>
        </w:tc>
        <w:tc>
          <w:tcPr>
            <w:tcW w:w="885" w:type="dxa"/>
            <w:vAlign w:val="top"/>
          </w:tcPr>
          <w:p w14:paraId="48621049">
            <w:pPr>
              <w:pStyle w:val="7"/>
            </w:pPr>
          </w:p>
        </w:tc>
        <w:tc>
          <w:tcPr>
            <w:tcW w:w="884" w:type="dxa"/>
            <w:vAlign w:val="top"/>
          </w:tcPr>
          <w:p w14:paraId="5082581F">
            <w:pPr>
              <w:pStyle w:val="7"/>
            </w:pPr>
          </w:p>
        </w:tc>
        <w:tc>
          <w:tcPr>
            <w:tcW w:w="906" w:type="dxa"/>
            <w:tcBorders>
              <w:right w:val="single" w:color="000000" w:sz="10" w:space="0"/>
            </w:tcBorders>
            <w:vAlign w:val="top"/>
          </w:tcPr>
          <w:p w14:paraId="78EF70A1">
            <w:pPr>
              <w:pStyle w:val="7"/>
            </w:pPr>
          </w:p>
        </w:tc>
      </w:tr>
      <w:tr w14:paraId="3C472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610D7ED4">
            <w:pPr>
              <w:pStyle w:val="7"/>
            </w:pPr>
          </w:p>
        </w:tc>
        <w:tc>
          <w:tcPr>
            <w:tcW w:w="884" w:type="dxa"/>
            <w:vAlign w:val="top"/>
          </w:tcPr>
          <w:p w14:paraId="6F3982D7">
            <w:pPr>
              <w:pStyle w:val="7"/>
            </w:pPr>
          </w:p>
        </w:tc>
        <w:tc>
          <w:tcPr>
            <w:tcW w:w="1083" w:type="dxa"/>
            <w:vAlign w:val="top"/>
          </w:tcPr>
          <w:p w14:paraId="750797EC">
            <w:pPr>
              <w:pStyle w:val="7"/>
            </w:pPr>
          </w:p>
        </w:tc>
        <w:tc>
          <w:tcPr>
            <w:tcW w:w="897" w:type="dxa"/>
            <w:vAlign w:val="top"/>
          </w:tcPr>
          <w:p w14:paraId="73BDB582">
            <w:pPr>
              <w:pStyle w:val="7"/>
            </w:pPr>
          </w:p>
        </w:tc>
        <w:tc>
          <w:tcPr>
            <w:tcW w:w="673" w:type="dxa"/>
            <w:vAlign w:val="top"/>
          </w:tcPr>
          <w:p w14:paraId="46E718E3">
            <w:pPr>
              <w:pStyle w:val="7"/>
            </w:pPr>
          </w:p>
        </w:tc>
        <w:tc>
          <w:tcPr>
            <w:tcW w:w="884" w:type="dxa"/>
            <w:vAlign w:val="top"/>
          </w:tcPr>
          <w:p w14:paraId="58984196">
            <w:pPr>
              <w:pStyle w:val="7"/>
            </w:pPr>
          </w:p>
        </w:tc>
        <w:tc>
          <w:tcPr>
            <w:tcW w:w="885" w:type="dxa"/>
            <w:vAlign w:val="top"/>
          </w:tcPr>
          <w:p w14:paraId="7BAF6D98">
            <w:pPr>
              <w:pStyle w:val="7"/>
            </w:pPr>
          </w:p>
        </w:tc>
        <w:tc>
          <w:tcPr>
            <w:tcW w:w="885" w:type="dxa"/>
            <w:vAlign w:val="top"/>
          </w:tcPr>
          <w:p w14:paraId="088C6052">
            <w:pPr>
              <w:pStyle w:val="7"/>
            </w:pPr>
          </w:p>
        </w:tc>
        <w:tc>
          <w:tcPr>
            <w:tcW w:w="884" w:type="dxa"/>
            <w:vAlign w:val="top"/>
          </w:tcPr>
          <w:p w14:paraId="14C16A24">
            <w:pPr>
              <w:pStyle w:val="7"/>
            </w:pPr>
          </w:p>
        </w:tc>
        <w:tc>
          <w:tcPr>
            <w:tcW w:w="906" w:type="dxa"/>
            <w:tcBorders>
              <w:right w:val="single" w:color="000000" w:sz="10" w:space="0"/>
            </w:tcBorders>
            <w:vAlign w:val="top"/>
          </w:tcPr>
          <w:p w14:paraId="49FE4AC5">
            <w:pPr>
              <w:pStyle w:val="7"/>
            </w:pPr>
          </w:p>
        </w:tc>
      </w:tr>
      <w:tr w14:paraId="1F98E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07C8E2E2">
            <w:pPr>
              <w:pStyle w:val="7"/>
            </w:pPr>
          </w:p>
        </w:tc>
        <w:tc>
          <w:tcPr>
            <w:tcW w:w="884" w:type="dxa"/>
            <w:vAlign w:val="top"/>
          </w:tcPr>
          <w:p w14:paraId="33FE474C">
            <w:pPr>
              <w:pStyle w:val="7"/>
            </w:pPr>
          </w:p>
        </w:tc>
        <w:tc>
          <w:tcPr>
            <w:tcW w:w="1083" w:type="dxa"/>
            <w:vAlign w:val="top"/>
          </w:tcPr>
          <w:p w14:paraId="017BA3A9">
            <w:pPr>
              <w:pStyle w:val="7"/>
            </w:pPr>
          </w:p>
        </w:tc>
        <w:tc>
          <w:tcPr>
            <w:tcW w:w="897" w:type="dxa"/>
            <w:vAlign w:val="top"/>
          </w:tcPr>
          <w:p w14:paraId="6670CC9C">
            <w:pPr>
              <w:pStyle w:val="7"/>
            </w:pPr>
          </w:p>
        </w:tc>
        <w:tc>
          <w:tcPr>
            <w:tcW w:w="673" w:type="dxa"/>
            <w:vAlign w:val="top"/>
          </w:tcPr>
          <w:p w14:paraId="1729340C">
            <w:pPr>
              <w:pStyle w:val="7"/>
            </w:pPr>
          </w:p>
        </w:tc>
        <w:tc>
          <w:tcPr>
            <w:tcW w:w="884" w:type="dxa"/>
            <w:vAlign w:val="top"/>
          </w:tcPr>
          <w:p w14:paraId="6CD4DAF3">
            <w:pPr>
              <w:pStyle w:val="7"/>
            </w:pPr>
          </w:p>
        </w:tc>
        <w:tc>
          <w:tcPr>
            <w:tcW w:w="885" w:type="dxa"/>
            <w:vAlign w:val="top"/>
          </w:tcPr>
          <w:p w14:paraId="0BC96BDB">
            <w:pPr>
              <w:pStyle w:val="7"/>
            </w:pPr>
          </w:p>
        </w:tc>
        <w:tc>
          <w:tcPr>
            <w:tcW w:w="885" w:type="dxa"/>
            <w:vAlign w:val="top"/>
          </w:tcPr>
          <w:p w14:paraId="486D6A21">
            <w:pPr>
              <w:pStyle w:val="7"/>
            </w:pPr>
          </w:p>
        </w:tc>
        <w:tc>
          <w:tcPr>
            <w:tcW w:w="884" w:type="dxa"/>
            <w:vAlign w:val="top"/>
          </w:tcPr>
          <w:p w14:paraId="6D029069">
            <w:pPr>
              <w:pStyle w:val="7"/>
            </w:pPr>
          </w:p>
        </w:tc>
        <w:tc>
          <w:tcPr>
            <w:tcW w:w="906" w:type="dxa"/>
            <w:tcBorders>
              <w:right w:val="single" w:color="000000" w:sz="10" w:space="0"/>
            </w:tcBorders>
            <w:vAlign w:val="top"/>
          </w:tcPr>
          <w:p w14:paraId="43E19DC5">
            <w:pPr>
              <w:pStyle w:val="7"/>
            </w:pPr>
          </w:p>
        </w:tc>
      </w:tr>
      <w:tr w14:paraId="4A1AF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1B5E8036">
            <w:pPr>
              <w:pStyle w:val="7"/>
            </w:pPr>
          </w:p>
        </w:tc>
        <w:tc>
          <w:tcPr>
            <w:tcW w:w="884" w:type="dxa"/>
            <w:vAlign w:val="top"/>
          </w:tcPr>
          <w:p w14:paraId="48778C01">
            <w:pPr>
              <w:pStyle w:val="7"/>
            </w:pPr>
          </w:p>
        </w:tc>
        <w:tc>
          <w:tcPr>
            <w:tcW w:w="1083" w:type="dxa"/>
            <w:vAlign w:val="top"/>
          </w:tcPr>
          <w:p w14:paraId="5E7F4D57">
            <w:pPr>
              <w:pStyle w:val="7"/>
            </w:pPr>
          </w:p>
        </w:tc>
        <w:tc>
          <w:tcPr>
            <w:tcW w:w="897" w:type="dxa"/>
            <w:vAlign w:val="top"/>
          </w:tcPr>
          <w:p w14:paraId="66363D58">
            <w:pPr>
              <w:pStyle w:val="7"/>
            </w:pPr>
          </w:p>
        </w:tc>
        <w:tc>
          <w:tcPr>
            <w:tcW w:w="673" w:type="dxa"/>
            <w:vAlign w:val="top"/>
          </w:tcPr>
          <w:p w14:paraId="3BEE3C75">
            <w:pPr>
              <w:pStyle w:val="7"/>
            </w:pPr>
          </w:p>
        </w:tc>
        <w:tc>
          <w:tcPr>
            <w:tcW w:w="884" w:type="dxa"/>
            <w:vAlign w:val="top"/>
          </w:tcPr>
          <w:p w14:paraId="789704CB">
            <w:pPr>
              <w:pStyle w:val="7"/>
            </w:pPr>
          </w:p>
        </w:tc>
        <w:tc>
          <w:tcPr>
            <w:tcW w:w="885" w:type="dxa"/>
            <w:vAlign w:val="top"/>
          </w:tcPr>
          <w:p w14:paraId="6AF6791F">
            <w:pPr>
              <w:pStyle w:val="7"/>
            </w:pPr>
          </w:p>
        </w:tc>
        <w:tc>
          <w:tcPr>
            <w:tcW w:w="885" w:type="dxa"/>
            <w:vAlign w:val="top"/>
          </w:tcPr>
          <w:p w14:paraId="607A795B">
            <w:pPr>
              <w:pStyle w:val="7"/>
            </w:pPr>
          </w:p>
        </w:tc>
        <w:tc>
          <w:tcPr>
            <w:tcW w:w="884" w:type="dxa"/>
            <w:vAlign w:val="top"/>
          </w:tcPr>
          <w:p w14:paraId="59E98A46">
            <w:pPr>
              <w:pStyle w:val="7"/>
            </w:pPr>
          </w:p>
        </w:tc>
        <w:tc>
          <w:tcPr>
            <w:tcW w:w="906" w:type="dxa"/>
            <w:tcBorders>
              <w:right w:val="single" w:color="000000" w:sz="10" w:space="0"/>
            </w:tcBorders>
            <w:vAlign w:val="top"/>
          </w:tcPr>
          <w:p w14:paraId="4E81F4FC">
            <w:pPr>
              <w:pStyle w:val="7"/>
            </w:pPr>
          </w:p>
        </w:tc>
      </w:tr>
      <w:tr w14:paraId="3DF9E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2DAADDE6">
            <w:pPr>
              <w:pStyle w:val="7"/>
            </w:pPr>
          </w:p>
        </w:tc>
        <w:tc>
          <w:tcPr>
            <w:tcW w:w="884" w:type="dxa"/>
            <w:vAlign w:val="top"/>
          </w:tcPr>
          <w:p w14:paraId="7765100B">
            <w:pPr>
              <w:pStyle w:val="7"/>
            </w:pPr>
          </w:p>
        </w:tc>
        <w:tc>
          <w:tcPr>
            <w:tcW w:w="1083" w:type="dxa"/>
            <w:vAlign w:val="top"/>
          </w:tcPr>
          <w:p w14:paraId="3130BC05">
            <w:pPr>
              <w:pStyle w:val="7"/>
            </w:pPr>
          </w:p>
        </w:tc>
        <w:tc>
          <w:tcPr>
            <w:tcW w:w="897" w:type="dxa"/>
            <w:vAlign w:val="top"/>
          </w:tcPr>
          <w:p w14:paraId="658D20F5">
            <w:pPr>
              <w:pStyle w:val="7"/>
            </w:pPr>
          </w:p>
        </w:tc>
        <w:tc>
          <w:tcPr>
            <w:tcW w:w="673" w:type="dxa"/>
            <w:vAlign w:val="top"/>
          </w:tcPr>
          <w:p w14:paraId="60BB46A8">
            <w:pPr>
              <w:pStyle w:val="7"/>
            </w:pPr>
          </w:p>
        </w:tc>
        <w:tc>
          <w:tcPr>
            <w:tcW w:w="884" w:type="dxa"/>
            <w:vAlign w:val="top"/>
          </w:tcPr>
          <w:p w14:paraId="56B7B5EF">
            <w:pPr>
              <w:pStyle w:val="7"/>
            </w:pPr>
          </w:p>
        </w:tc>
        <w:tc>
          <w:tcPr>
            <w:tcW w:w="885" w:type="dxa"/>
            <w:vAlign w:val="top"/>
          </w:tcPr>
          <w:p w14:paraId="49142EBB">
            <w:pPr>
              <w:pStyle w:val="7"/>
            </w:pPr>
          </w:p>
        </w:tc>
        <w:tc>
          <w:tcPr>
            <w:tcW w:w="885" w:type="dxa"/>
            <w:vAlign w:val="top"/>
          </w:tcPr>
          <w:p w14:paraId="6185ABCA">
            <w:pPr>
              <w:pStyle w:val="7"/>
            </w:pPr>
          </w:p>
        </w:tc>
        <w:tc>
          <w:tcPr>
            <w:tcW w:w="884" w:type="dxa"/>
            <w:vAlign w:val="top"/>
          </w:tcPr>
          <w:p w14:paraId="02A62EB6">
            <w:pPr>
              <w:pStyle w:val="7"/>
            </w:pPr>
          </w:p>
        </w:tc>
        <w:tc>
          <w:tcPr>
            <w:tcW w:w="906" w:type="dxa"/>
            <w:tcBorders>
              <w:right w:val="single" w:color="000000" w:sz="10" w:space="0"/>
            </w:tcBorders>
            <w:vAlign w:val="top"/>
          </w:tcPr>
          <w:p w14:paraId="7D2AC3BD">
            <w:pPr>
              <w:pStyle w:val="7"/>
            </w:pPr>
          </w:p>
        </w:tc>
      </w:tr>
      <w:tr w14:paraId="21B29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72992A1E">
            <w:pPr>
              <w:pStyle w:val="7"/>
            </w:pPr>
          </w:p>
        </w:tc>
        <w:tc>
          <w:tcPr>
            <w:tcW w:w="884" w:type="dxa"/>
            <w:vAlign w:val="top"/>
          </w:tcPr>
          <w:p w14:paraId="1397BC5B">
            <w:pPr>
              <w:pStyle w:val="7"/>
            </w:pPr>
          </w:p>
        </w:tc>
        <w:tc>
          <w:tcPr>
            <w:tcW w:w="1083" w:type="dxa"/>
            <w:vAlign w:val="top"/>
          </w:tcPr>
          <w:p w14:paraId="6FCD19B2">
            <w:pPr>
              <w:pStyle w:val="7"/>
            </w:pPr>
          </w:p>
        </w:tc>
        <w:tc>
          <w:tcPr>
            <w:tcW w:w="897" w:type="dxa"/>
            <w:vAlign w:val="top"/>
          </w:tcPr>
          <w:p w14:paraId="7B0B567F">
            <w:pPr>
              <w:pStyle w:val="7"/>
            </w:pPr>
          </w:p>
        </w:tc>
        <w:tc>
          <w:tcPr>
            <w:tcW w:w="673" w:type="dxa"/>
            <w:vAlign w:val="top"/>
          </w:tcPr>
          <w:p w14:paraId="1701F276">
            <w:pPr>
              <w:pStyle w:val="7"/>
            </w:pPr>
          </w:p>
        </w:tc>
        <w:tc>
          <w:tcPr>
            <w:tcW w:w="884" w:type="dxa"/>
            <w:vAlign w:val="top"/>
          </w:tcPr>
          <w:p w14:paraId="7EC720C1">
            <w:pPr>
              <w:pStyle w:val="7"/>
            </w:pPr>
          </w:p>
        </w:tc>
        <w:tc>
          <w:tcPr>
            <w:tcW w:w="885" w:type="dxa"/>
            <w:vAlign w:val="top"/>
          </w:tcPr>
          <w:p w14:paraId="629CC4B2">
            <w:pPr>
              <w:pStyle w:val="7"/>
            </w:pPr>
          </w:p>
        </w:tc>
        <w:tc>
          <w:tcPr>
            <w:tcW w:w="885" w:type="dxa"/>
            <w:vAlign w:val="top"/>
          </w:tcPr>
          <w:p w14:paraId="271FEADD">
            <w:pPr>
              <w:pStyle w:val="7"/>
            </w:pPr>
          </w:p>
        </w:tc>
        <w:tc>
          <w:tcPr>
            <w:tcW w:w="884" w:type="dxa"/>
            <w:vAlign w:val="top"/>
          </w:tcPr>
          <w:p w14:paraId="6EFB1C2C">
            <w:pPr>
              <w:pStyle w:val="7"/>
            </w:pPr>
          </w:p>
        </w:tc>
        <w:tc>
          <w:tcPr>
            <w:tcW w:w="906" w:type="dxa"/>
            <w:tcBorders>
              <w:right w:val="single" w:color="000000" w:sz="10" w:space="0"/>
            </w:tcBorders>
            <w:vAlign w:val="top"/>
          </w:tcPr>
          <w:p w14:paraId="75AF7179">
            <w:pPr>
              <w:pStyle w:val="7"/>
            </w:pPr>
          </w:p>
        </w:tc>
      </w:tr>
      <w:tr w14:paraId="7791D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4EFA71AF">
            <w:pPr>
              <w:pStyle w:val="7"/>
            </w:pPr>
          </w:p>
        </w:tc>
        <w:tc>
          <w:tcPr>
            <w:tcW w:w="884" w:type="dxa"/>
            <w:vAlign w:val="top"/>
          </w:tcPr>
          <w:p w14:paraId="0668C991">
            <w:pPr>
              <w:pStyle w:val="7"/>
            </w:pPr>
          </w:p>
        </w:tc>
        <w:tc>
          <w:tcPr>
            <w:tcW w:w="1083" w:type="dxa"/>
            <w:vAlign w:val="top"/>
          </w:tcPr>
          <w:p w14:paraId="5D8B6835">
            <w:pPr>
              <w:pStyle w:val="7"/>
            </w:pPr>
          </w:p>
        </w:tc>
        <w:tc>
          <w:tcPr>
            <w:tcW w:w="897" w:type="dxa"/>
            <w:vAlign w:val="top"/>
          </w:tcPr>
          <w:p w14:paraId="7F042C62">
            <w:pPr>
              <w:pStyle w:val="7"/>
            </w:pPr>
          </w:p>
        </w:tc>
        <w:tc>
          <w:tcPr>
            <w:tcW w:w="673" w:type="dxa"/>
            <w:vAlign w:val="top"/>
          </w:tcPr>
          <w:p w14:paraId="0FBC250A">
            <w:pPr>
              <w:pStyle w:val="7"/>
            </w:pPr>
          </w:p>
        </w:tc>
        <w:tc>
          <w:tcPr>
            <w:tcW w:w="884" w:type="dxa"/>
            <w:vAlign w:val="top"/>
          </w:tcPr>
          <w:p w14:paraId="6ED96404">
            <w:pPr>
              <w:pStyle w:val="7"/>
            </w:pPr>
          </w:p>
        </w:tc>
        <w:tc>
          <w:tcPr>
            <w:tcW w:w="885" w:type="dxa"/>
            <w:vAlign w:val="top"/>
          </w:tcPr>
          <w:p w14:paraId="59C0FDBD">
            <w:pPr>
              <w:pStyle w:val="7"/>
            </w:pPr>
          </w:p>
        </w:tc>
        <w:tc>
          <w:tcPr>
            <w:tcW w:w="885" w:type="dxa"/>
            <w:vAlign w:val="top"/>
          </w:tcPr>
          <w:p w14:paraId="69FAC36D">
            <w:pPr>
              <w:pStyle w:val="7"/>
            </w:pPr>
          </w:p>
        </w:tc>
        <w:tc>
          <w:tcPr>
            <w:tcW w:w="884" w:type="dxa"/>
            <w:vAlign w:val="top"/>
          </w:tcPr>
          <w:p w14:paraId="42348733">
            <w:pPr>
              <w:pStyle w:val="7"/>
            </w:pPr>
          </w:p>
        </w:tc>
        <w:tc>
          <w:tcPr>
            <w:tcW w:w="906" w:type="dxa"/>
            <w:tcBorders>
              <w:right w:val="single" w:color="000000" w:sz="10" w:space="0"/>
            </w:tcBorders>
            <w:vAlign w:val="top"/>
          </w:tcPr>
          <w:p w14:paraId="072F9ED6">
            <w:pPr>
              <w:pStyle w:val="7"/>
            </w:pPr>
          </w:p>
        </w:tc>
      </w:tr>
      <w:tr w14:paraId="36D25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2DF8BFDF">
            <w:pPr>
              <w:pStyle w:val="7"/>
            </w:pPr>
          </w:p>
        </w:tc>
        <w:tc>
          <w:tcPr>
            <w:tcW w:w="884" w:type="dxa"/>
            <w:vAlign w:val="top"/>
          </w:tcPr>
          <w:p w14:paraId="1DB4A056">
            <w:pPr>
              <w:pStyle w:val="7"/>
            </w:pPr>
          </w:p>
        </w:tc>
        <w:tc>
          <w:tcPr>
            <w:tcW w:w="1083" w:type="dxa"/>
            <w:vAlign w:val="top"/>
          </w:tcPr>
          <w:p w14:paraId="1929DEDC">
            <w:pPr>
              <w:pStyle w:val="7"/>
            </w:pPr>
          </w:p>
        </w:tc>
        <w:tc>
          <w:tcPr>
            <w:tcW w:w="897" w:type="dxa"/>
            <w:vAlign w:val="top"/>
          </w:tcPr>
          <w:p w14:paraId="786A7EFF">
            <w:pPr>
              <w:pStyle w:val="7"/>
            </w:pPr>
          </w:p>
        </w:tc>
        <w:tc>
          <w:tcPr>
            <w:tcW w:w="673" w:type="dxa"/>
            <w:vAlign w:val="top"/>
          </w:tcPr>
          <w:p w14:paraId="537272BC">
            <w:pPr>
              <w:pStyle w:val="7"/>
            </w:pPr>
          </w:p>
        </w:tc>
        <w:tc>
          <w:tcPr>
            <w:tcW w:w="884" w:type="dxa"/>
            <w:vAlign w:val="top"/>
          </w:tcPr>
          <w:p w14:paraId="6F2CA293">
            <w:pPr>
              <w:pStyle w:val="7"/>
            </w:pPr>
          </w:p>
        </w:tc>
        <w:tc>
          <w:tcPr>
            <w:tcW w:w="885" w:type="dxa"/>
            <w:vAlign w:val="top"/>
          </w:tcPr>
          <w:p w14:paraId="1EFCB104">
            <w:pPr>
              <w:pStyle w:val="7"/>
            </w:pPr>
          </w:p>
        </w:tc>
        <w:tc>
          <w:tcPr>
            <w:tcW w:w="885" w:type="dxa"/>
            <w:vAlign w:val="top"/>
          </w:tcPr>
          <w:p w14:paraId="7BFCF7A8">
            <w:pPr>
              <w:pStyle w:val="7"/>
            </w:pPr>
          </w:p>
        </w:tc>
        <w:tc>
          <w:tcPr>
            <w:tcW w:w="884" w:type="dxa"/>
            <w:vAlign w:val="top"/>
          </w:tcPr>
          <w:p w14:paraId="5EDC850C">
            <w:pPr>
              <w:pStyle w:val="7"/>
            </w:pPr>
          </w:p>
        </w:tc>
        <w:tc>
          <w:tcPr>
            <w:tcW w:w="906" w:type="dxa"/>
            <w:tcBorders>
              <w:right w:val="single" w:color="000000" w:sz="10" w:space="0"/>
            </w:tcBorders>
            <w:vAlign w:val="top"/>
          </w:tcPr>
          <w:p w14:paraId="12CA67CA">
            <w:pPr>
              <w:pStyle w:val="7"/>
            </w:pPr>
          </w:p>
        </w:tc>
      </w:tr>
      <w:tr w14:paraId="2BC11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3295A1BB">
            <w:pPr>
              <w:pStyle w:val="7"/>
            </w:pPr>
          </w:p>
        </w:tc>
        <w:tc>
          <w:tcPr>
            <w:tcW w:w="884" w:type="dxa"/>
            <w:vAlign w:val="top"/>
          </w:tcPr>
          <w:p w14:paraId="0D90C015">
            <w:pPr>
              <w:pStyle w:val="7"/>
            </w:pPr>
          </w:p>
        </w:tc>
        <w:tc>
          <w:tcPr>
            <w:tcW w:w="1083" w:type="dxa"/>
            <w:vAlign w:val="top"/>
          </w:tcPr>
          <w:p w14:paraId="639FB03C">
            <w:pPr>
              <w:pStyle w:val="7"/>
            </w:pPr>
          </w:p>
        </w:tc>
        <w:tc>
          <w:tcPr>
            <w:tcW w:w="897" w:type="dxa"/>
            <w:vAlign w:val="top"/>
          </w:tcPr>
          <w:p w14:paraId="39AFCA08">
            <w:pPr>
              <w:pStyle w:val="7"/>
            </w:pPr>
          </w:p>
        </w:tc>
        <w:tc>
          <w:tcPr>
            <w:tcW w:w="673" w:type="dxa"/>
            <w:vAlign w:val="top"/>
          </w:tcPr>
          <w:p w14:paraId="76B1C64B">
            <w:pPr>
              <w:pStyle w:val="7"/>
            </w:pPr>
          </w:p>
        </w:tc>
        <w:tc>
          <w:tcPr>
            <w:tcW w:w="884" w:type="dxa"/>
            <w:vAlign w:val="top"/>
          </w:tcPr>
          <w:p w14:paraId="11F9A593">
            <w:pPr>
              <w:pStyle w:val="7"/>
            </w:pPr>
          </w:p>
        </w:tc>
        <w:tc>
          <w:tcPr>
            <w:tcW w:w="885" w:type="dxa"/>
            <w:vAlign w:val="top"/>
          </w:tcPr>
          <w:p w14:paraId="176A7F25">
            <w:pPr>
              <w:pStyle w:val="7"/>
            </w:pPr>
          </w:p>
        </w:tc>
        <w:tc>
          <w:tcPr>
            <w:tcW w:w="885" w:type="dxa"/>
            <w:vAlign w:val="top"/>
          </w:tcPr>
          <w:p w14:paraId="64D69E2B">
            <w:pPr>
              <w:pStyle w:val="7"/>
            </w:pPr>
          </w:p>
        </w:tc>
        <w:tc>
          <w:tcPr>
            <w:tcW w:w="884" w:type="dxa"/>
            <w:vAlign w:val="top"/>
          </w:tcPr>
          <w:p w14:paraId="2B17D3A5">
            <w:pPr>
              <w:pStyle w:val="7"/>
            </w:pPr>
          </w:p>
        </w:tc>
        <w:tc>
          <w:tcPr>
            <w:tcW w:w="906" w:type="dxa"/>
            <w:tcBorders>
              <w:right w:val="single" w:color="000000" w:sz="10" w:space="0"/>
            </w:tcBorders>
            <w:vAlign w:val="top"/>
          </w:tcPr>
          <w:p w14:paraId="683D1677">
            <w:pPr>
              <w:pStyle w:val="7"/>
            </w:pPr>
          </w:p>
        </w:tc>
      </w:tr>
      <w:tr w14:paraId="4A269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178D7946">
            <w:pPr>
              <w:pStyle w:val="7"/>
            </w:pPr>
          </w:p>
        </w:tc>
        <w:tc>
          <w:tcPr>
            <w:tcW w:w="884" w:type="dxa"/>
            <w:vAlign w:val="top"/>
          </w:tcPr>
          <w:p w14:paraId="17A71552">
            <w:pPr>
              <w:pStyle w:val="7"/>
            </w:pPr>
          </w:p>
        </w:tc>
        <w:tc>
          <w:tcPr>
            <w:tcW w:w="1083" w:type="dxa"/>
            <w:vAlign w:val="top"/>
          </w:tcPr>
          <w:p w14:paraId="3C7D8BA7">
            <w:pPr>
              <w:pStyle w:val="7"/>
            </w:pPr>
          </w:p>
        </w:tc>
        <w:tc>
          <w:tcPr>
            <w:tcW w:w="897" w:type="dxa"/>
            <w:vAlign w:val="top"/>
          </w:tcPr>
          <w:p w14:paraId="24B01406">
            <w:pPr>
              <w:pStyle w:val="7"/>
            </w:pPr>
          </w:p>
        </w:tc>
        <w:tc>
          <w:tcPr>
            <w:tcW w:w="673" w:type="dxa"/>
            <w:vAlign w:val="top"/>
          </w:tcPr>
          <w:p w14:paraId="354AC5F9">
            <w:pPr>
              <w:pStyle w:val="7"/>
            </w:pPr>
          </w:p>
        </w:tc>
        <w:tc>
          <w:tcPr>
            <w:tcW w:w="884" w:type="dxa"/>
            <w:vAlign w:val="top"/>
          </w:tcPr>
          <w:p w14:paraId="78A08645">
            <w:pPr>
              <w:pStyle w:val="7"/>
            </w:pPr>
          </w:p>
        </w:tc>
        <w:tc>
          <w:tcPr>
            <w:tcW w:w="885" w:type="dxa"/>
            <w:vAlign w:val="top"/>
          </w:tcPr>
          <w:p w14:paraId="02C11C6D">
            <w:pPr>
              <w:pStyle w:val="7"/>
            </w:pPr>
          </w:p>
        </w:tc>
        <w:tc>
          <w:tcPr>
            <w:tcW w:w="885" w:type="dxa"/>
            <w:vAlign w:val="top"/>
          </w:tcPr>
          <w:p w14:paraId="0D7EB5C3">
            <w:pPr>
              <w:pStyle w:val="7"/>
            </w:pPr>
          </w:p>
        </w:tc>
        <w:tc>
          <w:tcPr>
            <w:tcW w:w="884" w:type="dxa"/>
            <w:vAlign w:val="top"/>
          </w:tcPr>
          <w:p w14:paraId="12FF2F64">
            <w:pPr>
              <w:pStyle w:val="7"/>
            </w:pPr>
          </w:p>
        </w:tc>
        <w:tc>
          <w:tcPr>
            <w:tcW w:w="906" w:type="dxa"/>
            <w:tcBorders>
              <w:right w:val="single" w:color="000000" w:sz="10" w:space="0"/>
            </w:tcBorders>
            <w:vAlign w:val="top"/>
          </w:tcPr>
          <w:p w14:paraId="17E88870">
            <w:pPr>
              <w:pStyle w:val="7"/>
            </w:pPr>
          </w:p>
        </w:tc>
      </w:tr>
      <w:tr w14:paraId="7601E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53FE5D8B">
            <w:pPr>
              <w:pStyle w:val="7"/>
            </w:pPr>
          </w:p>
        </w:tc>
        <w:tc>
          <w:tcPr>
            <w:tcW w:w="884" w:type="dxa"/>
            <w:vAlign w:val="top"/>
          </w:tcPr>
          <w:p w14:paraId="78F71CF9">
            <w:pPr>
              <w:pStyle w:val="7"/>
            </w:pPr>
          </w:p>
        </w:tc>
        <w:tc>
          <w:tcPr>
            <w:tcW w:w="1083" w:type="dxa"/>
            <w:vAlign w:val="top"/>
          </w:tcPr>
          <w:p w14:paraId="6498C8F2">
            <w:pPr>
              <w:pStyle w:val="7"/>
            </w:pPr>
          </w:p>
        </w:tc>
        <w:tc>
          <w:tcPr>
            <w:tcW w:w="897" w:type="dxa"/>
            <w:vAlign w:val="top"/>
          </w:tcPr>
          <w:p w14:paraId="2480347D">
            <w:pPr>
              <w:pStyle w:val="7"/>
            </w:pPr>
          </w:p>
        </w:tc>
        <w:tc>
          <w:tcPr>
            <w:tcW w:w="673" w:type="dxa"/>
            <w:vAlign w:val="top"/>
          </w:tcPr>
          <w:p w14:paraId="75B04878">
            <w:pPr>
              <w:pStyle w:val="7"/>
            </w:pPr>
          </w:p>
        </w:tc>
        <w:tc>
          <w:tcPr>
            <w:tcW w:w="884" w:type="dxa"/>
            <w:vAlign w:val="top"/>
          </w:tcPr>
          <w:p w14:paraId="2C9008BF">
            <w:pPr>
              <w:pStyle w:val="7"/>
            </w:pPr>
          </w:p>
        </w:tc>
        <w:tc>
          <w:tcPr>
            <w:tcW w:w="885" w:type="dxa"/>
            <w:vAlign w:val="top"/>
          </w:tcPr>
          <w:p w14:paraId="0BB62DE3">
            <w:pPr>
              <w:pStyle w:val="7"/>
            </w:pPr>
          </w:p>
        </w:tc>
        <w:tc>
          <w:tcPr>
            <w:tcW w:w="885" w:type="dxa"/>
            <w:vAlign w:val="top"/>
          </w:tcPr>
          <w:p w14:paraId="6C817039">
            <w:pPr>
              <w:pStyle w:val="7"/>
            </w:pPr>
          </w:p>
        </w:tc>
        <w:tc>
          <w:tcPr>
            <w:tcW w:w="884" w:type="dxa"/>
            <w:vAlign w:val="top"/>
          </w:tcPr>
          <w:p w14:paraId="1345C7A7">
            <w:pPr>
              <w:pStyle w:val="7"/>
            </w:pPr>
          </w:p>
        </w:tc>
        <w:tc>
          <w:tcPr>
            <w:tcW w:w="906" w:type="dxa"/>
            <w:tcBorders>
              <w:right w:val="single" w:color="000000" w:sz="10" w:space="0"/>
            </w:tcBorders>
            <w:vAlign w:val="top"/>
          </w:tcPr>
          <w:p w14:paraId="70C054EA">
            <w:pPr>
              <w:pStyle w:val="7"/>
            </w:pPr>
          </w:p>
        </w:tc>
      </w:tr>
      <w:tr w14:paraId="0B663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1BC26C0A">
            <w:pPr>
              <w:pStyle w:val="7"/>
            </w:pPr>
          </w:p>
        </w:tc>
        <w:tc>
          <w:tcPr>
            <w:tcW w:w="884" w:type="dxa"/>
            <w:vAlign w:val="top"/>
          </w:tcPr>
          <w:p w14:paraId="22885B8C">
            <w:pPr>
              <w:pStyle w:val="7"/>
            </w:pPr>
          </w:p>
        </w:tc>
        <w:tc>
          <w:tcPr>
            <w:tcW w:w="1083" w:type="dxa"/>
            <w:vAlign w:val="top"/>
          </w:tcPr>
          <w:p w14:paraId="3109E21D">
            <w:pPr>
              <w:pStyle w:val="7"/>
            </w:pPr>
          </w:p>
        </w:tc>
        <w:tc>
          <w:tcPr>
            <w:tcW w:w="897" w:type="dxa"/>
            <w:vAlign w:val="top"/>
          </w:tcPr>
          <w:p w14:paraId="78240260">
            <w:pPr>
              <w:pStyle w:val="7"/>
            </w:pPr>
          </w:p>
        </w:tc>
        <w:tc>
          <w:tcPr>
            <w:tcW w:w="673" w:type="dxa"/>
            <w:vAlign w:val="top"/>
          </w:tcPr>
          <w:p w14:paraId="726AB445">
            <w:pPr>
              <w:pStyle w:val="7"/>
            </w:pPr>
          </w:p>
        </w:tc>
        <w:tc>
          <w:tcPr>
            <w:tcW w:w="884" w:type="dxa"/>
            <w:vAlign w:val="top"/>
          </w:tcPr>
          <w:p w14:paraId="1EDB1584">
            <w:pPr>
              <w:pStyle w:val="7"/>
            </w:pPr>
          </w:p>
        </w:tc>
        <w:tc>
          <w:tcPr>
            <w:tcW w:w="885" w:type="dxa"/>
            <w:vAlign w:val="top"/>
          </w:tcPr>
          <w:p w14:paraId="685B1406">
            <w:pPr>
              <w:pStyle w:val="7"/>
            </w:pPr>
          </w:p>
        </w:tc>
        <w:tc>
          <w:tcPr>
            <w:tcW w:w="885" w:type="dxa"/>
            <w:vAlign w:val="top"/>
          </w:tcPr>
          <w:p w14:paraId="1405CB3D">
            <w:pPr>
              <w:pStyle w:val="7"/>
            </w:pPr>
          </w:p>
        </w:tc>
        <w:tc>
          <w:tcPr>
            <w:tcW w:w="884" w:type="dxa"/>
            <w:vAlign w:val="top"/>
          </w:tcPr>
          <w:p w14:paraId="56A68EEE">
            <w:pPr>
              <w:pStyle w:val="7"/>
            </w:pPr>
          </w:p>
        </w:tc>
        <w:tc>
          <w:tcPr>
            <w:tcW w:w="906" w:type="dxa"/>
            <w:tcBorders>
              <w:right w:val="single" w:color="000000" w:sz="10" w:space="0"/>
            </w:tcBorders>
            <w:vAlign w:val="top"/>
          </w:tcPr>
          <w:p w14:paraId="4BD78908">
            <w:pPr>
              <w:pStyle w:val="7"/>
            </w:pPr>
          </w:p>
        </w:tc>
      </w:tr>
      <w:tr w14:paraId="58BAC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46D7E7A6">
            <w:pPr>
              <w:pStyle w:val="7"/>
            </w:pPr>
          </w:p>
        </w:tc>
        <w:tc>
          <w:tcPr>
            <w:tcW w:w="884" w:type="dxa"/>
            <w:vAlign w:val="top"/>
          </w:tcPr>
          <w:p w14:paraId="59487E36">
            <w:pPr>
              <w:pStyle w:val="7"/>
            </w:pPr>
          </w:p>
        </w:tc>
        <w:tc>
          <w:tcPr>
            <w:tcW w:w="1083" w:type="dxa"/>
            <w:vAlign w:val="top"/>
          </w:tcPr>
          <w:p w14:paraId="0A199E30">
            <w:pPr>
              <w:pStyle w:val="7"/>
            </w:pPr>
          </w:p>
        </w:tc>
        <w:tc>
          <w:tcPr>
            <w:tcW w:w="897" w:type="dxa"/>
            <w:vAlign w:val="top"/>
          </w:tcPr>
          <w:p w14:paraId="5C1D750E">
            <w:pPr>
              <w:pStyle w:val="7"/>
            </w:pPr>
          </w:p>
        </w:tc>
        <w:tc>
          <w:tcPr>
            <w:tcW w:w="673" w:type="dxa"/>
            <w:vAlign w:val="top"/>
          </w:tcPr>
          <w:p w14:paraId="4FF79B1A">
            <w:pPr>
              <w:pStyle w:val="7"/>
            </w:pPr>
          </w:p>
        </w:tc>
        <w:tc>
          <w:tcPr>
            <w:tcW w:w="884" w:type="dxa"/>
            <w:vAlign w:val="top"/>
          </w:tcPr>
          <w:p w14:paraId="762AD99D">
            <w:pPr>
              <w:pStyle w:val="7"/>
            </w:pPr>
          </w:p>
        </w:tc>
        <w:tc>
          <w:tcPr>
            <w:tcW w:w="885" w:type="dxa"/>
            <w:vAlign w:val="top"/>
          </w:tcPr>
          <w:p w14:paraId="7A74C2A2">
            <w:pPr>
              <w:pStyle w:val="7"/>
            </w:pPr>
          </w:p>
        </w:tc>
        <w:tc>
          <w:tcPr>
            <w:tcW w:w="885" w:type="dxa"/>
            <w:vAlign w:val="top"/>
          </w:tcPr>
          <w:p w14:paraId="0BE3B39A">
            <w:pPr>
              <w:pStyle w:val="7"/>
            </w:pPr>
          </w:p>
        </w:tc>
        <w:tc>
          <w:tcPr>
            <w:tcW w:w="884" w:type="dxa"/>
            <w:vAlign w:val="top"/>
          </w:tcPr>
          <w:p w14:paraId="05336E91">
            <w:pPr>
              <w:pStyle w:val="7"/>
            </w:pPr>
          </w:p>
        </w:tc>
        <w:tc>
          <w:tcPr>
            <w:tcW w:w="906" w:type="dxa"/>
            <w:tcBorders>
              <w:right w:val="single" w:color="000000" w:sz="10" w:space="0"/>
            </w:tcBorders>
            <w:vAlign w:val="top"/>
          </w:tcPr>
          <w:p w14:paraId="6D2EF535">
            <w:pPr>
              <w:pStyle w:val="7"/>
            </w:pPr>
          </w:p>
        </w:tc>
      </w:tr>
      <w:tr w14:paraId="782B8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899" w:type="dxa"/>
            <w:tcBorders>
              <w:left w:val="single" w:color="000000" w:sz="10" w:space="0"/>
            </w:tcBorders>
            <w:vAlign w:val="top"/>
          </w:tcPr>
          <w:p w14:paraId="645D10BF">
            <w:pPr>
              <w:pStyle w:val="7"/>
            </w:pPr>
          </w:p>
        </w:tc>
        <w:tc>
          <w:tcPr>
            <w:tcW w:w="884" w:type="dxa"/>
            <w:vAlign w:val="top"/>
          </w:tcPr>
          <w:p w14:paraId="0E7A42A1">
            <w:pPr>
              <w:pStyle w:val="7"/>
            </w:pPr>
          </w:p>
        </w:tc>
        <w:tc>
          <w:tcPr>
            <w:tcW w:w="1083" w:type="dxa"/>
            <w:vAlign w:val="top"/>
          </w:tcPr>
          <w:p w14:paraId="255A4908">
            <w:pPr>
              <w:pStyle w:val="7"/>
            </w:pPr>
          </w:p>
        </w:tc>
        <w:tc>
          <w:tcPr>
            <w:tcW w:w="897" w:type="dxa"/>
            <w:vAlign w:val="top"/>
          </w:tcPr>
          <w:p w14:paraId="054289BA">
            <w:pPr>
              <w:pStyle w:val="7"/>
            </w:pPr>
          </w:p>
        </w:tc>
        <w:tc>
          <w:tcPr>
            <w:tcW w:w="673" w:type="dxa"/>
            <w:vAlign w:val="top"/>
          </w:tcPr>
          <w:p w14:paraId="40804045">
            <w:pPr>
              <w:pStyle w:val="7"/>
            </w:pPr>
          </w:p>
        </w:tc>
        <w:tc>
          <w:tcPr>
            <w:tcW w:w="884" w:type="dxa"/>
            <w:vAlign w:val="top"/>
          </w:tcPr>
          <w:p w14:paraId="1B9A83A8">
            <w:pPr>
              <w:pStyle w:val="7"/>
            </w:pPr>
          </w:p>
        </w:tc>
        <w:tc>
          <w:tcPr>
            <w:tcW w:w="885" w:type="dxa"/>
            <w:vAlign w:val="top"/>
          </w:tcPr>
          <w:p w14:paraId="0D52CDAB">
            <w:pPr>
              <w:pStyle w:val="7"/>
            </w:pPr>
          </w:p>
        </w:tc>
        <w:tc>
          <w:tcPr>
            <w:tcW w:w="885" w:type="dxa"/>
            <w:vAlign w:val="top"/>
          </w:tcPr>
          <w:p w14:paraId="7C0C46D7">
            <w:pPr>
              <w:pStyle w:val="7"/>
            </w:pPr>
          </w:p>
        </w:tc>
        <w:tc>
          <w:tcPr>
            <w:tcW w:w="884" w:type="dxa"/>
            <w:vAlign w:val="top"/>
          </w:tcPr>
          <w:p w14:paraId="37D2FBF4">
            <w:pPr>
              <w:pStyle w:val="7"/>
            </w:pPr>
          </w:p>
        </w:tc>
        <w:tc>
          <w:tcPr>
            <w:tcW w:w="906" w:type="dxa"/>
            <w:tcBorders>
              <w:right w:val="single" w:color="000000" w:sz="10" w:space="0"/>
            </w:tcBorders>
            <w:vAlign w:val="top"/>
          </w:tcPr>
          <w:p w14:paraId="157B8C5F">
            <w:pPr>
              <w:pStyle w:val="7"/>
            </w:pPr>
          </w:p>
        </w:tc>
      </w:tr>
      <w:tr w14:paraId="79B52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899" w:type="dxa"/>
            <w:tcBorders>
              <w:left w:val="single" w:color="000000" w:sz="10" w:space="0"/>
            </w:tcBorders>
            <w:vAlign w:val="top"/>
          </w:tcPr>
          <w:p w14:paraId="7C249B35">
            <w:pPr>
              <w:pStyle w:val="7"/>
            </w:pPr>
          </w:p>
        </w:tc>
        <w:tc>
          <w:tcPr>
            <w:tcW w:w="884" w:type="dxa"/>
            <w:vAlign w:val="top"/>
          </w:tcPr>
          <w:p w14:paraId="561EAF8F">
            <w:pPr>
              <w:pStyle w:val="7"/>
            </w:pPr>
          </w:p>
        </w:tc>
        <w:tc>
          <w:tcPr>
            <w:tcW w:w="1083" w:type="dxa"/>
            <w:vAlign w:val="top"/>
          </w:tcPr>
          <w:p w14:paraId="1E5D97B2">
            <w:pPr>
              <w:pStyle w:val="7"/>
            </w:pPr>
          </w:p>
        </w:tc>
        <w:tc>
          <w:tcPr>
            <w:tcW w:w="897" w:type="dxa"/>
            <w:vAlign w:val="top"/>
          </w:tcPr>
          <w:p w14:paraId="6884AD87">
            <w:pPr>
              <w:pStyle w:val="7"/>
            </w:pPr>
          </w:p>
        </w:tc>
        <w:tc>
          <w:tcPr>
            <w:tcW w:w="673" w:type="dxa"/>
            <w:vAlign w:val="top"/>
          </w:tcPr>
          <w:p w14:paraId="7152AB5D">
            <w:pPr>
              <w:pStyle w:val="7"/>
            </w:pPr>
          </w:p>
        </w:tc>
        <w:tc>
          <w:tcPr>
            <w:tcW w:w="884" w:type="dxa"/>
            <w:vAlign w:val="top"/>
          </w:tcPr>
          <w:p w14:paraId="45123860">
            <w:pPr>
              <w:pStyle w:val="7"/>
            </w:pPr>
          </w:p>
        </w:tc>
        <w:tc>
          <w:tcPr>
            <w:tcW w:w="885" w:type="dxa"/>
            <w:vAlign w:val="top"/>
          </w:tcPr>
          <w:p w14:paraId="1C211760">
            <w:pPr>
              <w:pStyle w:val="7"/>
            </w:pPr>
          </w:p>
        </w:tc>
        <w:tc>
          <w:tcPr>
            <w:tcW w:w="885" w:type="dxa"/>
            <w:vAlign w:val="top"/>
          </w:tcPr>
          <w:p w14:paraId="3DB088B0">
            <w:pPr>
              <w:pStyle w:val="7"/>
            </w:pPr>
          </w:p>
        </w:tc>
        <w:tc>
          <w:tcPr>
            <w:tcW w:w="884" w:type="dxa"/>
            <w:vAlign w:val="top"/>
          </w:tcPr>
          <w:p w14:paraId="7A08A9A9">
            <w:pPr>
              <w:pStyle w:val="7"/>
            </w:pPr>
          </w:p>
        </w:tc>
        <w:tc>
          <w:tcPr>
            <w:tcW w:w="906" w:type="dxa"/>
            <w:tcBorders>
              <w:right w:val="single" w:color="000000" w:sz="10" w:space="0"/>
            </w:tcBorders>
            <w:vAlign w:val="top"/>
          </w:tcPr>
          <w:p w14:paraId="75DD0780">
            <w:pPr>
              <w:pStyle w:val="7"/>
            </w:pPr>
          </w:p>
        </w:tc>
      </w:tr>
      <w:tr w14:paraId="43975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899" w:type="dxa"/>
            <w:tcBorders>
              <w:left w:val="single" w:color="000000" w:sz="10" w:space="0"/>
              <w:bottom w:val="single" w:color="000000" w:sz="10" w:space="0"/>
            </w:tcBorders>
            <w:vAlign w:val="top"/>
          </w:tcPr>
          <w:p w14:paraId="2C6755EB">
            <w:pPr>
              <w:pStyle w:val="7"/>
            </w:pPr>
          </w:p>
        </w:tc>
        <w:tc>
          <w:tcPr>
            <w:tcW w:w="884" w:type="dxa"/>
            <w:tcBorders>
              <w:bottom w:val="single" w:color="000000" w:sz="10" w:space="0"/>
            </w:tcBorders>
            <w:vAlign w:val="top"/>
          </w:tcPr>
          <w:p w14:paraId="05A1F4EB">
            <w:pPr>
              <w:pStyle w:val="7"/>
            </w:pPr>
          </w:p>
        </w:tc>
        <w:tc>
          <w:tcPr>
            <w:tcW w:w="1083" w:type="dxa"/>
            <w:tcBorders>
              <w:bottom w:val="single" w:color="000000" w:sz="10" w:space="0"/>
            </w:tcBorders>
            <w:vAlign w:val="top"/>
          </w:tcPr>
          <w:p w14:paraId="3EFB14B0">
            <w:pPr>
              <w:pStyle w:val="7"/>
            </w:pPr>
          </w:p>
        </w:tc>
        <w:tc>
          <w:tcPr>
            <w:tcW w:w="897" w:type="dxa"/>
            <w:tcBorders>
              <w:bottom w:val="single" w:color="000000" w:sz="10" w:space="0"/>
            </w:tcBorders>
            <w:vAlign w:val="top"/>
          </w:tcPr>
          <w:p w14:paraId="087E5FEC">
            <w:pPr>
              <w:pStyle w:val="7"/>
            </w:pPr>
          </w:p>
        </w:tc>
        <w:tc>
          <w:tcPr>
            <w:tcW w:w="673" w:type="dxa"/>
            <w:tcBorders>
              <w:bottom w:val="single" w:color="000000" w:sz="10" w:space="0"/>
            </w:tcBorders>
            <w:vAlign w:val="top"/>
          </w:tcPr>
          <w:p w14:paraId="1360BD08">
            <w:pPr>
              <w:pStyle w:val="7"/>
            </w:pPr>
          </w:p>
        </w:tc>
        <w:tc>
          <w:tcPr>
            <w:tcW w:w="884" w:type="dxa"/>
            <w:tcBorders>
              <w:bottom w:val="single" w:color="000000" w:sz="10" w:space="0"/>
            </w:tcBorders>
            <w:vAlign w:val="top"/>
          </w:tcPr>
          <w:p w14:paraId="12D80B64">
            <w:pPr>
              <w:pStyle w:val="7"/>
            </w:pPr>
          </w:p>
        </w:tc>
        <w:tc>
          <w:tcPr>
            <w:tcW w:w="885" w:type="dxa"/>
            <w:tcBorders>
              <w:bottom w:val="single" w:color="000000" w:sz="10" w:space="0"/>
            </w:tcBorders>
            <w:vAlign w:val="top"/>
          </w:tcPr>
          <w:p w14:paraId="6D7BC805">
            <w:pPr>
              <w:pStyle w:val="7"/>
            </w:pPr>
          </w:p>
        </w:tc>
        <w:tc>
          <w:tcPr>
            <w:tcW w:w="885" w:type="dxa"/>
            <w:tcBorders>
              <w:bottom w:val="single" w:color="000000" w:sz="10" w:space="0"/>
            </w:tcBorders>
            <w:vAlign w:val="top"/>
          </w:tcPr>
          <w:p w14:paraId="03BBD27B">
            <w:pPr>
              <w:pStyle w:val="7"/>
            </w:pPr>
          </w:p>
        </w:tc>
        <w:tc>
          <w:tcPr>
            <w:tcW w:w="884" w:type="dxa"/>
            <w:tcBorders>
              <w:bottom w:val="single" w:color="000000" w:sz="10" w:space="0"/>
            </w:tcBorders>
            <w:vAlign w:val="top"/>
          </w:tcPr>
          <w:p w14:paraId="04CA7648">
            <w:pPr>
              <w:pStyle w:val="7"/>
            </w:pPr>
          </w:p>
        </w:tc>
        <w:tc>
          <w:tcPr>
            <w:tcW w:w="906" w:type="dxa"/>
            <w:tcBorders>
              <w:bottom w:val="single" w:color="000000" w:sz="10" w:space="0"/>
              <w:right w:val="single" w:color="000000" w:sz="10" w:space="0"/>
            </w:tcBorders>
            <w:vAlign w:val="top"/>
          </w:tcPr>
          <w:p w14:paraId="6ADFA78A">
            <w:pPr>
              <w:pStyle w:val="7"/>
            </w:pPr>
          </w:p>
        </w:tc>
      </w:tr>
    </w:tbl>
    <w:p w14:paraId="0D05C63E">
      <w:pPr>
        <w:pStyle w:val="2"/>
      </w:pPr>
    </w:p>
    <w:p w14:paraId="279E0EF9">
      <w:pPr>
        <w:sectPr>
          <w:headerReference r:id="rId39" w:type="default"/>
          <w:footerReference r:id="rId40" w:type="default"/>
          <w:pgSz w:w="11906" w:h="16839"/>
          <w:pgMar w:top="1200" w:right="1488" w:bottom="1225" w:left="1511" w:header="1143" w:footer="952" w:gutter="0"/>
          <w:cols w:space="720" w:num="1"/>
        </w:sectPr>
      </w:pPr>
    </w:p>
    <w:p w14:paraId="4230DC2A">
      <w:pPr>
        <w:pStyle w:val="2"/>
        <w:spacing w:line="472" w:lineRule="auto"/>
      </w:pPr>
    </w:p>
    <w:p w14:paraId="46F8D6C7">
      <w:pPr>
        <w:spacing w:before="91" w:line="223" w:lineRule="auto"/>
        <w:ind w:left="441"/>
        <w:rPr>
          <w:rFonts w:ascii="仿宋" w:hAnsi="仿宋" w:eastAsia="仿宋" w:cs="仿宋"/>
          <w:sz w:val="28"/>
          <w:szCs w:val="28"/>
        </w:rPr>
      </w:pPr>
      <w:r>
        <w:rPr>
          <w:rFonts w:ascii="仿宋" w:hAnsi="仿宋" w:eastAsia="仿宋" w:cs="仿宋"/>
          <w:spacing w:val="-8"/>
          <w:sz w:val="28"/>
          <w:szCs w:val="28"/>
        </w:rPr>
        <w:t>附件2：</w:t>
      </w:r>
    </w:p>
    <w:p w14:paraId="608D381A">
      <w:pPr>
        <w:spacing w:before="223" w:line="221" w:lineRule="auto"/>
        <w:ind w:left="2923"/>
        <w:rPr>
          <w:rFonts w:ascii="仿宋" w:hAnsi="仿宋" w:eastAsia="仿宋" w:cs="仿宋"/>
          <w:sz w:val="28"/>
          <w:szCs w:val="28"/>
        </w:rPr>
      </w:pPr>
      <w:r>
        <w:rPr>
          <w:rFonts w:ascii="仿宋" w:hAnsi="仿宋" w:eastAsia="仿宋" w:cs="仿宋"/>
          <w:spacing w:val="-3"/>
          <w:sz w:val="28"/>
          <w:szCs w:val="28"/>
        </w:rPr>
        <w:t>发包人供应材料设备一览表</w:t>
      </w:r>
    </w:p>
    <w:p w14:paraId="5CF13703">
      <w:pPr>
        <w:spacing w:line="112" w:lineRule="exact"/>
      </w:pPr>
    </w:p>
    <w:tbl>
      <w:tblPr>
        <w:tblStyle w:val="6"/>
        <w:tblW w:w="913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8"/>
        <w:gridCol w:w="1085"/>
        <w:gridCol w:w="1206"/>
        <w:gridCol w:w="800"/>
        <w:gridCol w:w="724"/>
        <w:gridCol w:w="887"/>
        <w:gridCol w:w="844"/>
        <w:gridCol w:w="724"/>
        <w:gridCol w:w="1264"/>
        <w:gridCol w:w="858"/>
      </w:tblGrid>
      <w:tr w14:paraId="3D6B5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738" w:type="dxa"/>
            <w:tcBorders>
              <w:top w:val="single" w:color="000000" w:sz="10" w:space="0"/>
              <w:left w:val="single" w:color="000000" w:sz="10" w:space="0"/>
            </w:tcBorders>
            <w:vAlign w:val="top"/>
          </w:tcPr>
          <w:p w14:paraId="07120E92">
            <w:pPr>
              <w:pStyle w:val="7"/>
              <w:spacing w:line="330" w:lineRule="auto"/>
            </w:pPr>
          </w:p>
          <w:p w14:paraId="61325BBA">
            <w:pPr>
              <w:spacing w:before="65" w:line="231" w:lineRule="auto"/>
              <w:ind w:left="154"/>
              <w:rPr>
                <w:rFonts w:ascii="仿宋" w:hAnsi="仿宋" w:eastAsia="仿宋" w:cs="仿宋"/>
                <w:sz w:val="20"/>
                <w:szCs w:val="20"/>
              </w:rPr>
            </w:pPr>
            <w:r>
              <w:rPr>
                <w:rFonts w:ascii="仿宋" w:hAnsi="仿宋" w:eastAsia="仿宋" w:cs="仿宋"/>
                <w:b/>
                <w:bCs/>
                <w:spacing w:val="1"/>
                <w:sz w:val="20"/>
                <w:szCs w:val="20"/>
              </w:rPr>
              <w:t>序号</w:t>
            </w:r>
          </w:p>
        </w:tc>
        <w:tc>
          <w:tcPr>
            <w:tcW w:w="1085" w:type="dxa"/>
            <w:tcBorders>
              <w:top w:val="single" w:color="000000" w:sz="10" w:space="0"/>
            </w:tcBorders>
            <w:vAlign w:val="top"/>
          </w:tcPr>
          <w:p w14:paraId="18E299F6">
            <w:pPr>
              <w:spacing w:before="176" w:line="229" w:lineRule="auto"/>
              <w:ind w:left="225"/>
              <w:rPr>
                <w:rFonts w:ascii="仿宋" w:hAnsi="仿宋" w:eastAsia="仿宋" w:cs="仿宋"/>
                <w:sz w:val="20"/>
                <w:szCs w:val="20"/>
              </w:rPr>
            </w:pPr>
            <w:r>
              <w:rPr>
                <w:rFonts w:ascii="仿宋" w:hAnsi="仿宋" w:eastAsia="仿宋" w:cs="仿宋"/>
                <w:b/>
                <w:bCs/>
                <w:sz w:val="20"/>
                <w:szCs w:val="20"/>
              </w:rPr>
              <w:t>材料、</w:t>
            </w:r>
          </w:p>
          <w:p w14:paraId="731D2153">
            <w:pPr>
              <w:spacing w:before="191" w:line="229" w:lineRule="auto"/>
              <w:ind w:left="88"/>
              <w:rPr>
                <w:rFonts w:ascii="仿宋" w:hAnsi="仿宋" w:eastAsia="仿宋" w:cs="仿宋"/>
                <w:sz w:val="20"/>
                <w:szCs w:val="20"/>
              </w:rPr>
            </w:pPr>
            <w:r>
              <w:rPr>
                <w:rFonts w:ascii="仿宋" w:hAnsi="仿宋" w:eastAsia="仿宋" w:cs="仿宋"/>
                <w:b/>
                <w:bCs/>
                <w:spacing w:val="5"/>
                <w:sz w:val="20"/>
                <w:szCs w:val="20"/>
              </w:rPr>
              <w:t>设备品种</w:t>
            </w:r>
          </w:p>
        </w:tc>
        <w:tc>
          <w:tcPr>
            <w:tcW w:w="1206" w:type="dxa"/>
            <w:tcBorders>
              <w:top w:val="single" w:color="000000" w:sz="10" w:space="0"/>
            </w:tcBorders>
            <w:vAlign w:val="top"/>
          </w:tcPr>
          <w:p w14:paraId="02D23EE2">
            <w:pPr>
              <w:pStyle w:val="7"/>
              <w:spacing w:line="330" w:lineRule="auto"/>
            </w:pPr>
          </w:p>
          <w:p w14:paraId="7AFB41EF">
            <w:pPr>
              <w:spacing w:before="65" w:line="231" w:lineRule="auto"/>
              <w:ind w:left="184"/>
              <w:rPr>
                <w:rFonts w:ascii="仿宋" w:hAnsi="仿宋" w:eastAsia="仿宋" w:cs="仿宋"/>
                <w:sz w:val="20"/>
                <w:szCs w:val="20"/>
              </w:rPr>
            </w:pPr>
            <w:r>
              <w:rPr>
                <w:rFonts w:ascii="仿宋" w:hAnsi="仿宋" w:eastAsia="仿宋" w:cs="仿宋"/>
                <w:b/>
                <w:bCs/>
                <w:spacing w:val="5"/>
                <w:sz w:val="20"/>
                <w:szCs w:val="20"/>
              </w:rPr>
              <w:t>规格型号</w:t>
            </w:r>
          </w:p>
        </w:tc>
        <w:tc>
          <w:tcPr>
            <w:tcW w:w="800" w:type="dxa"/>
            <w:tcBorders>
              <w:top w:val="single" w:color="000000" w:sz="10" w:space="0"/>
            </w:tcBorders>
            <w:vAlign w:val="top"/>
          </w:tcPr>
          <w:p w14:paraId="3BF227FC">
            <w:pPr>
              <w:pStyle w:val="7"/>
              <w:spacing w:line="331" w:lineRule="auto"/>
            </w:pPr>
          </w:p>
          <w:p w14:paraId="3D07318B">
            <w:pPr>
              <w:spacing w:before="65" w:line="229" w:lineRule="auto"/>
              <w:ind w:left="197"/>
              <w:rPr>
                <w:rFonts w:ascii="仿宋" w:hAnsi="仿宋" w:eastAsia="仿宋" w:cs="仿宋"/>
                <w:sz w:val="20"/>
                <w:szCs w:val="20"/>
              </w:rPr>
            </w:pPr>
            <w:r>
              <w:rPr>
                <w:rFonts w:ascii="仿宋" w:hAnsi="仿宋" w:eastAsia="仿宋" w:cs="仿宋"/>
                <w:b/>
                <w:bCs/>
                <w:spacing w:val="-1"/>
                <w:sz w:val="20"/>
                <w:szCs w:val="20"/>
              </w:rPr>
              <w:t>单位</w:t>
            </w:r>
          </w:p>
        </w:tc>
        <w:tc>
          <w:tcPr>
            <w:tcW w:w="724" w:type="dxa"/>
            <w:tcBorders>
              <w:top w:val="single" w:color="000000" w:sz="10" w:space="0"/>
            </w:tcBorders>
            <w:vAlign w:val="top"/>
          </w:tcPr>
          <w:p w14:paraId="7B244981">
            <w:pPr>
              <w:pStyle w:val="7"/>
              <w:spacing w:line="330" w:lineRule="auto"/>
            </w:pPr>
          </w:p>
          <w:p w14:paraId="108173EF">
            <w:pPr>
              <w:spacing w:before="65" w:line="232" w:lineRule="auto"/>
              <w:ind w:left="158"/>
              <w:rPr>
                <w:rFonts w:ascii="仿宋" w:hAnsi="仿宋" w:eastAsia="仿宋" w:cs="仿宋"/>
                <w:sz w:val="20"/>
                <w:szCs w:val="20"/>
              </w:rPr>
            </w:pPr>
            <w:r>
              <w:rPr>
                <w:rFonts w:ascii="仿宋" w:hAnsi="仿宋" w:eastAsia="仿宋" w:cs="仿宋"/>
                <w:b/>
                <w:bCs/>
                <w:spacing w:val="1"/>
                <w:sz w:val="20"/>
                <w:szCs w:val="20"/>
              </w:rPr>
              <w:t>数量</w:t>
            </w:r>
          </w:p>
        </w:tc>
        <w:tc>
          <w:tcPr>
            <w:tcW w:w="887" w:type="dxa"/>
            <w:tcBorders>
              <w:top w:val="single" w:color="000000" w:sz="10" w:space="0"/>
            </w:tcBorders>
            <w:vAlign w:val="top"/>
          </w:tcPr>
          <w:p w14:paraId="744ECAC3">
            <w:pPr>
              <w:spacing w:before="176" w:line="326" w:lineRule="auto"/>
              <w:ind w:left="244" w:right="151" w:hanging="102"/>
              <w:rPr>
                <w:rFonts w:ascii="仿宋" w:hAnsi="仿宋" w:eastAsia="仿宋" w:cs="仿宋"/>
                <w:sz w:val="20"/>
                <w:szCs w:val="20"/>
              </w:rPr>
            </w:pPr>
            <w:r>
              <w:rPr>
                <w:rFonts w:ascii="仿宋" w:hAnsi="仿宋" w:eastAsia="仿宋" w:cs="仿宋"/>
                <w:b/>
                <w:bCs/>
                <w:spacing w:val="-15"/>
                <w:sz w:val="20"/>
                <w:szCs w:val="20"/>
              </w:rPr>
              <w:t>单价</w:t>
            </w:r>
            <w:r>
              <w:rPr>
                <w:rFonts w:ascii="仿宋" w:hAnsi="仿宋" w:eastAsia="仿宋" w:cs="仿宋"/>
                <w:spacing w:val="20"/>
                <w:sz w:val="20"/>
                <w:szCs w:val="20"/>
              </w:rPr>
              <w:t xml:space="preserve"> </w:t>
            </w:r>
            <w:r>
              <w:rPr>
                <w:rFonts w:ascii="仿宋" w:hAnsi="仿宋" w:eastAsia="仿宋" w:cs="仿宋"/>
                <w:b/>
                <w:bCs/>
                <w:spacing w:val="-15"/>
                <w:sz w:val="20"/>
                <w:szCs w:val="20"/>
              </w:rPr>
              <w:t>(</w:t>
            </w:r>
            <w:r>
              <w:rPr>
                <w:rFonts w:ascii="仿宋" w:hAnsi="仿宋" w:eastAsia="仿宋" w:cs="仿宋"/>
                <w:b/>
                <w:bCs/>
                <w:spacing w:val="-7"/>
                <w:sz w:val="20"/>
                <w:szCs w:val="20"/>
              </w:rPr>
              <w:t>元）</w:t>
            </w:r>
          </w:p>
        </w:tc>
        <w:tc>
          <w:tcPr>
            <w:tcW w:w="844" w:type="dxa"/>
            <w:tcBorders>
              <w:top w:val="single" w:color="000000" w:sz="10" w:space="0"/>
            </w:tcBorders>
            <w:vAlign w:val="top"/>
          </w:tcPr>
          <w:p w14:paraId="69DD301C">
            <w:pPr>
              <w:spacing w:before="176" w:line="326" w:lineRule="auto"/>
              <w:ind w:left="330" w:right="98" w:hanging="208"/>
              <w:rPr>
                <w:rFonts w:ascii="仿宋" w:hAnsi="仿宋" w:eastAsia="仿宋" w:cs="仿宋"/>
                <w:sz w:val="20"/>
                <w:szCs w:val="20"/>
              </w:rPr>
            </w:pPr>
            <w:r>
              <w:rPr>
                <w:rFonts w:ascii="仿宋" w:hAnsi="仿宋" w:eastAsia="仿宋" w:cs="仿宋"/>
                <w:b/>
                <w:bCs/>
                <w:spacing w:val="2"/>
                <w:sz w:val="20"/>
                <w:szCs w:val="20"/>
              </w:rPr>
              <w:t>质量等</w:t>
            </w:r>
            <w:r>
              <w:rPr>
                <w:rFonts w:ascii="仿宋" w:hAnsi="仿宋" w:eastAsia="仿宋" w:cs="仿宋"/>
                <w:b/>
                <w:bCs/>
                <w:spacing w:val="-3"/>
                <w:sz w:val="20"/>
                <w:szCs w:val="20"/>
              </w:rPr>
              <w:t>级</w:t>
            </w:r>
          </w:p>
        </w:tc>
        <w:tc>
          <w:tcPr>
            <w:tcW w:w="724" w:type="dxa"/>
            <w:tcBorders>
              <w:top w:val="single" w:color="000000" w:sz="10" w:space="0"/>
            </w:tcBorders>
            <w:vAlign w:val="top"/>
          </w:tcPr>
          <w:p w14:paraId="4B13913E">
            <w:pPr>
              <w:spacing w:before="177" w:line="232" w:lineRule="auto"/>
              <w:ind w:left="167"/>
              <w:rPr>
                <w:rFonts w:ascii="仿宋" w:hAnsi="仿宋" w:eastAsia="仿宋" w:cs="仿宋"/>
                <w:sz w:val="20"/>
                <w:szCs w:val="20"/>
              </w:rPr>
            </w:pPr>
            <w:r>
              <w:rPr>
                <w:rFonts w:ascii="仿宋" w:hAnsi="仿宋" w:eastAsia="仿宋" w:cs="仿宋"/>
                <w:b/>
                <w:bCs/>
                <w:sz w:val="20"/>
                <w:szCs w:val="20"/>
              </w:rPr>
              <w:t>供应</w:t>
            </w:r>
          </w:p>
          <w:p w14:paraId="634E7F7C">
            <w:pPr>
              <w:spacing w:before="187" w:line="232" w:lineRule="auto"/>
              <w:ind w:left="181"/>
              <w:rPr>
                <w:rFonts w:ascii="仿宋" w:hAnsi="仿宋" w:eastAsia="仿宋" w:cs="仿宋"/>
                <w:sz w:val="20"/>
                <w:szCs w:val="20"/>
              </w:rPr>
            </w:pPr>
            <w:r>
              <w:rPr>
                <w:rFonts w:ascii="仿宋" w:hAnsi="仿宋" w:eastAsia="仿宋" w:cs="仿宋"/>
                <w:b/>
                <w:bCs/>
                <w:spacing w:val="-7"/>
                <w:sz w:val="20"/>
                <w:szCs w:val="20"/>
              </w:rPr>
              <w:t>时间</w:t>
            </w:r>
          </w:p>
        </w:tc>
        <w:tc>
          <w:tcPr>
            <w:tcW w:w="1264" w:type="dxa"/>
            <w:tcBorders>
              <w:top w:val="single" w:color="000000" w:sz="10" w:space="0"/>
            </w:tcBorders>
            <w:vAlign w:val="top"/>
          </w:tcPr>
          <w:p w14:paraId="43EE6CAD">
            <w:pPr>
              <w:pStyle w:val="7"/>
              <w:spacing w:line="331" w:lineRule="auto"/>
            </w:pPr>
          </w:p>
          <w:p w14:paraId="0A651A8D">
            <w:pPr>
              <w:spacing w:before="65" w:line="232" w:lineRule="auto"/>
              <w:ind w:left="233"/>
              <w:rPr>
                <w:rFonts w:ascii="仿宋" w:hAnsi="仿宋" w:eastAsia="仿宋" w:cs="仿宋"/>
                <w:sz w:val="20"/>
                <w:szCs w:val="20"/>
              </w:rPr>
            </w:pPr>
            <w:r>
              <w:rPr>
                <w:rFonts w:ascii="仿宋" w:hAnsi="仿宋" w:eastAsia="仿宋" w:cs="仿宋"/>
                <w:b/>
                <w:bCs/>
                <w:spacing w:val="3"/>
                <w:sz w:val="20"/>
                <w:szCs w:val="20"/>
              </w:rPr>
              <w:t>送达地点</w:t>
            </w:r>
          </w:p>
        </w:tc>
        <w:tc>
          <w:tcPr>
            <w:tcW w:w="858" w:type="dxa"/>
            <w:tcBorders>
              <w:top w:val="single" w:color="000000" w:sz="10" w:space="0"/>
              <w:right w:val="single" w:color="000000" w:sz="10" w:space="0"/>
            </w:tcBorders>
            <w:vAlign w:val="top"/>
          </w:tcPr>
          <w:p w14:paraId="21BB5607">
            <w:pPr>
              <w:pStyle w:val="7"/>
              <w:spacing w:line="331" w:lineRule="auto"/>
            </w:pPr>
          </w:p>
          <w:p w14:paraId="6E9C6405">
            <w:pPr>
              <w:spacing w:before="65" w:line="233" w:lineRule="auto"/>
              <w:ind w:left="232"/>
              <w:rPr>
                <w:rFonts w:ascii="仿宋" w:hAnsi="仿宋" w:eastAsia="仿宋" w:cs="仿宋"/>
                <w:sz w:val="20"/>
                <w:szCs w:val="20"/>
              </w:rPr>
            </w:pPr>
            <w:r>
              <w:rPr>
                <w:rFonts w:ascii="仿宋" w:hAnsi="仿宋" w:eastAsia="仿宋" w:cs="仿宋"/>
                <w:b/>
                <w:bCs/>
                <w:sz w:val="20"/>
                <w:szCs w:val="20"/>
              </w:rPr>
              <w:t>备注</w:t>
            </w:r>
          </w:p>
        </w:tc>
      </w:tr>
      <w:tr w14:paraId="5C76C3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738" w:type="dxa"/>
            <w:tcBorders>
              <w:left w:val="single" w:color="000000" w:sz="10" w:space="0"/>
            </w:tcBorders>
            <w:vAlign w:val="top"/>
          </w:tcPr>
          <w:p w14:paraId="0E03AB5B">
            <w:pPr>
              <w:pStyle w:val="7"/>
            </w:pPr>
          </w:p>
        </w:tc>
        <w:tc>
          <w:tcPr>
            <w:tcW w:w="1085" w:type="dxa"/>
            <w:vAlign w:val="top"/>
          </w:tcPr>
          <w:p w14:paraId="39EBCEC8">
            <w:pPr>
              <w:pStyle w:val="7"/>
            </w:pPr>
          </w:p>
        </w:tc>
        <w:tc>
          <w:tcPr>
            <w:tcW w:w="1206" w:type="dxa"/>
            <w:vAlign w:val="top"/>
          </w:tcPr>
          <w:p w14:paraId="0F159229">
            <w:pPr>
              <w:pStyle w:val="7"/>
            </w:pPr>
          </w:p>
        </w:tc>
        <w:tc>
          <w:tcPr>
            <w:tcW w:w="800" w:type="dxa"/>
            <w:vAlign w:val="top"/>
          </w:tcPr>
          <w:p w14:paraId="3A58EC44">
            <w:pPr>
              <w:pStyle w:val="7"/>
            </w:pPr>
          </w:p>
        </w:tc>
        <w:tc>
          <w:tcPr>
            <w:tcW w:w="724" w:type="dxa"/>
            <w:vAlign w:val="top"/>
          </w:tcPr>
          <w:p w14:paraId="04C71DC8">
            <w:pPr>
              <w:pStyle w:val="7"/>
            </w:pPr>
          </w:p>
        </w:tc>
        <w:tc>
          <w:tcPr>
            <w:tcW w:w="887" w:type="dxa"/>
            <w:vAlign w:val="top"/>
          </w:tcPr>
          <w:p w14:paraId="6F9A7FF0">
            <w:pPr>
              <w:pStyle w:val="7"/>
            </w:pPr>
          </w:p>
        </w:tc>
        <w:tc>
          <w:tcPr>
            <w:tcW w:w="844" w:type="dxa"/>
            <w:vAlign w:val="top"/>
          </w:tcPr>
          <w:p w14:paraId="412B1555">
            <w:pPr>
              <w:pStyle w:val="7"/>
            </w:pPr>
          </w:p>
        </w:tc>
        <w:tc>
          <w:tcPr>
            <w:tcW w:w="724" w:type="dxa"/>
            <w:vAlign w:val="top"/>
          </w:tcPr>
          <w:p w14:paraId="4F20F6BD">
            <w:pPr>
              <w:pStyle w:val="7"/>
            </w:pPr>
          </w:p>
        </w:tc>
        <w:tc>
          <w:tcPr>
            <w:tcW w:w="1264" w:type="dxa"/>
            <w:vAlign w:val="top"/>
          </w:tcPr>
          <w:p w14:paraId="03AD9225">
            <w:pPr>
              <w:pStyle w:val="7"/>
            </w:pPr>
          </w:p>
        </w:tc>
        <w:tc>
          <w:tcPr>
            <w:tcW w:w="858" w:type="dxa"/>
            <w:tcBorders>
              <w:right w:val="single" w:color="000000" w:sz="10" w:space="0"/>
            </w:tcBorders>
            <w:vAlign w:val="top"/>
          </w:tcPr>
          <w:p w14:paraId="61A2D2F4">
            <w:pPr>
              <w:pStyle w:val="7"/>
            </w:pPr>
          </w:p>
        </w:tc>
      </w:tr>
      <w:tr w14:paraId="4E42D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FC56122">
            <w:pPr>
              <w:pStyle w:val="7"/>
            </w:pPr>
          </w:p>
        </w:tc>
        <w:tc>
          <w:tcPr>
            <w:tcW w:w="1085" w:type="dxa"/>
            <w:vAlign w:val="top"/>
          </w:tcPr>
          <w:p w14:paraId="07931B63">
            <w:pPr>
              <w:pStyle w:val="7"/>
            </w:pPr>
          </w:p>
        </w:tc>
        <w:tc>
          <w:tcPr>
            <w:tcW w:w="1206" w:type="dxa"/>
            <w:vAlign w:val="top"/>
          </w:tcPr>
          <w:p w14:paraId="5D0F6207">
            <w:pPr>
              <w:pStyle w:val="7"/>
            </w:pPr>
          </w:p>
        </w:tc>
        <w:tc>
          <w:tcPr>
            <w:tcW w:w="800" w:type="dxa"/>
            <w:vAlign w:val="top"/>
          </w:tcPr>
          <w:p w14:paraId="552FCC94">
            <w:pPr>
              <w:pStyle w:val="7"/>
            </w:pPr>
          </w:p>
        </w:tc>
        <w:tc>
          <w:tcPr>
            <w:tcW w:w="724" w:type="dxa"/>
            <w:vAlign w:val="top"/>
          </w:tcPr>
          <w:p w14:paraId="0CF462F1">
            <w:pPr>
              <w:pStyle w:val="7"/>
            </w:pPr>
          </w:p>
        </w:tc>
        <w:tc>
          <w:tcPr>
            <w:tcW w:w="887" w:type="dxa"/>
            <w:vAlign w:val="top"/>
          </w:tcPr>
          <w:p w14:paraId="0F4189CE">
            <w:pPr>
              <w:pStyle w:val="7"/>
            </w:pPr>
          </w:p>
        </w:tc>
        <w:tc>
          <w:tcPr>
            <w:tcW w:w="844" w:type="dxa"/>
            <w:vAlign w:val="top"/>
          </w:tcPr>
          <w:p w14:paraId="49E0FC60">
            <w:pPr>
              <w:pStyle w:val="7"/>
            </w:pPr>
          </w:p>
        </w:tc>
        <w:tc>
          <w:tcPr>
            <w:tcW w:w="724" w:type="dxa"/>
            <w:vAlign w:val="top"/>
          </w:tcPr>
          <w:p w14:paraId="6C63F837">
            <w:pPr>
              <w:pStyle w:val="7"/>
            </w:pPr>
          </w:p>
        </w:tc>
        <w:tc>
          <w:tcPr>
            <w:tcW w:w="1264" w:type="dxa"/>
            <w:vAlign w:val="top"/>
          </w:tcPr>
          <w:p w14:paraId="62E6CFA8">
            <w:pPr>
              <w:pStyle w:val="7"/>
            </w:pPr>
          </w:p>
        </w:tc>
        <w:tc>
          <w:tcPr>
            <w:tcW w:w="858" w:type="dxa"/>
            <w:tcBorders>
              <w:right w:val="single" w:color="000000" w:sz="10" w:space="0"/>
            </w:tcBorders>
            <w:vAlign w:val="top"/>
          </w:tcPr>
          <w:p w14:paraId="5A1D714F">
            <w:pPr>
              <w:pStyle w:val="7"/>
            </w:pPr>
          </w:p>
        </w:tc>
      </w:tr>
      <w:tr w14:paraId="03217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5F4860D9">
            <w:pPr>
              <w:pStyle w:val="7"/>
            </w:pPr>
          </w:p>
        </w:tc>
        <w:tc>
          <w:tcPr>
            <w:tcW w:w="1085" w:type="dxa"/>
            <w:vAlign w:val="top"/>
          </w:tcPr>
          <w:p w14:paraId="46004F3A">
            <w:pPr>
              <w:pStyle w:val="7"/>
            </w:pPr>
          </w:p>
        </w:tc>
        <w:tc>
          <w:tcPr>
            <w:tcW w:w="1206" w:type="dxa"/>
            <w:vAlign w:val="top"/>
          </w:tcPr>
          <w:p w14:paraId="39D5E103">
            <w:pPr>
              <w:pStyle w:val="7"/>
            </w:pPr>
          </w:p>
        </w:tc>
        <w:tc>
          <w:tcPr>
            <w:tcW w:w="800" w:type="dxa"/>
            <w:vAlign w:val="top"/>
          </w:tcPr>
          <w:p w14:paraId="54FE2B2D">
            <w:pPr>
              <w:pStyle w:val="7"/>
            </w:pPr>
          </w:p>
        </w:tc>
        <w:tc>
          <w:tcPr>
            <w:tcW w:w="724" w:type="dxa"/>
            <w:vAlign w:val="top"/>
          </w:tcPr>
          <w:p w14:paraId="1A7B7FC6">
            <w:pPr>
              <w:pStyle w:val="7"/>
            </w:pPr>
          </w:p>
        </w:tc>
        <w:tc>
          <w:tcPr>
            <w:tcW w:w="887" w:type="dxa"/>
            <w:vAlign w:val="top"/>
          </w:tcPr>
          <w:p w14:paraId="627DCFB9">
            <w:pPr>
              <w:pStyle w:val="7"/>
            </w:pPr>
          </w:p>
        </w:tc>
        <w:tc>
          <w:tcPr>
            <w:tcW w:w="844" w:type="dxa"/>
            <w:vAlign w:val="top"/>
          </w:tcPr>
          <w:p w14:paraId="2E8BA2F0">
            <w:pPr>
              <w:pStyle w:val="7"/>
            </w:pPr>
          </w:p>
        </w:tc>
        <w:tc>
          <w:tcPr>
            <w:tcW w:w="724" w:type="dxa"/>
            <w:vAlign w:val="top"/>
          </w:tcPr>
          <w:p w14:paraId="7AD13B0B">
            <w:pPr>
              <w:pStyle w:val="7"/>
            </w:pPr>
          </w:p>
        </w:tc>
        <w:tc>
          <w:tcPr>
            <w:tcW w:w="1264" w:type="dxa"/>
            <w:vAlign w:val="top"/>
          </w:tcPr>
          <w:p w14:paraId="0271C894">
            <w:pPr>
              <w:pStyle w:val="7"/>
            </w:pPr>
          </w:p>
        </w:tc>
        <w:tc>
          <w:tcPr>
            <w:tcW w:w="858" w:type="dxa"/>
            <w:tcBorders>
              <w:right w:val="single" w:color="000000" w:sz="10" w:space="0"/>
            </w:tcBorders>
            <w:vAlign w:val="top"/>
          </w:tcPr>
          <w:p w14:paraId="5F48B4A6">
            <w:pPr>
              <w:pStyle w:val="7"/>
            </w:pPr>
          </w:p>
        </w:tc>
      </w:tr>
      <w:tr w14:paraId="44E33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7500C4A4">
            <w:pPr>
              <w:pStyle w:val="7"/>
            </w:pPr>
          </w:p>
        </w:tc>
        <w:tc>
          <w:tcPr>
            <w:tcW w:w="1085" w:type="dxa"/>
            <w:vAlign w:val="top"/>
          </w:tcPr>
          <w:p w14:paraId="2E9CA08E">
            <w:pPr>
              <w:pStyle w:val="7"/>
            </w:pPr>
          </w:p>
        </w:tc>
        <w:tc>
          <w:tcPr>
            <w:tcW w:w="1206" w:type="dxa"/>
            <w:vAlign w:val="top"/>
          </w:tcPr>
          <w:p w14:paraId="6320F6D6">
            <w:pPr>
              <w:pStyle w:val="7"/>
            </w:pPr>
          </w:p>
        </w:tc>
        <w:tc>
          <w:tcPr>
            <w:tcW w:w="800" w:type="dxa"/>
            <w:vAlign w:val="top"/>
          </w:tcPr>
          <w:p w14:paraId="2E74072B">
            <w:pPr>
              <w:pStyle w:val="7"/>
            </w:pPr>
          </w:p>
        </w:tc>
        <w:tc>
          <w:tcPr>
            <w:tcW w:w="724" w:type="dxa"/>
            <w:vAlign w:val="top"/>
          </w:tcPr>
          <w:p w14:paraId="031ED0C8">
            <w:pPr>
              <w:pStyle w:val="7"/>
            </w:pPr>
          </w:p>
        </w:tc>
        <w:tc>
          <w:tcPr>
            <w:tcW w:w="887" w:type="dxa"/>
            <w:vAlign w:val="top"/>
          </w:tcPr>
          <w:p w14:paraId="56F804F7">
            <w:pPr>
              <w:pStyle w:val="7"/>
            </w:pPr>
          </w:p>
        </w:tc>
        <w:tc>
          <w:tcPr>
            <w:tcW w:w="844" w:type="dxa"/>
            <w:vAlign w:val="top"/>
          </w:tcPr>
          <w:p w14:paraId="2C8345EE">
            <w:pPr>
              <w:pStyle w:val="7"/>
            </w:pPr>
          </w:p>
        </w:tc>
        <w:tc>
          <w:tcPr>
            <w:tcW w:w="724" w:type="dxa"/>
            <w:vAlign w:val="top"/>
          </w:tcPr>
          <w:p w14:paraId="0BAB9165">
            <w:pPr>
              <w:pStyle w:val="7"/>
            </w:pPr>
          </w:p>
        </w:tc>
        <w:tc>
          <w:tcPr>
            <w:tcW w:w="1264" w:type="dxa"/>
            <w:vAlign w:val="top"/>
          </w:tcPr>
          <w:p w14:paraId="2603FAB6">
            <w:pPr>
              <w:pStyle w:val="7"/>
            </w:pPr>
          </w:p>
        </w:tc>
        <w:tc>
          <w:tcPr>
            <w:tcW w:w="858" w:type="dxa"/>
            <w:tcBorders>
              <w:right w:val="single" w:color="000000" w:sz="10" w:space="0"/>
            </w:tcBorders>
            <w:vAlign w:val="top"/>
          </w:tcPr>
          <w:p w14:paraId="39F6CA52">
            <w:pPr>
              <w:pStyle w:val="7"/>
            </w:pPr>
          </w:p>
        </w:tc>
      </w:tr>
      <w:tr w14:paraId="53EFF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1F2561C4">
            <w:pPr>
              <w:pStyle w:val="7"/>
            </w:pPr>
          </w:p>
        </w:tc>
        <w:tc>
          <w:tcPr>
            <w:tcW w:w="1085" w:type="dxa"/>
            <w:vAlign w:val="top"/>
          </w:tcPr>
          <w:p w14:paraId="7D903632">
            <w:pPr>
              <w:pStyle w:val="7"/>
            </w:pPr>
          </w:p>
        </w:tc>
        <w:tc>
          <w:tcPr>
            <w:tcW w:w="1206" w:type="dxa"/>
            <w:vAlign w:val="top"/>
          </w:tcPr>
          <w:p w14:paraId="572780B3">
            <w:pPr>
              <w:pStyle w:val="7"/>
            </w:pPr>
          </w:p>
        </w:tc>
        <w:tc>
          <w:tcPr>
            <w:tcW w:w="800" w:type="dxa"/>
            <w:vAlign w:val="top"/>
          </w:tcPr>
          <w:p w14:paraId="54FFB85B">
            <w:pPr>
              <w:pStyle w:val="7"/>
            </w:pPr>
          </w:p>
        </w:tc>
        <w:tc>
          <w:tcPr>
            <w:tcW w:w="724" w:type="dxa"/>
            <w:vAlign w:val="top"/>
          </w:tcPr>
          <w:p w14:paraId="19D9D077">
            <w:pPr>
              <w:pStyle w:val="7"/>
            </w:pPr>
          </w:p>
        </w:tc>
        <w:tc>
          <w:tcPr>
            <w:tcW w:w="887" w:type="dxa"/>
            <w:vAlign w:val="top"/>
          </w:tcPr>
          <w:p w14:paraId="5879484F">
            <w:pPr>
              <w:pStyle w:val="7"/>
            </w:pPr>
          </w:p>
        </w:tc>
        <w:tc>
          <w:tcPr>
            <w:tcW w:w="844" w:type="dxa"/>
            <w:vAlign w:val="top"/>
          </w:tcPr>
          <w:p w14:paraId="50B9BF10">
            <w:pPr>
              <w:pStyle w:val="7"/>
            </w:pPr>
          </w:p>
        </w:tc>
        <w:tc>
          <w:tcPr>
            <w:tcW w:w="724" w:type="dxa"/>
            <w:vAlign w:val="top"/>
          </w:tcPr>
          <w:p w14:paraId="7AE958AF">
            <w:pPr>
              <w:pStyle w:val="7"/>
            </w:pPr>
          </w:p>
        </w:tc>
        <w:tc>
          <w:tcPr>
            <w:tcW w:w="1264" w:type="dxa"/>
            <w:vAlign w:val="top"/>
          </w:tcPr>
          <w:p w14:paraId="14E3F541">
            <w:pPr>
              <w:pStyle w:val="7"/>
            </w:pPr>
          </w:p>
        </w:tc>
        <w:tc>
          <w:tcPr>
            <w:tcW w:w="858" w:type="dxa"/>
            <w:tcBorders>
              <w:right w:val="single" w:color="000000" w:sz="10" w:space="0"/>
            </w:tcBorders>
            <w:vAlign w:val="top"/>
          </w:tcPr>
          <w:p w14:paraId="3FC63BB3">
            <w:pPr>
              <w:pStyle w:val="7"/>
            </w:pPr>
          </w:p>
        </w:tc>
      </w:tr>
      <w:tr w14:paraId="05D4C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2E0C5BF3">
            <w:pPr>
              <w:pStyle w:val="7"/>
            </w:pPr>
          </w:p>
        </w:tc>
        <w:tc>
          <w:tcPr>
            <w:tcW w:w="1085" w:type="dxa"/>
            <w:vAlign w:val="top"/>
          </w:tcPr>
          <w:p w14:paraId="4FA5F7D5">
            <w:pPr>
              <w:pStyle w:val="7"/>
            </w:pPr>
          </w:p>
        </w:tc>
        <w:tc>
          <w:tcPr>
            <w:tcW w:w="1206" w:type="dxa"/>
            <w:vAlign w:val="top"/>
          </w:tcPr>
          <w:p w14:paraId="1B034109">
            <w:pPr>
              <w:pStyle w:val="7"/>
            </w:pPr>
          </w:p>
        </w:tc>
        <w:tc>
          <w:tcPr>
            <w:tcW w:w="800" w:type="dxa"/>
            <w:vAlign w:val="top"/>
          </w:tcPr>
          <w:p w14:paraId="37F826CD">
            <w:pPr>
              <w:pStyle w:val="7"/>
            </w:pPr>
          </w:p>
        </w:tc>
        <w:tc>
          <w:tcPr>
            <w:tcW w:w="724" w:type="dxa"/>
            <w:vAlign w:val="top"/>
          </w:tcPr>
          <w:p w14:paraId="6DF8F354">
            <w:pPr>
              <w:pStyle w:val="7"/>
            </w:pPr>
          </w:p>
        </w:tc>
        <w:tc>
          <w:tcPr>
            <w:tcW w:w="887" w:type="dxa"/>
            <w:vAlign w:val="top"/>
          </w:tcPr>
          <w:p w14:paraId="011A04DB">
            <w:pPr>
              <w:pStyle w:val="7"/>
            </w:pPr>
          </w:p>
        </w:tc>
        <w:tc>
          <w:tcPr>
            <w:tcW w:w="844" w:type="dxa"/>
            <w:vAlign w:val="top"/>
          </w:tcPr>
          <w:p w14:paraId="652A43F2">
            <w:pPr>
              <w:pStyle w:val="7"/>
            </w:pPr>
          </w:p>
        </w:tc>
        <w:tc>
          <w:tcPr>
            <w:tcW w:w="724" w:type="dxa"/>
            <w:vAlign w:val="top"/>
          </w:tcPr>
          <w:p w14:paraId="1814F170">
            <w:pPr>
              <w:pStyle w:val="7"/>
            </w:pPr>
          </w:p>
        </w:tc>
        <w:tc>
          <w:tcPr>
            <w:tcW w:w="1264" w:type="dxa"/>
            <w:vAlign w:val="top"/>
          </w:tcPr>
          <w:p w14:paraId="75A6A2E6">
            <w:pPr>
              <w:pStyle w:val="7"/>
            </w:pPr>
          </w:p>
        </w:tc>
        <w:tc>
          <w:tcPr>
            <w:tcW w:w="858" w:type="dxa"/>
            <w:tcBorders>
              <w:right w:val="single" w:color="000000" w:sz="10" w:space="0"/>
            </w:tcBorders>
            <w:vAlign w:val="top"/>
          </w:tcPr>
          <w:p w14:paraId="76CD70DD">
            <w:pPr>
              <w:pStyle w:val="7"/>
            </w:pPr>
          </w:p>
        </w:tc>
      </w:tr>
      <w:tr w14:paraId="1671D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F9E1360">
            <w:pPr>
              <w:pStyle w:val="7"/>
            </w:pPr>
          </w:p>
        </w:tc>
        <w:tc>
          <w:tcPr>
            <w:tcW w:w="1085" w:type="dxa"/>
            <w:vAlign w:val="top"/>
          </w:tcPr>
          <w:p w14:paraId="5B183CD7">
            <w:pPr>
              <w:pStyle w:val="7"/>
            </w:pPr>
          </w:p>
        </w:tc>
        <w:tc>
          <w:tcPr>
            <w:tcW w:w="1206" w:type="dxa"/>
            <w:vAlign w:val="top"/>
          </w:tcPr>
          <w:p w14:paraId="2DCB8075">
            <w:pPr>
              <w:pStyle w:val="7"/>
            </w:pPr>
          </w:p>
        </w:tc>
        <w:tc>
          <w:tcPr>
            <w:tcW w:w="800" w:type="dxa"/>
            <w:vAlign w:val="top"/>
          </w:tcPr>
          <w:p w14:paraId="1F573B13">
            <w:pPr>
              <w:pStyle w:val="7"/>
            </w:pPr>
          </w:p>
        </w:tc>
        <w:tc>
          <w:tcPr>
            <w:tcW w:w="724" w:type="dxa"/>
            <w:vAlign w:val="top"/>
          </w:tcPr>
          <w:p w14:paraId="3CAD535A">
            <w:pPr>
              <w:pStyle w:val="7"/>
            </w:pPr>
          </w:p>
        </w:tc>
        <w:tc>
          <w:tcPr>
            <w:tcW w:w="887" w:type="dxa"/>
            <w:vAlign w:val="top"/>
          </w:tcPr>
          <w:p w14:paraId="7B3A8BA6">
            <w:pPr>
              <w:pStyle w:val="7"/>
            </w:pPr>
          </w:p>
        </w:tc>
        <w:tc>
          <w:tcPr>
            <w:tcW w:w="844" w:type="dxa"/>
            <w:vAlign w:val="top"/>
          </w:tcPr>
          <w:p w14:paraId="528F6BB9">
            <w:pPr>
              <w:pStyle w:val="7"/>
            </w:pPr>
          </w:p>
        </w:tc>
        <w:tc>
          <w:tcPr>
            <w:tcW w:w="724" w:type="dxa"/>
            <w:vAlign w:val="top"/>
          </w:tcPr>
          <w:p w14:paraId="4D4E5D73">
            <w:pPr>
              <w:pStyle w:val="7"/>
            </w:pPr>
          </w:p>
        </w:tc>
        <w:tc>
          <w:tcPr>
            <w:tcW w:w="1264" w:type="dxa"/>
            <w:vAlign w:val="top"/>
          </w:tcPr>
          <w:p w14:paraId="652916DE">
            <w:pPr>
              <w:pStyle w:val="7"/>
            </w:pPr>
          </w:p>
        </w:tc>
        <w:tc>
          <w:tcPr>
            <w:tcW w:w="858" w:type="dxa"/>
            <w:tcBorders>
              <w:right w:val="single" w:color="000000" w:sz="10" w:space="0"/>
            </w:tcBorders>
            <w:vAlign w:val="top"/>
          </w:tcPr>
          <w:p w14:paraId="46BEA7DD">
            <w:pPr>
              <w:pStyle w:val="7"/>
            </w:pPr>
          </w:p>
        </w:tc>
      </w:tr>
      <w:tr w14:paraId="651B6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3E3961D">
            <w:pPr>
              <w:pStyle w:val="7"/>
            </w:pPr>
          </w:p>
        </w:tc>
        <w:tc>
          <w:tcPr>
            <w:tcW w:w="1085" w:type="dxa"/>
            <w:vAlign w:val="top"/>
          </w:tcPr>
          <w:p w14:paraId="779DF4C9">
            <w:pPr>
              <w:pStyle w:val="7"/>
            </w:pPr>
          </w:p>
        </w:tc>
        <w:tc>
          <w:tcPr>
            <w:tcW w:w="1206" w:type="dxa"/>
            <w:vAlign w:val="top"/>
          </w:tcPr>
          <w:p w14:paraId="0047F74F">
            <w:pPr>
              <w:pStyle w:val="7"/>
            </w:pPr>
          </w:p>
        </w:tc>
        <w:tc>
          <w:tcPr>
            <w:tcW w:w="800" w:type="dxa"/>
            <w:vAlign w:val="top"/>
          </w:tcPr>
          <w:p w14:paraId="2E5F0960">
            <w:pPr>
              <w:pStyle w:val="7"/>
            </w:pPr>
          </w:p>
        </w:tc>
        <w:tc>
          <w:tcPr>
            <w:tcW w:w="724" w:type="dxa"/>
            <w:vAlign w:val="top"/>
          </w:tcPr>
          <w:p w14:paraId="0733B76F">
            <w:pPr>
              <w:pStyle w:val="7"/>
            </w:pPr>
          </w:p>
        </w:tc>
        <w:tc>
          <w:tcPr>
            <w:tcW w:w="887" w:type="dxa"/>
            <w:vAlign w:val="top"/>
          </w:tcPr>
          <w:p w14:paraId="6A5DB5CB">
            <w:pPr>
              <w:pStyle w:val="7"/>
            </w:pPr>
          </w:p>
        </w:tc>
        <w:tc>
          <w:tcPr>
            <w:tcW w:w="844" w:type="dxa"/>
            <w:vAlign w:val="top"/>
          </w:tcPr>
          <w:p w14:paraId="7D08423A">
            <w:pPr>
              <w:pStyle w:val="7"/>
            </w:pPr>
          </w:p>
        </w:tc>
        <w:tc>
          <w:tcPr>
            <w:tcW w:w="724" w:type="dxa"/>
            <w:vAlign w:val="top"/>
          </w:tcPr>
          <w:p w14:paraId="3AD9FC30">
            <w:pPr>
              <w:pStyle w:val="7"/>
            </w:pPr>
          </w:p>
        </w:tc>
        <w:tc>
          <w:tcPr>
            <w:tcW w:w="1264" w:type="dxa"/>
            <w:vAlign w:val="top"/>
          </w:tcPr>
          <w:p w14:paraId="0690D08D">
            <w:pPr>
              <w:pStyle w:val="7"/>
            </w:pPr>
          </w:p>
        </w:tc>
        <w:tc>
          <w:tcPr>
            <w:tcW w:w="858" w:type="dxa"/>
            <w:tcBorders>
              <w:right w:val="single" w:color="000000" w:sz="10" w:space="0"/>
            </w:tcBorders>
            <w:vAlign w:val="top"/>
          </w:tcPr>
          <w:p w14:paraId="6360A59D">
            <w:pPr>
              <w:pStyle w:val="7"/>
            </w:pPr>
          </w:p>
        </w:tc>
      </w:tr>
      <w:tr w14:paraId="0D3B2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008FDE1D">
            <w:pPr>
              <w:pStyle w:val="7"/>
            </w:pPr>
          </w:p>
        </w:tc>
        <w:tc>
          <w:tcPr>
            <w:tcW w:w="1085" w:type="dxa"/>
            <w:vAlign w:val="top"/>
          </w:tcPr>
          <w:p w14:paraId="58B26FCC">
            <w:pPr>
              <w:pStyle w:val="7"/>
            </w:pPr>
          </w:p>
        </w:tc>
        <w:tc>
          <w:tcPr>
            <w:tcW w:w="1206" w:type="dxa"/>
            <w:vAlign w:val="top"/>
          </w:tcPr>
          <w:p w14:paraId="345B54C6">
            <w:pPr>
              <w:pStyle w:val="7"/>
            </w:pPr>
          </w:p>
        </w:tc>
        <w:tc>
          <w:tcPr>
            <w:tcW w:w="800" w:type="dxa"/>
            <w:vAlign w:val="top"/>
          </w:tcPr>
          <w:p w14:paraId="10E5EB92">
            <w:pPr>
              <w:pStyle w:val="7"/>
            </w:pPr>
          </w:p>
        </w:tc>
        <w:tc>
          <w:tcPr>
            <w:tcW w:w="724" w:type="dxa"/>
            <w:vAlign w:val="top"/>
          </w:tcPr>
          <w:p w14:paraId="18B78814">
            <w:pPr>
              <w:pStyle w:val="7"/>
            </w:pPr>
          </w:p>
        </w:tc>
        <w:tc>
          <w:tcPr>
            <w:tcW w:w="887" w:type="dxa"/>
            <w:vAlign w:val="top"/>
          </w:tcPr>
          <w:p w14:paraId="72152716">
            <w:pPr>
              <w:pStyle w:val="7"/>
            </w:pPr>
          </w:p>
        </w:tc>
        <w:tc>
          <w:tcPr>
            <w:tcW w:w="844" w:type="dxa"/>
            <w:vAlign w:val="top"/>
          </w:tcPr>
          <w:p w14:paraId="20FDEF62">
            <w:pPr>
              <w:pStyle w:val="7"/>
            </w:pPr>
          </w:p>
        </w:tc>
        <w:tc>
          <w:tcPr>
            <w:tcW w:w="724" w:type="dxa"/>
            <w:vAlign w:val="top"/>
          </w:tcPr>
          <w:p w14:paraId="108F93CB">
            <w:pPr>
              <w:pStyle w:val="7"/>
            </w:pPr>
          </w:p>
        </w:tc>
        <w:tc>
          <w:tcPr>
            <w:tcW w:w="1264" w:type="dxa"/>
            <w:vAlign w:val="top"/>
          </w:tcPr>
          <w:p w14:paraId="5EA33F49">
            <w:pPr>
              <w:pStyle w:val="7"/>
            </w:pPr>
          </w:p>
        </w:tc>
        <w:tc>
          <w:tcPr>
            <w:tcW w:w="858" w:type="dxa"/>
            <w:tcBorders>
              <w:right w:val="single" w:color="000000" w:sz="10" w:space="0"/>
            </w:tcBorders>
            <w:vAlign w:val="top"/>
          </w:tcPr>
          <w:p w14:paraId="54001DFF">
            <w:pPr>
              <w:pStyle w:val="7"/>
            </w:pPr>
          </w:p>
        </w:tc>
      </w:tr>
      <w:tr w14:paraId="1251F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015856E3">
            <w:pPr>
              <w:pStyle w:val="7"/>
            </w:pPr>
          </w:p>
        </w:tc>
        <w:tc>
          <w:tcPr>
            <w:tcW w:w="1085" w:type="dxa"/>
            <w:vAlign w:val="top"/>
          </w:tcPr>
          <w:p w14:paraId="1D12F2AD">
            <w:pPr>
              <w:pStyle w:val="7"/>
            </w:pPr>
          </w:p>
        </w:tc>
        <w:tc>
          <w:tcPr>
            <w:tcW w:w="1206" w:type="dxa"/>
            <w:vAlign w:val="top"/>
          </w:tcPr>
          <w:p w14:paraId="4DED8590">
            <w:pPr>
              <w:pStyle w:val="7"/>
            </w:pPr>
          </w:p>
        </w:tc>
        <w:tc>
          <w:tcPr>
            <w:tcW w:w="800" w:type="dxa"/>
            <w:vAlign w:val="top"/>
          </w:tcPr>
          <w:p w14:paraId="0ECE8E64">
            <w:pPr>
              <w:pStyle w:val="7"/>
            </w:pPr>
          </w:p>
        </w:tc>
        <w:tc>
          <w:tcPr>
            <w:tcW w:w="724" w:type="dxa"/>
            <w:vAlign w:val="top"/>
          </w:tcPr>
          <w:p w14:paraId="53ED06CB">
            <w:pPr>
              <w:pStyle w:val="7"/>
            </w:pPr>
          </w:p>
        </w:tc>
        <w:tc>
          <w:tcPr>
            <w:tcW w:w="887" w:type="dxa"/>
            <w:vAlign w:val="top"/>
          </w:tcPr>
          <w:p w14:paraId="4B06AE1E">
            <w:pPr>
              <w:pStyle w:val="7"/>
            </w:pPr>
          </w:p>
        </w:tc>
        <w:tc>
          <w:tcPr>
            <w:tcW w:w="844" w:type="dxa"/>
            <w:vAlign w:val="top"/>
          </w:tcPr>
          <w:p w14:paraId="4F5019F4">
            <w:pPr>
              <w:pStyle w:val="7"/>
            </w:pPr>
          </w:p>
        </w:tc>
        <w:tc>
          <w:tcPr>
            <w:tcW w:w="724" w:type="dxa"/>
            <w:vAlign w:val="top"/>
          </w:tcPr>
          <w:p w14:paraId="11181AC4">
            <w:pPr>
              <w:pStyle w:val="7"/>
            </w:pPr>
          </w:p>
        </w:tc>
        <w:tc>
          <w:tcPr>
            <w:tcW w:w="1264" w:type="dxa"/>
            <w:vAlign w:val="top"/>
          </w:tcPr>
          <w:p w14:paraId="2398F9A9">
            <w:pPr>
              <w:pStyle w:val="7"/>
            </w:pPr>
          </w:p>
        </w:tc>
        <w:tc>
          <w:tcPr>
            <w:tcW w:w="858" w:type="dxa"/>
            <w:tcBorders>
              <w:right w:val="single" w:color="000000" w:sz="10" w:space="0"/>
            </w:tcBorders>
            <w:vAlign w:val="top"/>
          </w:tcPr>
          <w:p w14:paraId="24A4A514">
            <w:pPr>
              <w:pStyle w:val="7"/>
            </w:pPr>
          </w:p>
        </w:tc>
      </w:tr>
      <w:tr w14:paraId="74810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10D39FC5">
            <w:pPr>
              <w:pStyle w:val="7"/>
            </w:pPr>
          </w:p>
        </w:tc>
        <w:tc>
          <w:tcPr>
            <w:tcW w:w="1085" w:type="dxa"/>
            <w:vAlign w:val="top"/>
          </w:tcPr>
          <w:p w14:paraId="05D688C3">
            <w:pPr>
              <w:pStyle w:val="7"/>
            </w:pPr>
          </w:p>
        </w:tc>
        <w:tc>
          <w:tcPr>
            <w:tcW w:w="1206" w:type="dxa"/>
            <w:vAlign w:val="top"/>
          </w:tcPr>
          <w:p w14:paraId="0FAEE7DF">
            <w:pPr>
              <w:pStyle w:val="7"/>
            </w:pPr>
          </w:p>
        </w:tc>
        <w:tc>
          <w:tcPr>
            <w:tcW w:w="800" w:type="dxa"/>
            <w:vAlign w:val="top"/>
          </w:tcPr>
          <w:p w14:paraId="7B8B68A5">
            <w:pPr>
              <w:pStyle w:val="7"/>
            </w:pPr>
          </w:p>
        </w:tc>
        <w:tc>
          <w:tcPr>
            <w:tcW w:w="724" w:type="dxa"/>
            <w:vAlign w:val="top"/>
          </w:tcPr>
          <w:p w14:paraId="3A9A1288">
            <w:pPr>
              <w:pStyle w:val="7"/>
            </w:pPr>
          </w:p>
        </w:tc>
        <w:tc>
          <w:tcPr>
            <w:tcW w:w="887" w:type="dxa"/>
            <w:vAlign w:val="top"/>
          </w:tcPr>
          <w:p w14:paraId="01970CD2">
            <w:pPr>
              <w:pStyle w:val="7"/>
            </w:pPr>
          </w:p>
        </w:tc>
        <w:tc>
          <w:tcPr>
            <w:tcW w:w="844" w:type="dxa"/>
            <w:vAlign w:val="top"/>
          </w:tcPr>
          <w:p w14:paraId="371C8A66">
            <w:pPr>
              <w:pStyle w:val="7"/>
            </w:pPr>
          </w:p>
        </w:tc>
        <w:tc>
          <w:tcPr>
            <w:tcW w:w="724" w:type="dxa"/>
            <w:vAlign w:val="top"/>
          </w:tcPr>
          <w:p w14:paraId="0C878B43">
            <w:pPr>
              <w:pStyle w:val="7"/>
            </w:pPr>
          </w:p>
        </w:tc>
        <w:tc>
          <w:tcPr>
            <w:tcW w:w="1264" w:type="dxa"/>
            <w:vAlign w:val="top"/>
          </w:tcPr>
          <w:p w14:paraId="62BDDB6C">
            <w:pPr>
              <w:pStyle w:val="7"/>
            </w:pPr>
          </w:p>
        </w:tc>
        <w:tc>
          <w:tcPr>
            <w:tcW w:w="858" w:type="dxa"/>
            <w:tcBorders>
              <w:right w:val="single" w:color="000000" w:sz="10" w:space="0"/>
            </w:tcBorders>
            <w:vAlign w:val="top"/>
          </w:tcPr>
          <w:p w14:paraId="25D8E895">
            <w:pPr>
              <w:pStyle w:val="7"/>
            </w:pPr>
          </w:p>
        </w:tc>
      </w:tr>
      <w:tr w14:paraId="0C23F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09AE3C21">
            <w:pPr>
              <w:pStyle w:val="7"/>
            </w:pPr>
          </w:p>
        </w:tc>
        <w:tc>
          <w:tcPr>
            <w:tcW w:w="1085" w:type="dxa"/>
            <w:vAlign w:val="top"/>
          </w:tcPr>
          <w:p w14:paraId="152A6565">
            <w:pPr>
              <w:pStyle w:val="7"/>
            </w:pPr>
          </w:p>
        </w:tc>
        <w:tc>
          <w:tcPr>
            <w:tcW w:w="1206" w:type="dxa"/>
            <w:vAlign w:val="top"/>
          </w:tcPr>
          <w:p w14:paraId="1E5B90F0">
            <w:pPr>
              <w:pStyle w:val="7"/>
            </w:pPr>
          </w:p>
        </w:tc>
        <w:tc>
          <w:tcPr>
            <w:tcW w:w="800" w:type="dxa"/>
            <w:vAlign w:val="top"/>
          </w:tcPr>
          <w:p w14:paraId="0EB41823">
            <w:pPr>
              <w:pStyle w:val="7"/>
            </w:pPr>
          </w:p>
        </w:tc>
        <w:tc>
          <w:tcPr>
            <w:tcW w:w="724" w:type="dxa"/>
            <w:vAlign w:val="top"/>
          </w:tcPr>
          <w:p w14:paraId="16B9EA35">
            <w:pPr>
              <w:pStyle w:val="7"/>
            </w:pPr>
          </w:p>
        </w:tc>
        <w:tc>
          <w:tcPr>
            <w:tcW w:w="887" w:type="dxa"/>
            <w:vAlign w:val="top"/>
          </w:tcPr>
          <w:p w14:paraId="526B56D2">
            <w:pPr>
              <w:pStyle w:val="7"/>
            </w:pPr>
          </w:p>
        </w:tc>
        <w:tc>
          <w:tcPr>
            <w:tcW w:w="844" w:type="dxa"/>
            <w:vAlign w:val="top"/>
          </w:tcPr>
          <w:p w14:paraId="487B5593">
            <w:pPr>
              <w:pStyle w:val="7"/>
            </w:pPr>
          </w:p>
        </w:tc>
        <w:tc>
          <w:tcPr>
            <w:tcW w:w="724" w:type="dxa"/>
            <w:vAlign w:val="top"/>
          </w:tcPr>
          <w:p w14:paraId="69C1675B">
            <w:pPr>
              <w:pStyle w:val="7"/>
            </w:pPr>
          </w:p>
        </w:tc>
        <w:tc>
          <w:tcPr>
            <w:tcW w:w="1264" w:type="dxa"/>
            <w:vAlign w:val="top"/>
          </w:tcPr>
          <w:p w14:paraId="263DA6F8">
            <w:pPr>
              <w:pStyle w:val="7"/>
            </w:pPr>
          </w:p>
        </w:tc>
        <w:tc>
          <w:tcPr>
            <w:tcW w:w="858" w:type="dxa"/>
            <w:tcBorders>
              <w:right w:val="single" w:color="000000" w:sz="10" w:space="0"/>
            </w:tcBorders>
            <w:vAlign w:val="top"/>
          </w:tcPr>
          <w:p w14:paraId="331009F9">
            <w:pPr>
              <w:pStyle w:val="7"/>
            </w:pPr>
          </w:p>
        </w:tc>
      </w:tr>
      <w:tr w14:paraId="5ECD4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042375E">
            <w:pPr>
              <w:pStyle w:val="7"/>
            </w:pPr>
          </w:p>
        </w:tc>
        <w:tc>
          <w:tcPr>
            <w:tcW w:w="1085" w:type="dxa"/>
            <w:vAlign w:val="top"/>
          </w:tcPr>
          <w:p w14:paraId="47A23E38">
            <w:pPr>
              <w:pStyle w:val="7"/>
            </w:pPr>
          </w:p>
        </w:tc>
        <w:tc>
          <w:tcPr>
            <w:tcW w:w="1206" w:type="dxa"/>
            <w:vAlign w:val="top"/>
          </w:tcPr>
          <w:p w14:paraId="13CF2A35">
            <w:pPr>
              <w:pStyle w:val="7"/>
            </w:pPr>
          </w:p>
        </w:tc>
        <w:tc>
          <w:tcPr>
            <w:tcW w:w="800" w:type="dxa"/>
            <w:vAlign w:val="top"/>
          </w:tcPr>
          <w:p w14:paraId="78AB9161">
            <w:pPr>
              <w:pStyle w:val="7"/>
            </w:pPr>
          </w:p>
        </w:tc>
        <w:tc>
          <w:tcPr>
            <w:tcW w:w="724" w:type="dxa"/>
            <w:vAlign w:val="top"/>
          </w:tcPr>
          <w:p w14:paraId="4CB5F133">
            <w:pPr>
              <w:pStyle w:val="7"/>
            </w:pPr>
          </w:p>
        </w:tc>
        <w:tc>
          <w:tcPr>
            <w:tcW w:w="887" w:type="dxa"/>
            <w:vAlign w:val="top"/>
          </w:tcPr>
          <w:p w14:paraId="7EFAB483">
            <w:pPr>
              <w:pStyle w:val="7"/>
            </w:pPr>
          </w:p>
        </w:tc>
        <w:tc>
          <w:tcPr>
            <w:tcW w:w="844" w:type="dxa"/>
            <w:vAlign w:val="top"/>
          </w:tcPr>
          <w:p w14:paraId="0CC78A58">
            <w:pPr>
              <w:pStyle w:val="7"/>
            </w:pPr>
          </w:p>
        </w:tc>
        <w:tc>
          <w:tcPr>
            <w:tcW w:w="724" w:type="dxa"/>
            <w:vAlign w:val="top"/>
          </w:tcPr>
          <w:p w14:paraId="30F79AC3">
            <w:pPr>
              <w:pStyle w:val="7"/>
            </w:pPr>
          </w:p>
        </w:tc>
        <w:tc>
          <w:tcPr>
            <w:tcW w:w="1264" w:type="dxa"/>
            <w:vAlign w:val="top"/>
          </w:tcPr>
          <w:p w14:paraId="28C6D5A2">
            <w:pPr>
              <w:pStyle w:val="7"/>
            </w:pPr>
          </w:p>
        </w:tc>
        <w:tc>
          <w:tcPr>
            <w:tcW w:w="858" w:type="dxa"/>
            <w:tcBorders>
              <w:right w:val="single" w:color="000000" w:sz="10" w:space="0"/>
            </w:tcBorders>
            <w:vAlign w:val="top"/>
          </w:tcPr>
          <w:p w14:paraId="74D3F97E">
            <w:pPr>
              <w:pStyle w:val="7"/>
            </w:pPr>
          </w:p>
        </w:tc>
      </w:tr>
      <w:tr w14:paraId="572D2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3FA0EA1D">
            <w:pPr>
              <w:pStyle w:val="7"/>
            </w:pPr>
          </w:p>
        </w:tc>
        <w:tc>
          <w:tcPr>
            <w:tcW w:w="1085" w:type="dxa"/>
            <w:vAlign w:val="top"/>
          </w:tcPr>
          <w:p w14:paraId="48498ADB">
            <w:pPr>
              <w:pStyle w:val="7"/>
            </w:pPr>
          </w:p>
        </w:tc>
        <w:tc>
          <w:tcPr>
            <w:tcW w:w="1206" w:type="dxa"/>
            <w:vAlign w:val="top"/>
          </w:tcPr>
          <w:p w14:paraId="22440A0F">
            <w:pPr>
              <w:pStyle w:val="7"/>
            </w:pPr>
          </w:p>
        </w:tc>
        <w:tc>
          <w:tcPr>
            <w:tcW w:w="800" w:type="dxa"/>
            <w:vAlign w:val="top"/>
          </w:tcPr>
          <w:p w14:paraId="5B43E53E">
            <w:pPr>
              <w:pStyle w:val="7"/>
            </w:pPr>
          </w:p>
        </w:tc>
        <w:tc>
          <w:tcPr>
            <w:tcW w:w="724" w:type="dxa"/>
            <w:vAlign w:val="top"/>
          </w:tcPr>
          <w:p w14:paraId="57BCE122">
            <w:pPr>
              <w:pStyle w:val="7"/>
            </w:pPr>
          </w:p>
        </w:tc>
        <w:tc>
          <w:tcPr>
            <w:tcW w:w="887" w:type="dxa"/>
            <w:vAlign w:val="top"/>
          </w:tcPr>
          <w:p w14:paraId="75A361EE">
            <w:pPr>
              <w:pStyle w:val="7"/>
            </w:pPr>
          </w:p>
        </w:tc>
        <w:tc>
          <w:tcPr>
            <w:tcW w:w="844" w:type="dxa"/>
            <w:vAlign w:val="top"/>
          </w:tcPr>
          <w:p w14:paraId="14036056">
            <w:pPr>
              <w:pStyle w:val="7"/>
            </w:pPr>
          </w:p>
        </w:tc>
        <w:tc>
          <w:tcPr>
            <w:tcW w:w="724" w:type="dxa"/>
            <w:vAlign w:val="top"/>
          </w:tcPr>
          <w:p w14:paraId="3F40605A">
            <w:pPr>
              <w:pStyle w:val="7"/>
            </w:pPr>
          </w:p>
        </w:tc>
        <w:tc>
          <w:tcPr>
            <w:tcW w:w="1264" w:type="dxa"/>
            <w:vAlign w:val="top"/>
          </w:tcPr>
          <w:p w14:paraId="14AD6582">
            <w:pPr>
              <w:pStyle w:val="7"/>
            </w:pPr>
          </w:p>
        </w:tc>
        <w:tc>
          <w:tcPr>
            <w:tcW w:w="858" w:type="dxa"/>
            <w:tcBorders>
              <w:right w:val="single" w:color="000000" w:sz="10" w:space="0"/>
            </w:tcBorders>
            <w:vAlign w:val="top"/>
          </w:tcPr>
          <w:p w14:paraId="081D0ACD">
            <w:pPr>
              <w:pStyle w:val="7"/>
            </w:pPr>
          </w:p>
        </w:tc>
      </w:tr>
      <w:tr w14:paraId="752FE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51A8B040">
            <w:pPr>
              <w:pStyle w:val="7"/>
            </w:pPr>
          </w:p>
        </w:tc>
        <w:tc>
          <w:tcPr>
            <w:tcW w:w="1085" w:type="dxa"/>
            <w:vAlign w:val="top"/>
          </w:tcPr>
          <w:p w14:paraId="16E101A3">
            <w:pPr>
              <w:pStyle w:val="7"/>
            </w:pPr>
          </w:p>
        </w:tc>
        <w:tc>
          <w:tcPr>
            <w:tcW w:w="1206" w:type="dxa"/>
            <w:vAlign w:val="top"/>
          </w:tcPr>
          <w:p w14:paraId="038B1FEC">
            <w:pPr>
              <w:pStyle w:val="7"/>
            </w:pPr>
          </w:p>
        </w:tc>
        <w:tc>
          <w:tcPr>
            <w:tcW w:w="800" w:type="dxa"/>
            <w:vAlign w:val="top"/>
          </w:tcPr>
          <w:p w14:paraId="75161346">
            <w:pPr>
              <w:pStyle w:val="7"/>
            </w:pPr>
          </w:p>
        </w:tc>
        <w:tc>
          <w:tcPr>
            <w:tcW w:w="724" w:type="dxa"/>
            <w:vAlign w:val="top"/>
          </w:tcPr>
          <w:p w14:paraId="44A10875">
            <w:pPr>
              <w:pStyle w:val="7"/>
            </w:pPr>
          </w:p>
        </w:tc>
        <w:tc>
          <w:tcPr>
            <w:tcW w:w="887" w:type="dxa"/>
            <w:vAlign w:val="top"/>
          </w:tcPr>
          <w:p w14:paraId="56EDFAED">
            <w:pPr>
              <w:pStyle w:val="7"/>
            </w:pPr>
          </w:p>
        </w:tc>
        <w:tc>
          <w:tcPr>
            <w:tcW w:w="844" w:type="dxa"/>
            <w:vAlign w:val="top"/>
          </w:tcPr>
          <w:p w14:paraId="74A59A55">
            <w:pPr>
              <w:pStyle w:val="7"/>
            </w:pPr>
          </w:p>
        </w:tc>
        <w:tc>
          <w:tcPr>
            <w:tcW w:w="724" w:type="dxa"/>
            <w:vAlign w:val="top"/>
          </w:tcPr>
          <w:p w14:paraId="473B8A7F">
            <w:pPr>
              <w:pStyle w:val="7"/>
            </w:pPr>
          </w:p>
        </w:tc>
        <w:tc>
          <w:tcPr>
            <w:tcW w:w="1264" w:type="dxa"/>
            <w:vAlign w:val="top"/>
          </w:tcPr>
          <w:p w14:paraId="2685A260">
            <w:pPr>
              <w:pStyle w:val="7"/>
            </w:pPr>
          </w:p>
        </w:tc>
        <w:tc>
          <w:tcPr>
            <w:tcW w:w="858" w:type="dxa"/>
            <w:tcBorders>
              <w:right w:val="single" w:color="000000" w:sz="10" w:space="0"/>
            </w:tcBorders>
            <w:vAlign w:val="top"/>
          </w:tcPr>
          <w:p w14:paraId="7E447C69">
            <w:pPr>
              <w:pStyle w:val="7"/>
            </w:pPr>
          </w:p>
        </w:tc>
      </w:tr>
      <w:tr w14:paraId="51C5F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738" w:type="dxa"/>
            <w:tcBorders>
              <w:left w:val="single" w:color="000000" w:sz="10" w:space="0"/>
            </w:tcBorders>
            <w:vAlign w:val="top"/>
          </w:tcPr>
          <w:p w14:paraId="4D654798">
            <w:pPr>
              <w:pStyle w:val="7"/>
            </w:pPr>
          </w:p>
        </w:tc>
        <w:tc>
          <w:tcPr>
            <w:tcW w:w="1085" w:type="dxa"/>
            <w:vAlign w:val="top"/>
          </w:tcPr>
          <w:p w14:paraId="6E35C036">
            <w:pPr>
              <w:pStyle w:val="7"/>
            </w:pPr>
          </w:p>
        </w:tc>
        <w:tc>
          <w:tcPr>
            <w:tcW w:w="1206" w:type="dxa"/>
            <w:vAlign w:val="top"/>
          </w:tcPr>
          <w:p w14:paraId="6BD11638">
            <w:pPr>
              <w:pStyle w:val="7"/>
            </w:pPr>
          </w:p>
        </w:tc>
        <w:tc>
          <w:tcPr>
            <w:tcW w:w="800" w:type="dxa"/>
            <w:vAlign w:val="top"/>
          </w:tcPr>
          <w:p w14:paraId="3FDDCF5C">
            <w:pPr>
              <w:pStyle w:val="7"/>
            </w:pPr>
          </w:p>
        </w:tc>
        <w:tc>
          <w:tcPr>
            <w:tcW w:w="724" w:type="dxa"/>
            <w:vAlign w:val="top"/>
          </w:tcPr>
          <w:p w14:paraId="0B0158B9">
            <w:pPr>
              <w:pStyle w:val="7"/>
            </w:pPr>
          </w:p>
        </w:tc>
        <w:tc>
          <w:tcPr>
            <w:tcW w:w="887" w:type="dxa"/>
            <w:vAlign w:val="top"/>
          </w:tcPr>
          <w:p w14:paraId="5AA9593C">
            <w:pPr>
              <w:pStyle w:val="7"/>
            </w:pPr>
          </w:p>
        </w:tc>
        <w:tc>
          <w:tcPr>
            <w:tcW w:w="844" w:type="dxa"/>
            <w:vAlign w:val="top"/>
          </w:tcPr>
          <w:p w14:paraId="2DDCD811">
            <w:pPr>
              <w:pStyle w:val="7"/>
            </w:pPr>
          </w:p>
        </w:tc>
        <w:tc>
          <w:tcPr>
            <w:tcW w:w="724" w:type="dxa"/>
            <w:vAlign w:val="top"/>
          </w:tcPr>
          <w:p w14:paraId="4920051F">
            <w:pPr>
              <w:pStyle w:val="7"/>
            </w:pPr>
          </w:p>
        </w:tc>
        <w:tc>
          <w:tcPr>
            <w:tcW w:w="1264" w:type="dxa"/>
            <w:vAlign w:val="top"/>
          </w:tcPr>
          <w:p w14:paraId="10442183">
            <w:pPr>
              <w:pStyle w:val="7"/>
            </w:pPr>
          </w:p>
        </w:tc>
        <w:tc>
          <w:tcPr>
            <w:tcW w:w="858" w:type="dxa"/>
            <w:tcBorders>
              <w:right w:val="single" w:color="000000" w:sz="10" w:space="0"/>
            </w:tcBorders>
            <w:vAlign w:val="top"/>
          </w:tcPr>
          <w:p w14:paraId="54BF9933">
            <w:pPr>
              <w:pStyle w:val="7"/>
            </w:pPr>
          </w:p>
        </w:tc>
      </w:tr>
      <w:tr w14:paraId="5F61E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738" w:type="dxa"/>
            <w:tcBorders>
              <w:left w:val="single" w:color="000000" w:sz="10" w:space="0"/>
            </w:tcBorders>
            <w:vAlign w:val="top"/>
          </w:tcPr>
          <w:p w14:paraId="4AE69ED6">
            <w:pPr>
              <w:pStyle w:val="7"/>
            </w:pPr>
          </w:p>
        </w:tc>
        <w:tc>
          <w:tcPr>
            <w:tcW w:w="1085" w:type="dxa"/>
            <w:vAlign w:val="top"/>
          </w:tcPr>
          <w:p w14:paraId="063A4499">
            <w:pPr>
              <w:pStyle w:val="7"/>
            </w:pPr>
          </w:p>
        </w:tc>
        <w:tc>
          <w:tcPr>
            <w:tcW w:w="1206" w:type="dxa"/>
            <w:vAlign w:val="top"/>
          </w:tcPr>
          <w:p w14:paraId="5C6B2684">
            <w:pPr>
              <w:pStyle w:val="7"/>
            </w:pPr>
          </w:p>
        </w:tc>
        <w:tc>
          <w:tcPr>
            <w:tcW w:w="800" w:type="dxa"/>
            <w:vAlign w:val="top"/>
          </w:tcPr>
          <w:p w14:paraId="4737DC25">
            <w:pPr>
              <w:pStyle w:val="7"/>
            </w:pPr>
          </w:p>
        </w:tc>
        <w:tc>
          <w:tcPr>
            <w:tcW w:w="724" w:type="dxa"/>
            <w:vAlign w:val="top"/>
          </w:tcPr>
          <w:p w14:paraId="23EFBC5A">
            <w:pPr>
              <w:pStyle w:val="7"/>
            </w:pPr>
          </w:p>
        </w:tc>
        <w:tc>
          <w:tcPr>
            <w:tcW w:w="887" w:type="dxa"/>
            <w:vAlign w:val="top"/>
          </w:tcPr>
          <w:p w14:paraId="6479A0B3">
            <w:pPr>
              <w:pStyle w:val="7"/>
            </w:pPr>
          </w:p>
        </w:tc>
        <w:tc>
          <w:tcPr>
            <w:tcW w:w="844" w:type="dxa"/>
            <w:vAlign w:val="top"/>
          </w:tcPr>
          <w:p w14:paraId="0E9B197A">
            <w:pPr>
              <w:pStyle w:val="7"/>
            </w:pPr>
          </w:p>
        </w:tc>
        <w:tc>
          <w:tcPr>
            <w:tcW w:w="724" w:type="dxa"/>
            <w:vAlign w:val="top"/>
          </w:tcPr>
          <w:p w14:paraId="30ACCE31">
            <w:pPr>
              <w:pStyle w:val="7"/>
            </w:pPr>
          </w:p>
        </w:tc>
        <w:tc>
          <w:tcPr>
            <w:tcW w:w="1264" w:type="dxa"/>
            <w:vAlign w:val="top"/>
          </w:tcPr>
          <w:p w14:paraId="679E1085">
            <w:pPr>
              <w:pStyle w:val="7"/>
            </w:pPr>
          </w:p>
        </w:tc>
        <w:tc>
          <w:tcPr>
            <w:tcW w:w="858" w:type="dxa"/>
            <w:tcBorders>
              <w:right w:val="single" w:color="000000" w:sz="10" w:space="0"/>
            </w:tcBorders>
            <w:vAlign w:val="top"/>
          </w:tcPr>
          <w:p w14:paraId="4C6A0EB1">
            <w:pPr>
              <w:pStyle w:val="7"/>
            </w:pPr>
          </w:p>
        </w:tc>
      </w:tr>
      <w:tr w14:paraId="28F04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738" w:type="dxa"/>
            <w:tcBorders>
              <w:left w:val="single" w:color="000000" w:sz="10" w:space="0"/>
              <w:bottom w:val="single" w:color="000000" w:sz="10" w:space="0"/>
            </w:tcBorders>
            <w:vAlign w:val="top"/>
          </w:tcPr>
          <w:p w14:paraId="6968D59B">
            <w:pPr>
              <w:pStyle w:val="7"/>
            </w:pPr>
          </w:p>
        </w:tc>
        <w:tc>
          <w:tcPr>
            <w:tcW w:w="1085" w:type="dxa"/>
            <w:tcBorders>
              <w:bottom w:val="single" w:color="000000" w:sz="10" w:space="0"/>
            </w:tcBorders>
            <w:vAlign w:val="top"/>
          </w:tcPr>
          <w:p w14:paraId="5B19CB78">
            <w:pPr>
              <w:pStyle w:val="7"/>
            </w:pPr>
          </w:p>
        </w:tc>
        <w:tc>
          <w:tcPr>
            <w:tcW w:w="1206" w:type="dxa"/>
            <w:tcBorders>
              <w:bottom w:val="single" w:color="000000" w:sz="10" w:space="0"/>
            </w:tcBorders>
            <w:vAlign w:val="top"/>
          </w:tcPr>
          <w:p w14:paraId="75E3E466">
            <w:pPr>
              <w:pStyle w:val="7"/>
            </w:pPr>
          </w:p>
        </w:tc>
        <w:tc>
          <w:tcPr>
            <w:tcW w:w="800" w:type="dxa"/>
            <w:tcBorders>
              <w:bottom w:val="single" w:color="000000" w:sz="10" w:space="0"/>
            </w:tcBorders>
            <w:vAlign w:val="top"/>
          </w:tcPr>
          <w:p w14:paraId="5FDC107E">
            <w:pPr>
              <w:pStyle w:val="7"/>
            </w:pPr>
          </w:p>
        </w:tc>
        <w:tc>
          <w:tcPr>
            <w:tcW w:w="724" w:type="dxa"/>
            <w:tcBorders>
              <w:bottom w:val="single" w:color="000000" w:sz="10" w:space="0"/>
            </w:tcBorders>
            <w:vAlign w:val="top"/>
          </w:tcPr>
          <w:p w14:paraId="52440A6A">
            <w:pPr>
              <w:pStyle w:val="7"/>
            </w:pPr>
          </w:p>
        </w:tc>
        <w:tc>
          <w:tcPr>
            <w:tcW w:w="887" w:type="dxa"/>
            <w:tcBorders>
              <w:bottom w:val="single" w:color="000000" w:sz="10" w:space="0"/>
            </w:tcBorders>
            <w:vAlign w:val="top"/>
          </w:tcPr>
          <w:p w14:paraId="11ED842F">
            <w:pPr>
              <w:pStyle w:val="7"/>
            </w:pPr>
          </w:p>
        </w:tc>
        <w:tc>
          <w:tcPr>
            <w:tcW w:w="844" w:type="dxa"/>
            <w:tcBorders>
              <w:bottom w:val="single" w:color="000000" w:sz="10" w:space="0"/>
            </w:tcBorders>
            <w:vAlign w:val="top"/>
          </w:tcPr>
          <w:p w14:paraId="109DFBA2">
            <w:pPr>
              <w:pStyle w:val="7"/>
            </w:pPr>
          </w:p>
        </w:tc>
        <w:tc>
          <w:tcPr>
            <w:tcW w:w="724" w:type="dxa"/>
            <w:tcBorders>
              <w:bottom w:val="single" w:color="000000" w:sz="10" w:space="0"/>
            </w:tcBorders>
            <w:vAlign w:val="top"/>
          </w:tcPr>
          <w:p w14:paraId="72FBC34A">
            <w:pPr>
              <w:pStyle w:val="7"/>
            </w:pPr>
          </w:p>
        </w:tc>
        <w:tc>
          <w:tcPr>
            <w:tcW w:w="1264" w:type="dxa"/>
            <w:tcBorders>
              <w:bottom w:val="single" w:color="000000" w:sz="10" w:space="0"/>
            </w:tcBorders>
            <w:vAlign w:val="top"/>
          </w:tcPr>
          <w:p w14:paraId="41900EA8">
            <w:pPr>
              <w:pStyle w:val="7"/>
            </w:pPr>
          </w:p>
        </w:tc>
        <w:tc>
          <w:tcPr>
            <w:tcW w:w="858" w:type="dxa"/>
            <w:tcBorders>
              <w:bottom w:val="single" w:color="000000" w:sz="10" w:space="0"/>
              <w:right w:val="single" w:color="000000" w:sz="10" w:space="0"/>
            </w:tcBorders>
            <w:vAlign w:val="top"/>
          </w:tcPr>
          <w:p w14:paraId="3798B83B">
            <w:pPr>
              <w:pStyle w:val="7"/>
            </w:pPr>
          </w:p>
        </w:tc>
      </w:tr>
    </w:tbl>
    <w:p w14:paraId="1ACC1A36">
      <w:pPr>
        <w:pStyle w:val="2"/>
      </w:pPr>
    </w:p>
    <w:p w14:paraId="22092CBB">
      <w:pPr>
        <w:sectPr>
          <w:headerReference r:id="rId41" w:type="default"/>
          <w:footerReference r:id="rId42" w:type="default"/>
          <w:pgSz w:w="11906" w:h="16840"/>
          <w:pgMar w:top="400" w:right="1375" w:bottom="1184" w:left="1374" w:header="0" w:footer="945" w:gutter="0"/>
          <w:cols w:space="720" w:num="1"/>
        </w:sectPr>
      </w:pPr>
    </w:p>
    <w:p w14:paraId="484BE567">
      <w:pPr>
        <w:pStyle w:val="2"/>
        <w:spacing w:line="244" w:lineRule="auto"/>
      </w:pPr>
    </w:p>
    <w:p w14:paraId="0B2F2493">
      <w:pPr>
        <w:pStyle w:val="2"/>
        <w:spacing w:line="244" w:lineRule="auto"/>
      </w:pPr>
    </w:p>
    <w:p w14:paraId="119DD38D">
      <w:pPr>
        <w:spacing w:before="91" w:line="222" w:lineRule="auto"/>
        <w:ind w:left="2727"/>
        <w:rPr>
          <w:rFonts w:ascii="仿宋" w:hAnsi="仿宋" w:eastAsia="仿宋" w:cs="仿宋"/>
          <w:sz w:val="28"/>
          <w:szCs w:val="28"/>
        </w:rPr>
      </w:pPr>
      <w:r>
        <w:rPr>
          <w:rFonts w:ascii="仿宋" w:hAnsi="仿宋" w:eastAsia="仿宋" w:cs="仿宋"/>
          <w:spacing w:val="-3"/>
          <w:sz w:val="28"/>
          <w:szCs w:val="28"/>
        </w:rPr>
        <w:t>附件3：工程质量保修书</w:t>
      </w:r>
    </w:p>
    <w:p w14:paraId="71AE1AE4">
      <w:pPr>
        <w:spacing w:before="159" w:line="221" w:lineRule="auto"/>
        <w:ind w:left="22"/>
        <w:rPr>
          <w:rFonts w:ascii="仿宋" w:hAnsi="仿宋" w:eastAsia="仿宋" w:cs="仿宋"/>
          <w:sz w:val="24"/>
          <w:szCs w:val="24"/>
        </w:rPr>
      </w:pPr>
      <w:r>
        <w:rPr>
          <w:rFonts w:ascii="仿宋" w:hAnsi="仿宋" w:eastAsia="仿宋" w:cs="仿宋"/>
          <w:spacing w:val="-3"/>
          <w:sz w:val="24"/>
          <w:szCs w:val="24"/>
        </w:rPr>
        <w:t>发包人(全称)：</w:t>
      </w:r>
      <w:r>
        <w:rPr>
          <w:rFonts w:ascii="仿宋" w:hAnsi="仿宋" w:eastAsia="仿宋" w:cs="仿宋"/>
          <w:sz w:val="24"/>
          <w:szCs w:val="24"/>
          <w:u w:val="single" w:color="auto"/>
        </w:rPr>
        <w:t xml:space="preserve">                         </w:t>
      </w:r>
    </w:p>
    <w:p w14:paraId="38FEC097">
      <w:pPr>
        <w:spacing w:before="171" w:line="221" w:lineRule="auto"/>
        <w:ind w:left="15"/>
        <w:rPr>
          <w:rFonts w:ascii="仿宋" w:hAnsi="仿宋" w:eastAsia="仿宋" w:cs="仿宋"/>
          <w:sz w:val="24"/>
          <w:szCs w:val="24"/>
        </w:rPr>
      </w:pPr>
      <w:r>
        <w:rPr>
          <w:rFonts w:ascii="仿宋" w:hAnsi="仿宋" w:eastAsia="仿宋" w:cs="仿宋"/>
          <w:spacing w:val="-2"/>
          <w:sz w:val="24"/>
          <w:szCs w:val="24"/>
        </w:rPr>
        <w:t xml:space="preserve">承包人(全称)： </w:t>
      </w:r>
      <w:r>
        <w:rPr>
          <w:rFonts w:ascii="仿宋" w:hAnsi="仿宋" w:eastAsia="仿宋" w:cs="仿宋"/>
          <w:sz w:val="24"/>
          <w:szCs w:val="24"/>
          <w:u w:val="single" w:color="auto"/>
        </w:rPr>
        <w:t xml:space="preserve">                    </w:t>
      </w:r>
    </w:p>
    <w:p w14:paraId="27000442">
      <w:pPr>
        <w:spacing w:before="172" w:line="354" w:lineRule="auto"/>
        <w:ind w:left="15" w:right="174" w:firstLine="488"/>
        <w:jc w:val="both"/>
        <w:rPr>
          <w:rFonts w:ascii="仿宋" w:hAnsi="仿宋" w:eastAsia="仿宋" w:cs="仿宋"/>
          <w:sz w:val="24"/>
          <w:szCs w:val="24"/>
        </w:rPr>
      </w:pPr>
      <w:r>
        <w:rPr>
          <w:rFonts w:ascii="仿宋" w:hAnsi="仿宋" w:eastAsia="仿宋" w:cs="仿宋"/>
          <w:sz w:val="24"/>
          <w:szCs w:val="24"/>
        </w:rPr>
        <w:t>为保证</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（工程名称）在合理使用期限内正常使用，发包人、承包人协商一致签订工程质量保修书。承包人在质量保修期内按照有关管理规定及双方约定承担工程质量保修责任。</w:t>
      </w:r>
    </w:p>
    <w:p w14:paraId="65A2738B">
      <w:pPr>
        <w:spacing w:line="221" w:lineRule="auto"/>
        <w:ind w:left="499"/>
        <w:rPr>
          <w:rFonts w:ascii="仿宋" w:hAnsi="仿宋" w:eastAsia="仿宋" w:cs="仿宋"/>
          <w:sz w:val="24"/>
          <w:szCs w:val="24"/>
        </w:rPr>
      </w:pPr>
      <w:r>
        <w:rPr>
          <w:rFonts w:ascii="仿宋" w:hAnsi="仿宋" w:eastAsia="仿宋" w:cs="仿宋"/>
          <w:b/>
          <w:bCs/>
          <w:spacing w:val="-4"/>
          <w:sz w:val="24"/>
          <w:szCs w:val="24"/>
        </w:rPr>
        <w:t>一、工程质量保修范围和内容</w:t>
      </w:r>
    </w:p>
    <w:p w14:paraId="29B022A4">
      <w:pPr>
        <w:spacing w:before="174" w:line="353" w:lineRule="auto"/>
        <w:ind w:left="20" w:right="114" w:firstLine="535"/>
        <w:rPr>
          <w:rFonts w:ascii="仿宋" w:hAnsi="仿宋" w:eastAsia="仿宋" w:cs="仿宋"/>
          <w:sz w:val="24"/>
          <w:szCs w:val="24"/>
        </w:rPr>
      </w:pPr>
      <w:r>
        <w:rPr>
          <w:rFonts w:ascii="仿宋" w:hAnsi="仿宋" w:eastAsia="仿宋" w:cs="仿宋"/>
          <w:spacing w:val="-1"/>
          <w:sz w:val="24"/>
          <w:szCs w:val="24"/>
        </w:rPr>
        <w:t>承包人在质量保修期内，按照有关法律、法规、规章的管理规定和双方约</w:t>
      </w:r>
      <w:r>
        <w:rPr>
          <w:rFonts w:ascii="仿宋" w:hAnsi="仿宋" w:eastAsia="仿宋" w:cs="仿宋"/>
          <w:spacing w:val="-2"/>
          <w:sz w:val="24"/>
          <w:szCs w:val="24"/>
        </w:rPr>
        <w:t>定，承担本工程质量保修责任。</w:t>
      </w:r>
    </w:p>
    <w:p w14:paraId="57A23382">
      <w:pPr>
        <w:spacing w:line="354" w:lineRule="auto"/>
        <w:ind w:left="33" w:right="11" w:firstLine="449"/>
        <w:rPr>
          <w:rFonts w:ascii="仿宋" w:hAnsi="仿宋" w:eastAsia="仿宋" w:cs="仿宋"/>
          <w:sz w:val="24"/>
          <w:szCs w:val="24"/>
        </w:rPr>
      </w:pPr>
      <w:r>
        <w:rPr>
          <w:rFonts w:ascii="仿宋" w:hAnsi="仿宋" w:eastAsia="仿宋" w:cs="仿宋"/>
          <w:spacing w:val="-16"/>
          <w:sz w:val="24"/>
          <w:szCs w:val="24"/>
        </w:rPr>
        <w:t>双方根据《建设工程质量管理条例》及有关规定，约定本工程的质量保修期</w:t>
      </w:r>
      <w:r>
        <w:rPr>
          <w:rFonts w:ascii="仿宋" w:hAnsi="仿宋" w:eastAsia="仿宋" w:cs="仿宋"/>
          <w:spacing w:val="-17"/>
          <w:sz w:val="24"/>
          <w:szCs w:val="24"/>
        </w:rPr>
        <w:t>如下</w:t>
      </w:r>
      <w:r>
        <w:rPr>
          <w:rFonts w:ascii="仿宋" w:hAnsi="仿宋" w:eastAsia="仿宋" w:cs="仿宋"/>
          <w:sz w:val="24"/>
          <w:szCs w:val="24"/>
        </w:rPr>
        <w:t xml:space="preserve"> :</w:t>
      </w:r>
    </w:p>
    <w:p w14:paraId="74D3BAE5">
      <w:pPr>
        <w:spacing w:before="1" w:line="354" w:lineRule="auto"/>
        <w:ind w:left="18" w:right="54" w:firstLine="482"/>
        <w:rPr>
          <w:rFonts w:ascii="仿宋" w:hAnsi="仿宋" w:eastAsia="仿宋" w:cs="仿宋"/>
          <w:sz w:val="24"/>
          <w:szCs w:val="24"/>
        </w:rPr>
      </w:pPr>
      <w:r>
        <w:rPr>
          <w:rFonts w:ascii="仿宋" w:hAnsi="仿宋" w:eastAsia="仿宋" w:cs="仿宋"/>
          <w:spacing w:val="-1"/>
          <w:sz w:val="24"/>
          <w:szCs w:val="24"/>
        </w:rPr>
        <w:t>工程质量保修期一般为2年，具体以《建设工程质量管理条例》相关规定为</w:t>
      </w:r>
      <w:r>
        <w:rPr>
          <w:rFonts w:ascii="仿宋" w:hAnsi="仿宋" w:eastAsia="仿宋" w:cs="仿宋"/>
          <w:spacing w:val="-2"/>
          <w:sz w:val="24"/>
          <w:szCs w:val="24"/>
        </w:rPr>
        <w:t>准，保修金为工程总造价的3％。</w:t>
      </w:r>
    </w:p>
    <w:p w14:paraId="5D6E3877">
      <w:pPr>
        <w:spacing w:before="5" w:line="353" w:lineRule="auto"/>
        <w:ind w:left="15" w:right="54" w:firstLine="485"/>
        <w:jc w:val="both"/>
        <w:rPr>
          <w:rFonts w:ascii="仿宋" w:hAnsi="仿宋" w:eastAsia="仿宋" w:cs="仿宋"/>
          <w:sz w:val="24"/>
          <w:szCs w:val="24"/>
        </w:rPr>
      </w:pPr>
      <w:r>
        <w:rPr>
          <w:rFonts w:ascii="仿宋" w:hAnsi="仿宋" w:eastAsia="仿宋" w:cs="仿宋"/>
          <w:spacing w:val="-1"/>
          <w:sz w:val="24"/>
          <w:szCs w:val="24"/>
        </w:rPr>
        <w:t>质保期内，乙方应对所提供的货物及工程服务进行免费保修、更换。乙方</w:t>
      </w:r>
      <w:r>
        <w:rPr>
          <w:rFonts w:ascii="仿宋" w:hAnsi="仿宋" w:eastAsia="仿宋" w:cs="仿宋"/>
          <w:sz w:val="24"/>
          <w:szCs w:val="24"/>
        </w:rPr>
        <w:t>应在收到甲方有关工程质量维修通知后24</w:t>
      </w:r>
      <w:r>
        <w:rPr>
          <w:rFonts w:ascii="仿宋" w:hAnsi="仿宋" w:eastAsia="仿宋" w:cs="仿宋"/>
          <w:spacing w:val="-1"/>
          <w:sz w:val="24"/>
          <w:szCs w:val="24"/>
        </w:rPr>
        <w:t>小时内到达现场，如需简单维修应在2小时内完成；如维修事项复杂，应及时做好解释工作，并于24小时内解决问题</w:t>
      </w:r>
      <w:r>
        <w:rPr>
          <w:rFonts w:ascii="仿宋" w:hAnsi="仿宋" w:eastAsia="仿宋" w:cs="仿宋"/>
          <w:spacing w:val="9"/>
          <w:sz w:val="24"/>
          <w:szCs w:val="24"/>
        </w:rPr>
        <w:t xml:space="preserve">  </w:t>
      </w:r>
      <w:r>
        <w:rPr>
          <w:rFonts w:ascii="仿宋" w:hAnsi="仿宋" w:eastAsia="仿宋" w:cs="仿宋"/>
          <w:spacing w:val="-1"/>
          <w:sz w:val="24"/>
          <w:szCs w:val="24"/>
        </w:rPr>
        <w:t>。如乙方未能在上述时间内到场解决,甲方有权委托其他任何第三方予以解决,</w:t>
      </w:r>
      <w:r>
        <w:rPr>
          <w:rFonts w:ascii="仿宋" w:hAnsi="仿宋" w:eastAsia="仿宋" w:cs="仿宋"/>
          <w:spacing w:val="-2"/>
          <w:sz w:val="24"/>
          <w:szCs w:val="24"/>
        </w:rPr>
        <w:t>费用由乙方承担。</w:t>
      </w:r>
    </w:p>
    <w:p w14:paraId="34E20C52">
      <w:pPr>
        <w:spacing w:before="1" w:line="220" w:lineRule="auto"/>
        <w:ind w:left="501"/>
        <w:rPr>
          <w:rFonts w:ascii="仿宋" w:hAnsi="仿宋" w:eastAsia="仿宋" w:cs="仿宋"/>
          <w:sz w:val="24"/>
          <w:szCs w:val="24"/>
        </w:rPr>
      </w:pPr>
      <w:r>
        <w:rPr>
          <w:rFonts w:ascii="仿宋" w:hAnsi="仿宋" w:eastAsia="仿宋" w:cs="仿宋"/>
          <w:spacing w:val="-2"/>
          <w:sz w:val="24"/>
          <w:szCs w:val="24"/>
        </w:rPr>
        <w:t>质量保修期自工程竣工验收合格之日起计算。</w:t>
      </w:r>
    </w:p>
    <w:p w14:paraId="28A93E6C">
      <w:pPr>
        <w:spacing w:before="174" w:line="221" w:lineRule="auto"/>
        <w:ind w:left="503"/>
        <w:rPr>
          <w:rFonts w:ascii="仿宋" w:hAnsi="仿宋" w:eastAsia="仿宋" w:cs="仿宋"/>
          <w:sz w:val="24"/>
          <w:szCs w:val="24"/>
        </w:rPr>
      </w:pPr>
      <w:r>
        <w:rPr>
          <w:rFonts w:ascii="仿宋" w:hAnsi="仿宋" w:eastAsia="仿宋" w:cs="仿宋"/>
          <w:b/>
          <w:bCs/>
          <w:spacing w:val="-6"/>
          <w:sz w:val="24"/>
          <w:szCs w:val="24"/>
        </w:rPr>
        <w:t>二、质量保修期</w:t>
      </w:r>
    </w:p>
    <w:p w14:paraId="3936EAF0">
      <w:pPr>
        <w:spacing w:before="172" w:line="354" w:lineRule="auto"/>
        <w:ind w:left="20" w:right="174" w:firstLine="480"/>
        <w:rPr>
          <w:rFonts w:ascii="仿宋" w:hAnsi="仿宋" w:eastAsia="仿宋" w:cs="仿宋"/>
          <w:sz w:val="24"/>
          <w:szCs w:val="24"/>
        </w:rPr>
      </w:pPr>
      <w:r>
        <w:rPr>
          <w:rFonts w:ascii="仿宋" w:hAnsi="仿宋" w:eastAsia="仿宋" w:cs="仿宋"/>
          <w:spacing w:val="-1"/>
          <w:sz w:val="24"/>
          <w:szCs w:val="24"/>
        </w:rPr>
        <w:t>质量保修期自工程竣工验收合格之日起计算。分单项竣工验收的工程，按</w:t>
      </w:r>
      <w:r>
        <w:rPr>
          <w:rFonts w:ascii="仿宋" w:hAnsi="仿宋" w:eastAsia="仿宋" w:cs="仿宋"/>
          <w:spacing w:val="-2"/>
          <w:sz w:val="24"/>
          <w:szCs w:val="24"/>
        </w:rPr>
        <w:t>单项工程分别计算质量保修期。</w:t>
      </w:r>
    </w:p>
    <w:p w14:paraId="6A137258">
      <w:pPr>
        <w:spacing w:before="1" w:line="220" w:lineRule="auto"/>
        <w:ind w:left="516"/>
        <w:rPr>
          <w:rFonts w:ascii="仿宋" w:hAnsi="仿宋" w:eastAsia="仿宋" w:cs="仿宋"/>
          <w:sz w:val="24"/>
          <w:szCs w:val="24"/>
        </w:rPr>
      </w:pPr>
      <w:r>
        <w:rPr>
          <w:rFonts w:ascii="仿宋" w:hAnsi="仿宋" w:eastAsia="仿宋" w:cs="仿宋"/>
          <w:b/>
          <w:bCs/>
          <w:spacing w:val="-5"/>
          <w:sz w:val="24"/>
          <w:szCs w:val="24"/>
        </w:rPr>
        <w:t>三、质量保修责任</w:t>
      </w:r>
    </w:p>
    <w:p w14:paraId="616B6C63">
      <w:pPr>
        <w:spacing w:before="173" w:line="354" w:lineRule="auto"/>
        <w:ind w:left="19" w:right="114" w:firstLine="546"/>
        <w:rPr>
          <w:rFonts w:ascii="仿宋" w:hAnsi="仿宋" w:eastAsia="仿宋" w:cs="仿宋"/>
          <w:sz w:val="24"/>
          <w:szCs w:val="24"/>
        </w:rPr>
      </w:pPr>
      <w:r>
        <w:rPr>
          <w:rFonts w:ascii="仿宋" w:hAnsi="仿宋" w:eastAsia="仿宋" w:cs="仿宋"/>
          <w:spacing w:val="-1"/>
          <w:sz w:val="24"/>
          <w:szCs w:val="24"/>
        </w:rPr>
        <w:t>1.属于保修范围、内容的项目，承包人不在约定期限内派人保修的，发包</w:t>
      </w:r>
      <w:r>
        <w:rPr>
          <w:rFonts w:ascii="仿宋" w:hAnsi="仿宋" w:eastAsia="仿宋" w:cs="仿宋"/>
          <w:spacing w:val="-2"/>
          <w:sz w:val="24"/>
          <w:szCs w:val="24"/>
        </w:rPr>
        <w:t>人可以委托他人修理。</w:t>
      </w:r>
    </w:p>
    <w:p w14:paraId="4EEB5C02">
      <w:pPr>
        <w:spacing w:before="1" w:line="353" w:lineRule="auto"/>
        <w:ind w:left="16" w:right="148" w:firstLine="532"/>
        <w:rPr>
          <w:rFonts w:ascii="仿宋" w:hAnsi="仿宋" w:eastAsia="仿宋" w:cs="仿宋"/>
          <w:sz w:val="24"/>
          <w:szCs w:val="24"/>
        </w:rPr>
      </w:pPr>
      <w:r>
        <w:rPr>
          <w:rFonts w:ascii="仿宋" w:hAnsi="仿宋" w:eastAsia="仿宋" w:cs="仿宋"/>
          <w:spacing w:val="-1"/>
          <w:sz w:val="24"/>
          <w:szCs w:val="24"/>
        </w:rPr>
        <w:t>2.发生紧急抢修事故的，承包人在接到事故通知</w:t>
      </w:r>
      <w:r>
        <w:rPr>
          <w:rFonts w:ascii="仿宋" w:hAnsi="仿宋" w:eastAsia="仿宋" w:cs="仿宋"/>
          <w:spacing w:val="-2"/>
          <w:sz w:val="24"/>
          <w:szCs w:val="24"/>
        </w:rPr>
        <w:t>后，应当立即到达事故现</w:t>
      </w:r>
      <w:r>
        <w:rPr>
          <w:rFonts w:ascii="仿宋" w:hAnsi="仿宋" w:eastAsia="仿宋" w:cs="仿宋"/>
          <w:spacing w:val="-5"/>
          <w:sz w:val="24"/>
          <w:szCs w:val="24"/>
        </w:rPr>
        <w:t>场抢修。</w:t>
      </w:r>
    </w:p>
    <w:p w14:paraId="2AF50F70">
      <w:pPr>
        <w:spacing w:before="3" w:line="353" w:lineRule="auto"/>
        <w:ind w:left="20" w:right="114" w:firstLine="532"/>
        <w:rPr>
          <w:rFonts w:ascii="仿宋" w:hAnsi="仿宋" w:eastAsia="仿宋" w:cs="仿宋"/>
          <w:sz w:val="24"/>
          <w:szCs w:val="24"/>
        </w:rPr>
      </w:pPr>
      <w:r>
        <w:rPr>
          <w:rFonts w:ascii="仿宋" w:hAnsi="仿宋" w:eastAsia="仿宋" w:cs="仿宋"/>
          <w:spacing w:val="-1"/>
          <w:sz w:val="24"/>
          <w:szCs w:val="24"/>
        </w:rPr>
        <w:t>3.对于涉及结构安全的质量问题，应当按照《房屋建筑工程质量保修办法</w:t>
      </w:r>
      <w:r>
        <w:rPr>
          <w:rFonts w:ascii="仿宋" w:hAnsi="仿宋" w:eastAsia="仿宋" w:cs="仿宋"/>
          <w:spacing w:val="18"/>
          <w:sz w:val="24"/>
          <w:szCs w:val="24"/>
        </w:rPr>
        <w:t xml:space="preserve"> </w:t>
      </w:r>
      <w:r>
        <w:rPr>
          <w:rFonts w:ascii="仿宋" w:hAnsi="仿宋" w:eastAsia="仿宋" w:cs="仿宋"/>
          <w:spacing w:val="-1"/>
          <w:sz w:val="24"/>
          <w:szCs w:val="24"/>
        </w:rPr>
        <w:t>》的规定，立即向当地建设行政主管部门报告，采取安全防范措施；由原设计单位或者具有相应资质等级的设计单位提出保修方案，承包人实施保修。</w:t>
      </w:r>
    </w:p>
    <w:p w14:paraId="4FB77C17">
      <w:pPr>
        <w:spacing w:line="221" w:lineRule="auto"/>
        <w:ind w:left="487"/>
        <w:rPr>
          <w:rFonts w:ascii="仿宋" w:hAnsi="仿宋" w:eastAsia="仿宋" w:cs="仿宋"/>
          <w:sz w:val="24"/>
          <w:szCs w:val="24"/>
        </w:rPr>
      </w:pPr>
      <w:r>
        <w:rPr>
          <w:rFonts w:ascii="仿宋" w:hAnsi="仿宋" w:eastAsia="仿宋" w:cs="仿宋"/>
          <w:spacing w:val="-1"/>
          <w:sz w:val="24"/>
          <w:szCs w:val="24"/>
        </w:rPr>
        <w:t>4.质量保修完成后，由发包人组织验收。</w:t>
      </w:r>
    </w:p>
    <w:p w14:paraId="6CD5AEC8">
      <w:pPr>
        <w:spacing w:before="174" w:line="221" w:lineRule="auto"/>
        <w:ind w:left="523"/>
        <w:rPr>
          <w:rFonts w:ascii="仿宋" w:hAnsi="仿宋" w:eastAsia="仿宋" w:cs="仿宋"/>
          <w:sz w:val="24"/>
          <w:szCs w:val="24"/>
        </w:rPr>
      </w:pPr>
      <w:r>
        <w:rPr>
          <w:rFonts w:ascii="仿宋" w:hAnsi="仿宋" w:eastAsia="仿宋" w:cs="仿宋"/>
          <w:b/>
          <w:bCs/>
          <w:spacing w:val="-6"/>
          <w:sz w:val="24"/>
          <w:szCs w:val="24"/>
        </w:rPr>
        <w:t>四、质量保修金的支付</w:t>
      </w:r>
    </w:p>
    <w:p w14:paraId="5AEEC5F1">
      <w:pPr>
        <w:spacing w:line="221" w:lineRule="auto"/>
        <w:rPr>
          <w:rFonts w:ascii="仿宋" w:hAnsi="仿宋" w:eastAsia="仿宋" w:cs="仿宋"/>
          <w:sz w:val="24"/>
          <w:szCs w:val="24"/>
        </w:rPr>
        <w:sectPr>
          <w:footerReference r:id="rId43" w:type="default"/>
          <w:pgSz w:w="11906" w:h="16840"/>
          <w:pgMar w:top="400" w:right="1785" w:bottom="1184" w:left="1785" w:header="0" w:footer="945" w:gutter="0"/>
          <w:cols w:space="720" w:num="1"/>
        </w:sectPr>
      </w:pPr>
    </w:p>
    <w:p w14:paraId="2E865F7B">
      <w:pPr>
        <w:pStyle w:val="2"/>
        <w:spacing w:line="268" w:lineRule="auto"/>
      </w:pPr>
    </w:p>
    <w:p w14:paraId="764B0F74">
      <w:pPr>
        <w:pStyle w:val="2"/>
        <w:spacing w:line="269" w:lineRule="auto"/>
      </w:pPr>
    </w:p>
    <w:p w14:paraId="56F398F0">
      <w:pPr>
        <w:spacing w:before="78" w:line="221" w:lineRule="auto"/>
        <w:ind w:left="627"/>
        <w:rPr>
          <w:rFonts w:ascii="仿宋" w:hAnsi="仿宋" w:eastAsia="仿宋" w:cs="仿宋"/>
          <w:sz w:val="24"/>
          <w:szCs w:val="24"/>
        </w:rPr>
      </w:pPr>
      <w:r>
        <w:rPr>
          <w:rFonts w:ascii="仿宋" w:hAnsi="仿宋" w:eastAsia="仿宋" w:cs="仿宋"/>
          <w:spacing w:val="-2"/>
          <w:sz w:val="24"/>
          <w:szCs w:val="24"/>
        </w:rPr>
        <w:t>1.保修费用由造成质量缺陷的责任方承担。</w:t>
      </w:r>
    </w:p>
    <w:p w14:paraId="4A31C493">
      <w:pPr>
        <w:spacing w:before="172" w:line="353" w:lineRule="auto"/>
        <w:ind w:left="84" w:right="114" w:firstLine="528"/>
        <w:rPr>
          <w:rFonts w:ascii="仿宋" w:hAnsi="仿宋" w:eastAsia="仿宋" w:cs="仿宋"/>
          <w:sz w:val="24"/>
          <w:szCs w:val="24"/>
        </w:rPr>
      </w:pPr>
      <w:r>
        <w:rPr>
          <w:rFonts w:ascii="仿宋" w:hAnsi="仿宋" w:eastAsia="仿宋" w:cs="仿宋"/>
          <w:sz w:val="24"/>
          <w:szCs w:val="24"/>
        </w:rPr>
        <w:t>2.保修金为：结算审定总价的3%，在工程竣</w:t>
      </w:r>
      <w:r>
        <w:rPr>
          <w:rFonts w:ascii="仿宋" w:hAnsi="仿宋" w:eastAsia="仿宋" w:cs="仿宋"/>
          <w:spacing w:val="-1"/>
          <w:sz w:val="24"/>
          <w:szCs w:val="24"/>
        </w:rPr>
        <w:t>工结算时预留。工程竣工验收合格满二年后，经检查无质量问题，一次性付</w:t>
      </w:r>
      <w:r>
        <w:rPr>
          <w:rFonts w:ascii="仿宋" w:hAnsi="仿宋" w:eastAsia="仿宋" w:cs="仿宋"/>
          <w:spacing w:val="-2"/>
          <w:sz w:val="24"/>
          <w:szCs w:val="24"/>
        </w:rPr>
        <w:t>清。</w:t>
      </w:r>
    </w:p>
    <w:p w14:paraId="38B4BEF2">
      <w:pPr>
        <w:spacing w:line="354" w:lineRule="auto"/>
        <w:ind w:left="83" w:right="114" w:firstLine="531"/>
        <w:rPr>
          <w:rFonts w:ascii="仿宋" w:hAnsi="仿宋" w:eastAsia="仿宋" w:cs="仿宋"/>
          <w:sz w:val="24"/>
          <w:szCs w:val="24"/>
        </w:rPr>
      </w:pPr>
      <w:r>
        <w:rPr>
          <w:rFonts w:ascii="仿宋" w:hAnsi="仿宋" w:eastAsia="仿宋" w:cs="仿宋"/>
          <w:spacing w:val="-1"/>
          <w:sz w:val="24"/>
          <w:szCs w:val="24"/>
        </w:rPr>
        <w:t>3.缺陷责任期从工程通过竣（交）工验收之日起计。由于承包人原因导致工程无法按规定期限进行竣（交）工验收的，缺陷责任期从实际通</w:t>
      </w:r>
      <w:r>
        <w:rPr>
          <w:rFonts w:ascii="仿宋" w:hAnsi="仿宋" w:eastAsia="仿宋" w:cs="仿宋"/>
          <w:spacing w:val="-2"/>
          <w:sz w:val="24"/>
          <w:szCs w:val="24"/>
        </w:rPr>
        <w:t>过竣（交）</w:t>
      </w:r>
      <w:r>
        <w:rPr>
          <w:rFonts w:ascii="仿宋" w:hAnsi="仿宋" w:eastAsia="仿宋" w:cs="仿宋"/>
          <w:spacing w:val="-1"/>
          <w:sz w:val="24"/>
          <w:szCs w:val="24"/>
        </w:rPr>
        <w:t>工验收之日起计。由于发包人原因导致工程无法按规定期限进行竣（交）工验收的，在承包人提交竣（交）工验收报告90天后，工程自动进入缺陷责任期。</w:t>
      </w:r>
    </w:p>
    <w:p w14:paraId="245EE52C">
      <w:pPr>
        <w:spacing w:before="6" w:line="353" w:lineRule="auto"/>
        <w:ind w:left="76" w:right="114" w:firstLine="532"/>
        <w:rPr>
          <w:rFonts w:ascii="仿宋" w:hAnsi="仿宋" w:eastAsia="仿宋" w:cs="仿宋"/>
          <w:sz w:val="24"/>
          <w:szCs w:val="24"/>
        </w:rPr>
      </w:pPr>
      <w:r>
        <w:rPr>
          <w:rFonts w:ascii="仿宋" w:hAnsi="仿宋" w:eastAsia="仿宋" w:cs="仿宋"/>
          <w:sz w:val="24"/>
          <w:szCs w:val="24"/>
        </w:rPr>
        <w:t>4.缺陷责任期内，由承包人原因造成的缺陷，承包人</w:t>
      </w:r>
      <w:r>
        <w:rPr>
          <w:rFonts w:ascii="仿宋" w:hAnsi="仿宋" w:eastAsia="仿宋" w:cs="仿宋"/>
          <w:spacing w:val="-1"/>
          <w:sz w:val="24"/>
          <w:szCs w:val="24"/>
        </w:rPr>
        <w:t>应负责维修，并承担鉴定及维修费用。如承包人不维修也不承担费用，发包人可按合同约定扣除保修金，并由承包人承担违约责任。承包人维修并承担相应费用后，不免除对工程的一般损失赔偿责任。由他人原因造成的缺陷，承包人协助维修，但承包人不承担费用，且发包人不得从保证金中扣除费用。</w:t>
      </w:r>
    </w:p>
    <w:p w14:paraId="6D7B5DB9">
      <w:pPr>
        <w:spacing w:before="1" w:line="353" w:lineRule="auto"/>
        <w:ind w:left="86" w:right="114" w:firstLine="528"/>
        <w:rPr>
          <w:rFonts w:ascii="仿宋" w:hAnsi="仿宋" w:eastAsia="仿宋" w:cs="仿宋"/>
          <w:sz w:val="24"/>
          <w:szCs w:val="24"/>
        </w:rPr>
      </w:pPr>
      <w:r>
        <w:rPr>
          <w:rFonts w:ascii="仿宋" w:hAnsi="仿宋" w:eastAsia="仿宋" w:cs="仿宋"/>
          <w:spacing w:val="-1"/>
          <w:sz w:val="24"/>
          <w:szCs w:val="24"/>
        </w:rPr>
        <w:t>5.缺陷责任期内，承包人认真履行合同约定的责任，到期后，承包人向发</w:t>
      </w:r>
      <w:r>
        <w:rPr>
          <w:rFonts w:ascii="仿宋" w:hAnsi="仿宋" w:eastAsia="仿宋" w:cs="仿宋"/>
          <w:spacing w:val="-3"/>
          <w:sz w:val="24"/>
          <w:szCs w:val="24"/>
        </w:rPr>
        <w:t>包人申请返还保证金。</w:t>
      </w:r>
    </w:p>
    <w:p w14:paraId="7D8BBD72">
      <w:pPr>
        <w:spacing w:before="3" w:line="353" w:lineRule="auto"/>
        <w:ind w:left="77" w:right="114" w:firstLine="546"/>
        <w:jc w:val="both"/>
        <w:rPr>
          <w:rFonts w:ascii="仿宋" w:hAnsi="仿宋" w:eastAsia="仿宋" w:cs="仿宋"/>
          <w:sz w:val="24"/>
          <w:szCs w:val="24"/>
        </w:rPr>
      </w:pPr>
      <w:r>
        <w:rPr>
          <w:rFonts w:ascii="仿宋" w:hAnsi="仿宋" w:eastAsia="仿宋" w:cs="仿宋"/>
          <w:spacing w:val="-1"/>
          <w:sz w:val="24"/>
          <w:szCs w:val="24"/>
        </w:rPr>
        <w:t>发包人在接到承包人返还保证金申请后，应于14日内会同承包人按照合同约定的内容进行核实。如无异议，发包人应当在核实后14日内将保证金返还给承包人，逾期支付的，从逾期之日起，按照同期银行贷款利率双倍计付利息，</w:t>
      </w:r>
    </w:p>
    <w:p w14:paraId="668A9E59">
      <w:pPr>
        <w:spacing w:before="1" w:line="354" w:lineRule="auto"/>
        <w:ind w:left="77" w:right="174" w:firstLine="2"/>
        <w:jc w:val="both"/>
        <w:rPr>
          <w:rFonts w:ascii="仿宋" w:hAnsi="仿宋" w:eastAsia="仿宋" w:cs="仿宋"/>
          <w:sz w:val="24"/>
          <w:szCs w:val="24"/>
        </w:rPr>
      </w:pPr>
      <w:r>
        <w:rPr>
          <w:rFonts w:ascii="仿宋" w:hAnsi="仿宋" w:eastAsia="仿宋" w:cs="仿宋"/>
          <w:spacing w:val="-1"/>
          <w:sz w:val="24"/>
          <w:szCs w:val="24"/>
        </w:rPr>
        <w:t>并承担违约责任。发包人在接到承包人返还保证金申请后14日内不予答复，经催告后14日内仍不予答复，视同认可承包人的返还保证金申请。</w:t>
      </w:r>
    </w:p>
    <w:p w14:paraId="6AD28BD0">
      <w:pPr>
        <w:spacing w:before="1" w:line="353" w:lineRule="auto"/>
        <w:ind w:left="77" w:right="229" w:firstLine="474"/>
        <w:rPr>
          <w:rFonts w:ascii="仿宋" w:hAnsi="仿宋" w:eastAsia="仿宋" w:cs="仿宋"/>
          <w:sz w:val="24"/>
          <w:szCs w:val="24"/>
        </w:rPr>
      </w:pPr>
      <w:r>
        <w:rPr>
          <w:rFonts w:ascii="仿宋" w:hAnsi="仿宋" w:eastAsia="仿宋" w:cs="仿宋"/>
          <w:spacing w:val="-2"/>
          <w:sz w:val="24"/>
          <w:szCs w:val="24"/>
        </w:rPr>
        <w:t>6.发包人和承包人对保证金预留、返还以及工程维修质量、费用有争议，</w:t>
      </w:r>
      <w:r>
        <w:rPr>
          <w:rFonts w:ascii="仿宋" w:hAnsi="仿宋" w:eastAsia="仿宋" w:cs="仿宋"/>
          <w:spacing w:val="-1"/>
          <w:sz w:val="24"/>
          <w:szCs w:val="24"/>
        </w:rPr>
        <w:t>按承包合同约定的争议和纠纷解决程序处理。</w:t>
      </w:r>
    </w:p>
    <w:p w14:paraId="6F70E5AE">
      <w:pPr>
        <w:spacing w:before="1" w:line="221" w:lineRule="auto"/>
        <w:ind w:left="561"/>
        <w:rPr>
          <w:rFonts w:ascii="仿宋" w:hAnsi="仿宋" w:eastAsia="仿宋" w:cs="仿宋"/>
          <w:sz w:val="24"/>
          <w:szCs w:val="24"/>
        </w:rPr>
      </w:pPr>
      <w:r>
        <w:rPr>
          <w:rFonts w:ascii="仿宋" w:hAnsi="仿宋" w:eastAsia="仿宋" w:cs="仿宋"/>
          <w:b/>
          <w:bCs/>
          <w:spacing w:val="-4"/>
          <w:sz w:val="24"/>
          <w:szCs w:val="24"/>
        </w:rPr>
        <w:t>五、质量保修金的返还</w:t>
      </w:r>
    </w:p>
    <w:p w14:paraId="727074B0">
      <w:pPr>
        <w:spacing w:before="174" w:line="219" w:lineRule="auto"/>
        <w:ind w:left="564"/>
        <w:rPr>
          <w:rFonts w:ascii="仿宋" w:hAnsi="仿宋" w:eastAsia="仿宋" w:cs="仿宋"/>
          <w:sz w:val="24"/>
          <w:szCs w:val="24"/>
        </w:rPr>
      </w:pPr>
      <w:r>
        <w:rPr>
          <w:rFonts w:ascii="仿宋" w:hAnsi="仿宋" w:eastAsia="仿宋" w:cs="仿宋"/>
          <w:spacing w:val="-1"/>
          <w:sz w:val="24"/>
          <w:szCs w:val="24"/>
        </w:rPr>
        <w:t>发包人在质量保修期满后14天内，将剩余保修金和利息返还承包人。</w:t>
      </w:r>
    </w:p>
    <w:p w14:paraId="1B243CF2">
      <w:pPr>
        <w:spacing w:before="173" w:line="222" w:lineRule="auto"/>
        <w:ind w:left="559"/>
        <w:rPr>
          <w:rFonts w:ascii="仿宋" w:hAnsi="仿宋" w:eastAsia="仿宋" w:cs="仿宋"/>
          <w:sz w:val="24"/>
          <w:szCs w:val="24"/>
        </w:rPr>
      </w:pPr>
      <w:r>
        <w:rPr>
          <w:rFonts w:ascii="仿宋" w:hAnsi="仿宋" w:eastAsia="仿宋" w:cs="仿宋"/>
          <w:b/>
          <w:bCs/>
          <w:spacing w:val="-7"/>
          <w:sz w:val="24"/>
          <w:szCs w:val="24"/>
        </w:rPr>
        <w:t>六、其他</w:t>
      </w:r>
    </w:p>
    <w:p w14:paraId="242AC991">
      <w:pPr>
        <w:spacing w:before="172" w:line="221" w:lineRule="auto"/>
        <w:ind w:left="556"/>
        <w:rPr>
          <w:rFonts w:ascii="仿宋" w:hAnsi="仿宋" w:eastAsia="仿宋" w:cs="仿宋"/>
          <w:sz w:val="24"/>
          <w:szCs w:val="24"/>
        </w:rPr>
      </w:pPr>
      <w:r>
        <w:rPr>
          <w:rFonts w:ascii="仿宋" w:hAnsi="仿宋" w:eastAsia="仿宋" w:cs="仿宋"/>
          <w:spacing w:val="-1"/>
          <w:sz w:val="24"/>
          <w:szCs w:val="24"/>
        </w:rPr>
        <w:t>双方约定的其他工程质量保修事项：</w:t>
      </w:r>
    </w:p>
    <w:p w14:paraId="1C435217">
      <w:pPr>
        <w:spacing w:before="174" w:line="220" w:lineRule="auto"/>
        <w:ind w:left="198"/>
        <w:rPr>
          <w:rFonts w:ascii="仿宋" w:hAnsi="仿宋" w:eastAsia="仿宋" w:cs="仿宋"/>
          <w:sz w:val="24"/>
          <w:szCs w:val="24"/>
        </w:rPr>
      </w:pPr>
      <w:r>
        <w:rPr>
          <w:rFonts w:ascii="仿宋" w:hAnsi="仿宋" w:eastAsia="仿宋" w:cs="仿宋"/>
          <w:spacing w:val="-1"/>
          <w:sz w:val="24"/>
          <w:szCs w:val="24"/>
        </w:rPr>
        <w:t>本工程质量保修作书为施工合同的附件，由施工合同发包人、承包人双方共同</w:t>
      </w:r>
    </w:p>
    <w:p w14:paraId="0E51E18A">
      <w:pPr>
        <w:spacing w:line="172" w:lineRule="exact"/>
      </w:pPr>
    </w:p>
    <w:tbl>
      <w:tblPr>
        <w:tblStyle w:val="6"/>
        <w:tblW w:w="6562"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124"/>
        <w:gridCol w:w="3438"/>
      </w:tblGrid>
      <w:tr w14:paraId="0058E3F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273" w:hRule="atLeast"/>
        </w:trPr>
        <w:tc>
          <w:tcPr>
            <w:tcW w:w="3124" w:type="dxa"/>
            <w:vAlign w:val="top"/>
          </w:tcPr>
          <w:p w14:paraId="085CBBBC">
            <w:pPr>
              <w:spacing w:line="224" w:lineRule="auto"/>
              <w:ind w:left="83"/>
              <w:rPr>
                <w:rFonts w:ascii="仿宋" w:hAnsi="仿宋" w:eastAsia="仿宋" w:cs="仿宋"/>
                <w:sz w:val="24"/>
                <w:szCs w:val="24"/>
              </w:rPr>
            </w:pPr>
            <w:r>
              <w:rPr>
                <w:rFonts w:ascii="仿宋" w:hAnsi="仿宋" w:eastAsia="仿宋" w:cs="仿宋"/>
                <w:spacing w:val="-8"/>
                <w:sz w:val="24"/>
                <w:szCs w:val="24"/>
              </w:rPr>
              <w:t>签订。</w:t>
            </w:r>
          </w:p>
          <w:p w14:paraId="68A8B8D3">
            <w:pPr>
              <w:spacing w:before="167" w:line="309" w:lineRule="auto"/>
              <w:ind w:left="12" w:right="1226" w:hanging="12"/>
              <w:rPr>
                <w:rFonts w:ascii="仿宋" w:hAnsi="仿宋" w:eastAsia="仿宋" w:cs="仿宋"/>
                <w:sz w:val="24"/>
                <w:szCs w:val="24"/>
              </w:rPr>
            </w:pPr>
            <w:r>
              <w:rPr>
                <w:rFonts w:ascii="仿宋" w:hAnsi="仿宋" w:eastAsia="仿宋" w:cs="仿宋"/>
                <w:spacing w:val="-3"/>
                <w:sz w:val="24"/>
                <w:szCs w:val="24"/>
              </w:rPr>
              <w:t>发包人（加盖公章</w:t>
            </w:r>
            <w:r>
              <w:rPr>
                <w:rFonts w:ascii="仿宋" w:hAnsi="仿宋" w:eastAsia="仿宋" w:cs="仿宋"/>
                <w:sz w:val="24"/>
                <w:szCs w:val="24"/>
              </w:rPr>
              <w:t xml:space="preserve"> </w:t>
            </w:r>
            <w:r>
              <w:rPr>
                <w:rFonts w:ascii="仿宋" w:hAnsi="仿宋" w:eastAsia="仿宋" w:cs="仿宋"/>
                <w:spacing w:val="-26"/>
                <w:sz w:val="24"/>
                <w:szCs w:val="24"/>
              </w:rPr>
              <w:t>)</w:t>
            </w:r>
            <w:r>
              <w:rPr>
                <w:rFonts w:ascii="仿宋" w:hAnsi="仿宋" w:eastAsia="仿宋" w:cs="仿宋"/>
                <w:spacing w:val="50"/>
                <w:sz w:val="24"/>
                <w:szCs w:val="24"/>
              </w:rPr>
              <w:t xml:space="preserve"> </w:t>
            </w:r>
            <w:r>
              <w:rPr>
                <w:rFonts w:ascii="仿宋" w:hAnsi="仿宋" w:eastAsia="仿宋" w:cs="仿宋"/>
                <w:spacing w:val="-26"/>
                <w:sz w:val="24"/>
                <w:szCs w:val="24"/>
              </w:rPr>
              <w:t>:</w:t>
            </w:r>
          </w:p>
        </w:tc>
        <w:tc>
          <w:tcPr>
            <w:tcW w:w="3438" w:type="dxa"/>
            <w:vAlign w:val="top"/>
          </w:tcPr>
          <w:p w14:paraId="7C5C044D">
            <w:pPr>
              <w:pStyle w:val="7"/>
              <w:spacing w:line="380" w:lineRule="auto"/>
            </w:pPr>
          </w:p>
          <w:p w14:paraId="0EB4B8A1">
            <w:pPr>
              <w:spacing w:before="78" w:line="222" w:lineRule="auto"/>
              <w:jc w:val="right"/>
              <w:rPr>
                <w:rFonts w:ascii="仿宋" w:hAnsi="仿宋" w:eastAsia="仿宋" w:cs="仿宋"/>
                <w:sz w:val="24"/>
                <w:szCs w:val="24"/>
              </w:rPr>
            </w:pPr>
            <w:r>
              <w:rPr>
                <w:rFonts w:ascii="仿宋" w:hAnsi="仿宋" w:eastAsia="仿宋" w:cs="仿宋"/>
                <w:spacing w:val="-14"/>
                <w:sz w:val="24"/>
                <w:szCs w:val="24"/>
              </w:rPr>
              <w:t>承包人（加盖公章</w:t>
            </w:r>
            <w:r>
              <w:rPr>
                <w:rFonts w:ascii="仿宋" w:hAnsi="仿宋" w:eastAsia="仿宋" w:cs="仿宋"/>
                <w:spacing w:val="-40"/>
                <w:sz w:val="24"/>
                <w:szCs w:val="24"/>
              </w:rPr>
              <w:t>）：</w:t>
            </w:r>
          </w:p>
        </w:tc>
      </w:tr>
      <w:tr w14:paraId="571E1DC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13" w:hRule="atLeast"/>
        </w:trPr>
        <w:tc>
          <w:tcPr>
            <w:tcW w:w="3124" w:type="dxa"/>
            <w:vAlign w:val="top"/>
          </w:tcPr>
          <w:p w14:paraId="1B574197">
            <w:pPr>
              <w:spacing w:before="106" w:line="268" w:lineRule="auto"/>
              <w:ind w:left="11" w:right="1226" w:hanging="11"/>
              <w:rPr>
                <w:rFonts w:ascii="仿宋" w:hAnsi="仿宋" w:eastAsia="仿宋" w:cs="仿宋"/>
                <w:sz w:val="24"/>
                <w:szCs w:val="24"/>
              </w:rPr>
            </w:pPr>
            <w:r>
              <w:rPr>
                <w:rFonts w:ascii="仿宋" w:hAnsi="仿宋" w:eastAsia="仿宋" w:cs="仿宋"/>
                <w:spacing w:val="-3"/>
                <w:sz w:val="24"/>
                <w:szCs w:val="24"/>
              </w:rPr>
              <w:t>法定代表人（签字</w:t>
            </w:r>
            <w:r>
              <w:rPr>
                <w:rFonts w:ascii="仿宋" w:hAnsi="仿宋" w:eastAsia="仿宋" w:cs="仿宋"/>
                <w:sz w:val="24"/>
                <w:szCs w:val="24"/>
              </w:rPr>
              <w:t xml:space="preserve"> </w:t>
            </w:r>
            <w:r>
              <w:rPr>
                <w:rFonts w:ascii="仿宋" w:hAnsi="仿宋" w:eastAsia="仿宋" w:cs="仿宋"/>
                <w:spacing w:val="-26"/>
                <w:sz w:val="24"/>
                <w:szCs w:val="24"/>
              </w:rPr>
              <w:t>)</w:t>
            </w:r>
            <w:r>
              <w:rPr>
                <w:rFonts w:ascii="仿宋" w:hAnsi="仿宋" w:eastAsia="仿宋" w:cs="仿宋"/>
                <w:spacing w:val="50"/>
                <w:sz w:val="24"/>
                <w:szCs w:val="24"/>
              </w:rPr>
              <w:t xml:space="preserve"> </w:t>
            </w:r>
            <w:r>
              <w:rPr>
                <w:rFonts w:ascii="仿宋" w:hAnsi="仿宋" w:eastAsia="仿宋" w:cs="仿宋"/>
                <w:spacing w:val="-26"/>
                <w:sz w:val="24"/>
                <w:szCs w:val="24"/>
              </w:rPr>
              <w:t>:</w:t>
            </w:r>
          </w:p>
        </w:tc>
        <w:tc>
          <w:tcPr>
            <w:tcW w:w="3438" w:type="dxa"/>
            <w:vAlign w:val="top"/>
          </w:tcPr>
          <w:p w14:paraId="63732F15">
            <w:pPr>
              <w:spacing w:before="107" w:line="223" w:lineRule="auto"/>
              <w:jc w:val="right"/>
              <w:rPr>
                <w:rFonts w:ascii="仿宋" w:hAnsi="仿宋" w:eastAsia="仿宋" w:cs="仿宋"/>
                <w:sz w:val="24"/>
                <w:szCs w:val="24"/>
              </w:rPr>
            </w:pPr>
            <w:r>
              <w:rPr>
                <w:rFonts w:ascii="仿宋" w:hAnsi="仿宋" w:eastAsia="仿宋" w:cs="仿宋"/>
                <w:spacing w:val="-15"/>
                <w:sz w:val="24"/>
                <w:szCs w:val="24"/>
              </w:rPr>
              <w:t>法定代表人（签字</w:t>
            </w:r>
            <w:r>
              <w:rPr>
                <w:rFonts w:ascii="仿宋" w:hAnsi="仿宋" w:eastAsia="仿宋" w:cs="仿宋"/>
                <w:spacing w:val="-40"/>
                <w:sz w:val="24"/>
                <w:szCs w:val="24"/>
              </w:rPr>
              <w:t>）：</w:t>
            </w:r>
          </w:p>
        </w:tc>
      </w:tr>
    </w:tbl>
    <w:p w14:paraId="7C9D29F0">
      <w:pPr>
        <w:pStyle w:val="2"/>
      </w:pPr>
    </w:p>
    <w:p w14:paraId="7E571059">
      <w:pPr>
        <w:sectPr>
          <w:footerReference r:id="rId44" w:type="default"/>
          <w:pgSz w:w="11906" w:h="16840"/>
          <w:pgMar w:top="400" w:right="1785" w:bottom="1184" w:left="1724" w:header="0" w:footer="945" w:gutter="0"/>
          <w:cols w:space="720" w:num="1"/>
        </w:sectPr>
      </w:pPr>
    </w:p>
    <w:p w14:paraId="55BC9A98">
      <w:pPr>
        <w:pStyle w:val="2"/>
        <w:spacing w:line="315" w:lineRule="auto"/>
      </w:pPr>
    </w:p>
    <w:p w14:paraId="576D1A68">
      <w:pPr>
        <w:pStyle w:val="2"/>
        <w:spacing w:line="315" w:lineRule="auto"/>
      </w:pPr>
    </w:p>
    <w:p w14:paraId="03EA8D8E">
      <w:pPr>
        <w:pStyle w:val="2"/>
        <w:spacing w:line="315" w:lineRule="auto"/>
      </w:pPr>
    </w:p>
    <w:p w14:paraId="4E8B6C4A">
      <w:pPr>
        <w:spacing w:before="91" w:line="223" w:lineRule="auto"/>
        <w:ind w:left="782"/>
        <w:rPr>
          <w:rFonts w:ascii="仿宋" w:hAnsi="仿宋" w:eastAsia="仿宋" w:cs="仿宋"/>
          <w:sz w:val="28"/>
          <w:szCs w:val="28"/>
        </w:rPr>
      </w:pPr>
      <w:r>
        <w:rPr>
          <w:rFonts w:ascii="仿宋" w:hAnsi="仿宋" w:eastAsia="仿宋" w:cs="仿宋"/>
          <w:spacing w:val="-8"/>
          <w:sz w:val="28"/>
          <w:szCs w:val="28"/>
        </w:rPr>
        <w:t>附件4：</w:t>
      </w:r>
    </w:p>
    <w:p w14:paraId="0846F840">
      <w:pPr>
        <w:pStyle w:val="2"/>
        <w:spacing w:line="302" w:lineRule="auto"/>
      </w:pPr>
    </w:p>
    <w:p w14:paraId="60F3AC64">
      <w:pPr>
        <w:spacing w:before="91" w:line="222" w:lineRule="auto"/>
        <w:ind w:left="2697"/>
        <w:rPr>
          <w:rFonts w:ascii="仿宋" w:hAnsi="仿宋" w:eastAsia="仿宋" w:cs="仿宋"/>
          <w:sz w:val="28"/>
          <w:szCs w:val="28"/>
        </w:rPr>
      </w:pPr>
      <w:r>
        <w:rPr>
          <w:rFonts w:ascii="仿宋" w:hAnsi="仿宋" w:eastAsia="仿宋" w:cs="仿宋"/>
          <w:spacing w:val="-2"/>
          <w:sz w:val="28"/>
          <w:szCs w:val="28"/>
        </w:rPr>
        <w:t>承包人用于本工程施工的机械设备表</w:t>
      </w:r>
    </w:p>
    <w:p w14:paraId="41B1D1CB">
      <w:pPr>
        <w:spacing w:line="112" w:lineRule="exact"/>
      </w:pPr>
    </w:p>
    <w:tbl>
      <w:tblPr>
        <w:tblStyle w:val="6"/>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4"/>
        <w:gridCol w:w="1414"/>
        <w:gridCol w:w="848"/>
        <w:gridCol w:w="1055"/>
        <w:gridCol w:w="878"/>
        <w:gridCol w:w="1017"/>
        <w:gridCol w:w="1476"/>
        <w:gridCol w:w="1017"/>
        <w:gridCol w:w="933"/>
      </w:tblGrid>
      <w:tr w14:paraId="61C0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1174" w:type="dxa"/>
            <w:tcBorders>
              <w:top w:val="single" w:color="000000" w:sz="10" w:space="0"/>
              <w:left w:val="single" w:color="000000" w:sz="10" w:space="0"/>
            </w:tcBorders>
            <w:vAlign w:val="top"/>
          </w:tcPr>
          <w:p w14:paraId="54F81A30">
            <w:pPr>
              <w:pStyle w:val="7"/>
              <w:spacing w:line="245" w:lineRule="auto"/>
            </w:pPr>
          </w:p>
          <w:p w14:paraId="18AC4999">
            <w:pPr>
              <w:spacing w:before="91" w:line="223" w:lineRule="auto"/>
              <w:ind w:left="308"/>
              <w:rPr>
                <w:rFonts w:ascii="仿宋" w:hAnsi="仿宋" w:eastAsia="仿宋" w:cs="仿宋"/>
                <w:sz w:val="28"/>
                <w:szCs w:val="28"/>
              </w:rPr>
            </w:pPr>
            <w:r>
              <w:rPr>
                <w:rFonts w:ascii="仿宋" w:hAnsi="仿宋" w:eastAsia="仿宋" w:cs="仿宋"/>
                <w:spacing w:val="-9"/>
                <w:sz w:val="28"/>
                <w:szCs w:val="28"/>
              </w:rPr>
              <w:t>序号</w:t>
            </w:r>
          </w:p>
        </w:tc>
        <w:tc>
          <w:tcPr>
            <w:tcW w:w="1414" w:type="dxa"/>
            <w:tcBorders>
              <w:top w:val="single" w:color="000000" w:sz="10" w:space="0"/>
            </w:tcBorders>
            <w:vAlign w:val="top"/>
          </w:tcPr>
          <w:p w14:paraId="5ACE054F">
            <w:pPr>
              <w:spacing w:before="115" w:line="253" w:lineRule="auto"/>
              <w:ind w:left="293" w:right="148" w:hanging="141"/>
              <w:rPr>
                <w:rFonts w:ascii="仿宋" w:hAnsi="仿宋" w:eastAsia="仿宋" w:cs="仿宋"/>
                <w:sz w:val="28"/>
                <w:szCs w:val="28"/>
              </w:rPr>
            </w:pPr>
            <w:r>
              <w:rPr>
                <w:rFonts w:ascii="仿宋" w:hAnsi="仿宋" w:eastAsia="仿宋" w:cs="仿宋"/>
                <w:spacing w:val="-5"/>
                <w:sz w:val="28"/>
                <w:szCs w:val="28"/>
              </w:rPr>
              <w:t>机械或设</w:t>
            </w:r>
            <w:r>
              <w:rPr>
                <w:rFonts w:ascii="仿宋" w:hAnsi="仿宋" w:eastAsia="仿宋" w:cs="仿宋"/>
                <w:spacing w:val="-7"/>
                <w:sz w:val="28"/>
                <w:szCs w:val="28"/>
              </w:rPr>
              <w:t>备名称</w:t>
            </w:r>
          </w:p>
        </w:tc>
        <w:tc>
          <w:tcPr>
            <w:tcW w:w="848" w:type="dxa"/>
            <w:tcBorders>
              <w:top w:val="single" w:color="000000" w:sz="10" w:space="0"/>
            </w:tcBorders>
            <w:vAlign w:val="top"/>
          </w:tcPr>
          <w:p w14:paraId="255CCBB6">
            <w:pPr>
              <w:spacing w:before="116" w:line="223" w:lineRule="auto"/>
              <w:ind w:left="151"/>
              <w:rPr>
                <w:rFonts w:ascii="仿宋" w:hAnsi="仿宋" w:eastAsia="仿宋" w:cs="仿宋"/>
                <w:sz w:val="28"/>
                <w:szCs w:val="28"/>
              </w:rPr>
            </w:pPr>
            <w:r>
              <w:rPr>
                <w:rFonts w:ascii="仿宋" w:hAnsi="仿宋" w:eastAsia="仿宋" w:cs="仿宋"/>
                <w:spacing w:val="-8"/>
                <w:sz w:val="28"/>
                <w:szCs w:val="28"/>
              </w:rPr>
              <w:t>规格</w:t>
            </w:r>
          </w:p>
          <w:p w14:paraId="047BD7AE">
            <w:pPr>
              <w:spacing w:before="100" w:line="216" w:lineRule="auto"/>
              <w:ind w:left="165"/>
              <w:rPr>
                <w:rFonts w:ascii="仿宋" w:hAnsi="仿宋" w:eastAsia="仿宋" w:cs="仿宋"/>
                <w:sz w:val="28"/>
                <w:szCs w:val="28"/>
              </w:rPr>
            </w:pPr>
            <w:r>
              <w:rPr>
                <w:rFonts w:ascii="仿宋" w:hAnsi="仿宋" w:eastAsia="仿宋" w:cs="仿宋"/>
                <w:spacing w:val="-15"/>
                <w:sz w:val="28"/>
                <w:szCs w:val="28"/>
              </w:rPr>
              <w:t>型号</w:t>
            </w:r>
          </w:p>
        </w:tc>
        <w:tc>
          <w:tcPr>
            <w:tcW w:w="1055" w:type="dxa"/>
            <w:tcBorders>
              <w:top w:val="single" w:color="000000" w:sz="10" w:space="0"/>
            </w:tcBorders>
            <w:vAlign w:val="top"/>
          </w:tcPr>
          <w:p w14:paraId="5468C04A">
            <w:pPr>
              <w:pStyle w:val="7"/>
              <w:spacing w:line="244" w:lineRule="auto"/>
            </w:pPr>
          </w:p>
          <w:p w14:paraId="796726E8">
            <w:pPr>
              <w:spacing w:before="91" w:line="224" w:lineRule="auto"/>
              <w:ind w:left="258"/>
              <w:rPr>
                <w:rFonts w:ascii="仿宋" w:hAnsi="仿宋" w:eastAsia="仿宋" w:cs="仿宋"/>
                <w:sz w:val="28"/>
                <w:szCs w:val="28"/>
              </w:rPr>
            </w:pPr>
            <w:r>
              <w:rPr>
                <w:rFonts w:ascii="仿宋" w:hAnsi="仿宋" w:eastAsia="仿宋" w:cs="仿宋"/>
                <w:spacing w:val="-8"/>
                <w:sz w:val="28"/>
                <w:szCs w:val="28"/>
              </w:rPr>
              <w:t>数量</w:t>
            </w:r>
          </w:p>
        </w:tc>
        <w:tc>
          <w:tcPr>
            <w:tcW w:w="878" w:type="dxa"/>
            <w:tcBorders>
              <w:top w:val="single" w:color="000000" w:sz="10" w:space="0"/>
            </w:tcBorders>
            <w:vAlign w:val="top"/>
          </w:tcPr>
          <w:p w14:paraId="5A62FDB5">
            <w:pPr>
              <w:pStyle w:val="7"/>
              <w:spacing w:line="245" w:lineRule="auto"/>
            </w:pPr>
          </w:p>
          <w:p w14:paraId="36296EF6">
            <w:pPr>
              <w:spacing w:before="91" w:line="224" w:lineRule="auto"/>
              <w:ind w:left="173"/>
              <w:rPr>
                <w:rFonts w:ascii="仿宋" w:hAnsi="仿宋" w:eastAsia="仿宋" w:cs="仿宋"/>
                <w:sz w:val="28"/>
                <w:szCs w:val="28"/>
              </w:rPr>
            </w:pPr>
            <w:r>
              <w:rPr>
                <w:rFonts w:ascii="仿宋" w:hAnsi="仿宋" w:eastAsia="仿宋" w:cs="仿宋"/>
                <w:spacing w:val="-10"/>
                <w:sz w:val="28"/>
                <w:szCs w:val="28"/>
              </w:rPr>
              <w:t>产地</w:t>
            </w:r>
          </w:p>
        </w:tc>
        <w:tc>
          <w:tcPr>
            <w:tcW w:w="1017" w:type="dxa"/>
            <w:tcBorders>
              <w:top w:val="single" w:color="000000" w:sz="10" w:space="0"/>
            </w:tcBorders>
            <w:vAlign w:val="top"/>
          </w:tcPr>
          <w:p w14:paraId="50A0D23B">
            <w:pPr>
              <w:spacing w:before="117" w:line="222" w:lineRule="auto"/>
              <w:ind w:left="245"/>
              <w:rPr>
                <w:rFonts w:ascii="仿宋" w:hAnsi="仿宋" w:eastAsia="仿宋" w:cs="仿宋"/>
                <w:sz w:val="28"/>
                <w:szCs w:val="28"/>
              </w:rPr>
            </w:pPr>
            <w:r>
              <w:rPr>
                <w:rFonts w:ascii="仿宋" w:hAnsi="仿宋" w:eastAsia="仿宋" w:cs="仿宋"/>
                <w:spacing w:val="-9"/>
                <w:sz w:val="28"/>
                <w:szCs w:val="28"/>
              </w:rPr>
              <w:t>制造</w:t>
            </w:r>
          </w:p>
          <w:p w14:paraId="4329A6A7">
            <w:pPr>
              <w:spacing w:before="101" w:line="216" w:lineRule="auto"/>
              <w:ind w:left="249"/>
              <w:rPr>
                <w:rFonts w:ascii="仿宋" w:hAnsi="仿宋" w:eastAsia="仿宋" w:cs="仿宋"/>
                <w:sz w:val="28"/>
                <w:szCs w:val="28"/>
              </w:rPr>
            </w:pPr>
            <w:r>
              <w:rPr>
                <w:rFonts w:ascii="仿宋" w:hAnsi="仿宋" w:eastAsia="仿宋" w:cs="仿宋"/>
                <w:spacing w:val="-12"/>
                <w:sz w:val="28"/>
                <w:szCs w:val="28"/>
              </w:rPr>
              <w:t>年份</w:t>
            </w:r>
          </w:p>
        </w:tc>
        <w:tc>
          <w:tcPr>
            <w:tcW w:w="1476" w:type="dxa"/>
            <w:tcBorders>
              <w:top w:val="single" w:color="000000" w:sz="10" w:space="0"/>
            </w:tcBorders>
            <w:vAlign w:val="top"/>
          </w:tcPr>
          <w:p w14:paraId="764044F4">
            <w:pPr>
              <w:spacing w:before="116" w:line="224" w:lineRule="auto"/>
              <w:ind w:left="195"/>
              <w:rPr>
                <w:rFonts w:ascii="仿宋" w:hAnsi="仿宋" w:eastAsia="仿宋" w:cs="仿宋"/>
                <w:sz w:val="28"/>
                <w:szCs w:val="28"/>
              </w:rPr>
            </w:pPr>
            <w:r>
              <w:rPr>
                <w:rFonts w:ascii="仿宋" w:hAnsi="仿宋" w:eastAsia="仿宋" w:cs="仿宋"/>
                <w:spacing w:val="-5"/>
                <w:sz w:val="28"/>
                <w:szCs w:val="28"/>
              </w:rPr>
              <w:t>额定功率</w:t>
            </w:r>
          </w:p>
          <w:p w14:paraId="48DA7B3B">
            <w:pPr>
              <w:spacing w:before="99" w:line="216" w:lineRule="auto"/>
              <w:ind w:left="518"/>
              <w:rPr>
                <w:rFonts w:ascii="仿宋" w:hAnsi="仿宋" w:eastAsia="仿宋" w:cs="仿宋"/>
                <w:sz w:val="28"/>
                <w:szCs w:val="28"/>
              </w:rPr>
            </w:pPr>
            <w:r>
              <w:rPr>
                <w:rFonts w:ascii="仿宋" w:hAnsi="仿宋" w:eastAsia="仿宋" w:cs="仿宋"/>
                <w:spacing w:val="-15"/>
                <w:sz w:val="28"/>
                <w:szCs w:val="28"/>
              </w:rPr>
              <w:t>(kW)</w:t>
            </w:r>
          </w:p>
        </w:tc>
        <w:tc>
          <w:tcPr>
            <w:tcW w:w="1017" w:type="dxa"/>
            <w:tcBorders>
              <w:top w:val="single" w:color="000000" w:sz="10" w:space="0"/>
            </w:tcBorders>
            <w:vAlign w:val="top"/>
          </w:tcPr>
          <w:p w14:paraId="4B898096">
            <w:pPr>
              <w:spacing w:before="117" w:line="224" w:lineRule="auto"/>
              <w:ind w:left="268"/>
              <w:rPr>
                <w:rFonts w:ascii="仿宋" w:hAnsi="仿宋" w:eastAsia="仿宋" w:cs="仿宋"/>
                <w:sz w:val="28"/>
                <w:szCs w:val="28"/>
              </w:rPr>
            </w:pPr>
            <w:r>
              <w:rPr>
                <w:rFonts w:ascii="仿宋" w:hAnsi="仿宋" w:eastAsia="仿宋" w:cs="仿宋"/>
                <w:spacing w:val="-17"/>
                <w:sz w:val="28"/>
                <w:szCs w:val="28"/>
              </w:rPr>
              <w:t>生产</w:t>
            </w:r>
          </w:p>
          <w:p w14:paraId="5635E896">
            <w:pPr>
              <w:spacing w:before="98" w:line="216" w:lineRule="auto"/>
              <w:ind w:left="268"/>
              <w:rPr>
                <w:rFonts w:ascii="仿宋" w:hAnsi="仿宋" w:eastAsia="仿宋" w:cs="仿宋"/>
                <w:sz w:val="28"/>
                <w:szCs w:val="28"/>
              </w:rPr>
            </w:pPr>
            <w:r>
              <w:rPr>
                <w:rFonts w:ascii="仿宋" w:hAnsi="仿宋" w:eastAsia="仿宋" w:cs="仿宋"/>
                <w:spacing w:val="-17"/>
                <w:sz w:val="28"/>
                <w:szCs w:val="28"/>
              </w:rPr>
              <w:t>能力</w:t>
            </w:r>
          </w:p>
        </w:tc>
        <w:tc>
          <w:tcPr>
            <w:tcW w:w="933" w:type="dxa"/>
            <w:tcBorders>
              <w:top w:val="single" w:color="000000" w:sz="10" w:space="0"/>
              <w:right w:val="single" w:color="000000" w:sz="10" w:space="0"/>
            </w:tcBorders>
            <w:vAlign w:val="top"/>
          </w:tcPr>
          <w:p w14:paraId="2AACF422">
            <w:pPr>
              <w:pStyle w:val="7"/>
              <w:spacing w:line="245" w:lineRule="auto"/>
            </w:pPr>
          </w:p>
          <w:p w14:paraId="43FEF8F6">
            <w:pPr>
              <w:spacing w:before="91" w:line="225" w:lineRule="auto"/>
              <w:ind w:left="206"/>
              <w:rPr>
                <w:rFonts w:ascii="仿宋" w:hAnsi="仿宋" w:eastAsia="仿宋" w:cs="仿宋"/>
                <w:sz w:val="28"/>
                <w:szCs w:val="28"/>
              </w:rPr>
            </w:pPr>
            <w:r>
              <w:rPr>
                <w:rFonts w:ascii="仿宋" w:hAnsi="仿宋" w:eastAsia="仿宋" w:cs="仿宋"/>
                <w:spacing w:val="-10"/>
                <w:sz w:val="28"/>
                <w:szCs w:val="28"/>
              </w:rPr>
              <w:t>备注</w:t>
            </w:r>
          </w:p>
        </w:tc>
      </w:tr>
      <w:tr w14:paraId="76C90A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174" w:type="dxa"/>
            <w:tcBorders>
              <w:left w:val="single" w:color="000000" w:sz="10" w:space="0"/>
            </w:tcBorders>
            <w:vAlign w:val="top"/>
          </w:tcPr>
          <w:p w14:paraId="4A51F400">
            <w:pPr>
              <w:pStyle w:val="7"/>
            </w:pPr>
          </w:p>
        </w:tc>
        <w:tc>
          <w:tcPr>
            <w:tcW w:w="1414" w:type="dxa"/>
            <w:vAlign w:val="top"/>
          </w:tcPr>
          <w:p w14:paraId="3230F4B6">
            <w:pPr>
              <w:pStyle w:val="7"/>
            </w:pPr>
          </w:p>
        </w:tc>
        <w:tc>
          <w:tcPr>
            <w:tcW w:w="848" w:type="dxa"/>
            <w:vAlign w:val="top"/>
          </w:tcPr>
          <w:p w14:paraId="38AECB4B">
            <w:pPr>
              <w:pStyle w:val="7"/>
            </w:pPr>
          </w:p>
        </w:tc>
        <w:tc>
          <w:tcPr>
            <w:tcW w:w="1055" w:type="dxa"/>
            <w:vAlign w:val="top"/>
          </w:tcPr>
          <w:p w14:paraId="0042E38B">
            <w:pPr>
              <w:pStyle w:val="7"/>
            </w:pPr>
          </w:p>
        </w:tc>
        <w:tc>
          <w:tcPr>
            <w:tcW w:w="878" w:type="dxa"/>
            <w:vAlign w:val="top"/>
          </w:tcPr>
          <w:p w14:paraId="34C2B4E0">
            <w:pPr>
              <w:pStyle w:val="7"/>
            </w:pPr>
          </w:p>
        </w:tc>
        <w:tc>
          <w:tcPr>
            <w:tcW w:w="1017" w:type="dxa"/>
            <w:vAlign w:val="top"/>
          </w:tcPr>
          <w:p w14:paraId="39B2DCF3">
            <w:pPr>
              <w:pStyle w:val="7"/>
            </w:pPr>
          </w:p>
        </w:tc>
        <w:tc>
          <w:tcPr>
            <w:tcW w:w="1476" w:type="dxa"/>
            <w:vAlign w:val="top"/>
          </w:tcPr>
          <w:p w14:paraId="3E1688C9">
            <w:pPr>
              <w:pStyle w:val="7"/>
            </w:pPr>
          </w:p>
        </w:tc>
        <w:tc>
          <w:tcPr>
            <w:tcW w:w="1017" w:type="dxa"/>
            <w:vAlign w:val="top"/>
          </w:tcPr>
          <w:p w14:paraId="35369EA2">
            <w:pPr>
              <w:pStyle w:val="7"/>
            </w:pPr>
          </w:p>
        </w:tc>
        <w:tc>
          <w:tcPr>
            <w:tcW w:w="933" w:type="dxa"/>
            <w:tcBorders>
              <w:right w:val="single" w:color="000000" w:sz="10" w:space="0"/>
            </w:tcBorders>
            <w:vAlign w:val="top"/>
          </w:tcPr>
          <w:p w14:paraId="73C03522">
            <w:pPr>
              <w:pStyle w:val="7"/>
            </w:pPr>
          </w:p>
        </w:tc>
      </w:tr>
      <w:tr w14:paraId="13869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A152E2F">
            <w:pPr>
              <w:pStyle w:val="7"/>
            </w:pPr>
          </w:p>
        </w:tc>
        <w:tc>
          <w:tcPr>
            <w:tcW w:w="1414" w:type="dxa"/>
            <w:vAlign w:val="top"/>
          </w:tcPr>
          <w:p w14:paraId="3074F85E">
            <w:pPr>
              <w:pStyle w:val="7"/>
            </w:pPr>
          </w:p>
        </w:tc>
        <w:tc>
          <w:tcPr>
            <w:tcW w:w="848" w:type="dxa"/>
            <w:vAlign w:val="top"/>
          </w:tcPr>
          <w:p w14:paraId="4038CEAF">
            <w:pPr>
              <w:pStyle w:val="7"/>
            </w:pPr>
          </w:p>
        </w:tc>
        <w:tc>
          <w:tcPr>
            <w:tcW w:w="1055" w:type="dxa"/>
            <w:vAlign w:val="top"/>
          </w:tcPr>
          <w:p w14:paraId="565986F4">
            <w:pPr>
              <w:pStyle w:val="7"/>
            </w:pPr>
          </w:p>
        </w:tc>
        <w:tc>
          <w:tcPr>
            <w:tcW w:w="878" w:type="dxa"/>
            <w:vAlign w:val="top"/>
          </w:tcPr>
          <w:p w14:paraId="02F03CA3">
            <w:pPr>
              <w:pStyle w:val="7"/>
            </w:pPr>
          </w:p>
        </w:tc>
        <w:tc>
          <w:tcPr>
            <w:tcW w:w="1017" w:type="dxa"/>
            <w:vAlign w:val="top"/>
          </w:tcPr>
          <w:p w14:paraId="508E1F3B">
            <w:pPr>
              <w:pStyle w:val="7"/>
            </w:pPr>
          </w:p>
        </w:tc>
        <w:tc>
          <w:tcPr>
            <w:tcW w:w="1476" w:type="dxa"/>
            <w:vAlign w:val="top"/>
          </w:tcPr>
          <w:p w14:paraId="5D7AADBD">
            <w:pPr>
              <w:pStyle w:val="7"/>
            </w:pPr>
          </w:p>
        </w:tc>
        <w:tc>
          <w:tcPr>
            <w:tcW w:w="1017" w:type="dxa"/>
            <w:vAlign w:val="top"/>
          </w:tcPr>
          <w:p w14:paraId="543E4A90">
            <w:pPr>
              <w:pStyle w:val="7"/>
            </w:pPr>
          </w:p>
        </w:tc>
        <w:tc>
          <w:tcPr>
            <w:tcW w:w="933" w:type="dxa"/>
            <w:tcBorders>
              <w:right w:val="single" w:color="000000" w:sz="10" w:space="0"/>
            </w:tcBorders>
            <w:vAlign w:val="top"/>
          </w:tcPr>
          <w:p w14:paraId="6A043E74">
            <w:pPr>
              <w:pStyle w:val="7"/>
            </w:pPr>
          </w:p>
        </w:tc>
      </w:tr>
      <w:tr w14:paraId="3132D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36B7D19A">
            <w:pPr>
              <w:pStyle w:val="7"/>
            </w:pPr>
          </w:p>
        </w:tc>
        <w:tc>
          <w:tcPr>
            <w:tcW w:w="1414" w:type="dxa"/>
            <w:vAlign w:val="top"/>
          </w:tcPr>
          <w:p w14:paraId="633788E8">
            <w:pPr>
              <w:pStyle w:val="7"/>
            </w:pPr>
          </w:p>
        </w:tc>
        <w:tc>
          <w:tcPr>
            <w:tcW w:w="848" w:type="dxa"/>
            <w:vAlign w:val="top"/>
          </w:tcPr>
          <w:p w14:paraId="286424AA">
            <w:pPr>
              <w:pStyle w:val="7"/>
            </w:pPr>
          </w:p>
        </w:tc>
        <w:tc>
          <w:tcPr>
            <w:tcW w:w="1055" w:type="dxa"/>
            <w:vAlign w:val="top"/>
          </w:tcPr>
          <w:p w14:paraId="6F10080C">
            <w:pPr>
              <w:pStyle w:val="7"/>
            </w:pPr>
          </w:p>
        </w:tc>
        <w:tc>
          <w:tcPr>
            <w:tcW w:w="878" w:type="dxa"/>
            <w:vAlign w:val="top"/>
          </w:tcPr>
          <w:p w14:paraId="5EB59182">
            <w:pPr>
              <w:pStyle w:val="7"/>
            </w:pPr>
          </w:p>
        </w:tc>
        <w:tc>
          <w:tcPr>
            <w:tcW w:w="1017" w:type="dxa"/>
            <w:vAlign w:val="top"/>
          </w:tcPr>
          <w:p w14:paraId="5E327E36">
            <w:pPr>
              <w:pStyle w:val="7"/>
            </w:pPr>
          </w:p>
        </w:tc>
        <w:tc>
          <w:tcPr>
            <w:tcW w:w="1476" w:type="dxa"/>
            <w:vAlign w:val="top"/>
          </w:tcPr>
          <w:p w14:paraId="0BC95D80">
            <w:pPr>
              <w:pStyle w:val="7"/>
            </w:pPr>
          </w:p>
        </w:tc>
        <w:tc>
          <w:tcPr>
            <w:tcW w:w="1017" w:type="dxa"/>
            <w:vAlign w:val="top"/>
          </w:tcPr>
          <w:p w14:paraId="4D2C15BE">
            <w:pPr>
              <w:pStyle w:val="7"/>
            </w:pPr>
          </w:p>
        </w:tc>
        <w:tc>
          <w:tcPr>
            <w:tcW w:w="933" w:type="dxa"/>
            <w:tcBorders>
              <w:right w:val="single" w:color="000000" w:sz="10" w:space="0"/>
            </w:tcBorders>
            <w:vAlign w:val="top"/>
          </w:tcPr>
          <w:p w14:paraId="01D1CD4A">
            <w:pPr>
              <w:pStyle w:val="7"/>
            </w:pPr>
          </w:p>
        </w:tc>
      </w:tr>
      <w:tr w14:paraId="41323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D0DD3E8">
            <w:pPr>
              <w:pStyle w:val="7"/>
            </w:pPr>
          </w:p>
        </w:tc>
        <w:tc>
          <w:tcPr>
            <w:tcW w:w="1414" w:type="dxa"/>
            <w:vAlign w:val="top"/>
          </w:tcPr>
          <w:p w14:paraId="6389BA1A">
            <w:pPr>
              <w:pStyle w:val="7"/>
            </w:pPr>
          </w:p>
        </w:tc>
        <w:tc>
          <w:tcPr>
            <w:tcW w:w="848" w:type="dxa"/>
            <w:vAlign w:val="top"/>
          </w:tcPr>
          <w:p w14:paraId="31F8F1EF">
            <w:pPr>
              <w:pStyle w:val="7"/>
            </w:pPr>
          </w:p>
        </w:tc>
        <w:tc>
          <w:tcPr>
            <w:tcW w:w="1055" w:type="dxa"/>
            <w:vAlign w:val="top"/>
          </w:tcPr>
          <w:p w14:paraId="29FF521B">
            <w:pPr>
              <w:pStyle w:val="7"/>
            </w:pPr>
          </w:p>
        </w:tc>
        <w:tc>
          <w:tcPr>
            <w:tcW w:w="878" w:type="dxa"/>
            <w:vAlign w:val="top"/>
          </w:tcPr>
          <w:p w14:paraId="5D403C8C">
            <w:pPr>
              <w:pStyle w:val="7"/>
            </w:pPr>
          </w:p>
        </w:tc>
        <w:tc>
          <w:tcPr>
            <w:tcW w:w="1017" w:type="dxa"/>
            <w:vAlign w:val="top"/>
          </w:tcPr>
          <w:p w14:paraId="04C259C8">
            <w:pPr>
              <w:pStyle w:val="7"/>
            </w:pPr>
          </w:p>
        </w:tc>
        <w:tc>
          <w:tcPr>
            <w:tcW w:w="1476" w:type="dxa"/>
            <w:vAlign w:val="top"/>
          </w:tcPr>
          <w:p w14:paraId="7B596906">
            <w:pPr>
              <w:pStyle w:val="7"/>
            </w:pPr>
          </w:p>
        </w:tc>
        <w:tc>
          <w:tcPr>
            <w:tcW w:w="1017" w:type="dxa"/>
            <w:vAlign w:val="top"/>
          </w:tcPr>
          <w:p w14:paraId="16D03DE5">
            <w:pPr>
              <w:pStyle w:val="7"/>
            </w:pPr>
          </w:p>
        </w:tc>
        <w:tc>
          <w:tcPr>
            <w:tcW w:w="933" w:type="dxa"/>
            <w:tcBorders>
              <w:right w:val="single" w:color="000000" w:sz="10" w:space="0"/>
            </w:tcBorders>
            <w:vAlign w:val="top"/>
          </w:tcPr>
          <w:p w14:paraId="30EE34FC">
            <w:pPr>
              <w:pStyle w:val="7"/>
            </w:pPr>
          </w:p>
        </w:tc>
      </w:tr>
      <w:tr w14:paraId="69BB3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21C73A2B">
            <w:pPr>
              <w:pStyle w:val="7"/>
            </w:pPr>
          </w:p>
        </w:tc>
        <w:tc>
          <w:tcPr>
            <w:tcW w:w="1414" w:type="dxa"/>
            <w:vAlign w:val="top"/>
          </w:tcPr>
          <w:p w14:paraId="1F108C80">
            <w:pPr>
              <w:pStyle w:val="7"/>
            </w:pPr>
          </w:p>
        </w:tc>
        <w:tc>
          <w:tcPr>
            <w:tcW w:w="848" w:type="dxa"/>
            <w:vAlign w:val="top"/>
          </w:tcPr>
          <w:p w14:paraId="533BAF8D">
            <w:pPr>
              <w:pStyle w:val="7"/>
            </w:pPr>
          </w:p>
        </w:tc>
        <w:tc>
          <w:tcPr>
            <w:tcW w:w="1055" w:type="dxa"/>
            <w:vAlign w:val="top"/>
          </w:tcPr>
          <w:p w14:paraId="23640F48">
            <w:pPr>
              <w:pStyle w:val="7"/>
            </w:pPr>
          </w:p>
        </w:tc>
        <w:tc>
          <w:tcPr>
            <w:tcW w:w="878" w:type="dxa"/>
            <w:vAlign w:val="top"/>
          </w:tcPr>
          <w:p w14:paraId="319A3779">
            <w:pPr>
              <w:pStyle w:val="7"/>
            </w:pPr>
          </w:p>
        </w:tc>
        <w:tc>
          <w:tcPr>
            <w:tcW w:w="1017" w:type="dxa"/>
            <w:vAlign w:val="top"/>
          </w:tcPr>
          <w:p w14:paraId="293E59AC">
            <w:pPr>
              <w:pStyle w:val="7"/>
            </w:pPr>
          </w:p>
        </w:tc>
        <w:tc>
          <w:tcPr>
            <w:tcW w:w="1476" w:type="dxa"/>
            <w:vAlign w:val="top"/>
          </w:tcPr>
          <w:p w14:paraId="16022B6C">
            <w:pPr>
              <w:pStyle w:val="7"/>
            </w:pPr>
          </w:p>
        </w:tc>
        <w:tc>
          <w:tcPr>
            <w:tcW w:w="1017" w:type="dxa"/>
            <w:vAlign w:val="top"/>
          </w:tcPr>
          <w:p w14:paraId="3BE1592F">
            <w:pPr>
              <w:pStyle w:val="7"/>
            </w:pPr>
          </w:p>
        </w:tc>
        <w:tc>
          <w:tcPr>
            <w:tcW w:w="933" w:type="dxa"/>
            <w:tcBorders>
              <w:right w:val="single" w:color="000000" w:sz="10" w:space="0"/>
            </w:tcBorders>
            <w:vAlign w:val="top"/>
          </w:tcPr>
          <w:p w14:paraId="670ACC2B">
            <w:pPr>
              <w:pStyle w:val="7"/>
            </w:pPr>
          </w:p>
        </w:tc>
      </w:tr>
      <w:tr w14:paraId="3F57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71908E25">
            <w:pPr>
              <w:pStyle w:val="7"/>
            </w:pPr>
          </w:p>
        </w:tc>
        <w:tc>
          <w:tcPr>
            <w:tcW w:w="1414" w:type="dxa"/>
            <w:vAlign w:val="top"/>
          </w:tcPr>
          <w:p w14:paraId="1E4CCBAC">
            <w:pPr>
              <w:pStyle w:val="7"/>
            </w:pPr>
          </w:p>
        </w:tc>
        <w:tc>
          <w:tcPr>
            <w:tcW w:w="848" w:type="dxa"/>
            <w:vAlign w:val="top"/>
          </w:tcPr>
          <w:p w14:paraId="35AD637F">
            <w:pPr>
              <w:pStyle w:val="7"/>
            </w:pPr>
          </w:p>
        </w:tc>
        <w:tc>
          <w:tcPr>
            <w:tcW w:w="1055" w:type="dxa"/>
            <w:vAlign w:val="top"/>
          </w:tcPr>
          <w:p w14:paraId="00F68280">
            <w:pPr>
              <w:pStyle w:val="7"/>
            </w:pPr>
          </w:p>
        </w:tc>
        <w:tc>
          <w:tcPr>
            <w:tcW w:w="878" w:type="dxa"/>
            <w:vAlign w:val="top"/>
          </w:tcPr>
          <w:p w14:paraId="724F3CD3">
            <w:pPr>
              <w:pStyle w:val="7"/>
            </w:pPr>
          </w:p>
        </w:tc>
        <w:tc>
          <w:tcPr>
            <w:tcW w:w="1017" w:type="dxa"/>
            <w:vAlign w:val="top"/>
          </w:tcPr>
          <w:p w14:paraId="2049106D">
            <w:pPr>
              <w:pStyle w:val="7"/>
            </w:pPr>
          </w:p>
        </w:tc>
        <w:tc>
          <w:tcPr>
            <w:tcW w:w="1476" w:type="dxa"/>
            <w:vAlign w:val="top"/>
          </w:tcPr>
          <w:p w14:paraId="73727716">
            <w:pPr>
              <w:pStyle w:val="7"/>
            </w:pPr>
          </w:p>
        </w:tc>
        <w:tc>
          <w:tcPr>
            <w:tcW w:w="1017" w:type="dxa"/>
            <w:vAlign w:val="top"/>
          </w:tcPr>
          <w:p w14:paraId="07E73E76">
            <w:pPr>
              <w:pStyle w:val="7"/>
            </w:pPr>
          </w:p>
        </w:tc>
        <w:tc>
          <w:tcPr>
            <w:tcW w:w="933" w:type="dxa"/>
            <w:tcBorders>
              <w:right w:val="single" w:color="000000" w:sz="10" w:space="0"/>
            </w:tcBorders>
            <w:vAlign w:val="top"/>
          </w:tcPr>
          <w:p w14:paraId="390FB6F5">
            <w:pPr>
              <w:pStyle w:val="7"/>
            </w:pPr>
          </w:p>
        </w:tc>
      </w:tr>
      <w:tr w14:paraId="50916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484C7269">
            <w:pPr>
              <w:pStyle w:val="7"/>
            </w:pPr>
          </w:p>
        </w:tc>
        <w:tc>
          <w:tcPr>
            <w:tcW w:w="1414" w:type="dxa"/>
            <w:vAlign w:val="top"/>
          </w:tcPr>
          <w:p w14:paraId="550AD25D">
            <w:pPr>
              <w:pStyle w:val="7"/>
            </w:pPr>
          </w:p>
        </w:tc>
        <w:tc>
          <w:tcPr>
            <w:tcW w:w="848" w:type="dxa"/>
            <w:vAlign w:val="top"/>
          </w:tcPr>
          <w:p w14:paraId="1CDBB2EA">
            <w:pPr>
              <w:pStyle w:val="7"/>
            </w:pPr>
          </w:p>
        </w:tc>
        <w:tc>
          <w:tcPr>
            <w:tcW w:w="1055" w:type="dxa"/>
            <w:vAlign w:val="top"/>
          </w:tcPr>
          <w:p w14:paraId="02576239">
            <w:pPr>
              <w:pStyle w:val="7"/>
            </w:pPr>
          </w:p>
        </w:tc>
        <w:tc>
          <w:tcPr>
            <w:tcW w:w="878" w:type="dxa"/>
            <w:vAlign w:val="top"/>
          </w:tcPr>
          <w:p w14:paraId="30F85813">
            <w:pPr>
              <w:pStyle w:val="7"/>
            </w:pPr>
          </w:p>
        </w:tc>
        <w:tc>
          <w:tcPr>
            <w:tcW w:w="1017" w:type="dxa"/>
            <w:vAlign w:val="top"/>
          </w:tcPr>
          <w:p w14:paraId="2AE961C2">
            <w:pPr>
              <w:pStyle w:val="7"/>
            </w:pPr>
          </w:p>
        </w:tc>
        <w:tc>
          <w:tcPr>
            <w:tcW w:w="1476" w:type="dxa"/>
            <w:vAlign w:val="top"/>
          </w:tcPr>
          <w:p w14:paraId="16615CD3">
            <w:pPr>
              <w:pStyle w:val="7"/>
            </w:pPr>
          </w:p>
        </w:tc>
        <w:tc>
          <w:tcPr>
            <w:tcW w:w="1017" w:type="dxa"/>
            <w:vAlign w:val="top"/>
          </w:tcPr>
          <w:p w14:paraId="50564CDB">
            <w:pPr>
              <w:pStyle w:val="7"/>
            </w:pPr>
          </w:p>
        </w:tc>
        <w:tc>
          <w:tcPr>
            <w:tcW w:w="933" w:type="dxa"/>
            <w:tcBorders>
              <w:right w:val="single" w:color="000000" w:sz="10" w:space="0"/>
            </w:tcBorders>
            <w:vAlign w:val="top"/>
          </w:tcPr>
          <w:p w14:paraId="0469CA32">
            <w:pPr>
              <w:pStyle w:val="7"/>
            </w:pPr>
          </w:p>
        </w:tc>
      </w:tr>
      <w:tr w14:paraId="6FB3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9C072AD">
            <w:pPr>
              <w:pStyle w:val="7"/>
            </w:pPr>
          </w:p>
        </w:tc>
        <w:tc>
          <w:tcPr>
            <w:tcW w:w="1414" w:type="dxa"/>
            <w:vAlign w:val="top"/>
          </w:tcPr>
          <w:p w14:paraId="5BED8B3F">
            <w:pPr>
              <w:pStyle w:val="7"/>
            </w:pPr>
          </w:p>
        </w:tc>
        <w:tc>
          <w:tcPr>
            <w:tcW w:w="848" w:type="dxa"/>
            <w:vAlign w:val="top"/>
          </w:tcPr>
          <w:p w14:paraId="2AE63666">
            <w:pPr>
              <w:pStyle w:val="7"/>
            </w:pPr>
          </w:p>
        </w:tc>
        <w:tc>
          <w:tcPr>
            <w:tcW w:w="1055" w:type="dxa"/>
            <w:vAlign w:val="top"/>
          </w:tcPr>
          <w:p w14:paraId="367E61A1">
            <w:pPr>
              <w:pStyle w:val="7"/>
            </w:pPr>
          </w:p>
        </w:tc>
        <w:tc>
          <w:tcPr>
            <w:tcW w:w="878" w:type="dxa"/>
            <w:vAlign w:val="top"/>
          </w:tcPr>
          <w:p w14:paraId="493B3F90">
            <w:pPr>
              <w:pStyle w:val="7"/>
            </w:pPr>
          </w:p>
        </w:tc>
        <w:tc>
          <w:tcPr>
            <w:tcW w:w="1017" w:type="dxa"/>
            <w:vAlign w:val="top"/>
          </w:tcPr>
          <w:p w14:paraId="50B58967">
            <w:pPr>
              <w:pStyle w:val="7"/>
            </w:pPr>
          </w:p>
        </w:tc>
        <w:tc>
          <w:tcPr>
            <w:tcW w:w="1476" w:type="dxa"/>
            <w:vAlign w:val="top"/>
          </w:tcPr>
          <w:p w14:paraId="126BA056">
            <w:pPr>
              <w:pStyle w:val="7"/>
            </w:pPr>
          </w:p>
        </w:tc>
        <w:tc>
          <w:tcPr>
            <w:tcW w:w="1017" w:type="dxa"/>
            <w:vAlign w:val="top"/>
          </w:tcPr>
          <w:p w14:paraId="32B9EBE1">
            <w:pPr>
              <w:pStyle w:val="7"/>
            </w:pPr>
          </w:p>
        </w:tc>
        <w:tc>
          <w:tcPr>
            <w:tcW w:w="933" w:type="dxa"/>
            <w:tcBorders>
              <w:right w:val="single" w:color="000000" w:sz="10" w:space="0"/>
            </w:tcBorders>
            <w:vAlign w:val="top"/>
          </w:tcPr>
          <w:p w14:paraId="27462CA9">
            <w:pPr>
              <w:pStyle w:val="7"/>
            </w:pPr>
          </w:p>
        </w:tc>
      </w:tr>
      <w:tr w14:paraId="4A0E4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55A57B55">
            <w:pPr>
              <w:pStyle w:val="7"/>
            </w:pPr>
          </w:p>
        </w:tc>
        <w:tc>
          <w:tcPr>
            <w:tcW w:w="1414" w:type="dxa"/>
            <w:vAlign w:val="top"/>
          </w:tcPr>
          <w:p w14:paraId="74D82E99">
            <w:pPr>
              <w:pStyle w:val="7"/>
            </w:pPr>
          </w:p>
        </w:tc>
        <w:tc>
          <w:tcPr>
            <w:tcW w:w="848" w:type="dxa"/>
            <w:vAlign w:val="top"/>
          </w:tcPr>
          <w:p w14:paraId="5467DDE3">
            <w:pPr>
              <w:pStyle w:val="7"/>
            </w:pPr>
          </w:p>
        </w:tc>
        <w:tc>
          <w:tcPr>
            <w:tcW w:w="1055" w:type="dxa"/>
            <w:vAlign w:val="top"/>
          </w:tcPr>
          <w:p w14:paraId="692992C5">
            <w:pPr>
              <w:pStyle w:val="7"/>
            </w:pPr>
          </w:p>
        </w:tc>
        <w:tc>
          <w:tcPr>
            <w:tcW w:w="878" w:type="dxa"/>
            <w:vAlign w:val="top"/>
          </w:tcPr>
          <w:p w14:paraId="637CF1FC">
            <w:pPr>
              <w:pStyle w:val="7"/>
            </w:pPr>
          </w:p>
        </w:tc>
        <w:tc>
          <w:tcPr>
            <w:tcW w:w="1017" w:type="dxa"/>
            <w:vAlign w:val="top"/>
          </w:tcPr>
          <w:p w14:paraId="23EBC861">
            <w:pPr>
              <w:pStyle w:val="7"/>
            </w:pPr>
          </w:p>
        </w:tc>
        <w:tc>
          <w:tcPr>
            <w:tcW w:w="1476" w:type="dxa"/>
            <w:vAlign w:val="top"/>
          </w:tcPr>
          <w:p w14:paraId="11873AF9">
            <w:pPr>
              <w:pStyle w:val="7"/>
            </w:pPr>
          </w:p>
        </w:tc>
        <w:tc>
          <w:tcPr>
            <w:tcW w:w="1017" w:type="dxa"/>
            <w:vAlign w:val="top"/>
          </w:tcPr>
          <w:p w14:paraId="4F54F78F">
            <w:pPr>
              <w:pStyle w:val="7"/>
            </w:pPr>
          </w:p>
        </w:tc>
        <w:tc>
          <w:tcPr>
            <w:tcW w:w="933" w:type="dxa"/>
            <w:tcBorders>
              <w:right w:val="single" w:color="000000" w:sz="10" w:space="0"/>
            </w:tcBorders>
            <w:vAlign w:val="top"/>
          </w:tcPr>
          <w:p w14:paraId="355B7D9C">
            <w:pPr>
              <w:pStyle w:val="7"/>
            </w:pPr>
          </w:p>
        </w:tc>
      </w:tr>
      <w:tr w14:paraId="7EC27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35AC0476">
            <w:pPr>
              <w:pStyle w:val="7"/>
            </w:pPr>
          </w:p>
        </w:tc>
        <w:tc>
          <w:tcPr>
            <w:tcW w:w="1414" w:type="dxa"/>
            <w:vAlign w:val="top"/>
          </w:tcPr>
          <w:p w14:paraId="2CBD87CC">
            <w:pPr>
              <w:pStyle w:val="7"/>
            </w:pPr>
          </w:p>
        </w:tc>
        <w:tc>
          <w:tcPr>
            <w:tcW w:w="848" w:type="dxa"/>
            <w:vAlign w:val="top"/>
          </w:tcPr>
          <w:p w14:paraId="3B1339DB">
            <w:pPr>
              <w:pStyle w:val="7"/>
            </w:pPr>
          </w:p>
        </w:tc>
        <w:tc>
          <w:tcPr>
            <w:tcW w:w="1055" w:type="dxa"/>
            <w:vAlign w:val="top"/>
          </w:tcPr>
          <w:p w14:paraId="42CDCA7F">
            <w:pPr>
              <w:pStyle w:val="7"/>
            </w:pPr>
          </w:p>
        </w:tc>
        <w:tc>
          <w:tcPr>
            <w:tcW w:w="878" w:type="dxa"/>
            <w:vAlign w:val="top"/>
          </w:tcPr>
          <w:p w14:paraId="6F527AD3">
            <w:pPr>
              <w:pStyle w:val="7"/>
            </w:pPr>
          </w:p>
        </w:tc>
        <w:tc>
          <w:tcPr>
            <w:tcW w:w="1017" w:type="dxa"/>
            <w:vAlign w:val="top"/>
          </w:tcPr>
          <w:p w14:paraId="485EDC08">
            <w:pPr>
              <w:pStyle w:val="7"/>
            </w:pPr>
          </w:p>
        </w:tc>
        <w:tc>
          <w:tcPr>
            <w:tcW w:w="1476" w:type="dxa"/>
            <w:vAlign w:val="top"/>
          </w:tcPr>
          <w:p w14:paraId="7D80F3DD">
            <w:pPr>
              <w:pStyle w:val="7"/>
            </w:pPr>
          </w:p>
        </w:tc>
        <w:tc>
          <w:tcPr>
            <w:tcW w:w="1017" w:type="dxa"/>
            <w:vAlign w:val="top"/>
          </w:tcPr>
          <w:p w14:paraId="1BFB975F">
            <w:pPr>
              <w:pStyle w:val="7"/>
            </w:pPr>
          </w:p>
        </w:tc>
        <w:tc>
          <w:tcPr>
            <w:tcW w:w="933" w:type="dxa"/>
            <w:tcBorders>
              <w:right w:val="single" w:color="000000" w:sz="10" w:space="0"/>
            </w:tcBorders>
            <w:vAlign w:val="top"/>
          </w:tcPr>
          <w:p w14:paraId="7A8E926D">
            <w:pPr>
              <w:pStyle w:val="7"/>
            </w:pPr>
          </w:p>
        </w:tc>
      </w:tr>
      <w:tr w14:paraId="38EAE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78170375">
            <w:pPr>
              <w:pStyle w:val="7"/>
            </w:pPr>
          </w:p>
        </w:tc>
        <w:tc>
          <w:tcPr>
            <w:tcW w:w="1414" w:type="dxa"/>
            <w:vAlign w:val="top"/>
          </w:tcPr>
          <w:p w14:paraId="70B4EB2D">
            <w:pPr>
              <w:pStyle w:val="7"/>
            </w:pPr>
          </w:p>
        </w:tc>
        <w:tc>
          <w:tcPr>
            <w:tcW w:w="848" w:type="dxa"/>
            <w:vAlign w:val="top"/>
          </w:tcPr>
          <w:p w14:paraId="576991FD">
            <w:pPr>
              <w:pStyle w:val="7"/>
            </w:pPr>
          </w:p>
        </w:tc>
        <w:tc>
          <w:tcPr>
            <w:tcW w:w="1055" w:type="dxa"/>
            <w:vAlign w:val="top"/>
          </w:tcPr>
          <w:p w14:paraId="54DED3F2">
            <w:pPr>
              <w:pStyle w:val="7"/>
            </w:pPr>
          </w:p>
        </w:tc>
        <w:tc>
          <w:tcPr>
            <w:tcW w:w="878" w:type="dxa"/>
            <w:vAlign w:val="top"/>
          </w:tcPr>
          <w:p w14:paraId="364C6415">
            <w:pPr>
              <w:pStyle w:val="7"/>
            </w:pPr>
          </w:p>
        </w:tc>
        <w:tc>
          <w:tcPr>
            <w:tcW w:w="1017" w:type="dxa"/>
            <w:vAlign w:val="top"/>
          </w:tcPr>
          <w:p w14:paraId="32D203D5">
            <w:pPr>
              <w:pStyle w:val="7"/>
            </w:pPr>
          </w:p>
        </w:tc>
        <w:tc>
          <w:tcPr>
            <w:tcW w:w="1476" w:type="dxa"/>
            <w:vAlign w:val="top"/>
          </w:tcPr>
          <w:p w14:paraId="0D989BAF">
            <w:pPr>
              <w:pStyle w:val="7"/>
            </w:pPr>
          </w:p>
        </w:tc>
        <w:tc>
          <w:tcPr>
            <w:tcW w:w="1017" w:type="dxa"/>
            <w:vAlign w:val="top"/>
          </w:tcPr>
          <w:p w14:paraId="09302AD2">
            <w:pPr>
              <w:pStyle w:val="7"/>
            </w:pPr>
          </w:p>
        </w:tc>
        <w:tc>
          <w:tcPr>
            <w:tcW w:w="933" w:type="dxa"/>
            <w:tcBorders>
              <w:right w:val="single" w:color="000000" w:sz="10" w:space="0"/>
            </w:tcBorders>
            <w:vAlign w:val="top"/>
          </w:tcPr>
          <w:p w14:paraId="10AC91F2">
            <w:pPr>
              <w:pStyle w:val="7"/>
            </w:pPr>
          </w:p>
        </w:tc>
      </w:tr>
      <w:tr w14:paraId="2CCD3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37C94940">
            <w:pPr>
              <w:pStyle w:val="7"/>
            </w:pPr>
          </w:p>
        </w:tc>
        <w:tc>
          <w:tcPr>
            <w:tcW w:w="1414" w:type="dxa"/>
            <w:vAlign w:val="top"/>
          </w:tcPr>
          <w:p w14:paraId="5538865D">
            <w:pPr>
              <w:pStyle w:val="7"/>
            </w:pPr>
          </w:p>
        </w:tc>
        <w:tc>
          <w:tcPr>
            <w:tcW w:w="848" w:type="dxa"/>
            <w:vAlign w:val="top"/>
          </w:tcPr>
          <w:p w14:paraId="75360E1E">
            <w:pPr>
              <w:pStyle w:val="7"/>
            </w:pPr>
          </w:p>
        </w:tc>
        <w:tc>
          <w:tcPr>
            <w:tcW w:w="1055" w:type="dxa"/>
            <w:vAlign w:val="top"/>
          </w:tcPr>
          <w:p w14:paraId="0221729D">
            <w:pPr>
              <w:pStyle w:val="7"/>
            </w:pPr>
          </w:p>
        </w:tc>
        <w:tc>
          <w:tcPr>
            <w:tcW w:w="878" w:type="dxa"/>
            <w:vAlign w:val="top"/>
          </w:tcPr>
          <w:p w14:paraId="7C8B219F">
            <w:pPr>
              <w:pStyle w:val="7"/>
            </w:pPr>
          </w:p>
        </w:tc>
        <w:tc>
          <w:tcPr>
            <w:tcW w:w="1017" w:type="dxa"/>
            <w:vAlign w:val="top"/>
          </w:tcPr>
          <w:p w14:paraId="55B998B4">
            <w:pPr>
              <w:pStyle w:val="7"/>
            </w:pPr>
          </w:p>
        </w:tc>
        <w:tc>
          <w:tcPr>
            <w:tcW w:w="1476" w:type="dxa"/>
            <w:vAlign w:val="top"/>
          </w:tcPr>
          <w:p w14:paraId="4C642F6B">
            <w:pPr>
              <w:pStyle w:val="7"/>
            </w:pPr>
          </w:p>
        </w:tc>
        <w:tc>
          <w:tcPr>
            <w:tcW w:w="1017" w:type="dxa"/>
            <w:vAlign w:val="top"/>
          </w:tcPr>
          <w:p w14:paraId="27462A6D">
            <w:pPr>
              <w:pStyle w:val="7"/>
            </w:pPr>
          </w:p>
        </w:tc>
        <w:tc>
          <w:tcPr>
            <w:tcW w:w="933" w:type="dxa"/>
            <w:tcBorders>
              <w:right w:val="single" w:color="000000" w:sz="10" w:space="0"/>
            </w:tcBorders>
            <w:vAlign w:val="top"/>
          </w:tcPr>
          <w:p w14:paraId="39E293CF">
            <w:pPr>
              <w:pStyle w:val="7"/>
            </w:pPr>
          </w:p>
        </w:tc>
      </w:tr>
      <w:tr w14:paraId="59D6B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174" w:type="dxa"/>
            <w:tcBorders>
              <w:left w:val="single" w:color="000000" w:sz="10" w:space="0"/>
            </w:tcBorders>
            <w:vAlign w:val="top"/>
          </w:tcPr>
          <w:p w14:paraId="1C0870C4">
            <w:pPr>
              <w:pStyle w:val="7"/>
            </w:pPr>
          </w:p>
        </w:tc>
        <w:tc>
          <w:tcPr>
            <w:tcW w:w="1414" w:type="dxa"/>
            <w:vAlign w:val="top"/>
          </w:tcPr>
          <w:p w14:paraId="5009FC9A">
            <w:pPr>
              <w:pStyle w:val="7"/>
            </w:pPr>
          </w:p>
        </w:tc>
        <w:tc>
          <w:tcPr>
            <w:tcW w:w="848" w:type="dxa"/>
            <w:vAlign w:val="top"/>
          </w:tcPr>
          <w:p w14:paraId="7A8E8029">
            <w:pPr>
              <w:pStyle w:val="7"/>
            </w:pPr>
          </w:p>
        </w:tc>
        <w:tc>
          <w:tcPr>
            <w:tcW w:w="1055" w:type="dxa"/>
            <w:vAlign w:val="top"/>
          </w:tcPr>
          <w:p w14:paraId="5803C38E">
            <w:pPr>
              <w:pStyle w:val="7"/>
            </w:pPr>
          </w:p>
        </w:tc>
        <w:tc>
          <w:tcPr>
            <w:tcW w:w="878" w:type="dxa"/>
            <w:vAlign w:val="top"/>
          </w:tcPr>
          <w:p w14:paraId="7BBF833D">
            <w:pPr>
              <w:pStyle w:val="7"/>
            </w:pPr>
          </w:p>
        </w:tc>
        <w:tc>
          <w:tcPr>
            <w:tcW w:w="1017" w:type="dxa"/>
            <w:vAlign w:val="top"/>
          </w:tcPr>
          <w:p w14:paraId="74D4055E">
            <w:pPr>
              <w:pStyle w:val="7"/>
            </w:pPr>
          </w:p>
        </w:tc>
        <w:tc>
          <w:tcPr>
            <w:tcW w:w="1476" w:type="dxa"/>
            <w:vAlign w:val="top"/>
          </w:tcPr>
          <w:p w14:paraId="241C89F7">
            <w:pPr>
              <w:pStyle w:val="7"/>
            </w:pPr>
          </w:p>
        </w:tc>
        <w:tc>
          <w:tcPr>
            <w:tcW w:w="1017" w:type="dxa"/>
            <w:vAlign w:val="top"/>
          </w:tcPr>
          <w:p w14:paraId="0EA3D3F4">
            <w:pPr>
              <w:pStyle w:val="7"/>
            </w:pPr>
          </w:p>
        </w:tc>
        <w:tc>
          <w:tcPr>
            <w:tcW w:w="933" w:type="dxa"/>
            <w:tcBorders>
              <w:right w:val="single" w:color="000000" w:sz="10" w:space="0"/>
            </w:tcBorders>
            <w:vAlign w:val="top"/>
          </w:tcPr>
          <w:p w14:paraId="565C19ED">
            <w:pPr>
              <w:pStyle w:val="7"/>
            </w:pPr>
          </w:p>
        </w:tc>
      </w:tr>
      <w:tr w14:paraId="6F052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74" w:type="dxa"/>
            <w:tcBorders>
              <w:left w:val="single" w:color="000000" w:sz="10" w:space="0"/>
            </w:tcBorders>
            <w:vAlign w:val="top"/>
          </w:tcPr>
          <w:p w14:paraId="6C5D5D42">
            <w:pPr>
              <w:pStyle w:val="7"/>
            </w:pPr>
          </w:p>
        </w:tc>
        <w:tc>
          <w:tcPr>
            <w:tcW w:w="1414" w:type="dxa"/>
            <w:vAlign w:val="top"/>
          </w:tcPr>
          <w:p w14:paraId="04F499F7">
            <w:pPr>
              <w:pStyle w:val="7"/>
            </w:pPr>
          </w:p>
        </w:tc>
        <w:tc>
          <w:tcPr>
            <w:tcW w:w="848" w:type="dxa"/>
            <w:vAlign w:val="top"/>
          </w:tcPr>
          <w:p w14:paraId="07EF1083">
            <w:pPr>
              <w:pStyle w:val="7"/>
            </w:pPr>
          </w:p>
        </w:tc>
        <w:tc>
          <w:tcPr>
            <w:tcW w:w="1055" w:type="dxa"/>
            <w:vAlign w:val="top"/>
          </w:tcPr>
          <w:p w14:paraId="44AD8E85">
            <w:pPr>
              <w:pStyle w:val="7"/>
            </w:pPr>
          </w:p>
        </w:tc>
        <w:tc>
          <w:tcPr>
            <w:tcW w:w="878" w:type="dxa"/>
            <w:vAlign w:val="top"/>
          </w:tcPr>
          <w:p w14:paraId="5EC2C174">
            <w:pPr>
              <w:pStyle w:val="7"/>
            </w:pPr>
          </w:p>
        </w:tc>
        <w:tc>
          <w:tcPr>
            <w:tcW w:w="1017" w:type="dxa"/>
            <w:vAlign w:val="top"/>
          </w:tcPr>
          <w:p w14:paraId="163B6235">
            <w:pPr>
              <w:pStyle w:val="7"/>
            </w:pPr>
          </w:p>
        </w:tc>
        <w:tc>
          <w:tcPr>
            <w:tcW w:w="1476" w:type="dxa"/>
            <w:vAlign w:val="top"/>
          </w:tcPr>
          <w:p w14:paraId="19843958">
            <w:pPr>
              <w:pStyle w:val="7"/>
            </w:pPr>
          </w:p>
        </w:tc>
        <w:tc>
          <w:tcPr>
            <w:tcW w:w="1017" w:type="dxa"/>
            <w:vAlign w:val="top"/>
          </w:tcPr>
          <w:p w14:paraId="6AE98F02">
            <w:pPr>
              <w:pStyle w:val="7"/>
            </w:pPr>
          </w:p>
        </w:tc>
        <w:tc>
          <w:tcPr>
            <w:tcW w:w="933" w:type="dxa"/>
            <w:tcBorders>
              <w:right w:val="single" w:color="000000" w:sz="10" w:space="0"/>
            </w:tcBorders>
            <w:vAlign w:val="top"/>
          </w:tcPr>
          <w:p w14:paraId="3C292741">
            <w:pPr>
              <w:pStyle w:val="7"/>
            </w:pPr>
          </w:p>
        </w:tc>
      </w:tr>
      <w:tr w14:paraId="05614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174" w:type="dxa"/>
            <w:tcBorders>
              <w:left w:val="single" w:color="000000" w:sz="10" w:space="0"/>
              <w:bottom w:val="single" w:color="000000" w:sz="10" w:space="0"/>
            </w:tcBorders>
            <w:vAlign w:val="top"/>
          </w:tcPr>
          <w:p w14:paraId="26BCF592">
            <w:pPr>
              <w:pStyle w:val="7"/>
            </w:pPr>
          </w:p>
        </w:tc>
        <w:tc>
          <w:tcPr>
            <w:tcW w:w="1414" w:type="dxa"/>
            <w:tcBorders>
              <w:bottom w:val="single" w:color="000000" w:sz="10" w:space="0"/>
            </w:tcBorders>
            <w:vAlign w:val="top"/>
          </w:tcPr>
          <w:p w14:paraId="5C76879B">
            <w:pPr>
              <w:pStyle w:val="7"/>
            </w:pPr>
          </w:p>
        </w:tc>
        <w:tc>
          <w:tcPr>
            <w:tcW w:w="848" w:type="dxa"/>
            <w:tcBorders>
              <w:bottom w:val="single" w:color="000000" w:sz="10" w:space="0"/>
            </w:tcBorders>
            <w:vAlign w:val="top"/>
          </w:tcPr>
          <w:p w14:paraId="4A2B6F82">
            <w:pPr>
              <w:pStyle w:val="7"/>
            </w:pPr>
          </w:p>
        </w:tc>
        <w:tc>
          <w:tcPr>
            <w:tcW w:w="1055" w:type="dxa"/>
            <w:tcBorders>
              <w:bottom w:val="single" w:color="000000" w:sz="10" w:space="0"/>
            </w:tcBorders>
            <w:vAlign w:val="top"/>
          </w:tcPr>
          <w:p w14:paraId="29B557FB">
            <w:pPr>
              <w:pStyle w:val="7"/>
            </w:pPr>
          </w:p>
        </w:tc>
        <w:tc>
          <w:tcPr>
            <w:tcW w:w="878" w:type="dxa"/>
            <w:tcBorders>
              <w:bottom w:val="single" w:color="000000" w:sz="10" w:space="0"/>
            </w:tcBorders>
            <w:vAlign w:val="top"/>
          </w:tcPr>
          <w:p w14:paraId="0F969FE7">
            <w:pPr>
              <w:pStyle w:val="7"/>
            </w:pPr>
          </w:p>
        </w:tc>
        <w:tc>
          <w:tcPr>
            <w:tcW w:w="1017" w:type="dxa"/>
            <w:tcBorders>
              <w:bottom w:val="single" w:color="000000" w:sz="10" w:space="0"/>
            </w:tcBorders>
            <w:vAlign w:val="top"/>
          </w:tcPr>
          <w:p w14:paraId="5BE33D80">
            <w:pPr>
              <w:pStyle w:val="7"/>
            </w:pPr>
          </w:p>
        </w:tc>
        <w:tc>
          <w:tcPr>
            <w:tcW w:w="1476" w:type="dxa"/>
            <w:tcBorders>
              <w:bottom w:val="single" w:color="000000" w:sz="10" w:space="0"/>
            </w:tcBorders>
            <w:vAlign w:val="top"/>
          </w:tcPr>
          <w:p w14:paraId="5CF16506">
            <w:pPr>
              <w:pStyle w:val="7"/>
            </w:pPr>
          </w:p>
        </w:tc>
        <w:tc>
          <w:tcPr>
            <w:tcW w:w="1017" w:type="dxa"/>
            <w:tcBorders>
              <w:bottom w:val="single" w:color="000000" w:sz="10" w:space="0"/>
            </w:tcBorders>
            <w:vAlign w:val="top"/>
          </w:tcPr>
          <w:p w14:paraId="588768D4">
            <w:pPr>
              <w:pStyle w:val="7"/>
            </w:pPr>
          </w:p>
        </w:tc>
        <w:tc>
          <w:tcPr>
            <w:tcW w:w="933" w:type="dxa"/>
            <w:tcBorders>
              <w:bottom w:val="single" w:color="000000" w:sz="10" w:space="0"/>
              <w:right w:val="single" w:color="000000" w:sz="10" w:space="0"/>
            </w:tcBorders>
            <w:vAlign w:val="top"/>
          </w:tcPr>
          <w:p w14:paraId="5868F5F6">
            <w:pPr>
              <w:pStyle w:val="7"/>
            </w:pPr>
          </w:p>
        </w:tc>
      </w:tr>
    </w:tbl>
    <w:p w14:paraId="1EBA0D6D">
      <w:pPr>
        <w:pStyle w:val="2"/>
      </w:pPr>
    </w:p>
    <w:p w14:paraId="66B60D7C">
      <w:pPr>
        <w:sectPr>
          <w:footerReference r:id="rId45" w:type="default"/>
          <w:pgSz w:w="11906" w:h="16840"/>
          <w:pgMar w:top="400" w:right="1034" w:bottom="1184" w:left="1033" w:header="0" w:footer="945" w:gutter="0"/>
          <w:cols w:space="720" w:num="1"/>
        </w:sectPr>
      </w:pPr>
    </w:p>
    <w:p w14:paraId="1BD326A9">
      <w:pPr>
        <w:pStyle w:val="2"/>
        <w:spacing w:line="472" w:lineRule="auto"/>
      </w:pPr>
    </w:p>
    <w:p w14:paraId="55446E75">
      <w:pPr>
        <w:spacing w:before="91" w:line="223" w:lineRule="auto"/>
        <w:ind w:left="782"/>
        <w:rPr>
          <w:rFonts w:ascii="仿宋" w:hAnsi="仿宋" w:eastAsia="仿宋" w:cs="仿宋"/>
          <w:sz w:val="28"/>
          <w:szCs w:val="28"/>
        </w:rPr>
      </w:pPr>
      <w:r>
        <w:rPr>
          <w:rFonts w:ascii="仿宋" w:hAnsi="仿宋" w:eastAsia="仿宋" w:cs="仿宋"/>
          <w:spacing w:val="-8"/>
          <w:sz w:val="28"/>
          <w:szCs w:val="28"/>
        </w:rPr>
        <w:t>附件5：</w:t>
      </w:r>
    </w:p>
    <w:p w14:paraId="52D2F3A9">
      <w:pPr>
        <w:spacing w:before="224" w:line="224" w:lineRule="auto"/>
        <w:ind w:left="3256"/>
        <w:rPr>
          <w:rFonts w:ascii="仿宋" w:hAnsi="仿宋" w:eastAsia="仿宋" w:cs="仿宋"/>
          <w:sz w:val="28"/>
          <w:szCs w:val="28"/>
        </w:rPr>
      </w:pPr>
      <w:r>
        <w:rPr>
          <w:rFonts w:ascii="仿宋" w:hAnsi="仿宋" w:eastAsia="仿宋" w:cs="仿宋"/>
          <w:spacing w:val="-2"/>
          <w:sz w:val="28"/>
          <w:szCs w:val="28"/>
        </w:rPr>
        <w:t>承包人主要施工管理人员表</w:t>
      </w:r>
    </w:p>
    <w:p w14:paraId="3B5C2176">
      <w:pPr>
        <w:spacing w:line="107" w:lineRule="exact"/>
      </w:pPr>
    </w:p>
    <w:tbl>
      <w:tblPr>
        <w:tblStyle w:val="6"/>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4"/>
        <w:gridCol w:w="1131"/>
        <w:gridCol w:w="1131"/>
        <w:gridCol w:w="4255"/>
      </w:tblGrid>
      <w:tr w14:paraId="0F352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81" w:type="dxa"/>
            <w:tcBorders>
              <w:top w:val="single" w:color="000000" w:sz="10" w:space="0"/>
              <w:left w:val="single" w:color="000000" w:sz="10" w:space="0"/>
            </w:tcBorders>
            <w:vAlign w:val="top"/>
          </w:tcPr>
          <w:p w14:paraId="2D9F94EF">
            <w:pPr>
              <w:spacing w:before="115" w:line="216" w:lineRule="auto"/>
              <w:ind w:left="101"/>
              <w:rPr>
                <w:rFonts w:ascii="仿宋" w:hAnsi="仿宋" w:eastAsia="仿宋" w:cs="仿宋"/>
                <w:sz w:val="28"/>
                <w:szCs w:val="28"/>
              </w:rPr>
            </w:pPr>
            <w:r>
              <w:rPr>
                <w:rFonts w:ascii="仿宋" w:hAnsi="仿宋" w:eastAsia="仿宋" w:cs="仿宋"/>
                <w:spacing w:val="-10"/>
                <w:sz w:val="28"/>
                <w:szCs w:val="28"/>
              </w:rPr>
              <w:t>名</w:t>
            </w:r>
            <w:r>
              <w:rPr>
                <w:rFonts w:ascii="仿宋" w:hAnsi="仿宋" w:eastAsia="仿宋" w:cs="仿宋"/>
                <w:spacing w:val="4"/>
                <w:sz w:val="28"/>
                <w:szCs w:val="28"/>
              </w:rPr>
              <w:t xml:space="preserve">    </w:t>
            </w:r>
            <w:r>
              <w:rPr>
                <w:rFonts w:ascii="仿宋" w:hAnsi="仿宋" w:eastAsia="仿宋" w:cs="仿宋"/>
                <w:spacing w:val="-10"/>
                <w:sz w:val="28"/>
                <w:szCs w:val="28"/>
              </w:rPr>
              <w:t>称</w:t>
            </w:r>
          </w:p>
        </w:tc>
        <w:tc>
          <w:tcPr>
            <w:tcW w:w="1414" w:type="dxa"/>
            <w:tcBorders>
              <w:top w:val="single" w:color="000000" w:sz="10" w:space="0"/>
            </w:tcBorders>
            <w:vAlign w:val="top"/>
          </w:tcPr>
          <w:p w14:paraId="6BDD2116">
            <w:pPr>
              <w:spacing w:before="115" w:line="216" w:lineRule="auto"/>
              <w:ind w:left="96"/>
              <w:rPr>
                <w:rFonts w:ascii="仿宋" w:hAnsi="仿宋" w:eastAsia="仿宋" w:cs="仿宋"/>
                <w:sz w:val="28"/>
                <w:szCs w:val="28"/>
              </w:rPr>
            </w:pPr>
            <w:r>
              <w:rPr>
                <w:rFonts w:ascii="仿宋" w:hAnsi="仿宋" w:eastAsia="仿宋" w:cs="仿宋"/>
                <w:spacing w:val="-9"/>
                <w:sz w:val="28"/>
                <w:szCs w:val="28"/>
              </w:rPr>
              <w:t>姓名</w:t>
            </w:r>
          </w:p>
        </w:tc>
        <w:tc>
          <w:tcPr>
            <w:tcW w:w="1131" w:type="dxa"/>
            <w:tcBorders>
              <w:top w:val="single" w:color="000000" w:sz="10" w:space="0"/>
            </w:tcBorders>
            <w:vAlign w:val="top"/>
          </w:tcPr>
          <w:p w14:paraId="2CCA6200">
            <w:pPr>
              <w:spacing w:before="115" w:line="216" w:lineRule="auto"/>
              <w:ind w:left="99"/>
              <w:rPr>
                <w:rFonts w:ascii="仿宋" w:hAnsi="仿宋" w:eastAsia="仿宋" w:cs="仿宋"/>
                <w:sz w:val="28"/>
                <w:szCs w:val="28"/>
              </w:rPr>
            </w:pPr>
            <w:r>
              <w:rPr>
                <w:rFonts w:ascii="仿宋" w:hAnsi="仿宋" w:eastAsia="仿宋" w:cs="仿宋"/>
                <w:spacing w:val="-8"/>
                <w:sz w:val="28"/>
                <w:szCs w:val="28"/>
              </w:rPr>
              <w:t>职务</w:t>
            </w:r>
          </w:p>
        </w:tc>
        <w:tc>
          <w:tcPr>
            <w:tcW w:w="1131" w:type="dxa"/>
            <w:tcBorders>
              <w:top w:val="single" w:color="000000" w:sz="10" w:space="0"/>
            </w:tcBorders>
            <w:vAlign w:val="top"/>
          </w:tcPr>
          <w:p w14:paraId="620FC970">
            <w:pPr>
              <w:spacing w:before="115" w:line="216" w:lineRule="auto"/>
              <w:ind w:left="101"/>
              <w:rPr>
                <w:rFonts w:ascii="仿宋" w:hAnsi="仿宋" w:eastAsia="仿宋" w:cs="仿宋"/>
                <w:sz w:val="28"/>
                <w:szCs w:val="28"/>
              </w:rPr>
            </w:pPr>
            <w:r>
              <w:rPr>
                <w:rFonts w:ascii="仿宋" w:hAnsi="仿宋" w:eastAsia="仿宋" w:cs="仿宋"/>
                <w:spacing w:val="-8"/>
                <w:sz w:val="28"/>
                <w:szCs w:val="28"/>
              </w:rPr>
              <w:t>职称</w:t>
            </w:r>
          </w:p>
        </w:tc>
        <w:tc>
          <w:tcPr>
            <w:tcW w:w="4255" w:type="dxa"/>
            <w:tcBorders>
              <w:top w:val="single" w:color="000000" w:sz="10" w:space="0"/>
              <w:right w:val="single" w:color="000000" w:sz="10" w:space="0"/>
            </w:tcBorders>
            <w:vAlign w:val="top"/>
          </w:tcPr>
          <w:p w14:paraId="4243878E">
            <w:pPr>
              <w:spacing w:before="115" w:line="216" w:lineRule="auto"/>
              <w:ind w:left="114"/>
              <w:rPr>
                <w:rFonts w:ascii="仿宋" w:hAnsi="仿宋" w:eastAsia="仿宋" w:cs="仿宋"/>
                <w:sz w:val="28"/>
                <w:szCs w:val="28"/>
              </w:rPr>
            </w:pPr>
            <w:r>
              <w:rPr>
                <w:rFonts w:ascii="仿宋" w:hAnsi="仿宋" w:eastAsia="仿宋" w:cs="仿宋"/>
                <w:spacing w:val="-2"/>
                <w:sz w:val="28"/>
                <w:szCs w:val="28"/>
              </w:rPr>
              <w:t>主要资历、经验及承担过的项目</w:t>
            </w:r>
          </w:p>
        </w:tc>
      </w:tr>
      <w:tr w14:paraId="081E3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812" w:type="dxa"/>
            <w:gridSpan w:val="5"/>
            <w:tcBorders>
              <w:left w:val="single" w:color="000000" w:sz="10" w:space="0"/>
              <w:right w:val="single" w:color="000000" w:sz="10" w:space="0"/>
            </w:tcBorders>
            <w:vAlign w:val="top"/>
          </w:tcPr>
          <w:p w14:paraId="2932D68C">
            <w:pPr>
              <w:spacing w:before="139" w:line="196" w:lineRule="auto"/>
              <w:ind w:left="104"/>
              <w:rPr>
                <w:rFonts w:ascii="仿宋" w:hAnsi="仿宋" w:eastAsia="仿宋" w:cs="仿宋"/>
                <w:sz w:val="28"/>
                <w:szCs w:val="28"/>
              </w:rPr>
            </w:pPr>
            <w:r>
              <w:rPr>
                <w:rFonts w:ascii="仿宋" w:hAnsi="仿宋" w:eastAsia="仿宋" w:cs="仿宋"/>
                <w:spacing w:val="-4"/>
                <w:sz w:val="28"/>
                <w:szCs w:val="28"/>
              </w:rPr>
              <w:t>一、总部人员</w:t>
            </w:r>
          </w:p>
        </w:tc>
      </w:tr>
      <w:tr w14:paraId="3CBA9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6FE91F76">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项目主管</w:t>
            </w:r>
          </w:p>
        </w:tc>
        <w:tc>
          <w:tcPr>
            <w:tcW w:w="1414" w:type="dxa"/>
            <w:vAlign w:val="top"/>
          </w:tcPr>
          <w:p w14:paraId="62F35291">
            <w:pPr>
              <w:pStyle w:val="7"/>
            </w:pPr>
          </w:p>
        </w:tc>
        <w:tc>
          <w:tcPr>
            <w:tcW w:w="1131" w:type="dxa"/>
            <w:vAlign w:val="top"/>
          </w:tcPr>
          <w:p w14:paraId="3D5BD203">
            <w:pPr>
              <w:pStyle w:val="7"/>
            </w:pPr>
          </w:p>
        </w:tc>
        <w:tc>
          <w:tcPr>
            <w:tcW w:w="1131" w:type="dxa"/>
            <w:vAlign w:val="top"/>
          </w:tcPr>
          <w:p w14:paraId="1A1BBAD4">
            <w:pPr>
              <w:pStyle w:val="7"/>
            </w:pPr>
          </w:p>
        </w:tc>
        <w:tc>
          <w:tcPr>
            <w:tcW w:w="4255" w:type="dxa"/>
            <w:tcBorders>
              <w:right w:val="single" w:color="000000" w:sz="10" w:space="0"/>
            </w:tcBorders>
            <w:vAlign w:val="top"/>
          </w:tcPr>
          <w:p w14:paraId="33D0F192">
            <w:pPr>
              <w:pStyle w:val="7"/>
            </w:pPr>
          </w:p>
        </w:tc>
      </w:tr>
      <w:tr w14:paraId="4565C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4DA35351">
            <w:pPr>
              <w:pStyle w:val="7"/>
              <w:spacing w:line="248" w:lineRule="auto"/>
            </w:pPr>
          </w:p>
          <w:p w14:paraId="7531B9DE">
            <w:pPr>
              <w:pStyle w:val="7"/>
              <w:spacing w:line="249" w:lineRule="auto"/>
            </w:pPr>
          </w:p>
          <w:p w14:paraId="47B3B64C">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5CC03333">
            <w:pPr>
              <w:pStyle w:val="7"/>
            </w:pPr>
          </w:p>
        </w:tc>
        <w:tc>
          <w:tcPr>
            <w:tcW w:w="1131" w:type="dxa"/>
            <w:vAlign w:val="top"/>
          </w:tcPr>
          <w:p w14:paraId="7D31D96D">
            <w:pPr>
              <w:pStyle w:val="7"/>
            </w:pPr>
          </w:p>
        </w:tc>
        <w:tc>
          <w:tcPr>
            <w:tcW w:w="1131" w:type="dxa"/>
            <w:vAlign w:val="top"/>
          </w:tcPr>
          <w:p w14:paraId="5EE4861C">
            <w:pPr>
              <w:pStyle w:val="7"/>
            </w:pPr>
          </w:p>
        </w:tc>
        <w:tc>
          <w:tcPr>
            <w:tcW w:w="4255" w:type="dxa"/>
            <w:tcBorders>
              <w:right w:val="single" w:color="000000" w:sz="10" w:space="0"/>
            </w:tcBorders>
            <w:vAlign w:val="top"/>
          </w:tcPr>
          <w:p w14:paraId="4CE2980C">
            <w:pPr>
              <w:pStyle w:val="7"/>
            </w:pPr>
          </w:p>
        </w:tc>
      </w:tr>
      <w:tr w14:paraId="58A3B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5FC74F9">
            <w:pPr>
              <w:pStyle w:val="7"/>
            </w:pPr>
          </w:p>
        </w:tc>
        <w:tc>
          <w:tcPr>
            <w:tcW w:w="1414" w:type="dxa"/>
            <w:vAlign w:val="top"/>
          </w:tcPr>
          <w:p w14:paraId="3E7D2E5B">
            <w:pPr>
              <w:pStyle w:val="7"/>
            </w:pPr>
          </w:p>
        </w:tc>
        <w:tc>
          <w:tcPr>
            <w:tcW w:w="1131" w:type="dxa"/>
            <w:vAlign w:val="top"/>
          </w:tcPr>
          <w:p w14:paraId="49BE62C2">
            <w:pPr>
              <w:pStyle w:val="7"/>
            </w:pPr>
          </w:p>
        </w:tc>
        <w:tc>
          <w:tcPr>
            <w:tcW w:w="1131" w:type="dxa"/>
            <w:vAlign w:val="top"/>
          </w:tcPr>
          <w:p w14:paraId="6C729C42">
            <w:pPr>
              <w:pStyle w:val="7"/>
            </w:pPr>
          </w:p>
        </w:tc>
        <w:tc>
          <w:tcPr>
            <w:tcW w:w="4255" w:type="dxa"/>
            <w:tcBorders>
              <w:right w:val="single" w:color="000000" w:sz="10" w:space="0"/>
            </w:tcBorders>
            <w:vAlign w:val="top"/>
          </w:tcPr>
          <w:p w14:paraId="008591B3">
            <w:pPr>
              <w:pStyle w:val="7"/>
            </w:pPr>
          </w:p>
        </w:tc>
      </w:tr>
      <w:tr w14:paraId="6E1C9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tcBorders>
            <w:vAlign w:val="top"/>
          </w:tcPr>
          <w:p w14:paraId="1072EB06">
            <w:pPr>
              <w:pStyle w:val="7"/>
            </w:pPr>
          </w:p>
        </w:tc>
        <w:tc>
          <w:tcPr>
            <w:tcW w:w="1414" w:type="dxa"/>
            <w:vAlign w:val="top"/>
          </w:tcPr>
          <w:p w14:paraId="7CFDB5B8">
            <w:pPr>
              <w:pStyle w:val="7"/>
            </w:pPr>
          </w:p>
        </w:tc>
        <w:tc>
          <w:tcPr>
            <w:tcW w:w="1131" w:type="dxa"/>
            <w:vAlign w:val="top"/>
          </w:tcPr>
          <w:p w14:paraId="6E53F6CF">
            <w:pPr>
              <w:pStyle w:val="7"/>
            </w:pPr>
          </w:p>
        </w:tc>
        <w:tc>
          <w:tcPr>
            <w:tcW w:w="1131" w:type="dxa"/>
            <w:vAlign w:val="top"/>
          </w:tcPr>
          <w:p w14:paraId="6708A672">
            <w:pPr>
              <w:pStyle w:val="7"/>
            </w:pPr>
          </w:p>
        </w:tc>
        <w:tc>
          <w:tcPr>
            <w:tcW w:w="4255" w:type="dxa"/>
            <w:tcBorders>
              <w:right w:val="single" w:color="000000" w:sz="10" w:space="0"/>
            </w:tcBorders>
            <w:vAlign w:val="top"/>
          </w:tcPr>
          <w:p w14:paraId="2468735A">
            <w:pPr>
              <w:pStyle w:val="7"/>
            </w:pPr>
          </w:p>
        </w:tc>
      </w:tr>
      <w:tr w14:paraId="3E702D86">
        <w:tblPrEx>
          <w:tblCellMar>
            <w:top w:w="0" w:type="dxa"/>
            <w:left w:w="0" w:type="dxa"/>
            <w:bottom w:w="0" w:type="dxa"/>
            <w:right w:w="0" w:type="dxa"/>
          </w:tblCellMar>
        </w:tblPrEx>
        <w:trPr>
          <w:trHeight w:val="445" w:hRule="atLeast"/>
        </w:trPr>
        <w:tc>
          <w:tcPr>
            <w:tcW w:w="9812" w:type="dxa"/>
            <w:gridSpan w:val="5"/>
            <w:tcBorders>
              <w:left w:val="single" w:color="000000" w:sz="10" w:space="0"/>
              <w:right w:val="single" w:color="000000" w:sz="10" w:space="0"/>
            </w:tcBorders>
            <w:vAlign w:val="top"/>
          </w:tcPr>
          <w:p w14:paraId="04759CE5">
            <w:pPr>
              <w:spacing w:before="134" w:line="198" w:lineRule="auto"/>
              <w:ind w:left="108"/>
              <w:rPr>
                <w:rFonts w:ascii="仿宋" w:hAnsi="仿宋" w:eastAsia="仿宋" w:cs="仿宋"/>
                <w:sz w:val="28"/>
                <w:szCs w:val="28"/>
              </w:rPr>
            </w:pPr>
            <w:r>
              <w:rPr>
                <w:rFonts w:ascii="仿宋" w:hAnsi="仿宋" w:eastAsia="仿宋" w:cs="仿宋"/>
                <w:spacing w:val="-5"/>
                <w:sz w:val="28"/>
                <w:szCs w:val="28"/>
              </w:rPr>
              <w:t>二、现场人员</w:t>
            </w:r>
          </w:p>
        </w:tc>
      </w:tr>
      <w:tr w14:paraId="692E7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3F628728">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项目经理</w:t>
            </w:r>
          </w:p>
        </w:tc>
        <w:tc>
          <w:tcPr>
            <w:tcW w:w="1414" w:type="dxa"/>
            <w:vAlign w:val="top"/>
          </w:tcPr>
          <w:p w14:paraId="1984D27F">
            <w:pPr>
              <w:pStyle w:val="7"/>
            </w:pPr>
          </w:p>
        </w:tc>
        <w:tc>
          <w:tcPr>
            <w:tcW w:w="1131" w:type="dxa"/>
            <w:vAlign w:val="top"/>
          </w:tcPr>
          <w:p w14:paraId="51580AE7">
            <w:pPr>
              <w:pStyle w:val="7"/>
            </w:pPr>
          </w:p>
        </w:tc>
        <w:tc>
          <w:tcPr>
            <w:tcW w:w="1131" w:type="dxa"/>
            <w:vAlign w:val="top"/>
          </w:tcPr>
          <w:p w14:paraId="29E348B3">
            <w:pPr>
              <w:pStyle w:val="7"/>
            </w:pPr>
          </w:p>
        </w:tc>
        <w:tc>
          <w:tcPr>
            <w:tcW w:w="4255" w:type="dxa"/>
            <w:tcBorders>
              <w:right w:val="single" w:color="000000" w:sz="10" w:space="0"/>
            </w:tcBorders>
            <w:vAlign w:val="top"/>
          </w:tcPr>
          <w:p w14:paraId="78B9F8F8">
            <w:pPr>
              <w:pStyle w:val="7"/>
            </w:pPr>
          </w:p>
        </w:tc>
      </w:tr>
      <w:tr w14:paraId="58A86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531103CE">
            <w:pPr>
              <w:spacing w:before="137" w:line="196" w:lineRule="auto"/>
              <w:ind w:left="101"/>
              <w:rPr>
                <w:rFonts w:ascii="仿宋" w:hAnsi="仿宋" w:eastAsia="仿宋" w:cs="仿宋"/>
                <w:sz w:val="28"/>
                <w:szCs w:val="28"/>
              </w:rPr>
            </w:pPr>
            <w:r>
              <w:rPr>
                <w:rFonts w:ascii="仿宋" w:hAnsi="仿宋" w:eastAsia="仿宋" w:cs="仿宋"/>
                <w:spacing w:val="-4"/>
                <w:sz w:val="28"/>
                <w:szCs w:val="28"/>
              </w:rPr>
              <w:t>项目副经理</w:t>
            </w:r>
          </w:p>
        </w:tc>
        <w:tc>
          <w:tcPr>
            <w:tcW w:w="1414" w:type="dxa"/>
            <w:vAlign w:val="top"/>
          </w:tcPr>
          <w:p w14:paraId="7A0E3197">
            <w:pPr>
              <w:pStyle w:val="7"/>
            </w:pPr>
          </w:p>
        </w:tc>
        <w:tc>
          <w:tcPr>
            <w:tcW w:w="1131" w:type="dxa"/>
            <w:vAlign w:val="top"/>
          </w:tcPr>
          <w:p w14:paraId="12A812FA">
            <w:pPr>
              <w:pStyle w:val="7"/>
            </w:pPr>
          </w:p>
        </w:tc>
        <w:tc>
          <w:tcPr>
            <w:tcW w:w="1131" w:type="dxa"/>
            <w:vAlign w:val="top"/>
          </w:tcPr>
          <w:p w14:paraId="4C4D1491">
            <w:pPr>
              <w:pStyle w:val="7"/>
            </w:pPr>
          </w:p>
        </w:tc>
        <w:tc>
          <w:tcPr>
            <w:tcW w:w="4255" w:type="dxa"/>
            <w:tcBorders>
              <w:right w:val="single" w:color="000000" w:sz="10" w:space="0"/>
            </w:tcBorders>
            <w:vAlign w:val="top"/>
          </w:tcPr>
          <w:p w14:paraId="7D7A72AC">
            <w:pPr>
              <w:pStyle w:val="7"/>
            </w:pPr>
          </w:p>
        </w:tc>
      </w:tr>
      <w:tr w14:paraId="061AA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57C7581">
            <w:pPr>
              <w:spacing w:before="136" w:line="197" w:lineRule="auto"/>
              <w:ind w:left="101"/>
              <w:rPr>
                <w:rFonts w:ascii="仿宋" w:hAnsi="仿宋" w:eastAsia="仿宋" w:cs="仿宋"/>
                <w:sz w:val="28"/>
                <w:szCs w:val="28"/>
              </w:rPr>
            </w:pPr>
            <w:r>
              <w:rPr>
                <w:rFonts w:ascii="仿宋" w:hAnsi="仿宋" w:eastAsia="仿宋" w:cs="仿宋"/>
                <w:spacing w:val="-4"/>
                <w:sz w:val="28"/>
                <w:szCs w:val="28"/>
              </w:rPr>
              <w:t>技术负责人</w:t>
            </w:r>
          </w:p>
        </w:tc>
        <w:tc>
          <w:tcPr>
            <w:tcW w:w="1414" w:type="dxa"/>
            <w:vAlign w:val="top"/>
          </w:tcPr>
          <w:p w14:paraId="6ABABE2E">
            <w:pPr>
              <w:pStyle w:val="7"/>
            </w:pPr>
          </w:p>
        </w:tc>
        <w:tc>
          <w:tcPr>
            <w:tcW w:w="1131" w:type="dxa"/>
            <w:vAlign w:val="top"/>
          </w:tcPr>
          <w:p w14:paraId="1F7DE4DF">
            <w:pPr>
              <w:pStyle w:val="7"/>
            </w:pPr>
          </w:p>
        </w:tc>
        <w:tc>
          <w:tcPr>
            <w:tcW w:w="1131" w:type="dxa"/>
            <w:vAlign w:val="top"/>
          </w:tcPr>
          <w:p w14:paraId="10426474">
            <w:pPr>
              <w:pStyle w:val="7"/>
            </w:pPr>
          </w:p>
        </w:tc>
        <w:tc>
          <w:tcPr>
            <w:tcW w:w="4255" w:type="dxa"/>
            <w:tcBorders>
              <w:right w:val="single" w:color="000000" w:sz="10" w:space="0"/>
            </w:tcBorders>
            <w:vAlign w:val="top"/>
          </w:tcPr>
          <w:p w14:paraId="4610C00E">
            <w:pPr>
              <w:pStyle w:val="7"/>
            </w:pPr>
          </w:p>
        </w:tc>
      </w:tr>
      <w:tr w14:paraId="72259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4135804">
            <w:pPr>
              <w:spacing w:before="137" w:line="196" w:lineRule="auto"/>
              <w:ind w:left="99"/>
              <w:rPr>
                <w:rFonts w:ascii="仿宋" w:hAnsi="仿宋" w:eastAsia="仿宋" w:cs="仿宋"/>
                <w:sz w:val="28"/>
                <w:szCs w:val="28"/>
              </w:rPr>
            </w:pPr>
            <w:r>
              <w:rPr>
                <w:rFonts w:ascii="仿宋" w:hAnsi="仿宋" w:eastAsia="仿宋" w:cs="仿宋"/>
                <w:spacing w:val="-5"/>
                <w:sz w:val="28"/>
                <w:szCs w:val="28"/>
              </w:rPr>
              <w:t>造价管理</w:t>
            </w:r>
          </w:p>
        </w:tc>
        <w:tc>
          <w:tcPr>
            <w:tcW w:w="1414" w:type="dxa"/>
            <w:vAlign w:val="top"/>
          </w:tcPr>
          <w:p w14:paraId="7A29F83D">
            <w:pPr>
              <w:pStyle w:val="7"/>
            </w:pPr>
          </w:p>
        </w:tc>
        <w:tc>
          <w:tcPr>
            <w:tcW w:w="1131" w:type="dxa"/>
            <w:vAlign w:val="top"/>
          </w:tcPr>
          <w:p w14:paraId="1B8EA5CB">
            <w:pPr>
              <w:pStyle w:val="7"/>
            </w:pPr>
          </w:p>
        </w:tc>
        <w:tc>
          <w:tcPr>
            <w:tcW w:w="1131" w:type="dxa"/>
            <w:vAlign w:val="top"/>
          </w:tcPr>
          <w:p w14:paraId="58445947">
            <w:pPr>
              <w:pStyle w:val="7"/>
            </w:pPr>
          </w:p>
        </w:tc>
        <w:tc>
          <w:tcPr>
            <w:tcW w:w="4255" w:type="dxa"/>
            <w:tcBorders>
              <w:right w:val="single" w:color="000000" w:sz="10" w:space="0"/>
            </w:tcBorders>
            <w:vAlign w:val="top"/>
          </w:tcPr>
          <w:p w14:paraId="04E30B14">
            <w:pPr>
              <w:pStyle w:val="7"/>
            </w:pPr>
          </w:p>
        </w:tc>
      </w:tr>
      <w:tr w14:paraId="242B05ED">
        <w:tblPrEx>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0EC7D542">
            <w:pPr>
              <w:spacing w:before="136" w:line="197" w:lineRule="auto"/>
              <w:ind w:left="106"/>
              <w:rPr>
                <w:rFonts w:ascii="仿宋" w:hAnsi="仿宋" w:eastAsia="仿宋" w:cs="仿宋"/>
                <w:sz w:val="28"/>
                <w:szCs w:val="28"/>
              </w:rPr>
            </w:pPr>
            <w:r>
              <w:rPr>
                <w:rFonts w:ascii="仿宋" w:hAnsi="仿宋" w:eastAsia="仿宋" w:cs="仿宋"/>
                <w:spacing w:val="-7"/>
                <w:sz w:val="28"/>
                <w:szCs w:val="28"/>
              </w:rPr>
              <w:t>质量管理</w:t>
            </w:r>
          </w:p>
        </w:tc>
        <w:tc>
          <w:tcPr>
            <w:tcW w:w="1414" w:type="dxa"/>
            <w:vAlign w:val="top"/>
          </w:tcPr>
          <w:p w14:paraId="4534AB28">
            <w:pPr>
              <w:pStyle w:val="7"/>
            </w:pPr>
          </w:p>
        </w:tc>
        <w:tc>
          <w:tcPr>
            <w:tcW w:w="1131" w:type="dxa"/>
            <w:vAlign w:val="top"/>
          </w:tcPr>
          <w:p w14:paraId="645159A1">
            <w:pPr>
              <w:pStyle w:val="7"/>
            </w:pPr>
          </w:p>
        </w:tc>
        <w:tc>
          <w:tcPr>
            <w:tcW w:w="1131" w:type="dxa"/>
            <w:vAlign w:val="top"/>
          </w:tcPr>
          <w:p w14:paraId="5B83D2F0">
            <w:pPr>
              <w:pStyle w:val="7"/>
            </w:pPr>
          </w:p>
        </w:tc>
        <w:tc>
          <w:tcPr>
            <w:tcW w:w="4255" w:type="dxa"/>
            <w:tcBorders>
              <w:right w:val="single" w:color="000000" w:sz="10" w:space="0"/>
            </w:tcBorders>
            <w:vAlign w:val="top"/>
          </w:tcPr>
          <w:p w14:paraId="2AD4EB00">
            <w:pPr>
              <w:pStyle w:val="7"/>
            </w:pPr>
          </w:p>
        </w:tc>
      </w:tr>
      <w:tr w14:paraId="00E4F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D5B862D">
            <w:pPr>
              <w:spacing w:before="136" w:line="197" w:lineRule="auto"/>
              <w:ind w:left="99"/>
              <w:rPr>
                <w:rFonts w:ascii="仿宋" w:hAnsi="仿宋" w:eastAsia="仿宋" w:cs="仿宋"/>
                <w:sz w:val="28"/>
                <w:szCs w:val="28"/>
              </w:rPr>
            </w:pPr>
            <w:r>
              <w:rPr>
                <w:rFonts w:ascii="仿宋" w:hAnsi="仿宋" w:eastAsia="仿宋" w:cs="仿宋"/>
                <w:spacing w:val="-5"/>
                <w:sz w:val="28"/>
                <w:szCs w:val="28"/>
              </w:rPr>
              <w:t>材料管理</w:t>
            </w:r>
          </w:p>
        </w:tc>
        <w:tc>
          <w:tcPr>
            <w:tcW w:w="1414" w:type="dxa"/>
            <w:vAlign w:val="top"/>
          </w:tcPr>
          <w:p w14:paraId="1249D577">
            <w:pPr>
              <w:pStyle w:val="7"/>
            </w:pPr>
          </w:p>
        </w:tc>
        <w:tc>
          <w:tcPr>
            <w:tcW w:w="1131" w:type="dxa"/>
            <w:vAlign w:val="top"/>
          </w:tcPr>
          <w:p w14:paraId="1B273EC3">
            <w:pPr>
              <w:pStyle w:val="7"/>
            </w:pPr>
          </w:p>
        </w:tc>
        <w:tc>
          <w:tcPr>
            <w:tcW w:w="1131" w:type="dxa"/>
            <w:vAlign w:val="top"/>
          </w:tcPr>
          <w:p w14:paraId="0A3E42D8">
            <w:pPr>
              <w:pStyle w:val="7"/>
            </w:pPr>
          </w:p>
        </w:tc>
        <w:tc>
          <w:tcPr>
            <w:tcW w:w="4255" w:type="dxa"/>
            <w:tcBorders>
              <w:right w:val="single" w:color="000000" w:sz="10" w:space="0"/>
            </w:tcBorders>
            <w:vAlign w:val="top"/>
          </w:tcPr>
          <w:p w14:paraId="0A79A4EB">
            <w:pPr>
              <w:pStyle w:val="7"/>
            </w:pPr>
          </w:p>
        </w:tc>
      </w:tr>
      <w:tr w14:paraId="486FB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3F91DEF">
            <w:pPr>
              <w:spacing w:before="137" w:line="196" w:lineRule="auto"/>
              <w:ind w:left="99"/>
              <w:rPr>
                <w:rFonts w:ascii="仿宋" w:hAnsi="仿宋" w:eastAsia="仿宋" w:cs="仿宋"/>
                <w:sz w:val="28"/>
                <w:szCs w:val="28"/>
              </w:rPr>
            </w:pPr>
            <w:r>
              <w:rPr>
                <w:rFonts w:ascii="仿宋" w:hAnsi="仿宋" w:eastAsia="仿宋" w:cs="仿宋"/>
                <w:spacing w:val="-5"/>
                <w:sz w:val="28"/>
                <w:szCs w:val="28"/>
              </w:rPr>
              <w:t>计划管理</w:t>
            </w:r>
          </w:p>
        </w:tc>
        <w:tc>
          <w:tcPr>
            <w:tcW w:w="1414" w:type="dxa"/>
            <w:vAlign w:val="top"/>
          </w:tcPr>
          <w:p w14:paraId="371CAA29">
            <w:pPr>
              <w:pStyle w:val="7"/>
            </w:pPr>
          </w:p>
        </w:tc>
        <w:tc>
          <w:tcPr>
            <w:tcW w:w="1131" w:type="dxa"/>
            <w:vAlign w:val="top"/>
          </w:tcPr>
          <w:p w14:paraId="231E067E">
            <w:pPr>
              <w:pStyle w:val="7"/>
            </w:pPr>
          </w:p>
        </w:tc>
        <w:tc>
          <w:tcPr>
            <w:tcW w:w="1131" w:type="dxa"/>
            <w:vAlign w:val="top"/>
          </w:tcPr>
          <w:p w14:paraId="20421EE0">
            <w:pPr>
              <w:pStyle w:val="7"/>
            </w:pPr>
          </w:p>
        </w:tc>
        <w:tc>
          <w:tcPr>
            <w:tcW w:w="4255" w:type="dxa"/>
            <w:tcBorders>
              <w:right w:val="single" w:color="000000" w:sz="10" w:space="0"/>
            </w:tcBorders>
            <w:vAlign w:val="top"/>
          </w:tcPr>
          <w:p w14:paraId="1F00CA89">
            <w:pPr>
              <w:pStyle w:val="7"/>
            </w:pPr>
          </w:p>
        </w:tc>
      </w:tr>
      <w:tr w14:paraId="21380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98852A9">
            <w:pPr>
              <w:spacing w:before="136" w:line="197" w:lineRule="auto"/>
              <w:ind w:left="103"/>
              <w:rPr>
                <w:rFonts w:ascii="仿宋" w:hAnsi="仿宋" w:eastAsia="仿宋" w:cs="仿宋"/>
                <w:sz w:val="28"/>
                <w:szCs w:val="28"/>
              </w:rPr>
            </w:pPr>
            <w:r>
              <w:rPr>
                <w:rFonts w:ascii="仿宋" w:hAnsi="仿宋" w:eastAsia="仿宋" w:cs="仿宋"/>
                <w:spacing w:val="-6"/>
                <w:sz w:val="28"/>
                <w:szCs w:val="28"/>
              </w:rPr>
              <w:t>安全管理</w:t>
            </w:r>
          </w:p>
        </w:tc>
        <w:tc>
          <w:tcPr>
            <w:tcW w:w="1414" w:type="dxa"/>
            <w:vAlign w:val="top"/>
          </w:tcPr>
          <w:p w14:paraId="4B25AFA9">
            <w:pPr>
              <w:pStyle w:val="7"/>
            </w:pPr>
          </w:p>
        </w:tc>
        <w:tc>
          <w:tcPr>
            <w:tcW w:w="1131" w:type="dxa"/>
            <w:vAlign w:val="top"/>
          </w:tcPr>
          <w:p w14:paraId="43EF74A6">
            <w:pPr>
              <w:pStyle w:val="7"/>
            </w:pPr>
          </w:p>
        </w:tc>
        <w:tc>
          <w:tcPr>
            <w:tcW w:w="1131" w:type="dxa"/>
            <w:vAlign w:val="top"/>
          </w:tcPr>
          <w:p w14:paraId="59722784">
            <w:pPr>
              <w:pStyle w:val="7"/>
            </w:pPr>
          </w:p>
        </w:tc>
        <w:tc>
          <w:tcPr>
            <w:tcW w:w="4255" w:type="dxa"/>
            <w:tcBorders>
              <w:right w:val="single" w:color="000000" w:sz="10" w:space="0"/>
            </w:tcBorders>
            <w:vAlign w:val="top"/>
          </w:tcPr>
          <w:p w14:paraId="16159D55">
            <w:pPr>
              <w:pStyle w:val="7"/>
            </w:pPr>
          </w:p>
        </w:tc>
      </w:tr>
      <w:tr w14:paraId="16B39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08744B90">
            <w:pPr>
              <w:pStyle w:val="7"/>
              <w:spacing w:line="293" w:lineRule="auto"/>
            </w:pPr>
          </w:p>
          <w:p w14:paraId="3D32AD6A">
            <w:pPr>
              <w:pStyle w:val="7"/>
              <w:spacing w:line="293" w:lineRule="auto"/>
            </w:pPr>
          </w:p>
          <w:p w14:paraId="66AC6E75">
            <w:pPr>
              <w:pStyle w:val="7"/>
              <w:spacing w:line="294" w:lineRule="auto"/>
            </w:pPr>
          </w:p>
          <w:p w14:paraId="6AAF5620">
            <w:pPr>
              <w:pStyle w:val="7"/>
              <w:spacing w:line="294" w:lineRule="auto"/>
            </w:pPr>
          </w:p>
          <w:p w14:paraId="1CD01D0C">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5BC8BFA2">
            <w:pPr>
              <w:pStyle w:val="7"/>
            </w:pPr>
          </w:p>
        </w:tc>
        <w:tc>
          <w:tcPr>
            <w:tcW w:w="1131" w:type="dxa"/>
            <w:vAlign w:val="top"/>
          </w:tcPr>
          <w:p w14:paraId="7E3880B0">
            <w:pPr>
              <w:pStyle w:val="7"/>
            </w:pPr>
          </w:p>
        </w:tc>
        <w:tc>
          <w:tcPr>
            <w:tcW w:w="1131" w:type="dxa"/>
            <w:vAlign w:val="top"/>
          </w:tcPr>
          <w:p w14:paraId="78BD6AAC">
            <w:pPr>
              <w:pStyle w:val="7"/>
            </w:pPr>
          </w:p>
        </w:tc>
        <w:tc>
          <w:tcPr>
            <w:tcW w:w="4255" w:type="dxa"/>
            <w:tcBorders>
              <w:right w:val="single" w:color="000000" w:sz="10" w:space="0"/>
            </w:tcBorders>
            <w:vAlign w:val="top"/>
          </w:tcPr>
          <w:p w14:paraId="79304690">
            <w:pPr>
              <w:pStyle w:val="7"/>
            </w:pPr>
          </w:p>
        </w:tc>
      </w:tr>
      <w:tr w14:paraId="51BBE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253D3055">
            <w:pPr>
              <w:pStyle w:val="7"/>
            </w:pPr>
          </w:p>
        </w:tc>
        <w:tc>
          <w:tcPr>
            <w:tcW w:w="1414" w:type="dxa"/>
            <w:vAlign w:val="top"/>
          </w:tcPr>
          <w:p w14:paraId="4C818C5C">
            <w:pPr>
              <w:pStyle w:val="7"/>
            </w:pPr>
          </w:p>
        </w:tc>
        <w:tc>
          <w:tcPr>
            <w:tcW w:w="1131" w:type="dxa"/>
            <w:vAlign w:val="top"/>
          </w:tcPr>
          <w:p w14:paraId="14553795">
            <w:pPr>
              <w:pStyle w:val="7"/>
            </w:pPr>
          </w:p>
        </w:tc>
        <w:tc>
          <w:tcPr>
            <w:tcW w:w="1131" w:type="dxa"/>
            <w:vAlign w:val="top"/>
          </w:tcPr>
          <w:p w14:paraId="306BA8B1">
            <w:pPr>
              <w:pStyle w:val="7"/>
            </w:pPr>
          </w:p>
        </w:tc>
        <w:tc>
          <w:tcPr>
            <w:tcW w:w="4255" w:type="dxa"/>
            <w:tcBorders>
              <w:right w:val="single" w:color="000000" w:sz="10" w:space="0"/>
            </w:tcBorders>
            <w:vAlign w:val="top"/>
          </w:tcPr>
          <w:p w14:paraId="0512C092">
            <w:pPr>
              <w:pStyle w:val="7"/>
            </w:pPr>
          </w:p>
        </w:tc>
      </w:tr>
      <w:tr w14:paraId="3F4FF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15FAC898">
            <w:pPr>
              <w:pStyle w:val="7"/>
            </w:pPr>
          </w:p>
        </w:tc>
        <w:tc>
          <w:tcPr>
            <w:tcW w:w="1414" w:type="dxa"/>
            <w:vAlign w:val="top"/>
          </w:tcPr>
          <w:p w14:paraId="6859906B">
            <w:pPr>
              <w:pStyle w:val="7"/>
            </w:pPr>
          </w:p>
        </w:tc>
        <w:tc>
          <w:tcPr>
            <w:tcW w:w="1131" w:type="dxa"/>
            <w:vAlign w:val="top"/>
          </w:tcPr>
          <w:p w14:paraId="765FD5A9">
            <w:pPr>
              <w:pStyle w:val="7"/>
            </w:pPr>
          </w:p>
        </w:tc>
        <w:tc>
          <w:tcPr>
            <w:tcW w:w="1131" w:type="dxa"/>
            <w:vAlign w:val="top"/>
          </w:tcPr>
          <w:p w14:paraId="6709C551">
            <w:pPr>
              <w:pStyle w:val="7"/>
            </w:pPr>
          </w:p>
        </w:tc>
        <w:tc>
          <w:tcPr>
            <w:tcW w:w="4255" w:type="dxa"/>
            <w:tcBorders>
              <w:right w:val="single" w:color="000000" w:sz="10" w:space="0"/>
            </w:tcBorders>
            <w:vAlign w:val="top"/>
          </w:tcPr>
          <w:p w14:paraId="050C213B">
            <w:pPr>
              <w:pStyle w:val="7"/>
            </w:pPr>
          </w:p>
        </w:tc>
      </w:tr>
      <w:tr w14:paraId="1B5D6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314CFF25">
            <w:pPr>
              <w:pStyle w:val="7"/>
            </w:pPr>
          </w:p>
        </w:tc>
        <w:tc>
          <w:tcPr>
            <w:tcW w:w="1414" w:type="dxa"/>
            <w:vAlign w:val="top"/>
          </w:tcPr>
          <w:p w14:paraId="0E7ED9FF">
            <w:pPr>
              <w:pStyle w:val="7"/>
            </w:pPr>
          </w:p>
        </w:tc>
        <w:tc>
          <w:tcPr>
            <w:tcW w:w="1131" w:type="dxa"/>
            <w:vAlign w:val="top"/>
          </w:tcPr>
          <w:p w14:paraId="034CCCDD">
            <w:pPr>
              <w:pStyle w:val="7"/>
            </w:pPr>
          </w:p>
        </w:tc>
        <w:tc>
          <w:tcPr>
            <w:tcW w:w="1131" w:type="dxa"/>
            <w:vAlign w:val="top"/>
          </w:tcPr>
          <w:p w14:paraId="78DA7129">
            <w:pPr>
              <w:pStyle w:val="7"/>
            </w:pPr>
          </w:p>
        </w:tc>
        <w:tc>
          <w:tcPr>
            <w:tcW w:w="4255" w:type="dxa"/>
            <w:tcBorders>
              <w:right w:val="single" w:color="000000" w:sz="10" w:space="0"/>
            </w:tcBorders>
            <w:vAlign w:val="top"/>
          </w:tcPr>
          <w:p w14:paraId="6E419180">
            <w:pPr>
              <w:pStyle w:val="7"/>
            </w:pPr>
          </w:p>
        </w:tc>
      </w:tr>
      <w:tr w14:paraId="24B10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881" w:type="dxa"/>
            <w:vMerge w:val="continue"/>
            <w:tcBorders>
              <w:top w:val="nil"/>
              <w:left w:val="single" w:color="000000" w:sz="10" w:space="0"/>
              <w:bottom w:val="nil"/>
            </w:tcBorders>
            <w:vAlign w:val="top"/>
          </w:tcPr>
          <w:p w14:paraId="66ECEC25">
            <w:pPr>
              <w:pStyle w:val="7"/>
            </w:pPr>
          </w:p>
        </w:tc>
        <w:tc>
          <w:tcPr>
            <w:tcW w:w="1414" w:type="dxa"/>
            <w:vAlign w:val="top"/>
          </w:tcPr>
          <w:p w14:paraId="3E13E847">
            <w:pPr>
              <w:pStyle w:val="7"/>
            </w:pPr>
          </w:p>
        </w:tc>
        <w:tc>
          <w:tcPr>
            <w:tcW w:w="1131" w:type="dxa"/>
            <w:vAlign w:val="top"/>
          </w:tcPr>
          <w:p w14:paraId="69065AAC">
            <w:pPr>
              <w:pStyle w:val="7"/>
            </w:pPr>
          </w:p>
        </w:tc>
        <w:tc>
          <w:tcPr>
            <w:tcW w:w="1131" w:type="dxa"/>
            <w:vAlign w:val="top"/>
          </w:tcPr>
          <w:p w14:paraId="6ABE64F4">
            <w:pPr>
              <w:pStyle w:val="7"/>
            </w:pPr>
          </w:p>
        </w:tc>
        <w:tc>
          <w:tcPr>
            <w:tcW w:w="4255" w:type="dxa"/>
            <w:tcBorders>
              <w:right w:val="single" w:color="000000" w:sz="10" w:space="0"/>
            </w:tcBorders>
            <w:vAlign w:val="top"/>
          </w:tcPr>
          <w:p w14:paraId="2CA24AC0">
            <w:pPr>
              <w:pStyle w:val="7"/>
            </w:pPr>
          </w:p>
        </w:tc>
      </w:tr>
      <w:tr w14:paraId="228C0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81" w:type="dxa"/>
            <w:vMerge w:val="continue"/>
            <w:tcBorders>
              <w:top w:val="nil"/>
              <w:left w:val="single" w:color="000000" w:sz="10" w:space="0"/>
              <w:bottom w:val="single" w:color="000000" w:sz="10" w:space="0"/>
            </w:tcBorders>
            <w:vAlign w:val="top"/>
          </w:tcPr>
          <w:p w14:paraId="5B03BF53">
            <w:pPr>
              <w:pStyle w:val="7"/>
            </w:pPr>
          </w:p>
        </w:tc>
        <w:tc>
          <w:tcPr>
            <w:tcW w:w="1414" w:type="dxa"/>
            <w:tcBorders>
              <w:bottom w:val="single" w:color="000000" w:sz="10" w:space="0"/>
            </w:tcBorders>
            <w:vAlign w:val="top"/>
          </w:tcPr>
          <w:p w14:paraId="41BD79DF">
            <w:pPr>
              <w:pStyle w:val="7"/>
            </w:pPr>
          </w:p>
        </w:tc>
        <w:tc>
          <w:tcPr>
            <w:tcW w:w="1131" w:type="dxa"/>
            <w:tcBorders>
              <w:bottom w:val="single" w:color="000000" w:sz="10" w:space="0"/>
            </w:tcBorders>
            <w:vAlign w:val="top"/>
          </w:tcPr>
          <w:p w14:paraId="7D3AFE5D">
            <w:pPr>
              <w:pStyle w:val="7"/>
            </w:pPr>
          </w:p>
        </w:tc>
        <w:tc>
          <w:tcPr>
            <w:tcW w:w="1131" w:type="dxa"/>
            <w:tcBorders>
              <w:bottom w:val="single" w:color="000000" w:sz="10" w:space="0"/>
            </w:tcBorders>
            <w:vAlign w:val="top"/>
          </w:tcPr>
          <w:p w14:paraId="283D4686">
            <w:pPr>
              <w:pStyle w:val="7"/>
            </w:pPr>
          </w:p>
        </w:tc>
        <w:tc>
          <w:tcPr>
            <w:tcW w:w="4255" w:type="dxa"/>
            <w:tcBorders>
              <w:bottom w:val="single" w:color="000000" w:sz="10" w:space="0"/>
              <w:right w:val="single" w:color="000000" w:sz="10" w:space="0"/>
            </w:tcBorders>
            <w:vAlign w:val="top"/>
          </w:tcPr>
          <w:p w14:paraId="58678422">
            <w:pPr>
              <w:pStyle w:val="7"/>
            </w:pPr>
          </w:p>
        </w:tc>
      </w:tr>
    </w:tbl>
    <w:p w14:paraId="1607BC1A">
      <w:pPr>
        <w:pStyle w:val="2"/>
      </w:pPr>
    </w:p>
    <w:p w14:paraId="6C39BBF4">
      <w:pPr>
        <w:sectPr>
          <w:pgSz w:w="11906" w:h="16840"/>
          <w:pgMar w:top="400" w:right="1034" w:bottom="1184" w:left="1033" w:header="0" w:footer="945" w:gutter="0"/>
          <w:cols w:space="720" w:num="1"/>
        </w:sectPr>
      </w:pPr>
    </w:p>
    <w:p w14:paraId="5881409F">
      <w:pPr>
        <w:pStyle w:val="2"/>
        <w:spacing w:line="472" w:lineRule="auto"/>
      </w:pPr>
    </w:p>
    <w:p w14:paraId="4BDAEC64">
      <w:pPr>
        <w:spacing w:before="91" w:line="223" w:lineRule="auto"/>
        <w:ind w:left="782"/>
        <w:rPr>
          <w:rFonts w:ascii="仿宋" w:hAnsi="仿宋" w:eastAsia="仿宋" w:cs="仿宋"/>
          <w:sz w:val="28"/>
          <w:szCs w:val="28"/>
        </w:rPr>
      </w:pPr>
      <w:r>
        <w:rPr>
          <w:rFonts w:ascii="仿宋" w:hAnsi="仿宋" w:eastAsia="仿宋" w:cs="仿宋"/>
          <w:spacing w:val="-8"/>
          <w:sz w:val="28"/>
          <w:szCs w:val="28"/>
        </w:rPr>
        <w:t>附件6：</w:t>
      </w:r>
    </w:p>
    <w:p w14:paraId="4B9DA2D7">
      <w:pPr>
        <w:spacing w:before="224" w:line="224" w:lineRule="auto"/>
        <w:ind w:left="3260"/>
        <w:rPr>
          <w:rFonts w:ascii="仿宋" w:hAnsi="仿宋" w:eastAsia="仿宋" w:cs="仿宋"/>
          <w:sz w:val="28"/>
          <w:szCs w:val="28"/>
        </w:rPr>
      </w:pPr>
      <w:r>
        <w:rPr>
          <w:rFonts w:ascii="仿宋" w:hAnsi="仿宋" w:eastAsia="仿宋" w:cs="仿宋"/>
          <w:spacing w:val="-2"/>
          <w:sz w:val="28"/>
          <w:szCs w:val="28"/>
        </w:rPr>
        <w:t>分包人主要施工管理人员表</w:t>
      </w:r>
    </w:p>
    <w:p w14:paraId="6AB215CE">
      <w:pPr>
        <w:spacing w:line="107" w:lineRule="exact"/>
      </w:pPr>
    </w:p>
    <w:tbl>
      <w:tblPr>
        <w:tblStyle w:val="6"/>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4"/>
        <w:gridCol w:w="1131"/>
        <w:gridCol w:w="1131"/>
        <w:gridCol w:w="4255"/>
      </w:tblGrid>
      <w:tr w14:paraId="6F444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81" w:type="dxa"/>
            <w:tcBorders>
              <w:top w:val="single" w:color="000000" w:sz="10" w:space="0"/>
              <w:left w:val="single" w:color="000000" w:sz="10" w:space="0"/>
            </w:tcBorders>
            <w:vAlign w:val="top"/>
          </w:tcPr>
          <w:p w14:paraId="38794CF7">
            <w:pPr>
              <w:spacing w:before="115" w:line="216" w:lineRule="auto"/>
              <w:ind w:left="101"/>
              <w:rPr>
                <w:rFonts w:ascii="仿宋" w:hAnsi="仿宋" w:eastAsia="仿宋" w:cs="仿宋"/>
                <w:sz w:val="28"/>
                <w:szCs w:val="28"/>
              </w:rPr>
            </w:pPr>
            <w:r>
              <w:rPr>
                <w:rFonts w:ascii="仿宋" w:hAnsi="仿宋" w:eastAsia="仿宋" w:cs="仿宋"/>
                <w:spacing w:val="-10"/>
                <w:sz w:val="28"/>
                <w:szCs w:val="28"/>
              </w:rPr>
              <w:t>名</w:t>
            </w:r>
            <w:r>
              <w:rPr>
                <w:rFonts w:ascii="仿宋" w:hAnsi="仿宋" w:eastAsia="仿宋" w:cs="仿宋"/>
                <w:spacing w:val="4"/>
                <w:sz w:val="28"/>
                <w:szCs w:val="28"/>
              </w:rPr>
              <w:t xml:space="preserve">    </w:t>
            </w:r>
            <w:r>
              <w:rPr>
                <w:rFonts w:ascii="仿宋" w:hAnsi="仿宋" w:eastAsia="仿宋" w:cs="仿宋"/>
                <w:spacing w:val="-10"/>
                <w:sz w:val="28"/>
                <w:szCs w:val="28"/>
              </w:rPr>
              <w:t>称</w:t>
            </w:r>
          </w:p>
        </w:tc>
        <w:tc>
          <w:tcPr>
            <w:tcW w:w="1414" w:type="dxa"/>
            <w:tcBorders>
              <w:top w:val="single" w:color="000000" w:sz="10" w:space="0"/>
            </w:tcBorders>
            <w:vAlign w:val="top"/>
          </w:tcPr>
          <w:p w14:paraId="5E8B628F">
            <w:pPr>
              <w:spacing w:before="115" w:line="216" w:lineRule="auto"/>
              <w:ind w:left="96"/>
              <w:rPr>
                <w:rFonts w:ascii="仿宋" w:hAnsi="仿宋" w:eastAsia="仿宋" w:cs="仿宋"/>
                <w:sz w:val="28"/>
                <w:szCs w:val="28"/>
              </w:rPr>
            </w:pPr>
            <w:r>
              <w:rPr>
                <w:rFonts w:ascii="仿宋" w:hAnsi="仿宋" w:eastAsia="仿宋" w:cs="仿宋"/>
                <w:spacing w:val="-9"/>
                <w:sz w:val="28"/>
                <w:szCs w:val="28"/>
              </w:rPr>
              <w:t>姓名</w:t>
            </w:r>
          </w:p>
        </w:tc>
        <w:tc>
          <w:tcPr>
            <w:tcW w:w="1131" w:type="dxa"/>
            <w:tcBorders>
              <w:top w:val="single" w:color="000000" w:sz="10" w:space="0"/>
            </w:tcBorders>
            <w:vAlign w:val="top"/>
          </w:tcPr>
          <w:p w14:paraId="0DA28202">
            <w:pPr>
              <w:spacing w:before="115" w:line="216" w:lineRule="auto"/>
              <w:ind w:left="99"/>
              <w:rPr>
                <w:rFonts w:ascii="仿宋" w:hAnsi="仿宋" w:eastAsia="仿宋" w:cs="仿宋"/>
                <w:sz w:val="28"/>
                <w:szCs w:val="28"/>
              </w:rPr>
            </w:pPr>
            <w:r>
              <w:rPr>
                <w:rFonts w:ascii="仿宋" w:hAnsi="仿宋" w:eastAsia="仿宋" w:cs="仿宋"/>
                <w:spacing w:val="-8"/>
                <w:sz w:val="28"/>
                <w:szCs w:val="28"/>
              </w:rPr>
              <w:t>职务</w:t>
            </w:r>
          </w:p>
        </w:tc>
        <w:tc>
          <w:tcPr>
            <w:tcW w:w="1131" w:type="dxa"/>
            <w:tcBorders>
              <w:top w:val="single" w:color="000000" w:sz="10" w:space="0"/>
            </w:tcBorders>
            <w:vAlign w:val="top"/>
          </w:tcPr>
          <w:p w14:paraId="0A17A43B">
            <w:pPr>
              <w:spacing w:before="115" w:line="216" w:lineRule="auto"/>
              <w:ind w:left="101"/>
              <w:rPr>
                <w:rFonts w:ascii="仿宋" w:hAnsi="仿宋" w:eastAsia="仿宋" w:cs="仿宋"/>
                <w:sz w:val="28"/>
                <w:szCs w:val="28"/>
              </w:rPr>
            </w:pPr>
            <w:r>
              <w:rPr>
                <w:rFonts w:ascii="仿宋" w:hAnsi="仿宋" w:eastAsia="仿宋" w:cs="仿宋"/>
                <w:spacing w:val="-8"/>
                <w:sz w:val="28"/>
                <w:szCs w:val="28"/>
              </w:rPr>
              <w:t>职称</w:t>
            </w:r>
          </w:p>
        </w:tc>
        <w:tc>
          <w:tcPr>
            <w:tcW w:w="4255" w:type="dxa"/>
            <w:tcBorders>
              <w:top w:val="single" w:color="000000" w:sz="10" w:space="0"/>
              <w:right w:val="single" w:color="000000" w:sz="10" w:space="0"/>
            </w:tcBorders>
            <w:vAlign w:val="top"/>
          </w:tcPr>
          <w:p w14:paraId="720B4510">
            <w:pPr>
              <w:spacing w:before="115" w:line="216" w:lineRule="auto"/>
              <w:ind w:left="114"/>
              <w:rPr>
                <w:rFonts w:ascii="仿宋" w:hAnsi="仿宋" w:eastAsia="仿宋" w:cs="仿宋"/>
                <w:sz w:val="28"/>
                <w:szCs w:val="28"/>
              </w:rPr>
            </w:pPr>
            <w:r>
              <w:rPr>
                <w:rFonts w:ascii="仿宋" w:hAnsi="仿宋" w:eastAsia="仿宋" w:cs="仿宋"/>
                <w:spacing w:val="-2"/>
                <w:sz w:val="28"/>
                <w:szCs w:val="28"/>
              </w:rPr>
              <w:t>主要资历、经验及承担过的项目</w:t>
            </w:r>
          </w:p>
        </w:tc>
      </w:tr>
      <w:tr w14:paraId="3E14A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812" w:type="dxa"/>
            <w:gridSpan w:val="5"/>
            <w:tcBorders>
              <w:left w:val="single" w:color="000000" w:sz="10" w:space="0"/>
              <w:right w:val="single" w:color="000000" w:sz="10" w:space="0"/>
            </w:tcBorders>
            <w:vAlign w:val="top"/>
          </w:tcPr>
          <w:p w14:paraId="6D15399F">
            <w:pPr>
              <w:spacing w:before="139" w:line="196" w:lineRule="auto"/>
              <w:ind w:left="104"/>
              <w:rPr>
                <w:rFonts w:ascii="仿宋" w:hAnsi="仿宋" w:eastAsia="仿宋" w:cs="仿宋"/>
                <w:sz w:val="28"/>
                <w:szCs w:val="28"/>
              </w:rPr>
            </w:pPr>
            <w:r>
              <w:rPr>
                <w:rFonts w:ascii="仿宋" w:hAnsi="仿宋" w:eastAsia="仿宋" w:cs="仿宋"/>
                <w:spacing w:val="-4"/>
                <w:sz w:val="28"/>
                <w:szCs w:val="28"/>
              </w:rPr>
              <w:t>一、总部人员</w:t>
            </w:r>
          </w:p>
        </w:tc>
      </w:tr>
      <w:tr w14:paraId="279ED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A374519">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项目主管</w:t>
            </w:r>
          </w:p>
        </w:tc>
        <w:tc>
          <w:tcPr>
            <w:tcW w:w="1414" w:type="dxa"/>
            <w:vAlign w:val="top"/>
          </w:tcPr>
          <w:p w14:paraId="2F469974">
            <w:pPr>
              <w:pStyle w:val="7"/>
            </w:pPr>
          </w:p>
        </w:tc>
        <w:tc>
          <w:tcPr>
            <w:tcW w:w="1131" w:type="dxa"/>
            <w:vAlign w:val="top"/>
          </w:tcPr>
          <w:p w14:paraId="1D7B189E">
            <w:pPr>
              <w:pStyle w:val="7"/>
            </w:pPr>
          </w:p>
        </w:tc>
        <w:tc>
          <w:tcPr>
            <w:tcW w:w="1131" w:type="dxa"/>
            <w:vAlign w:val="top"/>
          </w:tcPr>
          <w:p w14:paraId="42A92622">
            <w:pPr>
              <w:pStyle w:val="7"/>
            </w:pPr>
          </w:p>
        </w:tc>
        <w:tc>
          <w:tcPr>
            <w:tcW w:w="4255" w:type="dxa"/>
            <w:tcBorders>
              <w:right w:val="single" w:color="000000" w:sz="10" w:space="0"/>
            </w:tcBorders>
            <w:vAlign w:val="top"/>
          </w:tcPr>
          <w:p w14:paraId="3BAC8B39">
            <w:pPr>
              <w:pStyle w:val="7"/>
            </w:pPr>
          </w:p>
        </w:tc>
      </w:tr>
      <w:tr w14:paraId="4B5C3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7312B4D5">
            <w:pPr>
              <w:pStyle w:val="7"/>
              <w:spacing w:line="248" w:lineRule="auto"/>
            </w:pPr>
          </w:p>
          <w:p w14:paraId="665EB055">
            <w:pPr>
              <w:pStyle w:val="7"/>
              <w:spacing w:line="249" w:lineRule="auto"/>
            </w:pPr>
          </w:p>
          <w:p w14:paraId="1293906A">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226ED99A">
            <w:pPr>
              <w:pStyle w:val="7"/>
            </w:pPr>
          </w:p>
        </w:tc>
        <w:tc>
          <w:tcPr>
            <w:tcW w:w="1131" w:type="dxa"/>
            <w:vAlign w:val="top"/>
          </w:tcPr>
          <w:p w14:paraId="1772F04C">
            <w:pPr>
              <w:pStyle w:val="7"/>
            </w:pPr>
          </w:p>
        </w:tc>
        <w:tc>
          <w:tcPr>
            <w:tcW w:w="1131" w:type="dxa"/>
            <w:vAlign w:val="top"/>
          </w:tcPr>
          <w:p w14:paraId="011E02BA">
            <w:pPr>
              <w:pStyle w:val="7"/>
            </w:pPr>
          </w:p>
        </w:tc>
        <w:tc>
          <w:tcPr>
            <w:tcW w:w="4255" w:type="dxa"/>
            <w:tcBorders>
              <w:right w:val="single" w:color="000000" w:sz="10" w:space="0"/>
            </w:tcBorders>
            <w:vAlign w:val="top"/>
          </w:tcPr>
          <w:p w14:paraId="3ED9D763">
            <w:pPr>
              <w:pStyle w:val="7"/>
            </w:pPr>
          </w:p>
        </w:tc>
      </w:tr>
      <w:tr w14:paraId="720D0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05DBB9B">
            <w:pPr>
              <w:pStyle w:val="7"/>
            </w:pPr>
          </w:p>
        </w:tc>
        <w:tc>
          <w:tcPr>
            <w:tcW w:w="1414" w:type="dxa"/>
            <w:vAlign w:val="top"/>
          </w:tcPr>
          <w:p w14:paraId="6D613932">
            <w:pPr>
              <w:pStyle w:val="7"/>
            </w:pPr>
          </w:p>
        </w:tc>
        <w:tc>
          <w:tcPr>
            <w:tcW w:w="1131" w:type="dxa"/>
            <w:vAlign w:val="top"/>
          </w:tcPr>
          <w:p w14:paraId="506403A8">
            <w:pPr>
              <w:pStyle w:val="7"/>
            </w:pPr>
          </w:p>
        </w:tc>
        <w:tc>
          <w:tcPr>
            <w:tcW w:w="1131" w:type="dxa"/>
            <w:vAlign w:val="top"/>
          </w:tcPr>
          <w:p w14:paraId="2ABE316D">
            <w:pPr>
              <w:pStyle w:val="7"/>
            </w:pPr>
          </w:p>
        </w:tc>
        <w:tc>
          <w:tcPr>
            <w:tcW w:w="4255" w:type="dxa"/>
            <w:tcBorders>
              <w:right w:val="single" w:color="000000" w:sz="10" w:space="0"/>
            </w:tcBorders>
            <w:vAlign w:val="top"/>
          </w:tcPr>
          <w:p w14:paraId="1852CD07">
            <w:pPr>
              <w:pStyle w:val="7"/>
            </w:pPr>
          </w:p>
        </w:tc>
      </w:tr>
      <w:tr w14:paraId="27C72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tcBorders>
            <w:vAlign w:val="top"/>
          </w:tcPr>
          <w:p w14:paraId="4F6F4492">
            <w:pPr>
              <w:pStyle w:val="7"/>
            </w:pPr>
          </w:p>
        </w:tc>
        <w:tc>
          <w:tcPr>
            <w:tcW w:w="1414" w:type="dxa"/>
            <w:vAlign w:val="top"/>
          </w:tcPr>
          <w:p w14:paraId="39A1E17C">
            <w:pPr>
              <w:pStyle w:val="7"/>
            </w:pPr>
          </w:p>
        </w:tc>
        <w:tc>
          <w:tcPr>
            <w:tcW w:w="1131" w:type="dxa"/>
            <w:vAlign w:val="top"/>
          </w:tcPr>
          <w:p w14:paraId="2072F8FC">
            <w:pPr>
              <w:pStyle w:val="7"/>
            </w:pPr>
          </w:p>
        </w:tc>
        <w:tc>
          <w:tcPr>
            <w:tcW w:w="1131" w:type="dxa"/>
            <w:vAlign w:val="top"/>
          </w:tcPr>
          <w:p w14:paraId="2296336E">
            <w:pPr>
              <w:pStyle w:val="7"/>
            </w:pPr>
          </w:p>
        </w:tc>
        <w:tc>
          <w:tcPr>
            <w:tcW w:w="4255" w:type="dxa"/>
            <w:tcBorders>
              <w:right w:val="single" w:color="000000" w:sz="10" w:space="0"/>
            </w:tcBorders>
            <w:vAlign w:val="top"/>
          </w:tcPr>
          <w:p w14:paraId="153FE4DB">
            <w:pPr>
              <w:pStyle w:val="7"/>
            </w:pPr>
          </w:p>
        </w:tc>
      </w:tr>
      <w:tr w14:paraId="1AF58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812" w:type="dxa"/>
            <w:gridSpan w:val="5"/>
            <w:tcBorders>
              <w:left w:val="single" w:color="000000" w:sz="10" w:space="0"/>
              <w:right w:val="single" w:color="000000" w:sz="10" w:space="0"/>
            </w:tcBorders>
            <w:vAlign w:val="top"/>
          </w:tcPr>
          <w:p w14:paraId="18393391">
            <w:pPr>
              <w:spacing w:before="134" w:line="198" w:lineRule="auto"/>
              <w:ind w:left="108"/>
              <w:rPr>
                <w:rFonts w:ascii="仿宋" w:hAnsi="仿宋" w:eastAsia="仿宋" w:cs="仿宋"/>
                <w:sz w:val="28"/>
                <w:szCs w:val="28"/>
              </w:rPr>
            </w:pPr>
            <w:r>
              <w:rPr>
                <w:rFonts w:ascii="仿宋" w:hAnsi="仿宋" w:eastAsia="仿宋" w:cs="仿宋"/>
                <w:spacing w:val="-5"/>
                <w:sz w:val="28"/>
                <w:szCs w:val="28"/>
              </w:rPr>
              <w:t>二、现场人员</w:t>
            </w:r>
          </w:p>
        </w:tc>
      </w:tr>
      <w:tr w14:paraId="45C9F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6BD77E1F">
            <w:pPr>
              <w:spacing w:before="136" w:line="197" w:lineRule="auto"/>
              <w:ind w:left="101"/>
              <w:rPr>
                <w:rFonts w:ascii="仿宋" w:hAnsi="仿宋" w:eastAsia="仿宋" w:cs="仿宋"/>
                <w:sz w:val="28"/>
                <w:szCs w:val="28"/>
              </w:rPr>
            </w:pPr>
            <w:r>
              <w:rPr>
                <w:rFonts w:ascii="仿宋" w:hAnsi="仿宋" w:eastAsia="仿宋" w:cs="仿宋"/>
                <w:spacing w:val="-5"/>
                <w:sz w:val="28"/>
                <w:szCs w:val="28"/>
              </w:rPr>
              <w:t>项目经理</w:t>
            </w:r>
          </w:p>
        </w:tc>
        <w:tc>
          <w:tcPr>
            <w:tcW w:w="1414" w:type="dxa"/>
            <w:vAlign w:val="top"/>
          </w:tcPr>
          <w:p w14:paraId="6EBB419E">
            <w:pPr>
              <w:pStyle w:val="7"/>
            </w:pPr>
          </w:p>
        </w:tc>
        <w:tc>
          <w:tcPr>
            <w:tcW w:w="1131" w:type="dxa"/>
            <w:vAlign w:val="top"/>
          </w:tcPr>
          <w:p w14:paraId="5BC16549">
            <w:pPr>
              <w:pStyle w:val="7"/>
            </w:pPr>
          </w:p>
        </w:tc>
        <w:tc>
          <w:tcPr>
            <w:tcW w:w="1131" w:type="dxa"/>
            <w:vAlign w:val="top"/>
          </w:tcPr>
          <w:p w14:paraId="0D4FB421">
            <w:pPr>
              <w:pStyle w:val="7"/>
            </w:pPr>
          </w:p>
        </w:tc>
        <w:tc>
          <w:tcPr>
            <w:tcW w:w="4255" w:type="dxa"/>
            <w:tcBorders>
              <w:right w:val="single" w:color="000000" w:sz="10" w:space="0"/>
            </w:tcBorders>
            <w:vAlign w:val="top"/>
          </w:tcPr>
          <w:p w14:paraId="30FFEA8D">
            <w:pPr>
              <w:pStyle w:val="7"/>
            </w:pPr>
          </w:p>
        </w:tc>
      </w:tr>
      <w:tr w14:paraId="67BB3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5" w:hRule="atLeast"/>
        </w:trPr>
        <w:tc>
          <w:tcPr>
            <w:tcW w:w="1881" w:type="dxa"/>
            <w:tcBorders>
              <w:left w:val="single" w:color="000000" w:sz="10" w:space="0"/>
            </w:tcBorders>
            <w:vAlign w:val="top"/>
          </w:tcPr>
          <w:p w14:paraId="365EB398">
            <w:pPr>
              <w:spacing w:before="137" w:line="196" w:lineRule="auto"/>
              <w:ind w:left="101"/>
              <w:rPr>
                <w:rFonts w:ascii="仿宋" w:hAnsi="仿宋" w:eastAsia="仿宋" w:cs="仿宋"/>
                <w:sz w:val="28"/>
                <w:szCs w:val="28"/>
              </w:rPr>
            </w:pPr>
            <w:r>
              <w:rPr>
                <w:rFonts w:ascii="仿宋" w:hAnsi="仿宋" w:eastAsia="仿宋" w:cs="仿宋"/>
                <w:spacing w:val="-4"/>
                <w:sz w:val="28"/>
                <w:szCs w:val="28"/>
              </w:rPr>
              <w:t>项目副经理</w:t>
            </w:r>
          </w:p>
        </w:tc>
        <w:tc>
          <w:tcPr>
            <w:tcW w:w="1414" w:type="dxa"/>
            <w:vAlign w:val="top"/>
          </w:tcPr>
          <w:p w14:paraId="0B215840">
            <w:pPr>
              <w:pStyle w:val="7"/>
            </w:pPr>
          </w:p>
        </w:tc>
        <w:tc>
          <w:tcPr>
            <w:tcW w:w="1131" w:type="dxa"/>
            <w:vAlign w:val="top"/>
          </w:tcPr>
          <w:p w14:paraId="03E81E5B">
            <w:pPr>
              <w:pStyle w:val="7"/>
            </w:pPr>
          </w:p>
        </w:tc>
        <w:tc>
          <w:tcPr>
            <w:tcW w:w="1131" w:type="dxa"/>
            <w:vAlign w:val="top"/>
          </w:tcPr>
          <w:p w14:paraId="2ECD54FD">
            <w:pPr>
              <w:pStyle w:val="7"/>
            </w:pPr>
          </w:p>
        </w:tc>
        <w:tc>
          <w:tcPr>
            <w:tcW w:w="4255" w:type="dxa"/>
            <w:tcBorders>
              <w:right w:val="single" w:color="000000" w:sz="10" w:space="0"/>
            </w:tcBorders>
            <w:vAlign w:val="top"/>
          </w:tcPr>
          <w:p w14:paraId="6CFB5140">
            <w:pPr>
              <w:pStyle w:val="7"/>
            </w:pPr>
          </w:p>
        </w:tc>
      </w:tr>
      <w:tr w14:paraId="76381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330CABE7">
            <w:pPr>
              <w:spacing w:before="136" w:line="197" w:lineRule="auto"/>
              <w:ind w:left="101"/>
              <w:rPr>
                <w:rFonts w:ascii="仿宋" w:hAnsi="仿宋" w:eastAsia="仿宋" w:cs="仿宋"/>
                <w:sz w:val="28"/>
                <w:szCs w:val="28"/>
              </w:rPr>
            </w:pPr>
            <w:r>
              <w:rPr>
                <w:rFonts w:ascii="仿宋" w:hAnsi="仿宋" w:eastAsia="仿宋" w:cs="仿宋"/>
                <w:spacing w:val="-4"/>
                <w:sz w:val="28"/>
                <w:szCs w:val="28"/>
              </w:rPr>
              <w:t>技术负责人</w:t>
            </w:r>
          </w:p>
        </w:tc>
        <w:tc>
          <w:tcPr>
            <w:tcW w:w="1414" w:type="dxa"/>
            <w:vAlign w:val="top"/>
          </w:tcPr>
          <w:p w14:paraId="6AA61E8B">
            <w:pPr>
              <w:pStyle w:val="7"/>
            </w:pPr>
          </w:p>
        </w:tc>
        <w:tc>
          <w:tcPr>
            <w:tcW w:w="1131" w:type="dxa"/>
            <w:vAlign w:val="top"/>
          </w:tcPr>
          <w:p w14:paraId="6AE8C3FC">
            <w:pPr>
              <w:pStyle w:val="7"/>
            </w:pPr>
          </w:p>
        </w:tc>
        <w:tc>
          <w:tcPr>
            <w:tcW w:w="1131" w:type="dxa"/>
            <w:vAlign w:val="top"/>
          </w:tcPr>
          <w:p w14:paraId="790679A5">
            <w:pPr>
              <w:pStyle w:val="7"/>
            </w:pPr>
          </w:p>
        </w:tc>
        <w:tc>
          <w:tcPr>
            <w:tcW w:w="4255" w:type="dxa"/>
            <w:tcBorders>
              <w:right w:val="single" w:color="000000" w:sz="10" w:space="0"/>
            </w:tcBorders>
            <w:vAlign w:val="top"/>
          </w:tcPr>
          <w:p w14:paraId="07605ACD">
            <w:pPr>
              <w:pStyle w:val="7"/>
            </w:pPr>
          </w:p>
        </w:tc>
      </w:tr>
      <w:tr w14:paraId="00EE6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5D94BCCC">
            <w:pPr>
              <w:spacing w:before="137" w:line="196" w:lineRule="auto"/>
              <w:ind w:left="99"/>
              <w:rPr>
                <w:rFonts w:ascii="仿宋" w:hAnsi="仿宋" w:eastAsia="仿宋" w:cs="仿宋"/>
                <w:sz w:val="28"/>
                <w:szCs w:val="28"/>
              </w:rPr>
            </w:pPr>
            <w:r>
              <w:rPr>
                <w:rFonts w:ascii="仿宋" w:hAnsi="仿宋" w:eastAsia="仿宋" w:cs="仿宋"/>
                <w:spacing w:val="-5"/>
                <w:sz w:val="28"/>
                <w:szCs w:val="28"/>
              </w:rPr>
              <w:t>造价管理</w:t>
            </w:r>
          </w:p>
        </w:tc>
        <w:tc>
          <w:tcPr>
            <w:tcW w:w="1414" w:type="dxa"/>
            <w:vAlign w:val="top"/>
          </w:tcPr>
          <w:p w14:paraId="54CD4B10">
            <w:pPr>
              <w:pStyle w:val="7"/>
            </w:pPr>
          </w:p>
        </w:tc>
        <w:tc>
          <w:tcPr>
            <w:tcW w:w="1131" w:type="dxa"/>
            <w:vAlign w:val="top"/>
          </w:tcPr>
          <w:p w14:paraId="0497D1D8">
            <w:pPr>
              <w:pStyle w:val="7"/>
            </w:pPr>
          </w:p>
        </w:tc>
        <w:tc>
          <w:tcPr>
            <w:tcW w:w="1131" w:type="dxa"/>
            <w:vAlign w:val="top"/>
          </w:tcPr>
          <w:p w14:paraId="2BAE7089">
            <w:pPr>
              <w:pStyle w:val="7"/>
            </w:pPr>
          </w:p>
        </w:tc>
        <w:tc>
          <w:tcPr>
            <w:tcW w:w="4255" w:type="dxa"/>
            <w:tcBorders>
              <w:right w:val="single" w:color="000000" w:sz="10" w:space="0"/>
            </w:tcBorders>
            <w:vAlign w:val="top"/>
          </w:tcPr>
          <w:p w14:paraId="51F8DD80">
            <w:pPr>
              <w:pStyle w:val="7"/>
            </w:pPr>
          </w:p>
        </w:tc>
      </w:tr>
      <w:tr w14:paraId="4481B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C32902C">
            <w:pPr>
              <w:spacing w:before="136" w:line="197" w:lineRule="auto"/>
              <w:ind w:left="106"/>
              <w:rPr>
                <w:rFonts w:ascii="仿宋" w:hAnsi="仿宋" w:eastAsia="仿宋" w:cs="仿宋"/>
                <w:sz w:val="28"/>
                <w:szCs w:val="28"/>
              </w:rPr>
            </w:pPr>
            <w:r>
              <w:rPr>
                <w:rFonts w:ascii="仿宋" w:hAnsi="仿宋" w:eastAsia="仿宋" w:cs="仿宋"/>
                <w:spacing w:val="-7"/>
                <w:sz w:val="28"/>
                <w:szCs w:val="28"/>
              </w:rPr>
              <w:t>质量管理</w:t>
            </w:r>
          </w:p>
        </w:tc>
        <w:tc>
          <w:tcPr>
            <w:tcW w:w="1414" w:type="dxa"/>
            <w:vAlign w:val="top"/>
          </w:tcPr>
          <w:p w14:paraId="113D67F8">
            <w:pPr>
              <w:pStyle w:val="7"/>
            </w:pPr>
          </w:p>
        </w:tc>
        <w:tc>
          <w:tcPr>
            <w:tcW w:w="1131" w:type="dxa"/>
            <w:vAlign w:val="top"/>
          </w:tcPr>
          <w:p w14:paraId="278C9B57">
            <w:pPr>
              <w:pStyle w:val="7"/>
            </w:pPr>
          </w:p>
        </w:tc>
        <w:tc>
          <w:tcPr>
            <w:tcW w:w="1131" w:type="dxa"/>
            <w:vAlign w:val="top"/>
          </w:tcPr>
          <w:p w14:paraId="15AF9B8E">
            <w:pPr>
              <w:pStyle w:val="7"/>
            </w:pPr>
          </w:p>
        </w:tc>
        <w:tc>
          <w:tcPr>
            <w:tcW w:w="4255" w:type="dxa"/>
            <w:tcBorders>
              <w:right w:val="single" w:color="000000" w:sz="10" w:space="0"/>
            </w:tcBorders>
            <w:vAlign w:val="top"/>
          </w:tcPr>
          <w:p w14:paraId="7B7FA693">
            <w:pPr>
              <w:pStyle w:val="7"/>
            </w:pPr>
          </w:p>
        </w:tc>
      </w:tr>
      <w:tr w14:paraId="71AD2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89D9544">
            <w:pPr>
              <w:spacing w:before="136" w:line="197" w:lineRule="auto"/>
              <w:ind w:left="99"/>
              <w:rPr>
                <w:rFonts w:ascii="仿宋" w:hAnsi="仿宋" w:eastAsia="仿宋" w:cs="仿宋"/>
                <w:sz w:val="28"/>
                <w:szCs w:val="28"/>
              </w:rPr>
            </w:pPr>
            <w:r>
              <w:rPr>
                <w:rFonts w:ascii="仿宋" w:hAnsi="仿宋" w:eastAsia="仿宋" w:cs="仿宋"/>
                <w:spacing w:val="-5"/>
                <w:sz w:val="28"/>
                <w:szCs w:val="28"/>
              </w:rPr>
              <w:t>材料管理</w:t>
            </w:r>
          </w:p>
        </w:tc>
        <w:tc>
          <w:tcPr>
            <w:tcW w:w="1414" w:type="dxa"/>
            <w:vAlign w:val="top"/>
          </w:tcPr>
          <w:p w14:paraId="4924CC3B">
            <w:pPr>
              <w:pStyle w:val="7"/>
            </w:pPr>
          </w:p>
        </w:tc>
        <w:tc>
          <w:tcPr>
            <w:tcW w:w="1131" w:type="dxa"/>
            <w:vAlign w:val="top"/>
          </w:tcPr>
          <w:p w14:paraId="4CC036A4">
            <w:pPr>
              <w:pStyle w:val="7"/>
            </w:pPr>
          </w:p>
        </w:tc>
        <w:tc>
          <w:tcPr>
            <w:tcW w:w="1131" w:type="dxa"/>
            <w:vAlign w:val="top"/>
          </w:tcPr>
          <w:p w14:paraId="5F83EE34">
            <w:pPr>
              <w:pStyle w:val="7"/>
            </w:pPr>
          </w:p>
        </w:tc>
        <w:tc>
          <w:tcPr>
            <w:tcW w:w="4255" w:type="dxa"/>
            <w:tcBorders>
              <w:right w:val="single" w:color="000000" w:sz="10" w:space="0"/>
            </w:tcBorders>
            <w:vAlign w:val="top"/>
          </w:tcPr>
          <w:p w14:paraId="17ADAAB4">
            <w:pPr>
              <w:pStyle w:val="7"/>
            </w:pPr>
          </w:p>
        </w:tc>
      </w:tr>
      <w:tr w14:paraId="7612B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26468E20">
            <w:pPr>
              <w:spacing w:before="137" w:line="196" w:lineRule="auto"/>
              <w:ind w:left="99"/>
              <w:rPr>
                <w:rFonts w:ascii="仿宋" w:hAnsi="仿宋" w:eastAsia="仿宋" w:cs="仿宋"/>
                <w:sz w:val="28"/>
                <w:szCs w:val="28"/>
              </w:rPr>
            </w:pPr>
            <w:r>
              <w:rPr>
                <w:rFonts w:ascii="仿宋" w:hAnsi="仿宋" w:eastAsia="仿宋" w:cs="仿宋"/>
                <w:spacing w:val="-5"/>
                <w:sz w:val="28"/>
                <w:szCs w:val="28"/>
              </w:rPr>
              <w:t>计划管理</w:t>
            </w:r>
          </w:p>
        </w:tc>
        <w:tc>
          <w:tcPr>
            <w:tcW w:w="1414" w:type="dxa"/>
            <w:vAlign w:val="top"/>
          </w:tcPr>
          <w:p w14:paraId="49C75D5E">
            <w:pPr>
              <w:pStyle w:val="7"/>
            </w:pPr>
          </w:p>
        </w:tc>
        <w:tc>
          <w:tcPr>
            <w:tcW w:w="1131" w:type="dxa"/>
            <w:vAlign w:val="top"/>
          </w:tcPr>
          <w:p w14:paraId="5339F1E1">
            <w:pPr>
              <w:pStyle w:val="7"/>
            </w:pPr>
          </w:p>
        </w:tc>
        <w:tc>
          <w:tcPr>
            <w:tcW w:w="1131" w:type="dxa"/>
            <w:vAlign w:val="top"/>
          </w:tcPr>
          <w:p w14:paraId="464B28DC">
            <w:pPr>
              <w:pStyle w:val="7"/>
            </w:pPr>
          </w:p>
        </w:tc>
        <w:tc>
          <w:tcPr>
            <w:tcW w:w="4255" w:type="dxa"/>
            <w:tcBorders>
              <w:right w:val="single" w:color="000000" w:sz="10" w:space="0"/>
            </w:tcBorders>
            <w:vAlign w:val="top"/>
          </w:tcPr>
          <w:p w14:paraId="019CC51F">
            <w:pPr>
              <w:pStyle w:val="7"/>
            </w:pPr>
          </w:p>
        </w:tc>
      </w:tr>
      <w:tr w14:paraId="255AA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0FA9FBEA">
            <w:pPr>
              <w:spacing w:before="136" w:line="197" w:lineRule="auto"/>
              <w:ind w:left="103"/>
              <w:rPr>
                <w:rFonts w:ascii="仿宋" w:hAnsi="仿宋" w:eastAsia="仿宋" w:cs="仿宋"/>
                <w:sz w:val="28"/>
                <w:szCs w:val="28"/>
              </w:rPr>
            </w:pPr>
            <w:r>
              <w:rPr>
                <w:rFonts w:ascii="仿宋" w:hAnsi="仿宋" w:eastAsia="仿宋" w:cs="仿宋"/>
                <w:spacing w:val="-6"/>
                <w:sz w:val="28"/>
                <w:szCs w:val="28"/>
              </w:rPr>
              <w:t>安全管理</w:t>
            </w:r>
          </w:p>
        </w:tc>
        <w:tc>
          <w:tcPr>
            <w:tcW w:w="1414" w:type="dxa"/>
            <w:vAlign w:val="top"/>
          </w:tcPr>
          <w:p w14:paraId="7BCC1299">
            <w:pPr>
              <w:pStyle w:val="7"/>
            </w:pPr>
          </w:p>
        </w:tc>
        <w:tc>
          <w:tcPr>
            <w:tcW w:w="1131" w:type="dxa"/>
            <w:vAlign w:val="top"/>
          </w:tcPr>
          <w:p w14:paraId="3D8A176F">
            <w:pPr>
              <w:pStyle w:val="7"/>
            </w:pPr>
          </w:p>
        </w:tc>
        <w:tc>
          <w:tcPr>
            <w:tcW w:w="1131" w:type="dxa"/>
            <w:vAlign w:val="top"/>
          </w:tcPr>
          <w:p w14:paraId="05F01139">
            <w:pPr>
              <w:pStyle w:val="7"/>
            </w:pPr>
          </w:p>
        </w:tc>
        <w:tc>
          <w:tcPr>
            <w:tcW w:w="4255" w:type="dxa"/>
            <w:tcBorders>
              <w:right w:val="single" w:color="000000" w:sz="10" w:space="0"/>
            </w:tcBorders>
            <w:vAlign w:val="top"/>
          </w:tcPr>
          <w:p w14:paraId="4A0BEB26">
            <w:pPr>
              <w:pStyle w:val="7"/>
            </w:pPr>
          </w:p>
        </w:tc>
      </w:tr>
      <w:tr w14:paraId="63A01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1E1DE38F">
            <w:pPr>
              <w:pStyle w:val="7"/>
              <w:spacing w:line="293" w:lineRule="auto"/>
            </w:pPr>
          </w:p>
          <w:p w14:paraId="5BAE39AC">
            <w:pPr>
              <w:pStyle w:val="7"/>
              <w:spacing w:line="293" w:lineRule="auto"/>
            </w:pPr>
          </w:p>
          <w:p w14:paraId="2BED2CC5">
            <w:pPr>
              <w:pStyle w:val="7"/>
              <w:spacing w:line="294" w:lineRule="auto"/>
            </w:pPr>
          </w:p>
          <w:p w14:paraId="05A332D5">
            <w:pPr>
              <w:pStyle w:val="7"/>
              <w:spacing w:line="294" w:lineRule="auto"/>
            </w:pPr>
          </w:p>
          <w:p w14:paraId="1DFA2D40">
            <w:pPr>
              <w:spacing w:before="91" w:line="222" w:lineRule="auto"/>
              <w:ind w:left="102"/>
              <w:rPr>
                <w:rFonts w:ascii="仿宋" w:hAnsi="仿宋" w:eastAsia="仿宋" w:cs="仿宋"/>
                <w:sz w:val="28"/>
                <w:szCs w:val="28"/>
              </w:rPr>
            </w:pPr>
            <w:r>
              <w:rPr>
                <w:rFonts w:ascii="仿宋" w:hAnsi="仿宋" w:eastAsia="仿宋" w:cs="仿宋"/>
                <w:spacing w:val="-5"/>
                <w:sz w:val="28"/>
                <w:szCs w:val="28"/>
              </w:rPr>
              <w:t>其他人员</w:t>
            </w:r>
          </w:p>
        </w:tc>
        <w:tc>
          <w:tcPr>
            <w:tcW w:w="1414" w:type="dxa"/>
            <w:vAlign w:val="top"/>
          </w:tcPr>
          <w:p w14:paraId="6DF40E61">
            <w:pPr>
              <w:pStyle w:val="7"/>
            </w:pPr>
          </w:p>
        </w:tc>
        <w:tc>
          <w:tcPr>
            <w:tcW w:w="1131" w:type="dxa"/>
            <w:vAlign w:val="top"/>
          </w:tcPr>
          <w:p w14:paraId="5A36FC21">
            <w:pPr>
              <w:pStyle w:val="7"/>
            </w:pPr>
          </w:p>
        </w:tc>
        <w:tc>
          <w:tcPr>
            <w:tcW w:w="1131" w:type="dxa"/>
            <w:vAlign w:val="top"/>
          </w:tcPr>
          <w:p w14:paraId="0DFED29C">
            <w:pPr>
              <w:pStyle w:val="7"/>
            </w:pPr>
          </w:p>
        </w:tc>
        <w:tc>
          <w:tcPr>
            <w:tcW w:w="4255" w:type="dxa"/>
            <w:tcBorders>
              <w:right w:val="single" w:color="000000" w:sz="10" w:space="0"/>
            </w:tcBorders>
            <w:vAlign w:val="top"/>
          </w:tcPr>
          <w:p w14:paraId="2052B4CC">
            <w:pPr>
              <w:pStyle w:val="7"/>
            </w:pPr>
          </w:p>
        </w:tc>
      </w:tr>
      <w:tr w14:paraId="51195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4F48D8BA">
            <w:pPr>
              <w:pStyle w:val="7"/>
            </w:pPr>
          </w:p>
        </w:tc>
        <w:tc>
          <w:tcPr>
            <w:tcW w:w="1414" w:type="dxa"/>
            <w:vAlign w:val="top"/>
          </w:tcPr>
          <w:p w14:paraId="3FF6F37D">
            <w:pPr>
              <w:pStyle w:val="7"/>
            </w:pPr>
          </w:p>
        </w:tc>
        <w:tc>
          <w:tcPr>
            <w:tcW w:w="1131" w:type="dxa"/>
            <w:vAlign w:val="top"/>
          </w:tcPr>
          <w:p w14:paraId="7F2736DD">
            <w:pPr>
              <w:pStyle w:val="7"/>
            </w:pPr>
          </w:p>
        </w:tc>
        <w:tc>
          <w:tcPr>
            <w:tcW w:w="1131" w:type="dxa"/>
            <w:vAlign w:val="top"/>
          </w:tcPr>
          <w:p w14:paraId="5AE1ED16">
            <w:pPr>
              <w:pStyle w:val="7"/>
            </w:pPr>
          </w:p>
        </w:tc>
        <w:tc>
          <w:tcPr>
            <w:tcW w:w="4255" w:type="dxa"/>
            <w:tcBorders>
              <w:right w:val="single" w:color="000000" w:sz="10" w:space="0"/>
            </w:tcBorders>
            <w:vAlign w:val="top"/>
          </w:tcPr>
          <w:p w14:paraId="7E8CAD35">
            <w:pPr>
              <w:pStyle w:val="7"/>
            </w:pPr>
          </w:p>
        </w:tc>
      </w:tr>
      <w:tr w14:paraId="415B5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E5A2393">
            <w:pPr>
              <w:pStyle w:val="7"/>
            </w:pPr>
          </w:p>
        </w:tc>
        <w:tc>
          <w:tcPr>
            <w:tcW w:w="1414" w:type="dxa"/>
            <w:vAlign w:val="top"/>
          </w:tcPr>
          <w:p w14:paraId="19C8D20B">
            <w:pPr>
              <w:pStyle w:val="7"/>
            </w:pPr>
          </w:p>
        </w:tc>
        <w:tc>
          <w:tcPr>
            <w:tcW w:w="1131" w:type="dxa"/>
            <w:vAlign w:val="top"/>
          </w:tcPr>
          <w:p w14:paraId="6590FC7C">
            <w:pPr>
              <w:pStyle w:val="7"/>
            </w:pPr>
          </w:p>
        </w:tc>
        <w:tc>
          <w:tcPr>
            <w:tcW w:w="1131" w:type="dxa"/>
            <w:vAlign w:val="top"/>
          </w:tcPr>
          <w:p w14:paraId="46687E43">
            <w:pPr>
              <w:pStyle w:val="7"/>
            </w:pPr>
          </w:p>
        </w:tc>
        <w:tc>
          <w:tcPr>
            <w:tcW w:w="4255" w:type="dxa"/>
            <w:tcBorders>
              <w:right w:val="single" w:color="000000" w:sz="10" w:space="0"/>
            </w:tcBorders>
            <w:vAlign w:val="top"/>
          </w:tcPr>
          <w:p w14:paraId="09231B62">
            <w:pPr>
              <w:pStyle w:val="7"/>
            </w:pPr>
          </w:p>
        </w:tc>
      </w:tr>
      <w:tr w14:paraId="32E0F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6506AE9F">
            <w:pPr>
              <w:pStyle w:val="7"/>
            </w:pPr>
          </w:p>
        </w:tc>
        <w:tc>
          <w:tcPr>
            <w:tcW w:w="1414" w:type="dxa"/>
            <w:vAlign w:val="top"/>
          </w:tcPr>
          <w:p w14:paraId="21641119">
            <w:pPr>
              <w:pStyle w:val="7"/>
            </w:pPr>
          </w:p>
        </w:tc>
        <w:tc>
          <w:tcPr>
            <w:tcW w:w="1131" w:type="dxa"/>
            <w:vAlign w:val="top"/>
          </w:tcPr>
          <w:p w14:paraId="458EE961">
            <w:pPr>
              <w:pStyle w:val="7"/>
            </w:pPr>
          </w:p>
        </w:tc>
        <w:tc>
          <w:tcPr>
            <w:tcW w:w="1131" w:type="dxa"/>
            <w:vAlign w:val="top"/>
          </w:tcPr>
          <w:p w14:paraId="56A2593E">
            <w:pPr>
              <w:pStyle w:val="7"/>
            </w:pPr>
          </w:p>
        </w:tc>
        <w:tc>
          <w:tcPr>
            <w:tcW w:w="4255" w:type="dxa"/>
            <w:tcBorders>
              <w:right w:val="single" w:color="000000" w:sz="10" w:space="0"/>
            </w:tcBorders>
            <w:vAlign w:val="top"/>
          </w:tcPr>
          <w:p w14:paraId="43BC1D5D">
            <w:pPr>
              <w:pStyle w:val="7"/>
            </w:pPr>
          </w:p>
        </w:tc>
      </w:tr>
      <w:tr w14:paraId="2F376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881" w:type="dxa"/>
            <w:vMerge w:val="continue"/>
            <w:tcBorders>
              <w:top w:val="nil"/>
              <w:left w:val="single" w:color="000000" w:sz="10" w:space="0"/>
              <w:bottom w:val="nil"/>
            </w:tcBorders>
            <w:vAlign w:val="top"/>
          </w:tcPr>
          <w:p w14:paraId="3B5E999C">
            <w:pPr>
              <w:pStyle w:val="7"/>
            </w:pPr>
          </w:p>
        </w:tc>
        <w:tc>
          <w:tcPr>
            <w:tcW w:w="1414" w:type="dxa"/>
            <w:vAlign w:val="top"/>
          </w:tcPr>
          <w:p w14:paraId="7544A12F">
            <w:pPr>
              <w:pStyle w:val="7"/>
            </w:pPr>
          </w:p>
        </w:tc>
        <w:tc>
          <w:tcPr>
            <w:tcW w:w="1131" w:type="dxa"/>
            <w:vAlign w:val="top"/>
          </w:tcPr>
          <w:p w14:paraId="6C0A3318">
            <w:pPr>
              <w:pStyle w:val="7"/>
            </w:pPr>
          </w:p>
        </w:tc>
        <w:tc>
          <w:tcPr>
            <w:tcW w:w="1131" w:type="dxa"/>
            <w:vAlign w:val="top"/>
          </w:tcPr>
          <w:p w14:paraId="079F8CDA">
            <w:pPr>
              <w:pStyle w:val="7"/>
            </w:pPr>
          </w:p>
        </w:tc>
        <w:tc>
          <w:tcPr>
            <w:tcW w:w="4255" w:type="dxa"/>
            <w:tcBorders>
              <w:right w:val="single" w:color="000000" w:sz="10" w:space="0"/>
            </w:tcBorders>
            <w:vAlign w:val="top"/>
          </w:tcPr>
          <w:p w14:paraId="208C55BD">
            <w:pPr>
              <w:pStyle w:val="7"/>
            </w:pPr>
          </w:p>
        </w:tc>
      </w:tr>
      <w:tr w14:paraId="7A583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81" w:type="dxa"/>
            <w:vMerge w:val="continue"/>
            <w:tcBorders>
              <w:top w:val="nil"/>
              <w:left w:val="single" w:color="000000" w:sz="10" w:space="0"/>
              <w:bottom w:val="single" w:color="000000" w:sz="10" w:space="0"/>
            </w:tcBorders>
            <w:vAlign w:val="top"/>
          </w:tcPr>
          <w:p w14:paraId="615F2BA9">
            <w:pPr>
              <w:pStyle w:val="7"/>
            </w:pPr>
          </w:p>
        </w:tc>
        <w:tc>
          <w:tcPr>
            <w:tcW w:w="1414" w:type="dxa"/>
            <w:tcBorders>
              <w:bottom w:val="single" w:color="000000" w:sz="10" w:space="0"/>
            </w:tcBorders>
            <w:vAlign w:val="top"/>
          </w:tcPr>
          <w:p w14:paraId="31D92D4D">
            <w:pPr>
              <w:pStyle w:val="7"/>
            </w:pPr>
          </w:p>
        </w:tc>
        <w:tc>
          <w:tcPr>
            <w:tcW w:w="1131" w:type="dxa"/>
            <w:tcBorders>
              <w:bottom w:val="single" w:color="000000" w:sz="10" w:space="0"/>
            </w:tcBorders>
            <w:vAlign w:val="top"/>
          </w:tcPr>
          <w:p w14:paraId="01DD5EDE">
            <w:pPr>
              <w:pStyle w:val="7"/>
            </w:pPr>
          </w:p>
        </w:tc>
        <w:tc>
          <w:tcPr>
            <w:tcW w:w="1131" w:type="dxa"/>
            <w:tcBorders>
              <w:bottom w:val="single" w:color="000000" w:sz="10" w:space="0"/>
            </w:tcBorders>
            <w:vAlign w:val="top"/>
          </w:tcPr>
          <w:p w14:paraId="3DB171D4">
            <w:pPr>
              <w:pStyle w:val="7"/>
            </w:pPr>
          </w:p>
        </w:tc>
        <w:tc>
          <w:tcPr>
            <w:tcW w:w="4255" w:type="dxa"/>
            <w:tcBorders>
              <w:bottom w:val="single" w:color="000000" w:sz="10" w:space="0"/>
              <w:right w:val="single" w:color="000000" w:sz="10" w:space="0"/>
            </w:tcBorders>
            <w:vAlign w:val="top"/>
          </w:tcPr>
          <w:p w14:paraId="6F7B8FC2">
            <w:pPr>
              <w:pStyle w:val="7"/>
            </w:pPr>
          </w:p>
        </w:tc>
      </w:tr>
    </w:tbl>
    <w:p w14:paraId="5D3E1C43">
      <w:pPr>
        <w:pStyle w:val="2"/>
      </w:pPr>
    </w:p>
    <w:p w14:paraId="0D081455">
      <w:pPr>
        <w:sectPr>
          <w:pgSz w:w="11906" w:h="16840"/>
          <w:pgMar w:top="400" w:right="1034" w:bottom="1184" w:left="1033" w:header="0" w:footer="945" w:gutter="0"/>
          <w:cols w:space="720" w:num="1"/>
        </w:sectPr>
      </w:pPr>
    </w:p>
    <w:p w14:paraId="2BF3A95C">
      <w:pPr>
        <w:pStyle w:val="2"/>
        <w:spacing w:line="472" w:lineRule="auto"/>
      </w:pPr>
    </w:p>
    <w:p w14:paraId="3DA8ACF6">
      <w:pPr>
        <w:spacing w:before="91" w:line="223" w:lineRule="auto"/>
        <w:ind w:left="30"/>
        <w:rPr>
          <w:rFonts w:ascii="仿宋" w:hAnsi="仿宋" w:eastAsia="仿宋" w:cs="仿宋"/>
          <w:sz w:val="28"/>
          <w:szCs w:val="28"/>
        </w:rPr>
      </w:pPr>
      <w:r>
        <w:rPr>
          <w:rFonts w:ascii="仿宋" w:hAnsi="仿宋" w:eastAsia="仿宋" w:cs="仿宋"/>
          <w:spacing w:val="-8"/>
          <w:sz w:val="28"/>
          <w:szCs w:val="28"/>
        </w:rPr>
        <w:t>附件7：</w:t>
      </w:r>
    </w:p>
    <w:p w14:paraId="604DAA16">
      <w:pPr>
        <w:spacing w:before="150" w:line="222" w:lineRule="auto"/>
        <w:ind w:left="3631"/>
        <w:rPr>
          <w:rFonts w:ascii="仿宋" w:hAnsi="仿宋" w:eastAsia="仿宋" w:cs="仿宋"/>
          <w:sz w:val="28"/>
          <w:szCs w:val="28"/>
        </w:rPr>
      </w:pPr>
      <w:r>
        <w:rPr>
          <w:rFonts w:ascii="仿宋" w:hAnsi="仿宋" w:eastAsia="仿宋" w:cs="仿宋"/>
          <w:spacing w:val="-6"/>
          <w:sz w:val="28"/>
          <w:szCs w:val="28"/>
        </w:rPr>
        <w:t>履约担保</w:t>
      </w:r>
    </w:p>
    <w:p w14:paraId="420626FA">
      <w:pPr>
        <w:pStyle w:val="2"/>
        <w:spacing w:line="243" w:lineRule="auto"/>
      </w:pPr>
    </w:p>
    <w:p w14:paraId="7243CE1F">
      <w:pPr>
        <w:pStyle w:val="2"/>
        <w:spacing w:before="78" w:line="221" w:lineRule="auto"/>
        <w:ind w:left="479"/>
        <w:rPr>
          <w:rFonts w:ascii="仿宋" w:hAnsi="仿宋" w:eastAsia="仿宋" w:cs="仿宋"/>
          <w:sz w:val="24"/>
          <w:szCs w:val="24"/>
        </w:rPr>
      </w:pPr>
      <w:r>
        <w:rPr>
          <w:spacing w:val="-6"/>
          <w:position w:val="-2"/>
          <w:sz w:val="18"/>
          <w:szCs w:val="18"/>
        </w:rPr>
        <w:t>·</w:t>
      </w:r>
      <w:r>
        <w:rPr>
          <w:rFonts w:ascii="仿宋" w:hAnsi="仿宋" w:eastAsia="仿宋" w:cs="仿宋"/>
          <w:spacing w:val="-6"/>
          <w:sz w:val="24"/>
          <w:szCs w:val="24"/>
        </w:rPr>
        <w:t>（发包人名称</w:t>
      </w:r>
      <w:r>
        <w:rPr>
          <w:rFonts w:ascii="仿宋" w:hAnsi="仿宋" w:eastAsia="仿宋" w:cs="仿宋"/>
          <w:sz w:val="24"/>
          <w:szCs w:val="24"/>
        </w:rPr>
        <w:t>）：</w:t>
      </w:r>
    </w:p>
    <w:p w14:paraId="54987C9D">
      <w:pPr>
        <w:spacing w:before="179" w:line="359" w:lineRule="auto"/>
        <w:ind w:left="15" w:right="174" w:firstLine="484"/>
        <w:jc w:val="both"/>
        <w:rPr>
          <w:rFonts w:ascii="仿宋" w:hAnsi="仿宋" w:eastAsia="仿宋" w:cs="仿宋"/>
          <w:sz w:val="24"/>
          <w:szCs w:val="24"/>
        </w:rPr>
      </w:pPr>
      <w:r>
        <w:rPr>
          <w:rFonts w:ascii="仿宋" w:hAnsi="仿宋" w:eastAsia="仿宋" w:cs="仿宋"/>
          <w:spacing w:val="-1"/>
          <w:sz w:val="24"/>
          <w:szCs w:val="24"/>
        </w:rPr>
        <w:t>鉴于（发包人名称，以下简称“发包人</w:t>
      </w:r>
      <w:r>
        <w:rPr>
          <w:rFonts w:ascii="仿宋" w:hAnsi="仿宋" w:eastAsia="仿宋" w:cs="仿宋"/>
          <w:spacing w:val="-87"/>
          <w:sz w:val="24"/>
          <w:szCs w:val="24"/>
        </w:rPr>
        <w:t xml:space="preserve"> </w:t>
      </w:r>
      <w:r>
        <w:rPr>
          <w:rFonts w:ascii="仿宋" w:hAnsi="仿宋" w:eastAsia="仿宋" w:cs="仿宋"/>
          <w:spacing w:val="-1"/>
          <w:sz w:val="24"/>
          <w:szCs w:val="24"/>
        </w:rPr>
        <w:t>”）与（承包人名称</w:t>
      </w:r>
      <w:r>
        <w:rPr>
          <w:rFonts w:ascii="仿宋" w:hAnsi="仿宋" w:eastAsia="仿宋" w:cs="仿宋"/>
          <w:spacing w:val="-12"/>
          <w:sz w:val="24"/>
          <w:szCs w:val="24"/>
        </w:rPr>
        <w:t>）（</w:t>
      </w:r>
      <w:r>
        <w:rPr>
          <w:rFonts w:ascii="仿宋" w:hAnsi="仿宋" w:eastAsia="仿宋" w:cs="仿宋"/>
          <w:spacing w:val="-1"/>
          <w:sz w:val="24"/>
          <w:szCs w:val="24"/>
        </w:rPr>
        <w:t>以下称“</w:t>
      </w:r>
      <w:r>
        <w:rPr>
          <w:rFonts w:ascii="仿宋" w:hAnsi="仿宋" w:eastAsia="仿宋" w:cs="仿宋"/>
          <w:spacing w:val="-4"/>
          <w:sz w:val="24"/>
          <w:szCs w:val="24"/>
        </w:rPr>
        <w:t>承包人</w:t>
      </w:r>
      <w:r>
        <w:rPr>
          <w:rFonts w:ascii="仿宋" w:hAnsi="仿宋" w:eastAsia="仿宋" w:cs="仿宋"/>
          <w:spacing w:val="-88"/>
          <w:sz w:val="24"/>
          <w:szCs w:val="24"/>
        </w:rPr>
        <w:t xml:space="preserve"> </w:t>
      </w:r>
      <w:r>
        <w:rPr>
          <w:rFonts w:ascii="仿宋" w:hAnsi="仿宋" w:eastAsia="仿宋" w:cs="仿宋"/>
          <w:spacing w:val="-4"/>
          <w:sz w:val="24"/>
          <w:szCs w:val="24"/>
        </w:rPr>
        <w:t>”）于</w:t>
      </w:r>
      <w:r>
        <w:rPr>
          <w:rFonts w:ascii="仿宋" w:hAnsi="仿宋" w:eastAsia="仿宋" w:cs="仿宋"/>
          <w:spacing w:val="-4"/>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4"/>
          <w:sz w:val="24"/>
          <w:szCs w:val="24"/>
        </w:rPr>
        <w:t>年</w:t>
      </w:r>
      <w:r>
        <w:rPr>
          <w:rFonts w:ascii="仿宋" w:hAnsi="仿宋" w:eastAsia="仿宋" w:cs="仿宋"/>
          <w:spacing w:val="-4"/>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4"/>
          <w:sz w:val="24"/>
          <w:szCs w:val="24"/>
        </w:rPr>
        <w:t>月</w:t>
      </w:r>
      <w:r>
        <w:rPr>
          <w:rFonts w:ascii="仿宋" w:hAnsi="仿宋" w:eastAsia="仿宋" w:cs="仿宋"/>
          <w:spacing w:val="-4"/>
          <w:sz w:val="24"/>
          <w:szCs w:val="24"/>
          <w:u w:val="single" w:color="auto"/>
        </w:rPr>
        <w:t xml:space="preserve">  </w:t>
      </w:r>
      <w:r>
        <w:rPr>
          <w:rFonts w:ascii="仿宋" w:hAnsi="仿宋" w:eastAsia="仿宋" w:cs="仿宋"/>
          <w:spacing w:val="-53"/>
          <w:sz w:val="24"/>
          <w:szCs w:val="24"/>
        </w:rPr>
        <w:t xml:space="preserve"> </w:t>
      </w:r>
      <w:r>
        <w:rPr>
          <w:rFonts w:ascii="仿宋" w:hAnsi="仿宋" w:eastAsia="仿宋" w:cs="仿宋"/>
          <w:spacing w:val="-4"/>
          <w:sz w:val="24"/>
          <w:szCs w:val="24"/>
        </w:rPr>
        <w:t>日就（工程名</w:t>
      </w:r>
      <w:r>
        <w:rPr>
          <w:rFonts w:ascii="仿宋" w:hAnsi="仿宋" w:eastAsia="仿宋" w:cs="仿宋"/>
          <w:spacing w:val="-5"/>
          <w:sz w:val="24"/>
          <w:szCs w:val="24"/>
        </w:rPr>
        <w:t>称）施工及有关事项协商一致共同签订</w:t>
      </w:r>
      <w:r>
        <w:rPr>
          <w:rFonts w:ascii="仿宋" w:hAnsi="仿宋" w:eastAsia="仿宋" w:cs="仿宋"/>
          <w:spacing w:val="-1"/>
          <w:sz w:val="24"/>
          <w:szCs w:val="24"/>
        </w:rPr>
        <w:t>《建设工程施工合同》。我方愿意无条件地、不可撤销地就承包人履行与你方签订的合同，向你方提供连带责任担保。</w:t>
      </w:r>
    </w:p>
    <w:p w14:paraId="1DE6B3B3">
      <w:pPr>
        <w:pStyle w:val="2"/>
        <w:spacing w:before="2" w:line="221" w:lineRule="auto"/>
        <w:ind w:left="505"/>
        <w:rPr>
          <w:rFonts w:ascii="仿宋" w:hAnsi="仿宋" w:eastAsia="仿宋" w:cs="仿宋"/>
          <w:sz w:val="24"/>
          <w:szCs w:val="24"/>
        </w:rPr>
      </w:pPr>
      <w:r>
        <w:rPr>
          <w:rFonts w:ascii="仿宋" w:hAnsi="仿宋" w:eastAsia="仿宋" w:cs="仿宋"/>
          <w:spacing w:val="-4"/>
          <w:sz w:val="24"/>
          <w:szCs w:val="24"/>
        </w:rPr>
        <w:t>1. 担保金额人民币（大写）元</w:t>
      </w:r>
      <w:r>
        <w:rPr>
          <w:rFonts w:ascii="仿宋" w:hAnsi="仿宋" w:eastAsia="仿宋" w:cs="仿宋"/>
          <w:spacing w:val="31"/>
          <w:sz w:val="24"/>
          <w:szCs w:val="24"/>
        </w:rPr>
        <w:t xml:space="preserve"> </w:t>
      </w:r>
      <w:r>
        <w:rPr>
          <w:rFonts w:ascii="仿宋" w:hAnsi="仿宋" w:eastAsia="仿宋" w:cs="仿宋"/>
          <w:spacing w:val="-4"/>
          <w:sz w:val="24"/>
          <w:szCs w:val="24"/>
        </w:rPr>
        <w:t>(</w:t>
      </w:r>
      <w:r>
        <w:rPr>
          <w:spacing w:val="-4"/>
          <w:sz w:val="24"/>
          <w:szCs w:val="24"/>
        </w:rPr>
        <w:t>¥</w:t>
      </w:r>
      <w:r>
        <w:rPr>
          <w:rFonts w:ascii="仿宋" w:hAnsi="仿宋" w:eastAsia="仿宋" w:cs="仿宋"/>
          <w:spacing w:val="-4"/>
          <w:sz w:val="24"/>
          <w:szCs w:val="24"/>
        </w:rPr>
        <w:t>)</w:t>
      </w:r>
      <w:r>
        <w:rPr>
          <w:rFonts w:ascii="仿宋" w:hAnsi="仿宋" w:eastAsia="仿宋" w:cs="仿宋"/>
          <w:spacing w:val="16"/>
          <w:sz w:val="24"/>
          <w:szCs w:val="24"/>
        </w:rPr>
        <w:t xml:space="preserve"> </w:t>
      </w:r>
      <w:r>
        <w:rPr>
          <w:rFonts w:ascii="仿宋" w:hAnsi="仿宋" w:eastAsia="仿宋" w:cs="仿宋"/>
          <w:spacing w:val="-4"/>
          <w:sz w:val="24"/>
          <w:szCs w:val="24"/>
        </w:rPr>
        <w:t>。</w:t>
      </w:r>
    </w:p>
    <w:p w14:paraId="68558940">
      <w:pPr>
        <w:spacing w:before="178" w:line="359" w:lineRule="auto"/>
        <w:ind w:left="21" w:right="54" w:firstLine="469"/>
        <w:rPr>
          <w:rFonts w:ascii="仿宋" w:hAnsi="仿宋" w:eastAsia="仿宋" w:cs="仿宋"/>
          <w:sz w:val="24"/>
          <w:szCs w:val="24"/>
        </w:rPr>
      </w:pPr>
      <w:r>
        <w:rPr>
          <w:rFonts w:ascii="仿宋" w:hAnsi="仿宋" w:eastAsia="仿宋" w:cs="仿宋"/>
          <w:sz w:val="24"/>
          <w:szCs w:val="24"/>
        </w:rPr>
        <w:t>2. 担保有效期自你方与承包人签订的合同生</w:t>
      </w:r>
      <w:r>
        <w:rPr>
          <w:rFonts w:ascii="仿宋" w:hAnsi="仿宋" w:eastAsia="仿宋" w:cs="仿宋"/>
          <w:spacing w:val="-1"/>
          <w:sz w:val="24"/>
          <w:szCs w:val="24"/>
        </w:rPr>
        <w:t>效之日起至你方签发或应签发</w:t>
      </w:r>
      <w:r>
        <w:rPr>
          <w:rFonts w:ascii="仿宋" w:hAnsi="仿宋" w:eastAsia="仿宋" w:cs="仿宋"/>
          <w:spacing w:val="-3"/>
          <w:sz w:val="24"/>
          <w:szCs w:val="24"/>
        </w:rPr>
        <w:t>工程接收证书之日止。</w:t>
      </w:r>
    </w:p>
    <w:p w14:paraId="720E5407">
      <w:pPr>
        <w:spacing w:before="2" w:line="359" w:lineRule="auto"/>
        <w:ind w:left="18" w:right="54" w:firstLine="474"/>
        <w:rPr>
          <w:rFonts w:ascii="仿宋" w:hAnsi="仿宋" w:eastAsia="仿宋" w:cs="仿宋"/>
          <w:sz w:val="24"/>
          <w:szCs w:val="24"/>
        </w:rPr>
      </w:pPr>
      <w:r>
        <w:rPr>
          <w:rFonts w:ascii="仿宋" w:hAnsi="仿宋" w:eastAsia="仿宋" w:cs="仿宋"/>
          <w:sz w:val="24"/>
          <w:szCs w:val="24"/>
        </w:rPr>
        <w:t>3. 在本担保有效期内，因承包人违反合</w:t>
      </w:r>
      <w:r>
        <w:rPr>
          <w:rFonts w:ascii="仿宋" w:hAnsi="仿宋" w:eastAsia="仿宋" w:cs="仿宋"/>
          <w:spacing w:val="-1"/>
          <w:sz w:val="24"/>
          <w:szCs w:val="24"/>
        </w:rPr>
        <w:t>同约定的义务给你方造成经济损失时，我方在收到你方以书面形式提出的在担保金额内的赔偿要求后，在7天内无</w:t>
      </w:r>
      <w:r>
        <w:rPr>
          <w:rFonts w:ascii="仿宋" w:hAnsi="仿宋" w:eastAsia="仿宋" w:cs="仿宋"/>
          <w:spacing w:val="-4"/>
          <w:sz w:val="24"/>
          <w:szCs w:val="24"/>
        </w:rPr>
        <w:t>条件支付。</w:t>
      </w:r>
    </w:p>
    <w:p w14:paraId="4DC3509B">
      <w:pPr>
        <w:spacing w:before="1" w:line="220" w:lineRule="auto"/>
        <w:ind w:left="487"/>
        <w:rPr>
          <w:rFonts w:ascii="仿宋" w:hAnsi="仿宋" w:eastAsia="仿宋" w:cs="仿宋"/>
          <w:sz w:val="24"/>
          <w:szCs w:val="24"/>
        </w:rPr>
      </w:pPr>
      <w:r>
        <w:rPr>
          <w:rFonts w:ascii="仿宋" w:hAnsi="仿宋" w:eastAsia="仿宋" w:cs="仿宋"/>
          <w:sz w:val="24"/>
          <w:szCs w:val="24"/>
        </w:rPr>
        <w:t>4. 你方和承包人按合同约定变更合同时，我方承担本</w:t>
      </w:r>
      <w:r>
        <w:rPr>
          <w:rFonts w:ascii="仿宋" w:hAnsi="仿宋" w:eastAsia="仿宋" w:cs="仿宋"/>
          <w:spacing w:val="-1"/>
          <w:sz w:val="24"/>
          <w:szCs w:val="24"/>
        </w:rPr>
        <w:t>担保规定的义务不变</w:t>
      </w:r>
    </w:p>
    <w:p w14:paraId="38648293">
      <w:pPr>
        <w:pStyle w:val="2"/>
        <w:spacing w:line="261" w:lineRule="auto"/>
      </w:pPr>
    </w:p>
    <w:p w14:paraId="19AD94EB">
      <w:pPr>
        <w:spacing w:before="79" w:line="115" w:lineRule="exact"/>
        <w:ind w:left="33"/>
        <w:rPr>
          <w:rFonts w:ascii="仿宋" w:hAnsi="仿宋" w:eastAsia="仿宋" w:cs="仿宋"/>
          <w:sz w:val="24"/>
          <w:szCs w:val="24"/>
        </w:rPr>
      </w:pPr>
      <w:r>
        <w:rPr>
          <w:rFonts w:ascii="仿宋" w:hAnsi="仿宋" w:eastAsia="仿宋" w:cs="仿宋"/>
          <w:position w:val="2"/>
          <w:sz w:val="24"/>
          <w:szCs w:val="24"/>
        </w:rPr>
        <w:t>。</w:t>
      </w:r>
    </w:p>
    <w:p w14:paraId="552618B0">
      <w:pPr>
        <w:spacing w:before="190" w:line="358" w:lineRule="auto"/>
        <w:ind w:left="17" w:right="54" w:firstLine="475"/>
        <w:rPr>
          <w:rFonts w:ascii="仿宋" w:hAnsi="仿宋" w:eastAsia="仿宋" w:cs="仿宋"/>
          <w:sz w:val="24"/>
          <w:szCs w:val="24"/>
        </w:rPr>
      </w:pPr>
      <w:r>
        <w:rPr>
          <w:rFonts w:ascii="仿宋" w:hAnsi="仿宋" w:eastAsia="仿宋" w:cs="仿宋"/>
          <w:spacing w:val="-2"/>
          <w:sz w:val="24"/>
          <w:szCs w:val="24"/>
        </w:rPr>
        <w:t>5.</w:t>
      </w:r>
      <w:r>
        <w:rPr>
          <w:rFonts w:ascii="仿宋" w:hAnsi="仿宋" w:eastAsia="仿宋" w:cs="仿宋"/>
          <w:spacing w:val="51"/>
          <w:sz w:val="24"/>
          <w:szCs w:val="24"/>
        </w:rPr>
        <w:t xml:space="preserve"> </w:t>
      </w:r>
      <w:r>
        <w:rPr>
          <w:rFonts w:ascii="仿宋" w:hAnsi="仿宋" w:eastAsia="仿宋" w:cs="仿宋"/>
          <w:spacing w:val="-2"/>
          <w:sz w:val="24"/>
          <w:szCs w:val="24"/>
        </w:rPr>
        <w:t>因本保函发生的纠纷，可由双方协商解决，协商不成的，任何一方均可提请仲裁委员会仲裁。</w:t>
      </w:r>
    </w:p>
    <w:p w14:paraId="3AB43C4F">
      <w:pPr>
        <w:spacing w:before="4" w:line="361" w:lineRule="auto"/>
        <w:ind w:left="19" w:right="54" w:firstLine="470"/>
        <w:rPr>
          <w:rFonts w:ascii="仿宋" w:hAnsi="仿宋" w:eastAsia="仿宋" w:cs="仿宋"/>
          <w:sz w:val="24"/>
          <w:szCs w:val="24"/>
        </w:rPr>
      </w:pPr>
      <w:r>
        <w:rPr>
          <w:rFonts w:ascii="仿宋" w:hAnsi="仿宋" w:eastAsia="仿宋" w:cs="仿宋"/>
          <w:sz w:val="24"/>
          <w:szCs w:val="24"/>
        </w:rPr>
        <w:t>6. 本保函自我方法定代表人（或其委托代理人</w:t>
      </w:r>
      <w:r>
        <w:rPr>
          <w:rFonts w:ascii="仿宋" w:hAnsi="仿宋" w:eastAsia="仿宋" w:cs="仿宋"/>
          <w:spacing w:val="-1"/>
          <w:sz w:val="24"/>
          <w:szCs w:val="24"/>
        </w:rPr>
        <w:t>）签字并加盖公章之日起生</w:t>
      </w:r>
      <w:r>
        <w:rPr>
          <w:rFonts w:ascii="仿宋" w:hAnsi="仿宋" w:eastAsia="仿宋" w:cs="仿宋"/>
          <w:spacing w:val="-10"/>
          <w:sz w:val="24"/>
          <w:szCs w:val="24"/>
        </w:rPr>
        <w:t>效。</w:t>
      </w:r>
    </w:p>
    <w:p w14:paraId="125EEE3F">
      <w:pPr>
        <w:pStyle w:val="2"/>
        <w:spacing w:line="381" w:lineRule="auto"/>
      </w:pPr>
    </w:p>
    <w:p w14:paraId="40FAB234">
      <w:pPr>
        <w:spacing w:before="78" w:line="221" w:lineRule="auto"/>
        <w:ind w:left="497"/>
        <w:rPr>
          <w:rFonts w:ascii="仿宋" w:hAnsi="仿宋" w:eastAsia="仿宋" w:cs="仿宋"/>
          <w:sz w:val="24"/>
          <w:szCs w:val="24"/>
        </w:rPr>
      </w:pPr>
      <w:r>
        <w:rPr>
          <w:rFonts w:ascii="仿宋" w:hAnsi="仿宋" w:eastAsia="仿宋" w:cs="仿宋"/>
          <w:spacing w:val="3"/>
          <w:sz w:val="24"/>
          <w:szCs w:val="24"/>
        </w:rPr>
        <w:t>担 保</w:t>
      </w:r>
      <w:r>
        <w:rPr>
          <w:rFonts w:ascii="仿宋" w:hAnsi="仿宋" w:eastAsia="仿宋" w:cs="仿宋"/>
          <w:spacing w:val="20"/>
          <w:sz w:val="24"/>
          <w:szCs w:val="24"/>
        </w:rPr>
        <w:t xml:space="preserve"> </w:t>
      </w:r>
      <w:r>
        <w:rPr>
          <w:rFonts w:ascii="仿宋" w:hAnsi="仿宋" w:eastAsia="仿宋" w:cs="仿宋"/>
          <w:spacing w:val="3"/>
          <w:sz w:val="24"/>
          <w:szCs w:val="24"/>
        </w:rPr>
        <w:t>人</w:t>
      </w:r>
      <w:r>
        <w:rPr>
          <w:rFonts w:ascii="仿宋" w:hAnsi="仿宋" w:eastAsia="仿宋" w:cs="仿宋"/>
          <w:spacing w:val="-33"/>
          <w:sz w:val="24"/>
          <w:szCs w:val="24"/>
        </w:rPr>
        <w:t>：（</w:t>
      </w:r>
      <w:r>
        <w:rPr>
          <w:rFonts w:ascii="仿宋" w:hAnsi="仿宋" w:eastAsia="仿宋" w:cs="仿宋"/>
          <w:spacing w:val="3"/>
          <w:sz w:val="24"/>
          <w:szCs w:val="24"/>
        </w:rPr>
        <w:t>盖单位章）</w:t>
      </w:r>
    </w:p>
    <w:p w14:paraId="569E8B31">
      <w:pPr>
        <w:spacing w:before="179" w:line="223" w:lineRule="auto"/>
        <w:ind w:left="503"/>
        <w:rPr>
          <w:rFonts w:ascii="仿宋" w:hAnsi="仿宋" w:eastAsia="仿宋" w:cs="仿宋"/>
          <w:sz w:val="24"/>
          <w:szCs w:val="24"/>
        </w:rPr>
      </w:pPr>
      <w:r>
        <w:rPr>
          <w:rFonts w:ascii="仿宋" w:hAnsi="仿宋" w:eastAsia="仿宋" w:cs="仿宋"/>
          <w:sz w:val="24"/>
          <w:szCs w:val="24"/>
        </w:rPr>
        <w:t>法定代表人或其委托代理人</w:t>
      </w:r>
      <w:r>
        <w:rPr>
          <w:rFonts w:ascii="仿宋" w:hAnsi="仿宋" w:eastAsia="仿宋" w:cs="仿宋"/>
          <w:spacing w:val="-13"/>
          <w:sz w:val="24"/>
          <w:szCs w:val="24"/>
        </w:rPr>
        <w:t>：（</w:t>
      </w:r>
      <w:r>
        <w:rPr>
          <w:rFonts w:ascii="仿宋" w:hAnsi="仿宋" w:eastAsia="仿宋" w:cs="仿宋"/>
          <w:sz w:val="24"/>
          <w:szCs w:val="24"/>
        </w:rPr>
        <w:t>签字）</w:t>
      </w:r>
    </w:p>
    <w:p w14:paraId="45D27E85">
      <w:pPr>
        <w:spacing w:before="177" w:line="232" w:lineRule="auto"/>
        <w:ind w:left="496"/>
        <w:rPr>
          <w:rFonts w:ascii="仿宋" w:hAnsi="仿宋" w:eastAsia="仿宋" w:cs="仿宋"/>
          <w:sz w:val="24"/>
          <w:szCs w:val="24"/>
        </w:rPr>
      </w:pPr>
      <w:r>
        <w:rPr>
          <w:rFonts w:ascii="仿宋" w:hAnsi="仿宋" w:eastAsia="仿宋" w:cs="仿宋"/>
          <w:spacing w:val="-13"/>
          <w:sz w:val="24"/>
          <w:szCs w:val="24"/>
        </w:rPr>
        <w:t>地</w:t>
      </w:r>
      <w:r>
        <w:rPr>
          <w:rFonts w:ascii="仿宋" w:hAnsi="仿宋" w:eastAsia="仿宋" w:cs="仿宋"/>
          <w:spacing w:val="5"/>
          <w:sz w:val="24"/>
          <w:szCs w:val="24"/>
        </w:rPr>
        <w:t xml:space="preserve">    </w:t>
      </w:r>
      <w:r>
        <w:rPr>
          <w:rFonts w:ascii="仿宋" w:hAnsi="仿宋" w:eastAsia="仿宋" w:cs="仿宋"/>
          <w:spacing w:val="-13"/>
          <w:sz w:val="24"/>
          <w:szCs w:val="24"/>
        </w:rPr>
        <w:t>址：</w:t>
      </w:r>
    </w:p>
    <w:p w14:paraId="4D274C74">
      <w:pPr>
        <w:spacing w:before="164" w:line="222" w:lineRule="auto"/>
        <w:ind w:left="513"/>
        <w:rPr>
          <w:rFonts w:ascii="仿宋" w:hAnsi="仿宋" w:eastAsia="仿宋" w:cs="仿宋"/>
          <w:sz w:val="24"/>
          <w:szCs w:val="24"/>
        </w:rPr>
      </w:pPr>
      <w:r>
        <w:rPr>
          <w:rFonts w:ascii="仿宋" w:hAnsi="仿宋" w:eastAsia="仿宋" w:cs="仿宋"/>
          <w:spacing w:val="-7"/>
          <w:sz w:val="24"/>
          <w:szCs w:val="24"/>
        </w:rPr>
        <w:t>邮政编码：</w:t>
      </w:r>
    </w:p>
    <w:p w14:paraId="0B3EBC31">
      <w:pPr>
        <w:spacing w:before="180" w:line="223" w:lineRule="auto"/>
        <w:ind w:left="521"/>
        <w:rPr>
          <w:rFonts w:ascii="仿宋" w:hAnsi="仿宋" w:eastAsia="仿宋" w:cs="仿宋"/>
          <w:sz w:val="24"/>
          <w:szCs w:val="24"/>
        </w:rPr>
      </w:pPr>
      <w:r>
        <w:rPr>
          <w:rFonts w:ascii="仿宋" w:hAnsi="仿宋" w:eastAsia="仿宋" w:cs="仿宋"/>
          <w:spacing w:val="-20"/>
          <w:sz w:val="24"/>
          <w:szCs w:val="24"/>
        </w:rPr>
        <w:t>电</w:t>
      </w:r>
      <w:r>
        <w:rPr>
          <w:rFonts w:ascii="仿宋" w:hAnsi="仿宋" w:eastAsia="仿宋" w:cs="仿宋"/>
          <w:spacing w:val="4"/>
          <w:sz w:val="24"/>
          <w:szCs w:val="24"/>
        </w:rPr>
        <w:t xml:space="preserve">    </w:t>
      </w:r>
      <w:r>
        <w:rPr>
          <w:rFonts w:ascii="仿宋" w:hAnsi="仿宋" w:eastAsia="仿宋" w:cs="仿宋"/>
          <w:spacing w:val="-20"/>
          <w:sz w:val="24"/>
          <w:szCs w:val="24"/>
        </w:rPr>
        <w:t>话：</w:t>
      </w:r>
    </w:p>
    <w:p w14:paraId="53324A83">
      <w:pPr>
        <w:spacing w:before="176" w:line="223" w:lineRule="auto"/>
        <w:ind w:left="498"/>
        <w:rPr>
          <w:rFonts w:ascii="仿宋" w:hAnsi="仿宋" w:eastAsia="仿宋" w:cs="仿宋"/>
          <w:sz w:val="24"/>
          <w:szCs w:val="24"/>
        </w:rPr>
      </w:pPr>
      <w:r>
        <w:rPr>
          <w:rFonts w:ascii="仿宋" w:hAnsi="仿宋" w:eastAsia="仿宋" w:cs="仿宋"/>
          <w:spacing w:val="-15"/>
          <w:sz w:val="24"/>
          <w:szCs w:val="24"/>
        </w:rPr>
        <w:t>传</w:t>
      </w:r>
      <w:r>
        <w:rPr>
          <w:rFonts w:ascii="仿宋" w:hAnsi="仿宋" w:eastAsia="仿宋" w:cs="仿宋"/>
          <w:spacing w:val="6"/>
          <w:sz w:val="24"/>
          <w:szCs w:val="24"/>
        </w:rPr>
        <w:t xml:space="preserve">    </w:t>
      </w:r>
      <w:r>
        <w:rPr>
          <w:rFonts w:ascii="仿宋" w:hAnsi="仿宋" w:eastAsia="仿宋" w:cs="仿宋"/>
          <w:spacing w:val="-15"/>
          <w:sz w:val="24"/>
          <w:szCs w:val="24"/>
        </w:rPr>
        <w:t>真：</w:t>
      </w:r>
    </w:p>
    <w:p w14:paraId="6FED5A1C">
      <w:pPr>
        <w:spacing w:before="178" w:line="222" w:lineRule="auto"/>
        <w:ind w:left="500"/>
        <w:outlineLvl w:val="0"/>
        <w:rPr>
          <w:rFonts w:ascii="仿宋" w:hAnsi="仿宋" w:eastAsia="仿宋" w:cs="仿宋"/>
          <w:sz w:val="24"/>
          <w:szCs w:val="24"/>
        </w:rPr>
      </w:pPr>
      <w:r>
        <w:rPr>
          <w:rFonts w:ascii="仿宋" w:hAnsi="仿宋" w:eastAsia="仿宋" w:cs="仿宋"/>
          <w:spacing w:val="-16"/>
          <w:sz w:val="24"/>
          <w:szCs w:val="24"/>
        </w:rPr>
        <w:t>年</w:t>
      </w:r>
      <w:r>
        <w:rPr>
          <w:rFonts w:ascii="仿宋" w:hAnsi="仿宋" w:eastAsia="仿宋" w:cs="仿宋"/>
          <w:spacing w:val="13"/>
          <w:sz w:val="24"/>
          <w:szCs w:val="24"/>
        </w:rPr>
        <w:t xml:space="preserve">  </w:t>
      </w:r>
      <w:r>
        <w:rPr>
          <w:rFonts w:ascii="仿宋" w:hAnsi="仿宋" w:eastAsia="仿宋" w:cs="仿宋"/>
          <w:spacing w:val="-16"/>
          <w:sz w:val="24"/>
          <w:szCs w:val="24"/>
        </w:rPr>
        <w:t>月</w:t>
      </w:r>
      <w:r>
        <w:rPr>
          <w:rFonts w:ascii="仿宋" w:hAnsi="仿宋" w:eastAsia="仿宋" w:cs="仿宋"/>
          <w:spacing w:val="33"/>
          <w:sz w:val="24"/>
          <w:szCs w:val="24"/>
        </w:rPr>
        <w:t xml:space="preserve">  </w:t>
      </w:r>
      <w:r>
        <w:rPr>
          <w:rFonts w:ascii="仿宋" w:hAnsi="仿宋" w:eastAsia="仿宋" w:cs="仿宋"/>
          <w:spacing w:val="-16"/>
          <w:sz w:val="24"/>
          <w:szCs w:val="24"/>
        </w:rPr>
        <w:t>日</w:t>
      </w:r>
    </w:p>
    <w:sectPr>
      <w:footerReference r:id="rId46" w:type="default"/>
      <w:pgSz w:w="11906" w:h="16840"/>
      <w:pgMar w:top="400" w:right="1785" w:bottom="1184" w:left="1785" w:header="0" w:footer="94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0D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3615C">
    <w:pPr>
      <w:pStyle w:val="2"/>
      <w:spacing w:line="263" w:lineRule="exact"/>
      <w:ind w:left="3975"/>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05FAD">
    <w:pPr>
      <w:pStyle w:val="2"/>
      <w:spacing w:line="263" w:lineRule="exact"/>
      <w:ind w:left="3991"/>
      <w:rPr>
        <w:rFonts w:ascii="宋体" w:hAnsi="宋体" w:eastAsia="宋体" w:cs="宋体"/>
        <w:sz w:val="18"/>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7DD18">
    <w:pPr>
      <w:pStyle w:val="2"/>
      <w:spacing w:line="263" w:lineRule="exact"/>
      <w:ind w:left="3973"/>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EA30A">
    <w:pPr>
      <w:pStyle w:val="2"/>
      <w:spacing w:line="263" w:lineRule="exact"/>
      <w:ind w:left="3924"/>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5D988">
    <w:pPr>
      <w:pStyle w:val="2"/>
      <w:spacing w:line="263" w:lineRule="exact"/>
      <w:ind w:left="3925"/>
      <w:rPr>
        <w:rFonts w:ascii="宋体" w:hAnsi="宋体" w:eastAsia="宋体" w:cs="宋体"/>
        <w:sz w:val="18"/>
        <w:szCs w:val="18"/>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81B2B">
    <w:pPr>
      <w:pStyle w:val="2"/>
      <w:spacing w:line="263" w:lineRule="exact"/>
      <w:ind w:left="3924"/>
      <w:rPr>
        <w:rFonts w:ascii="宋体" w:hAnsi="宋体" w:eastAsia="宋体" w:cs="宋体"/>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B7CFE">
    <w:pPr>
      <w:pStyle w:val="2"/>
      <w:spacing w:line="263" w:lineRule="exact"/>
      <w:ind w:left="3924"/>
      <w:rPr>
        <w:rFonts w:ascii="宋体" w:hAnsi="宋体" w:eastAsia="宋体" w:cs="宋体"/>
        <w:sz w:val="18"/>
        <w:szCs w:val="18"/>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4C66F">
    <w:pPr>
      <w:pStyle w:val="2"/>
      <w:spacing w:line="263" w:lineRule="exact"/>
      <w:ind w:left="3924"/>
      <w:rPr>
        <w:rFonts w:ascii="宋体" w:hAnsi="宋体" w:eastAsia="宋体" w:cs="宋体"/>
        <w:sz w:val="18"/>
        <w:szCs w:val="18"/>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FE4C7">
    <w:pPr>
      <w:pStyle w:val="2"/>
      <w:spacing w:line="263" w:lineRule="exact"/>
      <w:ind w:left="3925"/>
      <w:rPr>
        <w:rFonts w:ascii="宋体" w:hAnsi="宋体" w:eastAsia="宋体" w:cs="宋体"/>
        <w:sz w:val="18"/>
        <w:szCs w:val="18"/>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F936C">
    <w:pPr>
      <w:pStyle w:val="2"/>
      <w:spacing w:line="263" w:lineRule="exact"/>
      <w:ind w:left="3931"/>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93CD4"/>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403A1">
    <w:pPr>
      <w:pStyle w:val="2"/>
      <w:spacing w:line="263" w:lineRule="exact"/>
      <w:ind w:left="3933"/>
      <w:rPr>
        <w:rFonts w:ascii="宋体" w:hAnsi="宋体" w:eastAsia="宋体" w:cs="宋体"/>
        <w:sz w:val="18"/>
        <w:szCs w:val="18"/>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C2B41">
    <w:pPr>
      <w:pStyle w:val="2"/>
      <w:spacing w:line="263" w:lineRule="exact"/>
      <w:ind w:left="3925"/>
      <w:rPr>
        <w:rFonts w:ascii="宋体" w:hAnsi="宋体" w:eastAsia="宋体" w:cs="宋体"/>
        <w:sz w:val="18"/>
        <w:szCs w:val="18"/>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61868">
    <w:pPr>
      <w:pStyle w:val="2"/>
      <w:spacing w:line="263" w:lineRule="exact"/>
      <w:ind w:left="3924"/>
      <w:rPr>
        <w:rFonts w:ascii="宋体" w:hAnsi="宋体" w:eastAsia="宋体" w:cs="宋体"/>
        <w:sz w:val="18"/>
        <w:szCs w:val="18"/>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BF47B">
    <w:pPr>
      <w:pStyle w:val="2"/>
      <w:spacing w:line="263" w:lineRule="exact"/>
      <w:ind w:left="3925"/>
      <w:rPr>
        <w:rFonts w:ascii="宋体" w:hAnsi="宋体" w:eastAsia="宋体" w:cs="宋体"/>
        <w:sz w:val="18"/>
        <w:szCs w:val="18"/>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2914E">
    <w:pPr>
      <w:pStyle w:val="2"/>
      <w:spacing w:line="263" w:lineRule="exact"/>
      <w:ind w:left="3924"/>
      <w:rPr>
        <w:rFonts w:ascii="宋体" w:hAnsi="宋体" w:eastAsia="宋体" w:cs="宋体"/>
        <w:sz w:val="18"/>
        <w:szCs w:val="18"/>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CBFD1">
    <w:pPr>
      <w:pStyle w:val="2"/>
      <w:spacing w:line="263" w:lineRule="exact"/>
      <w:ind w:left="3685"/>
      <w:rPr>
        <w:rFonts w:ascii="宋体" w:hAnsi="宋体" w:eastAsia="宋体" w:cs="宋体"/>
        <w:sz w:val="18"/>
        <w:szCs w:val="18"/>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948AF">
    <w:pPr>
      <w:pStyle w:val="2"/>
      <w:spacing w:line="263" w:lineRule="exact"/>
      <w:ind w:left="3775"/>
      <w:rPr>
        <w:rFonts w:ascii="宋体" w:hAnsi="宋体" w:eastAsia="宋体" w:cs="宋体"/>
        <w:sz w:val="18"/>
        <w:szCs w:val="18"/>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62D44">
    <w:pPr>
      <w:pStyle w:val="2"/>
      <w:spacing w:line="229" w:lineRule="exact"/>
      <w:ind w:left="4490"/>
      <w:rPr>
        <w:sz w:val="18"/>
        <w:szCs w:val="18"/>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57A52">
    <w:pPr>
      <w:pStyle w:val="2"/>
      <w:spacing w:line="229" w:lineRule="exact"/>
      <w:ind w:left="4079"/>
      <w:rPr>
        <w:sz w:val="18"/>
        <w:szCs w:val="18"/>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117E8">
    <w:pPr>
      <w:pStyle w:val="2"/>
      <w:spacing w:line="229" w:lineRule="exact"/>
      <w:ind w:left="4141"/>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4FBF3"/>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98AD8">
    <w:pPr>
      <w:pStyle w:val="2"/>
      <w:spacing w:line="229" w:lineRule="exact"/>
      <w:ind w:left="4831"/>
      <w:rPr>
        <w:sz w:val="18"/>
        <w:szCs w:val="18"/>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1C9B6">
    <w:pPr>
      <w:pStyle w:val="2"/>
      <w:spacing w:line="229" w:lineRule="exact"/>
      <w:ind w:left="4079"/>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19C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0075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8B0B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FDE4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6925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EB4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ABC36">
    <w:pPr>
      <w:spacing w:line="47" w:lineRule="exact"/>
    </w:pPr>
    <w:r>
      <w:rPr>
        <w:position w:val="-1"/>
      </w:rPr>
      <mc:AlternateContent>
        <mc:Choice Requires="wps">
          <w:drawing>
            <wp:inline distT="0" distB="0" distL="114300" distR="114300">
              <wp:extent cx="5867400" cy="36830"/>
              <wp:effectExtent l="0" t="0" r="0" b="1270"/>
              <wp:docPr id="2" name="任意多边形 1"/>
              <wp:cNvGraphicFramePr/>
              <a:graphic xmlns:a="http://schemas.openxmlformats.org/drawingml/2006/main">
                <a:graphicData uri="http://schemas.microsoft.com/office/word/2010/wordprocessingShape">
                  <wps:wsp>
                    <wps:cNvSpPr/>
                    <wps:spPr>
                      <a:xfrm>
                        <a:off x="0" y="0"/>
                        <a:ext cx="5867400" cy="36830"/>
                      </a:xfrm>
                      <a:custGeom>
                        <a:avLst/>
                        <a:gdLst/>
                        <a:ahLst/>
                        <a:cxnLst/>
                        <a:pathLst>
                          <a:path w="9240" h="58">
                            <a:moveTo>
                              <a:pt x="0" y="0"/>
                            </a:moveTo>
                            <a:lnTo>
                              <a:pt x="9240" y="0"/>
                            </a:lnTo>
                            <a:lnTo>
                              <a:pt x="9240" y="28"/>
                            </a:lnTo>
                            <a:lnTo>
                              <a:pt x="0" y="28"/>
                            </a:lnTo>
                            <a:lnTo>
                              <a:pt x="0" y="0"/>
                            </a:lnTo>
                            <a:close/>
                          </a:path>
                          <a:path w="9240" h="58">
                            <a:moveTo>
                              <a:pt x="0" y="43"/>
                            </a:moveTo>
                            <a:lnTo>
                              <a:pt x="9240" y="43"/>
                            </a:lnTo>
                            <a:lnTo>
                              <a:pt x="9240" y="57"/>
                            </a:lnTo>
                            <a:lnTo>
                              <a:pt x="0" y="57"/>
                            </a:lnTo>
                            <a:lnTo>
                              <a:pt x="0" y="43"/>
                            </a:lnTo>
                            <a:close/>
                          </a:path>
                        </a:pathLst>
                      </a:custGeom>
                      <a:solidFill>
                        <a:srgbClr val="000000"/>
                      </a:solidFill>
                      <a:ln>
                        <a:noFill/>
                      </a:ln>
                    </wps:spPr>
                    <wps:bodyPr upright="1"/>
                  </wps:wsp>
                </a:graphicData>
              </a:graphic>
            </wp:inline>
          </w:drawing>
        </mc:Choice>
        <mc:Fallback>
          <w:pict>
            <v:shape id="任意多边形 1" o:spid="_x0000_s1026" o:spt="100" style="height:2.9pt;width:462pt;" fillcolor="#000000" filled="t" stroked="f" coordsize="9240,58" o:gfxdata="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2XPQnTAAAAAwEAAA8AAAAAAAAAAQAgAAAAIgAAAGRycy9kb3ducmV2LnhtbFBLAQIUABQAAAAI&#10;AIdO4kBxkSujKwIAAGoFAAAOAAAAAAAAAAEAIAAAACIBAABkcnMvZTJvRG9jLnhtbFBLBQYAAAAA&#10;BgAGAFkBAAC/BQAAAAA=&#10;" path="m0,0l9240,0,9240,28,0,28,0,0xem0,43l9240,43,9240,57,0,57,0,43xe">
              <v:fill on="t" focussize="0,0"/>
              <v:stroke on="f"/>
              <v:imagedata o:title=""/>
              <o:lock v:ext="edit" aspectratio="f"/>
              <w10:wrap type="none"/>
              <w10:anchorlock/>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CA286">
    <w:pPr>
      <w:spacing w:line="47" w:lineRule="exact"/>
      <w:ind w:firstLine="42"/>
    </w:pPr>
    <w:r>
      <w:rPr>
        <w:position w:val="-1"/>
      </w:rPr>
      <mc:AlternateContent>
        <mc:Choice Requires="wps">
          <w:drawing>
            <wp:inline distT="0" distB="0" distL="114300" distR="114300">
              <wp:extent cx="5601335" cy="36830"/>
              <wp:effectExtent l="0" t="0" r="18415" b="1270"/>
              <wp:docPr id="4" name="任意多边形 5"/>
              <wp:cNvGraphicFramePr/>
              <a:graphic xmlns:a="http://schemas.openxmlformats.org/drawingml/2006/main">
                <a:graphicData uri="http://schemas.microsoft.com/office/word/2010/wordprocessingShape">
                  <wps:wsp>
                    <wps:cNvSpPr/>
                    <wps:spPr>
                      <a:xfrm>
                        <a:off x="0" y="0"/>
                        <a:ext cx="5601335" cy="36830"/>
                      </a:xfrm>
                      <a:custGeom>
                        <a:avLst/>
                        <a:gdLst/>
                        <a:ahLst/>
                        <a:cxnLst/>
                        <a:pathLst>
                          <a:path w="8820" h="58">
                            <a:moveTo>
                              <a:pt x="0" y="0"/>
                            </a:moveTo>
                            <a:lnTo>
                              <a:pt x="8820" y="0"/>
                            </a:lnTo>
                            <a:lnTo>
                              <a:pt x="8820" y="28"/>
                            </a:lnTo>
                            <a:lnTo>
                              <a:pt x="0" y="28"/>
                            </a:lnTo>
                            <a:lnTo>
                              <a:pt x="0" y="0"/>
                            </a:lnTo>
                            <a:close/>
                          </a:path>
                          <a:path w="8820" h="58">
                            <a:moveTo>
                              <a:pt x="0" y="43"/>
                            </a:moveTo>
                            <a:lnTo>
                              <a:pt x="8820" y="43"/>
                            </a:lnTo>
                            <a:lnTo>
                              <a:pt x="8820" y="57"/>
                            </a:lnTo>
                            <a:lnTo>
                              <a:pt x="0" y="57"/>
                            </a:lnTo>
                            <a:lnTo>
                              <a:pt x="0" y="43"/>
                            </a:lnTo>
                            <a:close/>
                          </a:path>
                        </a:pathLst>
                      </a:custGeom>
                      <a:solidFill>
                        <a:srgbClr val="000000"/>
                      </a:solidFill>
                      <a:ln>
                        <a:noFill/>
                      </a:ln>
                    </wps:spPr>
                    <wps:bodyPr upright="1"/>
                  </wps:wsp>
                </a:graphicData>
              </a:graphic>
            </wp:inline>
          </w:drawing>
        </mc:Choice>
        <mc:Fallback>
          <w:pict>
            <v:shape id="任意多边形 5" o:spid="_x0000_s1026" o:spt="100" style="height:2.9pt;width:441.05pt;" fillcolor="#000000" filled="t" stroked="f" coordsize="8820,58" o:gfxdata="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3csiPVAAAAAwEAAA8AAAAAAAAAAQAgAAAAIgAAAGRycy9kb3ducmV2LnhtbFBLAQIUABQA&#10;AAAIAIdO4kAWNLX2LAIAAGoFAAAOAAAAAAAAAAEAIAAAACQBAABkcnMvZTJvRG9jLnhtbFBLBQYA&#10;AAAABgAGAFkBAADCBQAAAAA=&#10;" path="m0,0l8820,0,8820,28,0,28,0,0xem0,43l8820,43,8820,57,0,57,0,43xe">
              <v:fill on="t" focussize="0,0"/>
              <v:stroke on="f"/>
              <v:imagedata o:title=""/>
              <o:lock v:ext="edit" aspectratio="f"/>
              <w10:wrap type="none"/>
              <w10:anchorlock/>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9AA2C">
    <w:pPr>
      <w:pStyle w:val="2"/>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4E14E">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E9DC">
    <w:pPr>
      <w:spacing w:before="63" w:line="293" w:lineRule="auto"/>
      <w:ind w:left="46" w:right="120" w:firstLine="455"/>
      <w:rPr>
        <w:rFonts w:ascii="仿宋" w:hAnsi="仿宋" w:eastAsia="仿宋" w:cs="仿宋"/>
        <w:sz w:val="24"/>
        <w:szCs w:val="24"/>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479425</wp:posOffset>
              </wp:positionV>
              <wp:extent cx="5791200" cy="8255"/>
              <wp:effectExtent l="0" t="0" r="0" b="0"/>
              <wp:wrapNone/>
              <wp:docPr id="3" name="任意多边形 2"/>
              <wp:cNvGraphicFramePr/>
              <a:graphic xmlns:a="http://schemas.openxmlformats.org/drawingml/2006/main">
                <a:graphicData uri="http://schemas.microsoft.com/office/word/2010/wordprocessingShape">
                  <wps:wsp>
                    <wps:cNvSpPr/>
                    <wps:spPr>
                      <a:xfrm>
                        <a:off x="0" y="0"/>
                        <a:ext cx="5791200" cy="8255"/>
                      </a:xfrm>
                      <a:custGeom>
                        <a:avLst/>
                        <a:gdLst/>
                        <a:ahLst/>
                        <a:cxnLst/>
                        <a:pathLst>
                          <a:path w="9120" h="12">
                            <a:moveTo>
                              <a:pt x="0" y="5"/>
                            </a:moveTo>
                            <a:lnTo>
                              <a:pt x="912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任意多边形 2" o:spid="_x0000_s1026" o:spt="100" style="position:absolute;left:0pt;margin-left:0pt;margin-top:37.75pt;height:0.65pt;width:456pt;z-index:251660288;mso-width-relative:page;mso-height-relative:page;" filled="f" stroked="t" coordsize="9120,12" o:gfxdata="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lHI2LUAAAABgEAAA8AAAAAAAAAAQAgAAAAIgAAAGRycy9kb3ducmV2Lnht&#10;bFBLAQIUABQAAAAIAIdO4kCYBV+3NgIAAJYEAAAOAAAAAAAAAAEAIAAAACMBAABkcnMvZTJvRG9j&#10;LnhtbFBLBQYAAAAABgAGAFkBAADLBQAAAAA=&#10;" path="m0,5l9120,5e">
              <v:fill on="f" focussize="0,0"/>
              <v:stroke weight="0.6pt" color="#000000" joinstyle="bevel"/>
              <v:imagedata o:title=""/>
              <o:lock v:ext="edit" aspectratio="f"/>
            </v:shape>
          </w:pict>
        </mc:Fallback>
      </mc:AlternateContent>
    </w:r>
    <w:r>
      <w:rPr>
        <w:rFonts w:ascii="仿宋" w:hAnsi="仿宋" w:eastAsia="仿宋" w:cs="仿宋"/>
        <w:spacing w:val="-1"/>
        <w:sz w:val="24"/>
        <w:szCs w:val="24"/>
      </w:rPr>
      <w:t>关于发包人向承包人免费提供满足工程施工需要的场内道路和交通设施的约定：</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由承包人按投标时场地的规划，文明工地施工要求自行解决场内</w:t>
    </w:r>
    <w:r>
      <w:rPr>
        <w:rFonts w:ascii="仿宋" w:hAnsi="仿宋" w:eastAsia="仿宋" w:cs="仿宋"/>
        <w:spacing w:val="-2"/>
        <w:sz w:val="24"/>
        <w:szCs w:val="24"/>
      </w:rPr>
      <w:t>道路和交通设施，其费</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C5FD1">
    <w:pPr>
      <w:pStyle w:val="2"/>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DCEA0">
    <w:pPr>
      <w:spacing w:before="62" w:line="220" w:lineRule="auto"/>
      <w:ind w:left="22"/>
      <w:rPr>
        <w:rFonts w:ascii="仿宋" w:hAnsi="仿宋" w:eastAsia="仿宋" w:cs="仿宋"/>
        <w:sz w:val="24"/>
        <w:szCs w:val="24"/>
      </w:rPr>
    </w:pP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183515</wp:posOffset>
              </wp:positionV>
              <wp:extent cx="5791200" cy="8255"/>
              <wp:effectExtent l="0" t="0" r="0" b="0"/>
              <wp:wrapNone/>
              <wp:docPr id="5" name="任意多边形 3"/>
              <wp:cNvGraphicFramePr/>
              <a:graphic xmlns:a="http://schemas.openxmlformats.org/drawingml/2006/main">
                <a:graphicData uri="http://schemas.microsoft.com/office/word/2010/wordprocessingShape">
                  <wps:wsp>
                    <wps:cNvSpPr/>
                    <wps:spPr>
                      <a:xfrm>
                        <a:off x="0" y="0"/>
                        <a:ext cx="5791200" cy="8255"/>
                      </a:xfrm>
                      <a:custGeom>
                        <a:avLst/>
                        <a:gdLst/>
                        <a:ahLst/>
                        <a:cxnLst/>
                        <a:pathLst>
                          <a:path w="9120" h="12">
                            <a:moveTo>
                              <a:pt x="0" y="5"/>
                            </a:moveTo>
                            <a:lnTo>
                              <a:pt x="912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任意多边形 3" o:spid="_x0000_s1026" o:spt="100" style="position:absolute;left:0pt;margin-left:0pt;margin-top:14.45pt;height:0.65pt;width:456pt;z-index:251661312;mso-width-relative:page;mso-height-relative:page;" filled="f" stroked="t" coordsize="9120,12" o:gfxdata="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3AISXUAAAABgEAAA8AAAAAAAAAAQAgAAAAIgAAAGRycy9kb3ducmV2Lnht&#10;bFBLAQIUABQAAAAIAIdO4kAfqeczNgIAAJYEAAAOAAAAAAAAAAEAIAAAACMBAABkcnMvZTJvRG9j&#10;LnhtbFBLBQYAAAAABgAGAFkBAADLBQAAAAA=&#10;" path="m0,5l9120,5e">
              <v:fill on="f" focussize="0,0"/>
              <v:stroke weight="0.6pt" color="#000000" joinstyle="bevel"/>
              <v:imagedata o:title=""/>
              <o:lock v:ext="edit" aspectratio="f"/>
            </v:shape>
          </w:pict>
        </mc:Fallback>
      </mc:AlternateContent>
    </w:r>
    <w:r>
      <w:rPr>
        <w:rFonts w:ascii="仿宋" w:hAnsi="仿宋" w:eastAsia="仿宋" w:cs="仿宋"/>
        <w:spacing w:val="-1"/>
        <w:sz w:val="24"/>
        <w:szCs w:val="24"/>
      </w:rPr>
      <w:t>注到图纸上，竣工图纸上的变更和变更资料反映的内容应一致，竣工图纸变更反映不全</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FA688">
    <w:pPr>
      <w:spacing w:before="62" w:line="220" w:lineRule="auto"/>
      <w:jc w:val="right"/>
      <w:rPr>
        <w:rFonts w:ascii="仿宋" w:hAnsi="仿宋" w:eastAsia="仿宋" w:cs="仿宋"/>
        <w:sz w:val="24"/>
        <w:szCs w:val="24"/>
      </w:rPr>
    </w:pPr>
    <w:r>
      <mc:AlternateContent>
        <mc:Choice Requires="wps">
          <w:drawing>
            <wp:anchor distT="0" distB="0" distL="114300" distR="114300" simplePos="0" relativeHeight="251662336" behindDoc="0" locked="0" layoutInCell="1" allowOverlap="1">
              <wp:simplePos x="0" y="0"/>
              <wp:positionH relativeFrom="column">
                <wp:posOffset>294005</wp:posOffset>
              </wp:positionH>
              <wp:positionV relativeFrom="paragraph">
                <wp:posOffset>183515</wp:posOffset>
              </wp:positionV>
              <wp:extent cx="5562600" cy="8255"/>
              <wp:effectExtent l="0" t="0" r="0" b="0"/>
              <wp:wrapNone/>
              <wp:docPr id="6" name="任意多边形 4"/>
              <wp:cNvGraphicFramePr/>
              <a:graphic xmlns:a="http://schemas.openxmlformats.org/drawingml/2006/main">
                <a:graphicData uri="http://schemas.microsoft.com/office/word/2010/wordprocessingShape">
                  <wps:wsp>
                    <wps:cNvSpPr/>
                    <wps:spPr>
                      <a:xfrm>
                        <a:off x="0" y="0"/>
                        <a:ext cx="5562600" cy="8255"/>
                      </a:xfrm>
                      <a:custGeom>
                        <a:avLst/>
                        <a:gdLst/>
                        <a:ahLst/>
                        <a:cxnLst/>
                        <a:pathLst>
                          <a:path w="8760" h="12">
                            <a:moveTo>
                              <a:pt x="0" y="5"/>
                            </a:moveTo>
                            <a:lnTo>
                              <a:pt x="876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任意多边形 4" o:spid="_x0000_s1026" o:spt="100" style="position:absolute;left:0pt;margin-left:23.15pt;margin-top:14.45pt;height:0.65pt;width:438pt;z-index:251662336;mso-width-relative:page;mso-height-relative:page;" filled="f" stroked="t" coordsize="8760,12" o:gfxdata="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tV7bDWAAAACAEAAA8AAAAAAAAAAQAgAAAAIgAAAGRycy9kb3ducmV2&#10;LnhtbFBLAQIUABQAAAAIAIdO4kClnrB3NwIAAJYEAAAOAAAAAAAAAAEAIAAAACUBAABkcnMvZTJv&#10;RG9jLnhtbFBLBQYAAAAABgAGAFkBAADOBQAAAAA=&#10;" path="m0,5l8760,5e">
              <v:fill on="f" focussize="0,0"/>
              <v:stroke weight="0.6pt" color="#000000" joinstyle="bevel"/>
              <v:imagedata o:title=""/>
              <o:lock v:ext="edit" aspectratio="f"/>
            </v:shape>
          </w:pict>
        </mc:Fallback>
      </mc:AlternateContent>
    </w:r>
    <w:r>
      <w:rPr>
        <w:rFonts w:ascii="仿宋" w:hAnsi="仿宋" w:eastAsia="仿宋" w:cs="仿宋"/>
        <w:sz w:val="24"/>
        <w:szCs w:val="24"/>
      </w:rPr>
      <w:t>5）已完工程成品保护的特殊要求及费用承担：承</w:t>
    </w:r>
    <w:r>
      <w:rPr>
        <w:rFonts w:ascii="仿宋" w:hAnsi="仿宋" w:eastAsia="仿宋" w:cs="仿宋"/>
        <w:spacing w:val="-1"/>
        <w:sz w:val="24"/>
        <w:szCs w:val="24"/>
      </w:rPr>
      <w:t>包人负责交付前的成品保护工作，</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7BBE0">
    <w:pPr>
      <w:pStyle w:val="2"/>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AA021">
    <w:pPr>
      <w:spacing w:before="63" w:line="293" w:lineRule="auto"/>
      <w:ind w:left="4" w:firstLine="486"/>
      <w:rPr>
        <w:rFonts w:ascii="仿宋" w:hAnsi="仿宋" w:eastAsia="仿宋" w:cs="仿宋"/>
        <w:sz w:val="24"/>
        <w:szCs w:val="24"/>
      </w:rPr>
    </w:pPr>
    <w:r>
      <w:rPr>
        <w:rFonts w:ascii="仿宋" w:hAnsi="仿宋" w:eastAsia="仿宋" w:cs="仿宋"/>
        <w:spacing w:val="-1"/>
        <w:sz w:val="24"/>
        <w:szCs w:val="24"/>
      </w:rPr>
      <w:t>除通用合同条款约定的不可抗力事件之外，视为不可抗力的其</w:t>
    </w:r>
    <w:r>
      <w:rPr>
        <w:rFonts w:ascii="仿宋" w:hAnsi="仿宋" w:eastAsia="仿宋" w:cs="仿宋"/>
        <w:spacing w:val="-2"/>
        <w:sz w:val="24"/>
        <w:szCs w:val="24"/>
      </w:rPr>
      <w:t xml:space="preserve">他情形： </w:t>
    </w:r>
    <w:r>
      <w:rPr>
        <w:rFonts w:ascii="仿宋" w:hAnsi="仿宋" w:eastAsia="仿宋" w:cs="仿宋"/>
        <w:spacing w:val="-102"/>
        <w:sz w:val="24"/>
        <w:szCs w:val="24"/>
        <w:u w:val="single" w:color="auto"/>
      </w:rPr>
      <w:t xml:space="preserve"> </w:t>
    </w:r>
    <w:r>
      <w:rPr>
        <w:rFonts w:ascii="仿宋" w:hAnsi="仿宋" w:eastAsia="仿宋" w:cs="仿宋"/>
        <w:spacing w:val="-2"/>
        <w:sz w:val="24"/>
        <w:szCs w:val="24"/>
        <w:u w:val="single" w:color="auto"/>
      </w:rPr>
      <w:t>给工程造成</w:t>
    </w:r>
    <w:r>
      <w:rPr>
        <w:rFonts w:ascii="仿宋" w:hAnsi="仿宋" w:eastAsia="仿宋" w:cs="仿宋"/>
        <w:spacing w:val="-1"/>
        <w:sz w:val="24"/>
        <w:szCs w:val="24"/>
        <w:u w:val="single" w:color="auto"/>
      </w:rPr>
      <w:t>实质性损害的风、雨、雪、洪水、地震、战争、动乱或其它非发包人、以及非承包人责</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BA936">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224924"/>
    <w:rsid w:val="705C60DF"/>
    <w:rsid w:val="728124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0" Type="http://schemas.openxmlformats.org/officeDocument/2006/relationships/fontTable" Target="fontTable.xml"/><Relationship Id="rId5" Type="http://schemas.openxmlformats.org/officeDocument/2006/relationships/footer" Target="footer1.xml"/><Relationship Id="rId49" Type="http://schemas.openxmlformats.org/officeDocument/2006/relationships/customXml" Target="../customXml/item1.xml"/><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31.xml"/><Relationship Id="rId45" Type="http://schemas.openxmlformats.org/officeDocument/2006/relationships/footer" Target="footer30.xml"/><Relationship Id="rId44" Type="http://schemas.openxmlformats.org/officeDocument/2006/relationships/footer" Target="footer29.xml"/><Relationship Id="rId43" Type="http://schemas.openxmlformats.org/officeDocument/2006/relationships/footer" Target="footer28.xml"/><Relationship Id="rId42" Type="http://schemas.openxmlformats.org/officeDocument/2006/relationships/footer" Target="footer27.xml"/><Relationship Id="rId41" Type="http://schemas.openxmlformats.org/officeDocument/2006/relationships/header" Target="header11.xml"/><Relationship Id="rId40" Type="http://schemas.openxmlformats.org/officeDocument/2006/relationships/footer" Target="footer26.xml"/><Relationship Id="rId4" Type="http://schemas.openxmlformats.org/officeDocument/2006/relationships/endnotes" Target="endnotes.xml"/><Relationship Id="rId39" Type="http://schemas.openxmlformats.org/officeDocument/2006/relationships/header" Target="header10.xml"/><Relationship Id="rId38" Type="http://schemas.openxmlformats.org/officeDocument/2006/relationships/footer" Target="footer25.xml"/><Relationship Id="rId37" Type="http://schemas.openxmlformats.org/officeDocument/2006/relationships/header" Target="header9.xml"/><Relationship Id="rId36" Type="http://schemas.openxmlformats.org/officeDocument/2006/relationships/footer" Target="footer24.xml"/><Relationship Id="rId35" Type="http://schemas.openxmlformats.org/officeDocument/2006/relationships/header" Target="header8.xml"/><Relationship Id="rId34" Type="http://schemas.openxmlformats.org/officeDocument/2006/relationships/footer" Target="footer23.xml"/><Relationship Id="rId33" Type="http://schemas.openxmlformats.org/officeDocument/2006/relationships/footer" Target="footer22.xml"/><Relationship Id="rId32" Type="http://schemas.openxmlformats.org/officeDocument/2006/relationships/footer" Target="footer21.xml"/><Relationship Id="rId31" Type="http://schemas.openxmlformats.org/officeDocument/2006/relationships/footer" Target="footer20.xml"/><Relationship Id="rId30" Type="http://schemas.openxmlformats.org/officeDocument/2006/relationships/footer" Target="footer19.xml"/><Relationship Id="rId3" Type="http://schemas.openxmlformats.org/officeDocument/2006/relationships/footnotes" Target="footnotes.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9.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header" Target="header3.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15032</Words>
  <Characters>15771</Characters>
  <TotalTime>1</TotalTime>
  <ScaleCrop>false</ScaleCrop>
  <LinksUpToDate>false</LinksUpToDate>
  <CharactersWithSpaces>19188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2026-03-13T08:43:00Z</dcterms:created>
  <dc:creator>wh</dc:creator>
  <cp:lastModifiedBy>小丸子</cp:lastModifiedBy>
  <dcterms:modified xsi:type="dcterms:W3CDTF">2026-06-17T02:44:49Z</dcterms:modified>
  <dc:title>封  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2026-04-02T08:29:45Z</vt:filetime>
  </property>
  <property fmtid="{D5CDD505-2E9C-101B-9397-08002B2CF9AE}" pid="4" name="KSOTemplateDocerSaveRecord">
    <vt:lpwstr>eyJoZGlkIjoiNDI4MzZlZTU0ZmUyNzYxNTIyYzk0Y2Y3YjdmZGM4MDkiLCJ1c2VySWQiOiIyODg1ODc2MTQifQ==</vt:lpwstr>
  </property>
  <property fmtid="{D5CDD505-2E9C-101B-9397-08002B2CF9AE}" pid="5" name="KSOProductBuildVer">
    <vt:lpwstr>2052-12.1.0.26895</vt:lpwstr>
  </property>
  <property fmtid="{D5CDD505-2E9C-101B-9397-08002B2CF9AE}" pid="6" name="ICV">
    <vt:lpwstr>9B9244A62D6D426384B55A4EFFFDDC9D_13</vt:lpwstr>
  </property>
</Properties>
</file>