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C4983">
      <w:pPr>
        <w:pStyle w:val="3"/>
        <w:ind w:firstLine="2891" w:firstLineChars="800"/>
        <w:jc w:val="both"/>
        <w:rPr>
          <w:rStyle w:val="7"/>
          <w:rFonts w:hint="eastAsia" w:ascii="宋体" w:hAnsi="宋体" w:eastAsia="宋体" w:cs="Arial"/>
          <w:b/>
          <w:bCs/>
          <w:color w:val="auto"/>
          <w:sz w:val="36"/>
        </w:rPr>
      </w:pPr>
      <w:bookmarkStart w:id="0" w:name="_Toc25760389"/>
      <w:r>
        <w:rPr>
          <w:rStyle w:val="7"/>
          <w:rFonts w:hint="eastAsia" w:ascii="宋体" w:hAnsi="宋体" w:eastAsia="宋体" w:cs="Arial"/>
          <w:b/>
          <w:bCs/>
          <w:color w:val="auto"/>
          <w:sz w:val="36"/>
        </w:rPr>
        <w:t xml:space="preserve">  合同条款</w:t>
      </w:r>
      <w:bookmarkEnd w:id="0"/>
      <w:r>
        <w:rPr>
          <w:rStyle w:val="7"/>
          <w:rFonts w:hint="eastAsia" w:ascii="宋体" w:hAnsi="宋体" w:eastAsia="宋体" w:cs="Arial"/>
          <w:b/>
          <w:bCs/>
          <w:color w:val="auto"/>
          <w:sz w:val="36"/>
        </w:rPr>
        <w:t xml:space="preserve"> </w:t>
      </w:r>
    </w:p>
    <w:p w14:paraId="0CEC7EF2">
      <w:pPr>
        <w:pStyle w:val="3"/>
        <w:jc w:val="center"/>
        <w:rPr>
          <w:rFonts w:hint="eastAsia" w:ascii="宋体" w:hAnsi="宋体" w:eastAsia="宋体"/>
          <w:color w:val="auto"/>
        </w:rPr>
      </w:pPr>
      <w:r>
        <w:rPr>
          <w:rFonts w:hint="eastAsia" w:ascii="宋体" w:hAnsi="宋体" w:eastAsia="宋体"/>
          <w:b w:val="0"/>
          <w:color w:val="auto"/>
          <w:sz w:val="36"/>
        </w:rPr>
        <w:t>（</w:t>
      </w:r>
      <w:r>
        <w:rPr>
          <w:rFonts w:hint="eastAsia" w:ascii="宋体" w:hAnsi="宋体" w:eastAsia="宋体"/>
          <w:color w:val="auto"/>
          <w:sz w:val="36"/>
          <w:lang w:val="en-US" w:eastAsia="zh-CN"/>
        </w:rPr>
        <w:t>仅</w:t>
      </w:r>
      <w:r>
        <w:rPr>
          <w:rFonts w:hint="eastAsia" w:ascii="宋体" w:hAnsi="宋体" w:eastAsia="宋体"/>
          <w:color w:val="auto"/>
          <w:sz w:val="36"/>
        </w:rPr>
        <w:t>供参考。以实际签订合同为准）</w:t>
      </w:r>
    </w:p>
    <w:p w14:paraId="7181D546">
      <w:pPr>
        <w:spacing w:line="360" w:lineRule="auto"/>
        <w:jc w:val="right"/>
        <w:rPr>
          <w:rFonts w:hint="eastAsia" w:ascii="宋体" w:hAnsi="宋体" w:eastAsia="宋体" w:cs="楷体_GB2312"/>
          <w:b/>
          <w:color w:val="auto"/>
          <w:sz w:val="36"/>
          <w:szCs w:val="24"/>
        </w:rPr>
      </w:pPr>
    </w:p>
    <w:p w14:paraId="5B22D349">
      <w:pPr>
        <w:spacing w:line="360" w:lineRule="auto"/>
        <w:jc w:val="right"/>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6C797596">
      <w:pPr>
        <w:spacing w:line="360" w:lineRule="auto"/>
        <w:jc w:val="center"/>
        <w:rPr>
          <w:rFonts w:hint="eastAsia" w:ascii="宋体" w:hAnsi="宋体" w:eastAsia="宋体"/>
          <w:b/>
          <w:color w:val="auto"/>
          <w:sz w:val="36"/>
          <w:szCs w:val="24"/>
          <w:lang w:eastAsia="zh-CN"/>
        </w:rPr>
      </w:pPr>
    </w:p>
    <w:p w14:paraId="270C7DE6">
      <w:pPr>
        <w:spacing w:line="360" w:lineRule="auto"/>
        <w:jc w:val="center"/>
        <w:rPr>
          <w:rFonts w:hint="eastAsia" w:ascii="宋体" w:hAnsi="宋体" w:eastAsia="宋体"/>
          <w:b/>
          <w:color w:val="auto"/>
          <w:sz w:val="36"/>
          <w:szCs w:val="24"/>
          <w:lang w:eastAsia="zh-CN"/>
        </w:rPr>
      </w:pPr>
    </w:p>
    <w:p w14:paraId="3ADA2B11">
      <w:pPr>
        <w:spacing w:line="360" w:lineRule="auto"/>
        <w:jc w:val="center"/>
        <w:rPr>
          <w:rFonts w:hint="eastAsia" w:ascii="宋体" w:hAnsi="宋体" w:eastAsia="宋体"/>
          <w:b/>
          <w:color w:val="auto"/>
          <w:sz w:val="36"/>
          <w:szCs w:val="24"/>
          <w:lang w:eastAsia="zh-CN"/>
        </w:rPr>
      </w:pPr>
    </w:p>
    <w:p w14:paraId="6D3FF670">
      <w:pPr>
        <w:spacing w:line="360" w:lineRule="auto"/>
        <w:jc w:val="center"/>
        <w:rPr>
          <w:rFonts w:hint="eastAsia" w:ascii="宋体" w:hAnsi="宋体" w:eastAsia="宋体"/>
          <w:b/>
          <w:color w:val="auto"/>
          <w:sz w:val="36"/>
          <w:szCs w:val="24"/>
          <w:lang w:eastAsia="zh-CN"/>
        </w:rPr>
      </w:pPr>
    </w:p>
    <w:p w14:paraId="420A49BE">
      <w:pPr>
        <w:spacing w:line="360" w:lineRule="auto"/>
        <w:ind w:firstLine="3092" w:firstLineChars="700"/>
        <w:jc w:val="both"/>
        <w:rPr>
          <w:rFonts w:ascii="宋体" w:hAnsi="宋体" w:eastAsia="宋体"/>
          <w:b/>
          <w:color w:val="auto"/>
          <w:sz w:val="44"/>
          <w:szCs w:val="32"/>
        </w:rPr>
      </w:pPr>
      <w:r>
        <w:rPr>
          <w:rFonts w:ascii="宋体" w:hAnsi="宋体" w:eastAsia="宋体"/>
          <w:b/>
          <w:color w:val="auto"/>
          <w:sz w:val="44"/>
          <w:szCs w:val="32"/>
        </w:rPr>
        <w:t> </w:t>
      </w:r>
      <w:r>
        <w:rPr>
          <w:rFonts w:hint="eastAsia" w:ascii="宋体" w:hAnsi="宋体" w:eastAsia="宋体"/>
          <w:b/>
          <w:color w:val="auto"/>
          <w:sz w:val="44"/>
          <w:szCs w:val="32"/>
        </w:rPr>
        <w:t>政府</w:t>
      </w:r>
      <w:r>
        <w:rPr>
          <w:rFonts w:hint="eastAsia" w:ascii="宋体" w:hAnsi="宋体" w:eastAsia="宋体" w:cs="黑体"/>
          <w:b/>
          <w:color w:val="auto"/>
          <w:sz w:val="44"/>
          <w:szCs w:val="32"/>
        </w:rPr>
        <w:t>采购合同</w:t>
      </w:r>
    </w:p>
    <w:p w14:paraId="7067ABCA">
      <w:pPr>
        <w:spacing w:line="360" w:lineRule="auto"/>
        <w:jc w:val="center"/>
        <w:rPr>
          <w:rFonts w:ascii="宋体" w:hAnsi="宋体" w:eastAsia="宋体"/>
          <w:b/>
          <w:color w:val="auto"/>
          <w:sz w:val="36"/>
          <w:szCs w:val="24"/>
        </w:rPr>
      </w:pPr>
    </w:p>
    <w:p w14:paraId="4D2F8822">
      <w:pPr>
        <w:spacing w:line="360" w:lineRule="auto"/>
        <w:jc w:val="center"/>
        <w:rPr>
          <w:rFonts w:ascii="宋体" w:hAnsi="宋体" w:eastAsia="宋体"/>
          <w:b/>
          <w:color w:val="auto"/>
          <w:sz w:val="36"/>
          <w:szCs w:val="24"/>
        </w:rPr>
      </w:pPr>
    </w:p>
    <w:p w14:paraId="3E765CD8">
      <w:pPr>
        <w:spacing w:line="360" w:lineRule="auto"/>
        <w:jc w:val="center"/>
        <w:rPr>
          <w:rFonts w:hint="eastAsia" w:ascii="宋体" w:hAnsi="宋体" w:eastAsia="宋体"/>
          <w:b/>
          <w:color w:val="auto"/>
          <w:sz w:val="36"/>
          <w:szCs w:val="24"/>
        </w:rPr>
      </w:pPr>
    </w:p>
    <w:p w14:paraId="4D26A4DB">
      <w:pPr>
        <w:pStyle w:val="3"/>
        <w:rPr>
          <w:rFonts w:hint="eastAsia" w:ascii="宋体" w:hAnsi="宋体" w:eastAsia="宋体"/>
          <w:color w:val="auto"/>
          <w:lang w:val="en-US" w:eastAsia="zh-CN"/>
        </w:rPr>
      </w:pPr>
    </w:p>
    <w:p w14:paraId="71CD4322">
      <w:pPr>
        <w:rPr>
          <w:rFonts w:hint="eastAsia" w:ascii="宋体" w:hAnsi="宋体" w:eastAsia="宋体"/>
          <w:color w:val="auto"/>
        </w:rPr>
      </w:pPr>
    </w:p>
    <w:p w14:paraId="7B87C745">
      <w:pPr>
        <w:pStyle w:val="3"/>
        <w:rPr>
          <w:rFonts w:hint="eastAsia" w:ascii="宋体" w:hAnsi="宋体" w:eastAsia="宋体"/>
          <w:color w:val="auto"/>
          <w:lang w:val="en-US" w:eastAsia="zh-CN"/>
        </w:rPr>
      </w:pPr>
    </w:p>
    <w:p w14:paraId="618CF9C6">
      <w:pPr>
        <w:rPr>
          <w:rFonts w:hint="eastAsia" w:ascii="宋体" w:hAnsi="宋体" w:eastAsia="宋体"/>
          <w:color w:val="auto"/>
        </w:rPr>
      </w:pPr>
    </w:p>
    <w:p w14:paraId="2293E897">
      <w:pPr>
        <w:spacing w:line="360" w:lineRule="auto"/>
        <w:jc w:val="both"/>
        <w:rPr>
          <w:rFonts w:ascii="宋体" w:hAnsi="宋体" w:eastAsia="宋体"/>
          <w:b/>
          <w:color w:val="auto"/>
          <w:sz w:val="36"/>
          <w:szCs w:val="24"/>
        </w:rPr>
      </w:pPr>
    </w:p>
    <w:p w14:paraId="68B4184D">
      <w:pPr>
        <w:spacing w:line="360" w:lineRule="auto"/>
        <w:jc w:val="center"/>
        <w:rPr>
          <w:rFonts w:ascii="宋体" w:hAnsi="宋体" w:eastAsia="宋体"/>
          <w:b/>
          <w:color w:val="auto"/>
          <w:sz w:val="32"/>
          <w:szCs w:val="24"/>
        </w:rPr>
      </w:pPr>
    </w:p>
    <w:p w14:paraId="7BBD3442">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5FF235DD">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甲</w:t>
      </w:r>
      <w:r>
        <w:rPr>
          <w:rFonts w:ascii="宋体" w:hAnsi="宋体" w:eastAsia="宋体"/>
          <w:b/>
          <w:color w:val="auto"/>
          <w:sz w:val="32"/>
          <w:szCs w:val="22"/>
        </w:rPr>
        <w:t>  </w:t>
      </w:r>
      <w:r>
        <w:rPr>
          <w:rFonts w:hint="eastAsia" w:ascii="宋体" w:hAnsi="宋体" w:eastAsia="宋体" w:cs="等线 Light"/>
          <w:b/>
          <w:color w:val="auto"/>
          <w:sz w:val="32"/>
          <w:szCs w:val="22"/>
        </w:rPr>
        <w:t>方：</w:t>
      </w:r>
    </w:p>
    <w:p w14:paraId="7B3798DC">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w:t>
      </w:r>
      <w:r>
        <w:rPr>
          <w:rFonts w:ascii="宋体" w:hAnsi="宋体" w:eastAsia="宋体"/>
          <w:b/>
          <w:color w:val="auto"/>
          <w:sz w:val="32"/>
          <w:szCs w:val="22"/>
        </w:rPr>
        <w:t>  </w:t>
      </w:r>
      <w:r>
        <w:rPr>
          <w:rFonts w:hint="eastAsia" w:ascii="宋体" w:hAnsi="宋体" w:eastAsia="宋体" w:cs="等线 Light"/>
          <w:b/>
          <w:color w:val="auto"/>
          <w:sz w:val="32"/>
          <w:szCs w:val="22"/>
        </w:rPr>
        <w:t>方：</w:t>
      </w:r>
      <w:r>
        <w:rPr>
          <w:rFonts w:ascii="宋体" w:hAnsi="宋体" w:eastAsia="宋体" w:cs="等线 Light"/>
          <w:b/>
          <w:color w:val="auto"/>
          <w:sz w:val="32"/>
          <w:szCs w:val="22"/>
        </w:rPr>
        <w:t xml:space="preserve"> </w:t>
      </w:r>
    </w:p>
    <w:p w14:paraId="74D34704">
      <w:pPr>
        <w:spacing w:line="360" w:lineRule="auto"/>
        <w:rPr>
          <w:rFonts w:ascii="宋体" w:hAnsi="宋体" w:eastAsia="宋体"/>
          <w:b/>
          <w:color w:val="auto"/>
          <w:sz w:val="32"/>
          <w:szCs w:val="22"/>
        </w:rPr>
      </w:pPr>
      <w:r>
        <w:rPr>
          <w:rFonts w:ascii="宋体" w:hAnsi="宋体" w:eastAsia="宋体" w:cs="等线 Light"/>
          <w:b/>
          <w:color w:val="auto"/>
          <w:sz w:val="32"/>
          <w:szCs w:val="22"/>
        </w:rPr>
        <w:t xml:space="preserve">                       </w:t>
      </w:r>
    </w:p>
    <w:p w14:paraId="75F311E5">
      <w:pPr>
        <w:spacing w:line="360" w:lineRule="auto"/>
        <w:jc w:val="center"/>
        <w:rPr>
          <w:rFonts w:hint="eastAsia" w:ascii="宋体" w:hAnsi="宋体" w:eastAsia="宋体" w:cs="黑体"/>
          <w:color w:val="auto"/>
          <w:sz w:val="32"/>
          <w:szCs w:val="24"/>
        </w:rPr>
      </w:pPr>
    </w:p>
    <w:p w14:paraId="27D1D11F">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59FAD92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）的</w:t>
      </w:r>
      <w:r>
        <w:rPr>
          <w:rFonts w:hint="eastAsia" w:ascii="宋体" w:hAnsi="宋体" w:cs="等线 Light"/>
          <w:color w:val="auto"/>
          <w:sz w:val="24"/>
          <w:szCs w:val="24"/>
          <w:lang w:val="en-US" w:eastAsia="zh-CN"/>
        </w:rPr>
        <w:t>采购</w:t>
      </w:r>
      <w:r>
        <w:rPr>
          <w:rFonts w:hint="eastAsia" w:ascii="宋体" w:hAnsi="宋体" w:eastAsia="宋体" w:cs="等线 Light"/>
          <w:color w:val="auto"/>
          <w:sz w:val="24"/>
          <w:szCs w:val="24"/>
        </w:rPr>
        <w:t>并经</w:t>
      </w:r>
      <w:r>
        <w:rPr>
          <w:rFonts w:hint="eastAsia" w:ascii="宋体" w:hAnsi="宋体" w:cs="等线 Light"/>
          <w:color w:val="auto"/>
          <w:sz w:val="24"/>
          <w:szCs w:val="24"/>
          <w:lang w:val="en-US" w:eastAsia="zh-CN"/>
        </w:rPr>
        <w:t>评标委员会</w:t>
      </w:r>
      <w:r>
        <w:rPr>
          <w:rFonts w:hint="eastAsia" w:ascii="宋体" w:hAnsi="宋体" w:eastAsia="宋体" w:cs="等线 Light"/>
          <w:color w:val="auto"/>
          <w:sz w:val="24"/>
          <w:szCs w:val="24"/>
        </w:rPr>
        <w:t>评定，确定</w:t>
      </w:r>
      <w:r>
        <w:rPr>
          <w:rFonts w:hint="eastAsia" w:ascii="宋体" w:hAnsi="宋体" w:cs="等线 Light"/>
          <w:color w:val="auto"/>
          <w:sz w:val="24"/>
          <w:szCs w:val="24"/>
          <w:lang w:val="en-US" w:eastAsia="zh-CN"/>
        </w:rPr>
        <w:t>乙方</w:t>
      </w:r>
      <w:r>
        <w:rPr>
          <w:rFonts w:hint="eastAsia" w:ascii="宋体" w:hAnsi="宋体" w:eastAsia="宋体" w:cs="等线 Light"/>
          <w:color w:val="auto"/>
          <w:sz w:val="24"/>
          <w:szCs w:val="24"/>
        </w:rPr>
        <w:t>为</w:t>
      </w:r>
      <w:r>
        <w:rPr>
          <w:rFonts w:hint="eastAsia" w:ascii="宋体" w:hAnsi="宋体" w:cs="等线 Light"/>
          <w:color w:val="auto"/>
          <w:sz w:val="24"/>
          <w:szCs w:val="24"/>
          <w:lang w:val="en-US" w:eastAsia="zh-CN"/>
        </w:rPr>
        <w:t>成交供应商</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（以下简称甲方）</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与（以下简称乙方）</w:t>
      </w:r>
      <w:r>
        <w:rPr>
          <w:rFonts w:hint="eastAsia"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经友好协商，在平等自愿、诚实守信的原则下，同意按照下面条款签属本合同。</w:t>
      </w:r>
    </w:p>
    <w:p w14:paraId="4972E8A5">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ascii="宋体" w:hAnsi="宋体" w:eastAsia="宋体"/>
          <w:b/>
          <w:bCs/>
          <w:color w:val="auto"/>
          <w:sz w:val="24"/>
          <w:szCs w:val="24"/>
        </w:rPr>
        <w:t xml:space="preserve">   </w:t>
      </w:r>
      <w:r>
        <w:rPr>
          <w:rFonts w:hint="eastAsia" w:ascii="宋体" w:hAnsi="宋体" w:eastAsia="宋体" w:cs="楷体_GB2312"/>
          <w:b/>
          <w:bCs/>
          <w:color w:val="auto"/>
          <w:sz w:val="24"/>
          <w:szCs w:val="24"/>
        </w:rPr>
        <w:t>一、合同及相关文件</w:t>
      </w:r>
    </w:p>
    <w:p w14:paraId="4632186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1</w:t>
      </w:r>
      <w:r>
        <w:rPr>
          <w:rFonts w:hint="eastAsia" w:ascii="宋体" w:hAnsi="宋体" w:eastAsia="宋体" w:cs="等线 Light"/>
          <w:color w:val="auto"/>
          <w:sz w:val="24"/>
          <w:szCs w:val="24"/>
        </w:rPr>
        <w:t>、本合同书</w:t>
      </w:r>
    </w:p>
    <w:p w14:paraId="17BE621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中标</w:t>
      </w:r>
      <w:r>
        <w:rPr>
          <w:rFonts w:hint="eastAsia" w:ascii="宋体" w:hAnsi="宋体" w:eastAsia="宋体" w:cs="等线 Light"/>
          <w:color w:val="auto"/>
          <w:sz w:val="24"/>
          <w:szCs w:val="24"/>
        </w:rPr>
        <w:t>通知书</w:t>
      </w:r>
    </w:p>
    <w:p w14:paraId="4223CA0D">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投标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含澄清文件</w:t>
      </w:r>
      <w:r>
        <w:rPr>
          <w:rFonts w:ascii="宋体" w:hAnsi="宋体" w:eastAsia="宋体" w:cs="等线 Light"/>
          <w:color w:val="auto"/>
          <w:sz w:val="24"/>
          <w:szCs w:val="24"/>
        </w:rPr>
        <w:t>)</w:t>
      </w:r>
    </w:p>
    <w:p w14:paraId="4CF474D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4</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文件补充通知</w:t>
      </w:r>
      <w:r>
        <w:rPr>
          <w:rFonts w:ascii="宋体" w:hAnsi="宋体" w:eastAsia="宋体" w:cs="等线 Light"/>
          <w:color w:val="auto"/>
          <w:sz w:val="24"/>
          <w:szCs w:val="24"/>
        </w:rPr>
        <w:t>)</w:t>
      </w:r>
    </w:p>
    <w:p w14:paraId="55F909AE">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xml:space="preserve">  </w:t>
      </w:r>
      <w:r>
        <w:rPr>
          <w:rFonts w:hint="eastAsia" w:ascii="宋体" w:hAnsi="宋体" w:eastAsia="宋体"/>
          <w:color w:val="auto"/>
          <w:sz w:val="24"/>
          <w:szCs w:val="24"/>
          <w:lang w:val="en-US" w:eastAsia="zh-CN"/>
        </w:rPr>
        <w:t xml:space="preserve"> </w:t>
      </w: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4B425D1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5"/>
        <w:tblW w:w="9328" w:type="dxa"/>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1115"/>
        <w:gridCol w:w="1142"/>
      </w:tblGrid>
      <w:tr w14:paraId="5D596EC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33C999FC">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73AE28DD">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3C95B2B8">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规格型号</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50B484E0">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单价</w:t>
            </w:r>
          </w:p>
        </w:tc>
        <w:tc>
          <w:tcPr>
            <w:tcW w:w="1115" w:type="dxa"/>
            <w:tcBorders>
              <w:top w:val="outset" w:color="000000" w:sz="6" w:space="0"/>
              <w:left w:val="outset" w:color="000000" w:sz="6" w:space="0"/>
              <w:bottom w:val="outset" w:color="000000" w:sz="6" w:space="0"/>
              <w:right w:val="outset" w:color="000000" w:sz="6" w:space="0"/>
            </w:tcBorders>
            <w:noWrap w:val="0"/>
            <w:vAlign w:val="center"/>
          </w:tcPr>
          <w:p w14:paraId="65DE7FBE">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数量</w:t>
            </w:r>
          </w:p>
        </w:tc>
        <w:tc>
          <w:tcPr>
            <w:tcW w:w="1142" w:type="dxa"/>
            <w:tcBorders>
              <w:top w:val="outset" w:color="000000" w:sz="6" w:space="0"/>
              <w:left w:val="outset" w:color="000000" w:sz="6" w:space="0"/>
              <w:bottom w:val="outset" w:color="000000" w:sz="6" w:space="0"/>
            </w:tcBorders>
            <w:noWrap w:val="0"/>
            <w:vAlign w:val="center"/>
          </w:tcPr>
          <w:p w14:paraId="2772E5CA">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小计</w:t>
            </w:r>
          </w:p>
        </w:tc>
      </w:tr>
      <w:tr w14:paraId="7B03692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E89E734">
            <w:pPr>
              <w:spacing w:line="360" w:lineRule="auto"/>
              <w:jc w:val="center"/>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263A0614">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6CF7D802">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166E648E">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4F6B7424">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F566035">
            <w:pPr>
              <w:spacing w:line="360" w:lineRule="auto"/>
              <w:jc w:val="left"/>
              <w:rPr>
                <w:rFonts w:ascii="宋体" w:hAnsi="宋体" w:eastAsia="宋体"/>
                <w:color w:val="auto"/>
                <w:sz w:val="24"/>
                <w:szCs w:val="24"/>
              </w:rPr>
            </w:pPr>
          </w:p>
        </w:tc>
      </w:tr>
      <w:tr w14:paraId="3309EE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4153B2F">
            <w:pPr>
              <w:spacing w:line="360" w:lineRule="auto"/>
              <w:jc w:val="center"/>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5F7F6C5">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97D5918">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EE365DA">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35020D">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CB305F9">
            <w:pPr>
              <w:spacing w:line="360" w:lineRule="auto"/>
              <w:jc w:val="left"/>
              <w:rPr>
                <w:rFonts w:ascii="宋体" w:hAnsi="宋体" w:eastAsia="宋体"/>
                <w:color w:val="auto"/>
                <w:sz w:val="24"/>
                <w:szCs w:val="24"/>
              </w:rPr>
            </w:pPr>
          </w:p>
        </w:tc>
      </w:tr>
      <w:tr w14:paraId="520C074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F6D6F36">
            <w:pPr>
              <w:spacing w:line="360" w:lineRule="auto"/>
              <w:jc w:val="center"/>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45FEE27F">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7AE0FBEE">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A2E20ED">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17D8C7">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56BA9058">
            <w:pPr>
              <w:spacing w:line="360" w:lineRule="auto"/>
              <w:jc w:val="left"/>
              <w:rPr>
                <w:rFonts w:ascii="宋体" w:hAnsi="宋体" w:eastAsia="宋体"/>
                <w:color w:val="auto"/>
                <w:sz w:val="24"/>
                <w:szCs w:val="24"/>
              </w:rPr>
            </w:pPr>
          </w:p>
        </w:tc>
      </w:tr>
      <w:tr w14:paraId="70B1608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18FF7B5">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7C077AC5">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117B4093">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78AB117E">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single" w:color="auto" w:sz="4" w:space="0"/>
              <w:right w:val="outset" w:color="000000" w:sz="6" w:space="0"/>
            </w:tcBorders>
            <w:noWrap w:val="0"/>
            <w:vAlign w:val="center"/>
          </w:tcPr>
          <w:p w14:paraId="351B99A0">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single" w:color="auto" w:sz="4" w:space="0"/>
            </w:tcBorders>
            <w:noWrap w:val="0"/>
            <w:vAlign w:val="center"/>
          </w:tcPr>
          <w:p w14:paraId="02F34367">
            <w:pPr>
              <w:spacing w:line="360" w:lineRule="auto"/>
              <w:jc w:val="left"/>
              <w:rPr>
                <w:rFonts w:ascii="宋体" w:hAnsi="宋体" w:eastAsia="宋体"/>
                <w:color w:val="auto"/>
                <w:sz w:val="24"/>
                <w:szCs w:val="24"/>
              </w:rPr>
            </w:pPr>
          </w:p>
        </w:tc>
      </w:tr>
      <w:tr w14:paraId="24107E2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1A255B49">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88F8AE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2BFC26EB">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5748FA08">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outset" w:color="000000" w:sz="6" w:space="0"/>
              <w:right w:val="outset" w:color="000000" w:sz="6" w:space="0"/>
            </w:tcBorders>
            <w:noWrap w:val="0"/>
            <w:vAlign w:val="center"/>
          </w:tcPr>
          <w:p w14:paraId="4E7CE18A">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outset" w:color="000000" w:sz="6" w:space="0"/>
            </w:tcBorders>
            <w:noWrap w:val="0"/>
            <w:vAlign w:val="center"/>
          </w:tcPr>
          <w:p w14:paraId="0AFB9C95">
            <w:pPr>
              <w:spacing w:line="360" w:lineRule="auto"/>
              <w:jc w:val="left"/>
              <w:rPr>
                <w:rFonts w:ascii="宋体" w:hAnsi="宋体" w:eastAsia="宋体"/>
                <w:color w:val="auto"/>
                <w:sz w:val="24"/>
                <w:szCs w:val="24"/>
              </w:rPr>
            </w:pPr>
          </w:p>
        </w:tc>
      </w:tr>
      <w:tr w14:paraId="6E93DF3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6A434E6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637B1FD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343E32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63BDA4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6CBA09F3">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12519D31">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w:t>
      </w:r>
      <w:r>
        <w:rPr>
          <w:rFonts w:hint="eastAsia" w:ascii="宋体" w:hAnsi="宋体" w:cs="楷体_GB2312"/>
          <w:b/>
          <w:bCs/>
          <w:color w:val="auto"/>
          <w:sz w:val="24"/>
          <w:szCs w:val="24"/>
          <w:lang w:val="en-US" w:eastAsia="zh-CN"/>
        </w:rPr>
        <w:t>投标</w:t>
      </w:r>
      <w:r>
        <w:rPr>
          <w:rFonts w:hint="eastAsia" w:ascii="宋体" w:hAnsi="宋体" w:eastAsia="宋体" w:cs="楷体_GB2312"/>
          <w:b/>
          <w:bCs/>
          <w:color w:val="auto"/>
          <w:sz w:val="24"/>
          <w:szCs w:val="24"/>
        </w:rPr>
        <w:t>文件填写。</w:t>
      </w:r>
    </w:p>
    <w:p w14:paraId="4CC6D0E0">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5333DF59">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0DEDE35D">
      <w:pPr>
        <w:spacing w:line="360" w:lineRule="auto"/>
        <w:ind w:left="720" w:leftChars="228" w:hanging="241" w:hangingChars="100"/>
        <w:jc w:val="left"/>
        <w:rPr>
          <w:rFonts w:hint="eastAsia" w:ascii="宋体" w:hAnsi="宋体" w:eastAsia="宋体" w:cs="等线 Light"/>
          <w:b/>
          <w:bCs/>
          <w:color w:val="auto"/>
          <w:sz w:val="24"/>
          <w:szCs w:val="24"/>
        </w:rPr>
      </w:pPr>
      <w:r>
        <w:rPr>
          <w:rFonts w:hint="eastAsia" w:ascii="宋体" w:hAnsi="宋体" w:eastAsia="宋体" w:cs="等线 Light"/>
          <w:b/>
          <w:bCs/>
          <w:color w:val="auto"/>
          <w:sz w:val="24"/>
          <w:szCs w:val="24"/>
          <w:lang w:val="en-US" w:eastAsia="zh-CN"/>
        </w:rPr>
        <w:t>四、</w:t>
      </w:r>
      <w:r>
        <w:rPr>
          <w:rFonts w:hint="eastAsia" w:ascii="宋体" w:hAnsi="宋体" w:eastAsia="宋体" w:cs="等线 Light"/>
          <w:b/>
          <w:bCs/>
          <w:color w:val="auto"/>
          <w:sz w:val="24"/>
          <w:szCs w:val="24"/>
        </w:rPr>
        <w:t>付款方式</w:t>
      </w:r>
    </w:p>
    <w:p w14:paraId="7E8C03F9">
      <w:pPr>
        <w:spacing w:line="360" w:lineRule="auto"/>
        <w:jc w:val="left"/>
        <w:rPr>
          <w:rFonts w:hint="eastAsia" w:ascii="宋体" w:hAnsi="宋体" w:cs="等线 Light"/>
          <w:color w:val="auto"/>
          <w:sz w:val="24"/>
          <w:szCs w:val="24"/>
          <w:lang w:eastAsia="zh-CN"/>
        </w:rPr>
      </w:pPr>
      <w:r>
        <w:rPr>
          <w:rFonts w:hint="eastAsia" w:ascii="宋体" w:hAnsi="宋体" w:eastAsia="宋体" w:cs="等线 Light"/>
          <w:color w:val="auto"/>
          <w:sz w:val="24"/>
          <w:szCs w:val="24"/>
          <w:lang w:eastAsia="zh-CN"/>
        </w:rPr>
        <w:t>1、 付款条件说明： 供应⽅已按合同约定交付全部货物，并完成安装调试，通过采购⽅正式验收后，达到付款条件起30个工作日内，支付合同总金额的100.0%</w:t>
      </w:r>
      <w:r>
        <w:rPr>
          <w:rFonts w:hint="eastAsia" w:ascii="宋体" w:hAnsi="宋体" w:cs="等线 Light"/>
          <w:color w:val="auto"/>
          <w:sz w:val="24"/>
          <w:szCs w:val="24"/>
          <w:lang w:eastAsia="zh-CN"/>
        </w:rPr>
        <w:t>。</w:t>
      </w:r>
    </w:p>
    <w:p w14:paraId="7AC4E4F2">
      <w:pPr>
        <w:spacing w:line="360" w:lineRule="auto"/>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1CD1D905">
      <w:pPr>
        <w:spacing w:line="360" w:lineRule="auto"/>
        <w:ind w:left="718" w:leftChars="342" w:firstLine="0" w:firstLineChars="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14429AC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57ABA63B">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6D350956">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银行账号：</w:t>
      </w:r>
    </w:p>
    <w:p w14:paraId="47C819DC">
      <w:pPr>
        <w:spacing w:line="360" w:lineRule="auto"/>
        <w:ind w:left="719" w:leftChars="228" w:hanging="240" w:hangingChars="100"/>
        <w:jc w:val="left"/>
        <w:rPr>
          <w:rFonts w:hint="eastAsia" w:ascii="宋体" w:hAnsi="宋体" w:eastAsia="宋体" w:cs="等线 Light"/>
          <w:color w:val="auto"/>
          <w:sz w:val="24"/>
          <w:szCs w:val="24"/>
          <w:lang w:eastAsia="zh-CN"/>
        </w:rPr>
      </w:pPr>
    </w:p>
    <w:p w14:paraId="5A492E8F">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乙方名称：</w:t>
      </w:r>
    </w:p>
    <w:p w14:paraId="0C2C850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开户银行：</w:t>
      </w:r>
    </w:p>
    <w:p w14:paraId="07A166C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开户行号：</w:t>
      </w:r>
    </w:p>
    <w:p w14:paraId="2B920F54">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银行账号：</w:t>
      </w:r>
    </w:p>
    <w:p w14:paraId="62CE7AF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五、交付时间及交货地点</w:t>
      </w:r>
    </w:p>
    <w:p w14:paraId="48BCE19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、交付时间：合同签订后</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日历日。</w:t>
      </w:r>
    </w:p>
    <w:p w14:paraId="6A64FE1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、交付地点：甲方指定地点。</w:t>
      </w:r>
    </w:p>
    <w:p w14:paraId="1BDDA098">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w:t>
      </w:r>
      <w:r>
        <w:rPr>
          <w:rFonts w:ascii="宋体" w:hAnsi="宋体" w:eastAsia="宋体" w:cs="等线 Light"/>
          <w:color w:val="auto"/>
          <w:sz w:val="24"/>
          <w:szCs w:val="24"/>
        </w:rPr>
        <w:t>3</w:t>
      </w:r>
      <w:r>
        <w:rPr>
          <w:rFonts w:hint="eastAsia" w:ascii="宋体" w:hAnsi="宋体" w:eastAsia="宋体" w:cs="等线 Light"/>
          <w:color w:val="auto"/>
          <w:sz w:val="24"/>
          <w:szCs w:val="24"/>
        </w:rPr>
        <w:t>、交付方式：现场交付。</w:t>
      </w:r>
    </w:p>
    <w:p w14:paraId="3E427F2C">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4AC3CA55">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w:t>
      </w:r>
      <w:r>
        <w:rPr>
          <w:rFonts w:hint="eastAsia" w:ascii="宋体" w:hAnsi="宋体"/>
          <w:color w:val="auto"/>
          <w:sz w:val="24"/>
          <w:szCs w:val="24"/>
          <w:lang w:val="en-US" w:eastAsia="zh-CN"/>
        </w:rPr>
        <w:t xml:space="preserve"> </w:t>
      </w:r>
      <w:r>
        <w:rPr>
          <w:rFonts w:hint="eastAsia" w:ascii="宋体" w:hAnsi="宋体" w:eastAsia="宋体"/>
          <w:color w:val="auto"/>
          <w:sz w:val="24"/>
          <w:szCs w:val="24"/>
        </w:rPr>
        <w:t>验收交付标准和方法：验收合格后，凭双⽅签署的验收报告及合规发票，在约定期限内⽀付合同款项</w:t>
      </w:r>
      <w:bookmarkStart w:id="1" w:name="_GoBack"/>
      <w:bookmarkEnd w:id="1"/>
    </w:p>
    <w:p w14:paraId="3531F13E">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七、</w:t>
      </w:r>
      <w:r>
        <w:rPr>
          <w:rFonts w:hint="eastAsia" w:ascii="宋体" w:hAnsi="宋体" w:eastAsia="宋体"/>
          <w:b/>
          <w:bCs/>
          <w:color w:val="auto"/>
          <w:sz w:val="24"/>
          <w:szCs w:val="24"/>
        </w:rPr>
        <w:t>质量保修范围和保修期</w:t>
      </w:r>
      <w:r>
        <w:rPr>
          <w:rFonts w:hint="eastAsia" w:ascii="宋体" w:hAnsi="宋体" w:eastAsia="宋体"/>
          <w:color w:val="auto"/>
          <w:sz w:val="24"/>
          <w:szCs w:val="24"/>
        </w:rPr>
        <w:t>：质保期：</w:t>
      </w:r>
      <w:r>
        <w:rPr>
          <w:rFonts w:hint="eastAsia" w:ascii="宋体" w:hAnsi="宋体"/>
          <w:color w:val="auto"/>
          <w:sz w:val="24"/>
          <w:szCs w:val="24"/>
          <w:lang w:val="en-US" w:eastAsia="zh-CN"/>
        </w:rPr>
        <w:t>3</w:t>
      </w:r>
      <w:r>
        <w:rPr>
          <w:rFonts w:hint="eastAsia" w:ascii="宋体" w:hAnsi="宋体" w:eastAsia="宋体"/>
          <w:color w:val="auto"/>
          <w:sz w:val="24"/>
          <w:szCs w:val="24"/>
        </w:rPr>
        <w:t>年，从验收合格之日起计算。</w:t>
      </w:r>
    </w:p>
    <w:p w14:paraId="088253C0">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八、</w:t>
      </w:r>
      <w:r>
        <w:rPr>
          <w:rFonts w:hint="eastAsia" w:ascii="宋体" w:hAnsi="宋体" w:eastAsia="宋体"/>
          <w:b/>
          <w:bCs/>
          <w:color w:val="auto"/>
          <w:sz w:val="24"/>
          <w:szCs w:val="24"/>
        </w:rPr>
        <w:t>知识产权归属和处理方式</w:t>
      </w:r>
      <w:r>
        <w:rPr>
          <w:rFonts w:hint="eastAsia" w:ascii="宋体" w:hAnsi="宋体" w:eastAsia="宋体"/>
          <w:color w:val="auto"/>
          <w:sz w:val="24"/>
          <w:szCs w:val="24"/>
        </w:rPr>
        <w:t>：</w:t>
      </w:r>
    </w:p>
    <w:p w14:paraId="73555152">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九、</w:t>
      </w:r>
      <w:r>
        <w:rPr>
          <w:rFonts w:hint="eastAsia" w:ascii="宋体" w:hAnsi="宋体" w:eastAsia="宋体"/>
          <w:b/>
          <w:bCs/>
          <w:color w:val="auto"/>
          <w:sz w:val="24"/>
          <w:szCs w:val="24"/>
        </w:rPr>
        <w:t>成本补偿和风险分担约定：</w:t>
      </w:r>
    </w:p>
    <w:p w14:paraId="5FDAA2E4">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w:t>
      </w:r>
      <w:r>
        <w:rPr>
          <w:rFonts w:hint="eastAsia" w:ascii="宋体" w:hAnsi="宋体" w:eastAsia="宋体"/>
          <w:b/>
          <w:bCs/>
          <w:color w:val="auto"/>
          <w:sz w:val="24"/>
          <w:szCs w:val="24"/>
        </w:rPr>
        <w:t>违约责任与解决争议的方法：</w:t>
      </w:r>
      <w:r>
        <w:rPr>
          <w:rFonts w:hint="eastAsia" w:ascii="宋体" w:hAnsi="宋体" w:eastAsia="宋体"/>
          <w:color w:val="auto"/>
          <w:sz w:val="24"/>
          <w:szCs w:val="24"/>
        </w:rPr>
        <w:t>供应方逾期交付或质量不符，按日承担违约金。协议不成，提交购买方所在地人民法院诉讼解决</w:t>
      </w:r>
    </w:p>
    <w:p w14:paraId="6AB141E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十一、</w:t>
      </w:r>
      <w:r>
        <w:rPr>
          <w:rFonts w:hint="eastAsia" w:ascii="宋体" w:hAnsi="宋体" w:eastAsia="宋体"/>
          <w:b/>
          <w:bCs/>
          <w:color w:val="auto"/>
          <w:sz w:val="24"/>
          <w:szCs w:val="24"/>
        </w:rPr>
        <w:t>合同其他条款：</w:t>
      </w:r>
      <w:r>
        <w:rPr>
          <w:rFonts w:hint="eastAsia" w:ascii="宋体" w:hAnsi="宋体" w:eastAsia="宋体"/>
          <w:color w:val="auto"/>
          <w:sz w:val="24"/>
          <w:szCs w:val="24"/>
        </w:rPr>
        <w:t>合同变更需书面确认。遇不可抗因素可延期。双方对所知信息保密。供应方保证产品无知识产权瑕疵。通知以书面送达为准。</w:t>
      </w:r>
    </w:p>
    <w:p w14:paraId="45B8DF75">
      <w:pPr>
        <w:spacing w:line="360" w:lineRule="auto"/>
        <w:jc w:val="left"/>
        <w:rPr>
          <w:rFonts w:hint="eastAsia" w:ascii="宋体" w:hAnsi="宋体" w:eastAsia="宋体"/>
          <w:b/>
          <w:bCs/>
          <w:color w:val="auto"/>
          <w:sz w:val="24"/>
          <w:szCs w:val="24"/>
        </w:rPr>
      </w:pPr>
      <w:r>
        <w:rPr>
          <w:rFonts w:hint="eastAsia" w:ascii="宋体" w:hAnsi="宋体"/>
          <w:b/>
          <w:bCs/>
          <w:color w:val="auto"/>
          <w:sz w:val="24"/>
          <w:szCs w:val="24"/>
          <w:lang w:val="en-US" w:eastAsia="zh-CN"/>
        </w:rPr>
        <w:t>十二</w:t>
      </w:r>
      <w:r>
        <w:rPr>
          <w:rFonts w:hint="eastAsia" w:ascii="宋体" w:hAnsi="宋体" w:eastAsia="宋体"/>
          <w:b/>
          <w:bCs/>
          <w:color w:val="auto"/>
          <w:sz w:val="24"/>
          <w:szCs w:val="24"/>
        </w:rPr>
        <w:t>、履约验收</w:t>
      </w:r>
    </w:p>
    <w:p w14:paraId="0BDA2CB5">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1、</w:t>
      </w:r>
      <w:r>
        <w:rPr>
          <w:rFonts w:hint="eastAsia" w:ascii="宋体" w:hAnsi="宋体" w:eastAsia="宋体"/>
          <w:color w:val="auto"/>
          <w:sz w:val="24"/>
          <w:szCs w:val="24"/>
        </w:rPr>
        <w:t>验收组织方式：自行验收</w:t>
      </w:r>
    </w:p>
    <w:p w14:paraId="4DB20D13">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2、</w:t>
      </w:r>
      <w:r>
        <w:rPr>
          <w:rFonts w:hint="eastAsia" w:ascii="宋体" w:hAnsi="宋体" w:eastAsia="宋体"/>
          <w:color w:val="auto"/>
          <w:sz w:val="24"/>
          <w:szCs w:val="24"/>
        </w:rPr>
        <w:t>履约验收程序：一次性验收</w:t>
      </w:r>
    </w:p>
    <w:p w14:paraId="40417916">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3、</w:t>
      </w:r>
      <w:r>
        <w:rPr>
          <w:rFonts w:hint="eastAsia" w:ascii="宋体" w:hAnsi="宋体" w:eastAsia="宋体"/>
          <w:color w:val="auto"/>
          <w:sz w:val="24"/>
          <w:szCs w:val="24"/>
        </w:rPr>
        <w:t>履约验收时间：供应商提出验收申请之日起7日内组织验收</w:t>
      </w:r>
    </w:p>
    <w:p w14:paraId="0A638F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4、</w:t>
      </w:r>
      <w:r>
        <w:rPr>
          <w:rFonts w:hint="eastAsia" w:ascii="宋体" w:hAnsi="宋体" w:eastAsia="宋体"/>
          <w:color w:val="auto"/>
          <w:sz w:val="24"/>
          <w:szCs w:val="24"/>
        </w:rPr>
        <w:t>验收组织的其他事项：</w:t>
      </w:r>
    </w:p>
    <w:p w14:paraId="0AAF72CC">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5、</w:t>
      </w:r>
      <w:r>
        <w:rPr>
          <w:rFonts w:hint="eastAsia" w:ascii="宋体" w:hAnsi="宋体" w:eastAsia="宋体"/>
          <w:color w:val="auto"/>
          <w:sz w:val="24"/>
          <w:szCs w:val="24"/>
        </w:rPr>
        <w:t>技术履约验收内容：</w:t>
      </w:r>
    </w:p>
    <w:p w14:paraId="1B396E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6、</w:t>
      </w:r>
      <w:r>
        <w:rPr>
          <w:rFonts w:hint="eastAsia" w:ascii="宋体" w:hAnsi="宋体" w:eastAsia="宋体"/>
          <w:color w:val="auto"/>
          <w:sz w:val="24"/>
          <w:szCs w:val="24"/>
        </w:rPr>
        <w:t>商务履约验收内容：</w:t>
      </w:r>
    </w:p>
    <w:p w14:paraId="1AE43B24">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7、</w:t>
      </w:r>
      <w:r>
        <w:rPr>
          <w:rFonts w:hint="eastAsia" w:ascii="宋体" w:hAnsi="宋体" w:eastAsia="宋体"/>
          <w:color w:val="auto"/>
          <w:sz w:val="24"/>
          <w:szCs w:val="24"/>
        </w:rPr>
        <w:t>履约验收标准：</w:t>
      </w:r>
    </w:p>
    <w:p w14:paraId="298A5D27">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8、</w:t>
      </w:r>
      <w:r>
        <w:rPr>
          <w:rFonts w:hint="eastAsia" w:ascii="宋体" w:hAnsi="宋体" w:eastAsia="宋体"/>
          <w:color w:val="auto"/>
          <w:sz w:val="24"/>
          <w:szCs w:val="24"/>
        </w:rPr>
        <w:t xml:space="preserve">履约验收其他事项： </w:t>
      </w:r>
    </w:p>
    <w:p w14:paraId="0C724A8C">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十三</w:t>
      </w:r>
      <w:r>
        <w:rPr>
          <w:rFonts w:hint="eastAsia" w:ascii="宋体" w:hAnsi="宋体" w:eastAsia="宋体" w:cs="楷体_GB2312"/>
          <w:b/>
          <w:bCs/>
          <w:color w:val="auto"/>
          <w:sz w:val="24"/>
          <w:szCs w:val="24"/>
        </w:rPr>
        <w:t>、售后服务</w:t>
      </w:r>
    </w:p>
    <w:p w14:paraId="045F565A">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乙方必须按照招标要求及投标应答承诺，与甲方签订售后服务协议。</w:t>
      </w:r>
    </w:p>
    <w:p w14:paraId="2A0CB2F5">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十四</w:t>
      </w:r>
      <w:r>
        <w:rPr>
          <w:rFonts w:hint="eastAsia" w:ascii="宋体" w:hAnsi="宋体" w:eastAsia="宋体" w:cs="楷体_GB2312"/>
          <w:b/>
          <w:bCs/>
          <w:color w:val="auto"/>
          <w:sz w:val="24"/>
          <w:szCs w:val="24"/>
        </w:rPr>
        <w:t>、违约与赔偿</w:t>
      </w:r>
    </w:p>
    <w:p w14:paraId="769F679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05E0E44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3FEF651E">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3D83E6C4">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3FAD9986">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1ADE0D1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五</w:t>
      </w:r>
      <w:r>
        <w:rPr>
          <w:rFonts w:hint="eastAsia" w:ascii="宋体" w:hAnsi="宋体" w:eastAsia="宋体" w:cs="楷体_GB2312"/>
          <w:b/>
          <w:bCs/>
          <w:color w:val="auto"/>
          <w:sz w:val="24"/>
          <w:szCs w:val="24"/>
        </w:rPr>
        <w:t>、保密责任</w:t>
      </w:r>
    </w:p>
    <w:p w14:paraId="2B8B16B8">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364BB194">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5B2DCBA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六</w:t>
      </w:r>
      <w:r>
        <w:rPr>
          <w:rFonts w:hint="eastAsia" w:ascii="宋体" w:hAnsi="宋体" w:eastAsia="宋体" w:cs="楷体_GB2312"/>
          <w:b/>
          <w:bCs/>
          <w:color w:val="auto"/>
          <w:sz w:val="24"/>
          <w:szCs w:val="24"/>
        </w:rPr>
        <w:t>、特别约定</w:t>
      </w:r>
    </w:p>
    <w:p w14:paraId="4BED20EE">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交货时将发票、产品合格证书（原件及电子版）、产品说明书（原件及电子版）、使用说明书（原件及电子版）、装备照片（原件及电子版）、免税部件提供进口证明、按照每个品种型号各</w:t>
      </w:r>
      <w:r>
        <w:rPr>
          <w:rFonts w:ascii="宋体" w:hAnsi="宋体" w:eastAsia="宋体" w:cs="等线 Light"/>
          <w:color w:val="auto"/>
          <w:sz w:val="24"/>
          <w:szCs w:val="24"/>
        </w:rPr>
        <w:t>1</w:t>
      </w:r>
      <w:r>
        <w:rPr>
          <w:rFonts w:hint="eastAsia" w:ascii="宋体" w:hAnsi="宋体" w:eastAsia="宋体" w:cs="等线 Light"/>
          <w:color w:val="auto"/>
          <w:sz w:val="24"/>
          <w:szCs w:val="24"/>
        </w:rPr>
        <w:t>份、单独整理提交。</w:t>
      </w:r>
    </w:p>
    <w:p w14:paraId="57619E3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七</w:t>
      </w:r>
      <w:r>
        <w:rPr>
          <w:rFonts w:hint="eastAsia" w:ascii="宋体" w:hAnsi="宋体" w:eastAsia="宋体" w:cs="楷体_GB2312"/>
          <w:b/>
          <w:bCs/>
          <w:color w:val="auto"/>
          <w:sz w:val="24"/>
          <w:szCs w:val="24"/>
        </w:rPr>
        <w:t>、争议解决</w:t>
      </w:r>
    </w:p>
    <w:p w14:paraId="437D4AC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2593CA0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八</w:t>
      </w:r>
      <w:r>
        <w:rPr>
          <w:rFonts w:hint="eastAsia" w:ascii="宋体" w:hAnsi="宋体" w:eastAsia="宋体" w:cs="楷体_GB2312"/>
          <w:b/>
          <w:bCs/>
          <w:color w:val="auto"/>
          <w:sz w:val="24"/>
          <w:szCs w:val="24"/>
        </w:rPr>
        <w:t>、合同签署地</w:t>
      </w:r>
    </w:p>
    <w:p w14:paraId="7B538E2C">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本合同签订地为：甲方所在地。</w:t>
      </w:r>
    </w:p>
    <w:p w14:paraId="5BC8C766">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九</w:t>
      </w:r>
      <w:r>
        <w:rPr>
          <w:rFonts w:hint="eastAsia" w:ascii="宋体" w:hAnsi="宋体" w:eastAsia="宋体" w:cs="楷体_GB2312"/>
          <w:b/>
          <w:bCs/>
          <w:color w:val="auto"/>
          <w:sz w:val="24"/>
          <w:szCs w:val="24"/>
        </w:rPr>
        <w:t>、不可抗力</w:t>
      </w:r>
    </w:p>
    <w:p w14:paraId="4D5661A1">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14:paraId="721150F3">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、受不可抗力影响的一方应在不可抗力发生后，以最快的方式在最短的时间内通知另一方，并在不可抗力发生后</w:t>
      </w:r>
      <w:r>
        <w:rPr>
          <w:rFonts w:ascii="宋体" w:hAnsi="宋体" w:eastAsia="宋体" w:cs="等线 Light"/>
          <w:color w:val="auto"/>
          <w:sz w:val="24"/>
          <w:szCs w:val="24"/>
        </w:rPr>
        <w:t>10</w:t>
      </w:r>
      <w:r>
        <w:rPr>
          <w:rFonts w:hint="eastAsia" w:ascii="宋体" w:hAnsi="宋体" w:eastAsia="宋体" w:cs="等线 Light"/>
          <w:color w:val="auto"/>
          <w:sz w:val="24"/>
          <w:szCs w:val="24"/>
        </w:rPr>
        <w:t>日内，将有关部门出具的证明文件直接送达另一方。</w:t>
      </w:r>
    </w:p>
    <w:p w14:paraId="6FA76A5E">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、如果不可抗力影响导致合同迟延履行</w:t>
      </w:r>
      <w:r>
        <w:rPr>
          <w:rFonts w:ascii="宋体" w:hAnsi="宋体" w:eastAsia="宋体" w:cs="等线 Light"/>
          <w:color w:val="auto"/>
          <w:sz w:val="24"/>
          <w:szCs w:val="24"/>
        </w:rPr>
        <w:t>20日</w:t>
      </w:r>
      <w:r>
        <w:rPr>
          <w:rFonts w:hint="eastAsia" w:ascii="宋体" w:hAnsi="宋体" w:eastAsia="宋体" w:cs="等线 Light"/>
          <w:color w:val="auto"/>
          <w:sz w:val="24"/>
          <w:szCs w:val="24"/>
        </w:rPr>
        <w:t>以上的，甲乙双方应友好协商解决，协商不成的，按照甲方要求执行。</w:t>
      </w:r>
    </w:p>
    <w:p w14:paraId="09DCB0E8">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w:t>
      </w:r>
      <w:r>
        <w:rPr>
          <w:rFonts w:hint="eastAsia" w:ascii="宋体" w:hAnsi="宋体" w:eastAsia="宋体" w:cs="楷体_GB2312"/>
          <w:b/>
          <w:bCs/>
          <w:color w:val="auto"/>
          <w:sz w:val="24"/>
          <w:szCs w:val="24"/>
        </w:rPr>
        <w:t>、合同的生效</w:t>
      </w:r>
    </w:p>
    <w:p w14:paraId="42CDD9B6">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s="等线 Light"/>
          <w:color w:val="auto"/>
          <w:sz w:val="24"/>
          <w:szCs w:val="24"/>
        </w:rPr>
        <w:t>本合同经双方签字并盖章后生效。本合同一式  份，甲方持  份，乙方持  份，具有同等法律效力。</w:t>
      </w:r>
    </w:p>
    <w:p w14:paraId="7133970F">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二十一</w:t>
      </w:r>
      <w:r>
        <w:rPr>
          <w:rFonts w:hint="eastAsia" w:ascii="宋体" w:hAnsi="宋体" w:eastAsia="宋体" w:cs="楷体_GB2312"/>
          <w:b/>
          <w:bCs/>
          <w:color w:val="auto"/>
          <w:sz w:val="24"/>
          <w:szCs w:val="24"/>
        </w:rPr>
        <w:t>、质保期</w:t>
      </w:r>
    </w:p>
    <w:p w14:paraId="2F41BABF">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年</w:t>
      </w:r>
      <w:r>
        <w:rPr>
          <w:rFonts w:hint="eastAsia" w:ascii="宋体" w:hAnsi="宋体" w:eastAsia="宋体" w:cs="等线 Light"/>
          <w:color w:val="auto"/>
          <w:sz w:val="24"/>
          <w:szCs w:val="24"/>
        </w:rPr>
        <w:t>。</w:t>
      </w:r>
    </w:p>
    <w:p w14:paraId="276E96C1">
      <w:pPr>
        <w:spacing w:line="360" w:lineRule="auto"/>
        <w:jc w:val="left"/>
        <w:rPr>
          <w:rFonts w:hint="eastAsia" w:ascii="宋体" w:hAnsi="宋体" w:eastAsia="宋体"/>
          <w:color w:val="auto"/>
          <w:sz w:val="24"/>
          <w:szCs w:val="24"/>
        </w:rPr>
      </w:pPr>
      <w:r>
        <w:rPr>
          <w:rFonts w:hint="eastAsia" w:ascii="宋体" w:hAnsi="宋体" w:cs="楷体_GB2312"/>
          <w:b/>
          <w:bCs/>
          <w:color w:val="auto"/>
          <w:sz w:val="24"/>
          <w:szCs w:val="24"/>
          <w:lang w:val="en-US" w:eastAsia="zh-CN"/>
        </w:rPr>
        <w:t>二十二</w:t>
      </w:r>
      <w:r>
        <w:rPr>
          <w:rFonts w:hint="eastAsia" w:ascii="宋体" w:hAnsi="宋体" w:eastAsia="宋体" w:cs="楷体_GB2312"/>
          <w:b/>
          <w:bCs/>
          <w:color w:val="auto"/>
          <w:sz w:val="24"/>
          <w:szCs w:val="24"/>
        </w:rPr>
        <w:t>、其它</w:t>
      </w:r>
    </w:p>
    <w:p w14:paraId="6BFB2042">
      <w:pPr>
        <w:spacing w:line="360" w:lineRule="auto"/>
        <w:ind w:firstLine="600" w:firstLineChars="2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38EF30AC">
      <w:pPr>
        <w:spacing w:line="360" w:lineRule="auto"/>
        <w:ind w:firstLine="600" w:firstLineChars="250"/>
        <w:jc w:val="left"/>
        <w:rPr>
          <w:rFonts w:hint="eastAsia" w:ascii="宋体" w:hAnsi="宋体" w:eastAsia="宋体" w:cs="等线 Light"/>
          <w:color w:val="auto"/>
          <w:sz w:val="24"/>
          <w:szCs w:val="24"/>
          <w:lang w:eastAsia="zh-CN"/>
        </w:rPr>
      </w:pPr>
    </w:p>
    <w:p w14:paraId="54DDC8A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4C9585B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法人代表（签字或盖章）：</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法人代表（签字或盖章）：</w:t>
      </w:r>
    </w:p>
    <w:p w14:paraId="493365C9">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授权代表（签字）：</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授权代表（签字）：</w:t>
      </w:r>
    </w:p>
    <w:p w14:paraId="0225EFBC">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乙方地址：</w:t>
      </w:r>
    </w:p>
    <w:p w14:paraId="73966396">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乙方邮编：</w:t>
      </w:r>
    </w:p>
    <w:p w14:paraId="0F352067">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乙方电话（传真）：</w:t>
      </w:r>
    </w:p>
    <w:p w14:paraId="34A0911E">
      <w:pPr>
        <w:spacing w:line="360" w:lineRule="auto"/>
        <w:jc w:val="left"/>
        <w:rPr>
          <w:rFonts w:hint="eastAsia" w:ascii="宋体" w:hAnsi="宋体" w:eastAsia="宋体" w:cs="等线 Light"/>
          <w:color w:val="auto"/>
          <w:sz w:val="24"/>
          <w:szCs w:val="24"/>
        </w:rPr>
      </w:pPr>
    </w:p>
    <w:p w14:paraId="52FF725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255AE23D">
      <w:pPr>
        <w:spacing w:line="360" w:lineRule="auto"/>
        <w:jc w:val="left"/>
        <w:rPr>
          <w:rFonts w:ascii="宋体" w:hAnsi="宋体" w:eastAsia="宋体"/>
          <w:color w:val="auto"/>
          <w:sz w:val="24"/>
          <w:szCs w:val="24"/>
        </w:rPr>
      </w:pPr>
    </w:p>
    <w:p w14:paraId="05196F6F">
      <w:pPr>
        <w:spacing w:line="360" w:lineRule="auto"/>
        <w:jc w:val="left"/>
        <w:rPr>
          <w:rFonts w:ascii="宋体" w:hAnsi="宋体" w:eastAsia="宋体"/>
          <w:color w:val="auto"/>
          <w:sz w:val="24"/>
          <w:szCs w:val="24"/>
        </w:rPr>
      </w:pPr>
    </w:p>
    <w:p w14:paraId="42E4703D">
      <w:pPr>
        <w:spacing w:line="360" w:lineRule="auto"/>
        <w:rPr>
          <w:rFonts w:ascii="宋体" w:hAnsi="宋体" w:eastAsia="宋体"/>
          <w:color w:val="auto"/>
          <w:sz w:val="24"/>
          <w:szCs w:val="24"/>
        </w:rPr>
      </w:pPr>
    </w:p>
    <w:p w14:paraId="00916E64"/>
    <w:sectPr>
      <w:pgSz w:w="11906" w:h="16839"/>
      <w:pgMar w:top="1429" w:right="1701" w:bottom="1134" w:left="1785" w:header="0" w:footer="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776AD"/>
    <w:rsid w:val="01011432"/>
    <w:rsid w:val="05445D91"/>
    <w:rsid w:val="09BB291E"/>
    <w:rsid w:val="13146BC8"/>
    <w:rsid w:val="193B5C7A"/>
    <w:rsid w:val="285160D4"/>
    <w:rsid w:val="29387837"/>
    <w:rsid w:val="2A810D6A"/>
    <w:rsid w:val="3C4D31A2"/>
    <w:rsid w:val="51491064"/>
    <w:rsid w:val="53F920E8"/>
    <w:rsid w:val="59F503EF"/>
    <w:rsid w:val="5A0E58C7"/>
    <w:rsid w:val="5C2776AD"/>
    <w:rsid w:val="678F7A2F"/>
    <w:rsid w:val="6C7B42B2"/>
    <w:rsid w:val="6DCF13B9"/>
    <w:rsid w:val="6EA61915"/>
    <w:rsid w:val="70726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1"/>
      <w:lang w:val="en-US" w:eastAsia="zh-CN" w:bidi="ar-SA"/>
    </w:rPr>
  </w:style>
  <w:style w:type="paragraph" w:styleId="2">
    <w:name w:val="heading 1"/>
    <w:basedOn w:val="1"/>
    <w:next w:val="1"/>
    <w:link w:val="7"/>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标题 1 Char"/>
    <w:link w:val="2"/>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2398</Words>
  <Characters>2415</Characters>
  <Lines>0</Lines>
  <Paragraphs>0</Paragraphs>
  <TotalTime>45</TotalTime>
  <ScaleCrop>false</ScaleCrop>
  <LinksUpToDate>false</LinksUpToDate>
  <CharactersWithSpaces>2903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2025-09-12T07:39:00Z</dcterms:created>
  <dc:creator>星星</dc:creator>
  <cp:lastModifiedBy>星星</cp:lastModifiedBy>
  <dcterms:modified xsi:type="dcterms:W3CDTF">2026-07-03T01:36:27Z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5D535142413140119B0136439BE68F21_11</vt:lpwstr>
  </property>
  <property fmtid="{D5CDD505-2E9C-101B-9397-08002B2CF9AE}" pid="4" name="KSOTemplateDocerSaveRecord">
    <vt:lpwstr>eyJoZGlkIjoiMTBmOTAzNDRmMGUzOTRkMmU0MzE3MmM5NjkyZDU5MWEiLCJ1c2VySWQiOiI4NDMwNTM5MjMifQ==</vt:lpwstr>
  </property>
</Properties>
</file>