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5B759D">
      <w:pPr>
        <w:pStyle w:val="2"/>
        <w:spacing w:before="312" w:beforeLine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谈判方案说明书</w:t>
      </w:r>
    </w:p>
    <w:p w14:paraId="3C09D8D4">
      <w:pPr>
        <w:kinsoku w:val="0"/>
        <w:spacing w:line="480" w:lineRule="exact"/>
        <w:ind w:firstLine="380" w:firstLineChars="200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按照竞争性谈判文件的要求编制的谈判方案说明书，内容包括设备（产品）技术说明、组织供货和和服务的详细说明、技术规格响应表、设备（产品）配置说明彩页（如有）、相应的功能证明材料（包括但不限于测试报告、官网和功能截图等），质量保证和售后服务承诺等。</w:t>
      </w:r>
      <w:r>
        <w:rPr>
          <w:rFonts w:hint="eastAsia" w:ascii="宋体" w:hAnsi="宋体" w:eastAsia="宋体" w:cs="宋体"/>
          <w:b/>
          <w:sz w:val="19"/>
          <w:szCs w:val="19"/>
        </w:rPr>
        <w:t>至少应包括：</w:t>
      </w:r>
    </w:p>
    <w:p w14:paraId="5B13D453">
      <w:pPr>
        <w:kinsoku w:val="0"/>
        <w:spacing w:line="480" w:lineRule="exact"/>
        <w:ind w:firstLine="380" w:firstLineChars="200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1、完成项目的技术方案，要求谈判供应商针对本项目的需求提出全面、完整的技术方案；</w:t>
      </w:r>
    </w:p>
    <w:p w14:paraId="20EA055C">
      <w:pPr>
        <w:kinsoku w:val="0"/>
        <w:spacing w:line="480" w:lineRule="exact"/>
        <w:ind w:firstLine="380" w:firstLineChars="200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2、谈判设备（产品）的商标、型号、功能、技术规格、详细的供货配置清单（原材料说明、结构图、效果图如有）；</w:t>
      </w:r>
    </w:p>
    <w:p w14:paraId="07E2E59F">
      <w:pPr>
        <w:kinsoku w:val="0"/>
        <w:spacing w:line="480" w:lineRule="exact"/>
        <w:ind w:firstLine="380" w:firstLineChars="200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3、产品来源渠道合法的证明文件（包括但不限于销售协议、代理协议、原厂授权等）；</w:t>
      </w:r>
    </w:p>
    <w:p w14:paraId="23727969">
      <w:pPr>
        <w:spacing w:line="480" w:lineRule="exact"/>
        <w:ind w:firstLine="380" w:firstLineChars="200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4、填写技术规格响应表（见附表）并提供支持文件；</w:t>
      </w:r>
    </w:p>
    <w:p w14:paraId="00935D07">
      <w:pPr>
        <w:kinsoku w:val="0"/>
        <w:spacing w:line="480" w:lineRule="exact"/>
        <w:ind w:firstLine="380" w:firstLineChars="200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5、谈判产品的制造商情况及原产地、质量标准、检测标准、是否符合国家规范及相关认证等；</w:t>
      </w:r>
    </w:p>
    <w:p w14:paraId="19519DF7">
      <w:pPr>
        <w:kinsoku w:val="0"/>
        <w:spacing w:line="480" w:lineRule="exact"/>
        <w:ind w:firstLine="380" w:firstLineChars="200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6、谈判产品的彩页（如有）、相应的功能证明材料（包括但不限于测试报告、官网和功能截图等）；</w:t>
      </w:r>
    </w:p>
    <w:p w14:paraId="11280C54">
      <w:pPr>
        <w:kinsoku w:val="0"/>
        <w:spacing w:line="480" w:lineRule="exact"/>
        <w:ind w:firstLine="380" w:firstLineChars="200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7、技术规格优于或偏离谈判要求的指标；</w:t>
      </w:r>
    </w:p>
    <w:p w14:paraId="03AB060D">
      <w:pPr>
        <w:kinsoku w:val="0"/>
        <w:spacing w:line="480" w:lineRule="exact"/>
        <w:ind w:firstLine="380" w:firstLineChars="200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8、服务范围和服务内容的详细说明；</w:t>
      </w:r>
    </w:p>
    <w:p w14:paraId="6326F0C3">
      <w:pPr>
        <w:kinsoku w:val="0"/>
        <w:spacing w:line="480" w:lineRule="exact"/>
        <w:ind w:firstLine="380" w:firstLineChars="200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9、质量保证措施、培训方案、售后服务方案、响应时间、验收依据等。</w:t>
      </w:r>
    </w:p>
    <w:p w14:paraId="46752A06">
      <w:pPr>
        <w:kinsoku w:val="0"/>
        <w:spacing w:line="480" w:lineRule="exact"/>
        <w:ind w:firstLine="380" w:firstLineChars="200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10、提供的维保服务点的名称、地址、电话联系人、应在谈判文件中说明；</w:t>
      </w:r>
    </w:p>
    <w:p w14:paraId="616744E0">
      <w:pPr>
        <w:kinsoku w:val="0"/>
        <w:spacing w:line="480" w:lineRule="exact"/>
        <w:ind w:firstLine="380" w:firstLineChars="200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11、供应商服务承诺书；</w:t>
      </w:r>
    </w:p>
    <w:p w14:paraId="11A46BF0">
      <w:pPr>
        <w:kinsoku w:val="0"/>
        <w:spacing w:line="480" w:lineRule="exact"/>
        <w:ind w:firstLine="380" w:firstLineChars="200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12、供应商认为有必要说明的问题。</w:t>
      </w:r>
    </w:p>
    <w:p w14:paraId="045B903A">
      <w:pPr>
        <w:pStyle w:val="6"/>
        <w:rPr>
          <w:rFonts w:hint="eastAsia" w:ascii="宋体" w:hAnsi="宋体" w:eastAsia="宋体" w:cs="宋体"/>
          <w:sz w:val="19"/>
          <w:szCs w:val="19"/>
        </w:rPr>
      </w:pPr>
    </w:p>
    <w:p w14:paraId="0E6BE521">
      <w:pPr>
        <w:pStyle w:val="6"/>
        <w:rPr>
          <w:rFonts w:hint="eastAsia" w:ascii="宋体" w:hAnsi="宋体" w:eastAsia="宋体" w:cs="宋体"/>
          <w:sz w:val="19"/>
          <w:szCs w:val="19"/>
        </w:rPr>
      </w:pPr>
    </w:p>
    <w:p w14:paraId="512A88A9">
      <w:pPr>
        <w:spacing w:line="480" w:lineRule="auto"/>
        <w:ind w:right="540" w:rightChars="257" w:firstLine="3420" w:firstLineChars="1800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谈判供应商名称：</w:t>
      </w:r>
      <w:r>
        <w:rPr>
          <w:rFonts w:hint="eastAsia" w:ascii="宋体" w:hAnsi="宋体" w:eastAsia="宋体" w:cs="宋体"/>
          <w:sz w:val="19"/>
          <w:szCs w:val="19"/>
          <w:u w:val="single"/>
        </w:rPr>
        <w:t xml:space="preserve">                     （公章）</w:t>
      </w:r>
    </w:p>
    <w:p w14:paraId="548636EE">
      <w:pPr>
        <w:spacing w:line="480" w:lineRule="auto"/>
        <w:ind w:right="540" w:rightChars="257" w:firstLine="3420" w:firstLineChars="1800"/>
        <w:jc w:val="left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法定代表人或被授权人：</w:t>
      </w:r>
      <w:r>
        <w:rPr>
          <w:rFonts w:hint="eastAsia" w:ascii="宋体" w:hAnsi="宋体" w:eastAsia="宋体" w:cs="宋体"/>
          <w:sz w:val="19"/>
          <w:szCs w:val="19"/>
          <w:u w:val="single"/>
        </w:rPr>
        <w:t xml:space="preserve">         </w:t>
      </w:r>
      <w:r>
        <w:rPr>
          <w:rFonts w:hint="eastAsia" w:ascii="宋体" w:hAnsi="宋体" w:eastAsia="宋体" w:cs="宋体"/>
          <w:sz w:val="19"/>
          <w:szCs w:val="19"/>
        </w:rPr>
        <w:t>（签字或盖章）</w:t>
      </w:r>
    </w:p>
    <w:p w14:paraId="5F1E5934">
      <w:pPr>
        <w:spacing w:line="480" w:lineRule="auto"/>
        <w:ind w:right="540" w:rightChars="257" w:firstLine="3420" w:firstLineChars="1800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日    期：</w:t>
      </w:r>
    </w:p>
    <w:p w14:paraId="5BB9738C">
      <w:pPr>
        <w:spacing w:line="480" w:lineRule="exact"/>
        <w:outlineLvl w:val="2"/>
        <w:rPr>
          <w:rFonts w:ascii="仿宋" w:hAnsi="仿宋" w:cs="仿宋"/>
          <w:b/>
          <w:sz w:val="24"/>
          <w:szCs w:val="24"/>
        </w:rPr>
      </w:pPr>
      <w:r>
        <w:rPr>
          <w:rFonts w:hint="eastAsia" w:ascii="仿宋" w:hAnsi="仿宋" w:cs="仿宋"/>
          <w:b/>
          <w:sz w:val="36"/>
        </w:rPr>
        <w:br w:type="page"/>
      </w:r>
      <w:bookmarkStart w:id="0" w:name="_Toc30466"/>
      <w:r>
        <w:rPr>
          <w:rFonts w:hint="eastAsia" w:ascii="仿宋" w:hAnsi="仿宋" w:cs="仿宋"/>
          <w:b/>
          <w:sz w:val="24"/>
          <w:szCs w:val="24"/>
        </w:rPr>
        <w:t>附表1：</w:t>
      </w:r>
      <w:bookmarkEnd w:id="0"/>
    </w:p>
    <w:p w14:paraId="3345E75F">
      <w:pPr>
        <w:pStyle w:val="2"/>
        <w:spacing w:before="312" w:beforeLines="100"/>
        <w:rPr>
          <w:rFonts w:hint="eastAsia" w:ascii="宋体" w:hAnsi="宋体" w:eastAsia="宋体" w:cs="宋体"/>
          <w:sz w:val="24"/>
          <w:szCs w:val="24"/>
        </w:rPr>
      </w:pPr>
      <w:bookmarkStart w:id="1" w:name="_Toc24467"/>
      <w:r>
        <w:rPr>
          <w:rFonts w:hint="eastAsia" w:ascii="宋体" w:hAnsi="宋体" w:eastAsia="宋体" w:cs="宋体"/>
          <w:sz w:val="24"/>
          <w:szCs w:val="24"/>
        </w:rPr>
        <w:t>技术规格响应表</w:t>
      </w:r>
      <w:bookmarkEnd w:id="1"/>
    </w:p>
    <w:p w14:paraId="1C1BC7F4">
      <w:pPr>
        <w:spacing w:after="120"/>
        <w:ind w:firstLine="95" w:firstLineChars="50"/>
        <w:rPr>
          <w:rFonts w:ascii="仿宋" w:hAnsi="仿宋" w:cs="仿宋"/>
          <w:sz w:val="19"/>
          <w:szCs w:val="19"/>
        </w:rPr>
      </w:pPr>
      <w:r>
        <w:rPr>
          <w:rFonts w:hint="eastAsia" w:ascii="仿宋" w:hAnsi="仿宋" w:cs="仿宋"/>
          <w:sz w:val="19"/>
          <w:szCs w:val="19"/>
        </w:rPr>
        <w:t>项目名称：</w:t>
      </w:r>
    </w:p>
    <w:p w14:paraId="0B448089">
      <w:pPr>
        <w:spacing w:after="120"/>
        <w:ind w:firstLine="95" w:firstLineChars="50"/>
        <w:rPr>
          <w:rFonts w:ascii="仿宋" w:hAnsi="仿宋" w:cs="仿宋"/>
          <w:sz w:val="19"/>
          <w:szCs w:val="19"/>
        </w:rPr>
      </w:pPr>
      <w:r>
        <w:rPr>
          <w:rFonts w:hint="eastAsia" w:ascii="仿宋" w:hAnsi="仿宋" w:cs="仿宋"/>
          <w:sz w:val="19"/>
          <w:szCs w:val="19"/>
        </w:rPr>
        <w:t>项目编号：</w:t>
      </w:r>
    </w:p>
    <w:tbl>
      <w:tblPr>
        <w:tblStyle w:val="7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010"/>
        <w:gridCol w:w="1853"/>
        <w:gridCol w:w="1985"/>
        <w:gridCol w:w="2268"/>
        <w:gridCol w:w="1006"/>
        <w:gridCol w:w="722"/>
      </w:tblGrid>
      <w:tr w14:paraId="5C773D5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33" w:hRule="atLeast"/>
          <w:jc w:val="center"/>
        </w:trPr>
        <w:tc>
          <w:tcPr>
            <w:tcW w:w="1010" w:type="dxa"/>
            <w:tcBorders>
              <w:bottom w:val="nil"/>
            </w:tcBorders>
          </w:tcPr>
          <w:p w14:paraId="6F6704D4">
            <w:pPr>
              <w:spacing w:before="156" w:beforeLines="50"/>
              <w:jc w:val="center"/>
              <w:rPr>
                <w:rFonts w:ascii="仿宋" w:hAnsi="仿宋" w:cs="仿宋"/>
                <w:sz w:val="19"/>
                <w:szCs w:val="19"/>
              </w:rPr>
            </w:pPr>
            <w:r>
              <w:rPr>
                <w:rFonts w:hint="eastAsia" w:ascii="仿宋" w:hAnsi="仿宋" w:cs="仿宋"/>
                <w:sz w:val="19"/>
                <w:szCs w:val="19"/>
              </w:rPr>
              <w:t>序号</w:t>
            </w:r>
          </w:p>
        </w:tc>
        <w:tc>
          <w:tcPr>
            <w:tcW w:w="1853" w:type="dxa"/>
            <w:tcBorders>
              <w:bottom w:val="nil"/>
            </w:tcBorders>
          </w:tcPr>
          <w:p w14:paraId="55C94491">
            <w:pPr>
              <w:spacing w:before="156" w:beforeLines="50"/>
              <w:jc w:val="center"/>
              <w:rPr>
                <w:rFonts w:ascii="仿宋" w:hAnsi="仿宋" w:cs="仿宋"/>
                <w:sz w:val="19"/>
                <w:szCs w:val="19"/>
              </w:rPr>
            </w:pPr>
            <w:r>
              <w:rPr>
                <w:rFonts w:hint="eastAsia" w:ascii="仿宋" w:hAnsi="仿宋" w:cs="仿宋"/>
                <w:sz w:val="19"/>
                <w:szCs w:val="19"/>
              </w:rPr>
              <w:t>产品名称</w:t>
            </w:r>
          </w:p>
        </w:tc>
        <w:tc>
          <w:tcPr>
            <w:tcW w:w="1985" w:type="dxa"/>
            <w:tcBorders>
              <w:bottom w:val="nil"/>
            </w:tcBorders>
          </w:tcPr>
          <w:p w14:paraId="498C0600">
            <w:pPr>
              <w:spacing w:before="156" w:beforeLines="50"/>
              <w:jc w:val="center"/>
              <w:rPr>
                <w:rFonts w:ascii="仿宋" w:hAnsi="仿宋" w:cs="仿宋"/>
                <w:sz w:val="19"/>
                <w:szCs w:val="19"/>
              </w:rPr>
            </w:pPr>
            <w:r>
              <w:rPr>
                <w:rFonts w:hint="eastAsia" w:ascii="仿宋" w:hAnsi="仿宋" w:cs="仿宋"/>
                <w:sz w:val="19"/>
                <w:szCs w:val="19"/>
              </w:rPr>
              <w:t xml:space="preserve">竞争性谈判规格 </w:t>
            </w:r>
          </w:p>
        </w:tc>
        <w:tc>
          <w:tcPr>
            <w:tcW w:w="2268" w:type="dxa"/>
            <w:tcBorders>
              <w:bottom w:val="nil"/>
            </w:tcBorders>
          </w:tcPr>
          <w:p w14:paraId="4A7A6D34">
            <w:pPr>
              <w:spacing w:before="156" w:beforeLines="50"/>
              <w:jc w:val="center"/>
              <w:rPr>
                <w:rFonts w:ascii="仿宋" w:hAnsi="仿宋" w:cs="仿宋"/>
                <w:sz w:val="19"/>
                <w:szCs w:val="19"/>
              </w:rPr>
            </w:pPr>
            <w:r>
              <w:rPr>
                <w:rFonts w:hint="eastAsia" w:ascii="仿宋" w:hAnsi="仿宋" w:cs="仿宋"/>
                <w:sz w:val="19"/>
                <w:szCs w:val="19"/>
              </w:rPr>
              <w:t xml:space="preserve">竞争性谈判响应规格 </w:t>
            </w:r>
          </w:p>
        </w:tc>
        <w:tc>
          <w:tcPr>
            <w:tcW w:w="1006" w:type="dxa"/>
            <w:tcBorders>
              <w:bottom w:val="nil"/>
            </w:tcBorders>
          </w:tcPr>
          <w:p w14:paraId="271725CB">
            <w:pPr>
              <w:spacing w:before="156" w:beforeLines="50"/>
              <w:jc w:val="center"/>
              <w:rPr>
                <w:rFonts w:hint="eastAsia" w:ascii="仿宋" w:hAnsi="仿宋" w:cs="仿宋"/>
                <w:sz w:val="19"/>
                <w:szCs w:val="19"/>
              </w:rPr>
            </w:pPr>
            <w:r>
              <w:rPr>
                <w:rFonts w:hint="eastAsia" w:ascii="仿宋" w:hAnsi="仿宋" w:cs="仿宋"/>
                <w:sz w:val="19"/>
                <w:szCs w:val="19"/>
              </w:rPr>
              <w:t>偏离</w:t>
            </w:r>
          </w:p>
          <w:p w14:paraId="321E6792">
            <w:pPr>
              <w:spacing w:before="156" w:beforeLines="50"/>
              <w:jc w:val="center"/>
              <w:rPr>
                <w:rFonts w:ascii="仿宋" w:hAnsi="仿宋" w:cs="仿宋"/>
                <w:sz w:val="19"/>
                <w:szCs w:val="19"/>
              </w:rPr>
            </w:pPr>
            <w:r>
              <w:rPr>
                <w:rFonts w:hint="eastAsia" w:ascii="仿宋" w:hAnsi="仿宋" w:cs="仿宋"/>
                <w:sz w:val="19"/>
                <w:szCs w:val="19"/>
              </w:rPr>
              <w:t>说明</w:t>
            </w:r>
          </w:p>
        </w:tc>
        <w:tc>
          <w:tcPr>
            <w:tcW w:w="722" w:type="dxa"/>
            <w:tcBorders>
              <w:bottom w:val="nil"/>
            </w:tcBorders>
          </w:tcPr>
          <w:p w14:paraId="08377803">
            <w:pPr>
              <w:spacing w:before="156" w:beforeLines="50"/>
              <w:jc w:val="center"/>
              <w:rPr>
                <w:rFonts w:ascii="仿宋" w:hAnsi="仿宋" w:cs="仿宋"/>
                <w:sz w:val="19"/>
                <w:szCs w:val="19"/>
              </w:rPr>
            </w:pPr>
            <w:r>
              <w:rPr>
                <w:rFonts w:hint="eastAsia" w:ascii="仿宋" w:hAnsi="仿宋" w:cs="仿宋"/>
                <w:sz w:val="19"/>
                <w:szCs w:val="19"/>
              </w:rPr>
              <w:t>备注</w:t>
            </w:r>
          </w:p>
        </w:tc>
      </w:tr>
      <w:tr w14:paraId="7007F3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9" w:hRule="atLeast"/>
          <w:jc w:val="center"/>
        </w:trPr>
        <w:tc>
          <w:tcPr>
            <w:tcW w:w="1010" w:type="dxa"/>
            <w:tcBorders>
              <w:top w:val="single" w:color="auto" w:sz="12" w:space="0"/>
              <w:left w:val="single" w:color="auto" w:sz="12" w:space="0"/>
              <w:bottom w:val="nil"/>
              <w:right w:val="single" w:color="auto" w:sz="6" w:space="0"/>
            </w:tcBorders>
          </w:tcPr>
          <w:p w14:paraId="2A549B6D">
            <w:pPr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1853" w:type="dxa"/>
            <w:tcBorders>
              <w:top w:val="single" w:color="auto" w:sz="12" w:space="0"/>
              <w:left w:val="single" w:color="auto" w:sz="6" w:space="0"/>
              <w:bottom w:val="nil"/>
              <w:right w:val="single" w:color="auto" w:sz="6" w:space="0"/>
            </w:tcBorders>
          </w:tcPr>
          <w:p w14:paraId="75964865">
            <w:pPr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1985" w:type="dxa"/>
            <w:tcBorders>
              <w:top w:val="single" w:color="auto" w:sz="12" w:space="0"/>
              <w:left w:val="single" w:color="auto" w:sz="6" w:space="0"/>
              <w:bottom w:val="nil"/>
              <w:right w:val="single" w:color="auto" w:sz="6" w:space="0"/>
            </w:tcBorders>
          </w:tcPr>
          <w:p w14:paraId="5E058176">
            <w:pPr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2268" w:type="dxa"/>
            <w:tcBorders>
              <w:top w:val="single" w:color="auto" w:sz="12" w:space="0"/>
              <w:left w:val="single" w:color="auto" w:sz="6" w:space="0"/>
              <w:bottom w:val="nil"/>
              <w:right w:val="single" w:color="auto" w:sz="6" w:space="0"/>
            </w:tcBorders>
          </w:tcPr>
          <w:p w14:paraId="51518755">
            <w:pPr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1006" w:type="dxa"/>
            <w:tcBorders>
              <w:top w:val="single" w:color="auto" w:sz="12" w:space="0"/>
              <w:left w:val="single" w:color="auto" w:sz="6" w:space="0"/>
              <w:bottom w:val="nil"/>
              <w:right w:val="single" w:color="auto" w:sz="6" w:space="0"/>
            </w:tcBorders>
          </w:tcPr>
          <w:p w14:paraId="3FA7349B">
            <w:pPr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722" w:type="dxa"/>
            <w:tcBorders>
              <w:top w:val="single" w:color="auto" w:sz="12" w:space="0"/>
              <w:left w:val="single" w:color="auto" w:sz="6" w:space="0"/>
              <w:bottom w:val="nil"/>
              <w:right w:val="single" w:color="auto" w:sz="12" w:space="0"/>
            </w:tcBorders>
          </w:tcPr>
          <w:p w14:paraId="2C47A639">
            <w:pPr>
              <w:rPr>
                <w:rFonts w:ascii="仿宋" w:hAnsi="仿宋" w:cs="仿宋"/>
                <w:sz w:val="19"/>
                <w:szCs w:val="19"/>
              </w:rPr>
            </w:pPr>
          </w:p>
        </w:tc>
      </w:tr>
      <w:tr w14:paraId="45A3143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365" w:hRule="atLeast"/>
          <w:jc w:val="center"/>
        </w:trPr>
        <w:tc>
          <w:tcPr>
            <w:tcW w:w="1010" w:type="dxa"/>
            <w:tcBorders>
              <w:top w:val="nil"/>
            </w:tcBorders>
          </w:tcPr>
          <w:p w14:paraId="633BF6BE">
            <w:pPr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1853" w:type="dxa"/>
            <w:tcBorders>
              <w:top w:val="nil"/>
            </w:tcBorders>
          </w:tcPr>
          <w:p w14:paraId="34C08A2E">
            <w:pPr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14:paraId="5FEE7588">
            <w:pPr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14:paraId="36E1ECC7">
            <w:pPr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1006" w:type="dxa"/>
            <w:tcBorders>
              <w:top w:val="nil"/>
            </w:tcBorders>
          </w:tcPr>
          <w:p w14:paraId="3DEA54FA">
            <w:pPr>
              <w:rPr>
                <w:rFonts w:ascii="仿宋" w:hAnsi="仿宋" w:cs="仿宋"/>
                <w:sz w:val="19"/>
                <w:szCs w:val="19"/>
              </w:rPr>
            </w:pPr>
          </w:p>
        </w:tc>
        <w:tc>
          <w:tcPr>
            <w:tcW w:w="722" w:type="dxa"/>
            <w:tcBorders>
              <w:top w:val="nil"/>
            </w:tcBorders>
          </w:tcPr>
          <w:p w14:paraId="297C9AA9">
            <w:pPr>
              <w:rPr>
                <w:rFonts w:ascii="仿宋" w:hAnsi="仿宋" w:cs="仿宋"/>
                <w:sz w:val="19"/>
                <w:szCs w:val="19"/>
              </w:rPr>
            </w:pPr>
          </w:p>
        </w:tc>
      </w:tr>
    </w:tbl>
    <w:p w14:paraId="0492A212">
      <w:pPr>
        <w:rPr>
          <w:rFonts w:ascii="仿宋" w:hAnsi="仿宋" w:cs="仿宋"/>
          <w:sz w:val="19"/>
          <w:szCs w:val="19"/>
        </w:rPr>
      </w:pPr>
    </w:p>
    <w:p w14:paraId="27AF243D">
      <w:pPr>
        <w:spacing w:line="480" w:lineRule="auto"/>
        <w:ind w:right="540" w:rightChars="257" w:firstLine="3800" w:firstLineChars="2000"/>
        <w:rPr>
          <w:rFonts w:ascii="仿宋" w:hAnsi="仿宋" w:cs="仿宋"/>
          <w:sz w:val="19"/>
          <w:szCs w:val="19"/>
        </w:rPr>
      </w:pPr>
      <w:r>
        <w:rPr>
          <w:rFonts w:hint="eastAsia" w:ascii="仿宋" w:hAnsi="仿宋" w:cs="仿宋"/>
          <w:sz w:val="19"/>
          <w:szCs w:val="19"/>
        </w:rPr>
        <w:t>谈判供应商名称：</w:t>
      </w:r>
      <w:r>
        <w:rPr>
          <w:rFonts w:hint="eastAsia" w:ascii="仿宋" w:hAnsi="仿宋" w:cs="仿宋"/>
          <w:sz w:val="19"/>
          <w:szCs w:val="19"/>
          <w:u w:val="single"/>
        </w:rPr>
        <w:t xml:space="preserve">                （公章）</w:t>
      </w:r>
    </w:p>
    <w:p w14:paraId="7E05C554">
      <w:pPr>
        <w:spacing w:line="480" w:lineRule="auto"/>
        <w:ind w:right="540" w:rightChars="257" w:firstLine="3800" w:firstLineChars="2000"/>
        <w:jc w:val="left"/>
        <w:rPr>
          <w:rFonts w:ascii="仿宋" w:hAnsi="仿宋" w:cs="仿宋"/>
          <w:sz w:val="19"/>
          <w:szCs w:val="19"/>
        </w:rPr>
      </w:pPr>
      <w:r>
        <w:rPr>
          <w:rFonts w:hint="eastAsia" w:ascii="仿宋" w:hAnsi="仿宋" w:cs="仿宋"/>
          <w:sz w:val="19"/>
          <w:szCs w:val="19"/>
        </w:rPr>
        <w:t>法定代表人或被授权人：</w:t>
      </w:r>
      <w:r>
        <w:rPr>
          <w:rFonts w:hint="eastAsia" w:ascii="仿宋" w:hAnsi="仿宋" w:cs="仿宋"/>
          <w:sz w:val="19"/>
          <w:szCs w:val="19"/>
          <w:u w:val="single"/>
        </w:rPr>
        <w:t xml:space="preserve">      </w:t>
      </w:r>
      <w:r>
        <w:rPr>
          <w:rFonts w:hint="eastAsia" w:ascii="仿宋" w:hAnsi="仿宋" w:cs="仿宋"/>
          <w:sz w:val="19"/>
          <w:szCs w:val="19"/>
        </w:rPr>
        <w:t>（签字或盖章）</w:t>
      </w:r>
    </w:p>
    <w:p w14:paraId="63EB229D">
      <w:pPr>
        <w:spacing w:line="480" w:lineRule="auto"/>
        <w:ind w:right="540" w:rightChars="257" w:firstLine="3800" w:firstLineChars="2000"/>
        <w:rPr>
          <w:rFonts w:ascii="仿宋" w:hAnsi="仿宋" w:cs="仿宋"/>
          <w:sz w:val="19"/>
          <w:szCs w:val="19"/>
        </w:rPr>
      </w:pPr>
      <w:r>
        <w:rPr>
          <w:rFonts w:hint="eastAsia" w:ascii="仿宋" w:hAnsi="仿宋" w:cs="仿宋"/>
          <w:sz w:val="19"/>
          <w:szCs w:val="19"/>
        </w:rPr>
        <w:t>日    期：</w:t>
      </w:r>
    </w:p>
    <w:p w14:paraId="3EBC7961">
      <w:pPr>
        <w:rPr>
          <w:rFonts w:ascii="仿宋" w:hAnsi="仿宋" w:cs="仿宋"/>
          <w:sz w:val="19"/>
          <w:szCs w:val="19"/>
        </w:rPr>
      </w:pPr>
    </w:p>
    <w:p w14:paraId="6267C966">
      <w:pPr>
        <w:spacing w:line="360" w:lineRule="auto"/>
        <w:ind w:left="-59" w:leftChars="-28" w:firstLine="45" w:firstLineChars="24"/>
        <w:jc w:val="left"/>
        <w:rPr>
          <w:rFonts w:ascii="仿宋" w:hAnsi="仿宋" w:cs="仿宋"/>
          <w:sz w:val="19"/>
          <w:szCs w:val="19"/>
        </w:rPr>
      </w:pPr>
      <w:r>
        <w:rPr>
          <w:rFonts w:hint="eastAsia" w:ascii="仿宋" w:hAnsi="仿宋" w:cs="仿宋"/>
          <w:sz w:val="19"/>
          <w:szCs w:val="19"/>
        </w:rPr>
        <w:t>注: 1、竞争性谈判文件中的技术规格(参数),谈判供应商应按照竞争性谈判文件中的内容逐条抄写。</w:t>
      </w:r>
    </w:p>
    <w:p w14:paraId="5A66A188">
      <w:pPr>
        <w:spacing w:line="360" w:lineRule="auto"/>
        <w:jc w:val="left"/>
        <w:rPr>
          <w:rFonts w:ascii="仿宋" w:hAnsi="仿宋" w:cs="仿宋"/>
          <w:sz w:val="19"/>
          <w:szCs w:val="19"/>
        </w:rPr>
      </w:pPr>
      <w:r>
        <w:rPr>
          <w:rFonts w:hint="eastAsia" w:ascii="仿宋" w:hAnsi="仿宋" w:cs="仿宋"/>
          <w:sz w:val="19"/>
          <w:szCs w:val="19"/>
        </w:rPr>
        <w:t xml:space="preserve">    2、指谈判供应商拟提供的谈判产品的功能及技术规格(参数),谈判供应商应逐条如实填写。</w:t>
      </w:r>
    </w:p>
    <w:p w14:paraId="7E34E8DD">
      <w:pPr>
        <w:tabs>
          <w:tab w:val="left" w:pos="668"/>
        </w:tabs>
        <w:spacing w:line="360" w:lineRule="auto"/>
        <w:ind w:firstLine="380" w:firstLineChars="200"/>
        <w:jc w:val="left"/>
        <w:rPr>
          <w:rFonts w:hint="eastAsia" w:ascii="仿宋" w:hAnsi="仿宋" w:cs="仿宋"/>
          <w:sz w:val="19"/>
          <w:szCs w:val="19"/>
        </w:rPr>
      </w:pPr>
      <w:r>
        <w:rPr>
          <w:rFonts w:hint="eastAsia" w:ascii="仿宋" w:hAnsi="仿宋" w:cs="仿宋"/>
          <w:sz w:val="19"/>
          <w:szCs w:val="19"/>
        </w:rPr>
        <w:t>3、偏离说明填写：优于、满足或低于。</w:t>
      </w:r>
    </w:p>
    <w:p w14:paraId="02192962">
      <w:pPr>
        <w:pStyle w:val="6"/>
      </w:pPr>
    </w:p>
    <w:p w14:paraId="5D623951">
      <w:pPr>
        <w:pStyle w:val="6"/>
      </w:pPr>
    </w:p>
    <w:p w14:paraId="0D506AB4">
      <w:pPr>
        <w:pStyle w:val="6"/>
      </w:pPr>
    </w:p>
    <w:p w14:paraId="25BE6CAC">
      <w:pPr>
        <w:pStyle w:val="6"/>
      </w:pPr>
    </w:p>
    <w:p w14:paraId="046DA283">
      <w:pPr>
        <w:pStyle w:val="6"/>
      </w:pPr>
    </w:p>
    <w:p w14:paraId="751D343E">
      <w:pPr>
        <w:pStyle w:val="6"/>
      </w:pPr>
    </w:p>
    <w:p w14:paraId="2D006C4A">
      <w:pPr>
        <w:pStyle w:val="6"/>
      </w:pPr>
    </w:p>
    <w:p w14:paraId="52D95415">
      <w:pPr>
        <w:spacing w:after="120"/>
        <w:jc w:val="left"/>
        <w:outlineLvl w:val="2"/>
        <w:rPr>
          <w:rFonts w:ascii="仿宋" w:hAnsi="仿宋" w:cs="仿宋"/>
          <w:b/>
          <w:sz w:val="36"/>
        </w:rPr>
      </w:pPr>
      <w:bookmarkStart w:id="2" w:name="_Toc6030"/>
      <w:r>
        <w:rPr>
          <w:rFonts w:hint="eastAsia" w:ascii="仿宋" w:hAnsi="仿宋" w:cs="仿宋"/>
          <w:b/>
          <w:sz w:val="24"/>
          <w:szCs w:val="24"/>
        </w:rPr>
        <w:t>附表2（如有）</w:t>
      </w:r>
      <w:bookmarkEnd w:id="2"/>
    </w:p>
    <w:p w14:paraId="2814340B">
      <w:pPr>
        <w:pStyle w:val="2"/>
        <w:spacing w:before="312" w:beforeLines="100"/>
        <w:rPr>
          <w:rFonts w:hint="eastAsia" w:ascii="宋体" w:hAnsi="宋体" w:eastAsia="宋体" w:cs="宋体"/>
          <w:sz w:val="24"/>
          <w:szCs w:val="24"/>
        </w:rPr>
      </w:pPr>
      <w:bookmarkStart w:id="3" w:name="_Toc12424"/>
      <w:r>
        <w:rPr>
          <w:rFonts w:hint="eastAsia" w:ascii="宋体" w:hAnsi="宋体" w:eastAsia="宋体" w:cs="宋体"/>
          <w:sz w:val="24"/>
          <w:szCs w:val="24"/>
        </w:rPr>
        <w:t>备品备件清单</w:t>
      </w:r>
      <w:bookmarkEnd w:id="3"/>
    </w:p>
    <w:p w14:paraId="4F50AFCC">
      <w:pPr>
        <w:spacing w:after="120"/>
        <w:ind w:firstLine="95" w:firstLineChars="50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项目名称：</w:t>
      </w:r>
    </w:p>
    <w:p w14:paraId="6A4F7B9D">
      <w:pPr>
        <w:spacing w:after="120"/>
        <w:ind w:firstLine="95" w:firstLineChars="50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项目编号：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31"/>
        <w:gridCol w:w="2273"/>
        <w:gridCol w:w="1470"/>
        <w:gridCol w:w="1590"/>
        <w:gridCol w:w="2080"/>
      </w:tblGrid>
      <w:tr w14:paraId="37E2F6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5" w:hRule="atLeast"/>
        </w:trPr>
        <w:tc>
          <w:tcPr>
            <w:tcW w:w="1431" w:type="dxa"/>
          </w:tcPr>
          <w:p w14:paraId="2559216F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</w:rPr>
              <w:t>序号</w:t>
            </w:r>
          </w:p>
        </w:tc>
        <w:tc>
          <w:tcPr>
            <w:tcW w:w="2273" w:type="dxa"/>
          </w:tcPr>
          <w:p w14:paraId="0242E73D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</w:rPr>
              <w:t>名称</w:t>
            </w:r>
          </w:p>
        </w:tc>
        <w:tc>
          <w:tcPr>
            <w:tcW w:w="1470" w:type="dxa"/>
          </w:tcPr>
          <w:p w14:paraId="6F199B54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</w:rPr>
              <w:t>数量</w:t>
            </w:r>
          </w:p>
        </w:tc>
        <w:tc>
          <w:tcPr>
            <w:tcW w:w="1590" w:type="dxa"/>
          </w:tcPr>
          <w:p w14:paraId="6569DBD0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</w:rPr>
              <w:t>单价（元）</w:t>
            </w:r>
          </w:p>
        </w:tc>
        <w:tc>
          <w:tcPr>
            <w:tcW w:w="2080" w:type="dxa"/>
          </w:tcPr>
          <w:p w14:paraId="6AA28C65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</w:rPr>
              <w:t>合计（元）</w:t>
            </w:r>
          </w:p>
        </w:tc>
      </w:tr>
      <w:tr w14:paraId="5EF51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229" w:hRule="atLeast"/>
        </w:trPr>
        <w:tc>
          <w:tcPr>
            <w:tcW w:w="1431" w:type="dxa"/>
          </w:tcPr>
          <w:p w14:paraId="57D115C7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2273" w:type="dxa"/>
          </w:tcPr>
          <w:p w14:paraId="27FEFDA8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1470" w:type="dxa"/>
          </w:tcPr>
          <w:p w14:paraId="58E87306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1590" w:type="dxa"/>
          </w:tcPr>
          <w:p w14:paraId="21E2CBE8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2080" w:type="dxa"/>
          </w:tcPr>
          <w:p w14:paraId="5B5F8702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</w:tr>
      <w:tr w14:paraId="32F65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720" w:hRule="atLeast"/>
        </w:trPr>
        <w:tc>
          <w:tcPr>
            <w:tcW w:w="1431" w:type="dxa"/>
          </w:tcPr>
          <w:p w14:paraId="4AFA00C2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2273" w:type="dxa"/>
          </w:tcPr>
          <w:p w14:paraId="7DEA8F6C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1470" w:type="dxa"/>
          </w:tcPr>
          <w:p w14:paraId="3FE4B831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1590" w:type="dxa"/>
          </w:tcPr>
          <w:p w14:paraId="2FECF557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2080" w:type="dxa"/>
          </w:tcPr>
          <w:p w14:paraId="038453C0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</w:tr>
      <w:tr w14:paraId="44C77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681" w:hRule="atLeast"/>
        </w:trPr>
        <w:tc>
          <w:tcPr>
            <w:tcW w:w="1431" w:type="dxa"/>
          </w:tcPr>
          <w:p w14:paraId="5149A310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2273" w:type="dxa"/>
          </w:tcPr>
          <w:p w14:paraId="5DB7DAB1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1470" w:type="dxa"/>
          </w:tcPr>
          <w:p w14:paraId="3065F4ED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1590" w:type="dxa"/>
          </w:tcPr>
          <w:p w14:paraId="6F07BDE9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2080" w:type="dxa"/>
          </w:tcPr>
          <w:p w14:paraId="6A68F8C6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</w:tr>
      <w:tr w14:paraId="56D68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644" w:hRule="atLeast"/>
        </w:trPr>
        <w:tc>
          <w:tcPr>
            <w:tcW w:w="1431" w:type="dxa"/>
          </w:tcPr>
          <w:p w14:paraId="76E0A077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2273" w:type="dxa"/>
          </w:tcPr>
          <w:p w14:paraId="1C41EB1D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1470" w:type="dxa"/>
          </w:tcPr>
          <w:p w14:paraId="4E65D207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1590" w:type="dxa"/>
          </w:tcPr>
          <w:p w14:paraId="65EF278B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2080" w:type="dxa"/>
          </w:tcPr>
          <w:p w14:paraId="4512C92B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</w:tr>
    </w:tbl>
    <w:p w14:paraId="48FD3F4F">
      <w:pPr>
        <w:rPr>
          <w:rFonts w:hint="eastAsia" w:ascii="宋体" w:hAnsi="宋体" w:eastAsia="宋体" w:cs="宋体"/>
          <w:sz w:val="19"/>
          <w:szCs w:val="19"/>
        </w:rPr>
      </w:pPr>
    </w:p>
    <w:p w14:paraId="1657FCE4">
      <w:pPr>
        <w:spacing w:line="360" w:lineRule="auto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备注：谈判供应商应免费提供质保期内的备品备件。</w:t>
      </w:r>
    </w:p>
    <w:p w14:paraId="1174FE13">
      <w:pPr>
        <w:spacing w:line="480" w:lineRule="auto"/>
        <w:ind w:right="540" w:rightChars="257" w:firstLine="3990" w:firstLineChars="2100"/>
        <w:rPr>
          <w:rFonts w:hint="eastAsia" w:ascii="宋体" w:hAnsi="宋体" w:eastAsia="宋体" w:cs="宋体"/>
          <w:sz w:val="19"/>
          <w:szCs w:val="19"/>
        </w:rPr>
      </w:pPr>
    </w:p>
    <w:p w14:paraId="67EC139D">
      <w:pPr>
        <w:spacing w:line="480" w:lineRule="auto"/>
        <w:ind w:right="540" w:rightChars="257" w:firstLine="3990" w:firstLineChars="2100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谈判供应商名称：</w:t>
      </w:r>
      <w:r>
        <w:rPr>
          <w:rFonts w:hint="eastAsia" w:ascii="宋体" w:hAnsi="宋体" w:eastAsia="宋体" w:cs="宋体"/>
          <w:sz w:val="19"/>
          <w:szCs w:val="19"/>
          <w:u w:val="single"/>
        </w:rPr>
        <w:t xml:space="preserve">              （公章）</w:t>
      </w:r>
    </w:p>
    <w:p w14:paraId="3134BE58">
      <w:pPr>
        <w:spacing w:line="480" w:lineRule="auto"/>
        <w:ind w:right="540" w:rightChars="257" w:firstLine="3990" w:firstLineChars="2100"/>
        <w:jc w:val="left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法定代表人或被授权人：</w:t>
      </w:r>
      <w:r>
        <w:rPr>
          <w:rFonts w:hint="eastAsia" w:ascii="宋体" w:hAnsi="宋体" w:eastAsia="宋体" w:cs="宋体"/>
          <w:sz w:val="19"/>
          <w:szCs w:val="19"/>
          <w:u w:val="single"/>
        </w:rPr>
        <w:t xml:space="preserve">    </w:t>
      </w:r>
      <w:bookmarkStart w:id="6" w:name="_GoBack"/>
      <w:bookmarkEnd w:id="6"/>
      <w:r>
        <w:rPr>
          <w:rFonts w:hint="eastAsia" w:ascii="宋体" w:hAnsi="宋体" w:eastAsia="宋体" w:cs="宋体"/>
          <w:sz w:val="19"/>
          <w:szCs w:val="19"/>
        </w:rPr>
        <w:t>（签字或盖章）</w:t>
      </w:r>
    </w:p>
    <w:p w14:paraId="5173D73A">
      <w:pPr>
        <w:spacing w:line="480" w:lineRule="auto"/>
        <w:ind w:right="540" w:rightChars="257" w:firstLine="3990" w:firstLineChars="2100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日    期：</w:t>
      </w:r>
    </w:p>
    <w:p w14:paraId="606E80AA">
      <w:pPr>
        <w:rPr>
          <w:rFonts w:hint="eastAsia" w:ascii="宋体" w:hAnsi="宋体" w:eastAsia="宋体" w:cs="宋体"/>
          <w:sz w:val="19"/>
          <w:szCs w:val="19"/>
        </w:rPr>
      </w:pPr>
    </w:p>
    <w:p w14:paraId="62C33BEF">
      <w:pPr>
        <w:spacing w:after="120"/>
        <w:jc w:val="left"/>
        <w:outlineLvl w:val="2"/>
        <w:rPr>
          <w:rFonts w:ascii="仿宋" w:hAnsi="仿宋" w:cs="仿宋"/>
          <w:b/>
          <w:sz w:val="24"/>
          <w:szCs w:val="24"/>
        </w:rPr>
      </w:pPr>
      <w:r>
        <w:rPr>
          <w:rFonts w:hint="eastAsia" w:ascii="仿宋" w:hAnsi="仿宋" w:cs="仿宋"/>
          <w:sz w:val="24"/>
          <w:szCs w:val="24"/>
        </w:rPr>
        <w:br w:type="page"/>
      </w:r>
      <w:bookmarkStart w:id="4" w:name="_Toc8461"/>
      <w:r>
        <w:rPr>
          <w:rFonts w:hint="eastAsia" w:ascii="仿宋" w:hAnsi="仿宋" w:cs="仿宋"/>
          <w:b/>
          <w:sz w:val="24"/>
          <w:szCs w:val="24"/>
        </w:rPr>
        <w:t>附表3（如有）</w:t>
      </w:r>
      <w:bookmarkEnd w:id="4"/>
    </w:p>
    <w:p w14:paraId="5A32F510">
      <w:pPr>
        <w:pStyle w:val="2"/>
        <w:spacing w:before="312" w:beforeLines="100"/>
        <w:rPr>
          <w:rFonts w:hint="eastAsia" w:ascii="宋体" w:hAnsi="宋体" w:eastAsia="宋体" w:cs="宋体"/>
          <w:sz w:val="24"/>
          <w:szCs w:val="24"/>
        </w:rPr>
      </w:pPr>
      <w:bookmarkStart w:id="5" w:name="_Toc25236"/>
      <w:r>
        <w:rPr>
          <w:rFonts w:hint="eastAsia" w:ascii="宋体" w:hAnsi="宋体" w:eastAsia="宋体" w:cs="宋体"/>
          <w:sz w:val="24"/>
          <w:szCs w:val="24"/>
        </w:rPr>
        <w:t>易耗件清单</w:t>
      </w:r>
      <w:bookmarkEnd w:id="5"/>
    </w:p>
    <w:p w14:paraId="7FF39F6E">
      <w:pPr>
        <w:spacing w:after="120"/>
        <w:ind w:firstLine="95" w:firstLineChars="50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项目名称：</w:t>
      </w:r>
    </w:p>
    <w:p w14:paraId="1A39A7F3">
      <w:pPr>
        <w:spacing w:after="120"/>
        <w:ind w:firstLine="95" w:firstLineChars="50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项目编号：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31"/>
        <w:gridCol w:w="2273"/>
        <w:gridCol w:w="1470"/>
        <w:gridCol w:w="1590"/>
        <w:gridCol w:w="2080"/>
      </w:tblGrid>
      <w:tr w14:paraId="6EFDBA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5" w:hRule="atLeast"/>
        </w:trPr>
        <w:tc>
          <w:tcPr>
            <w:tcW w:w="1431" w:type="dxa"/>
          </w:tcPr>
          <w:p w14:paraId="6BECF743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</w:rPr>
              <w:t>序号</w:t>
            </w:r>
          </w:p>
        </w:tc>
        <w:tc>
          <w:tcPr>
            <w:tcW w:w="2273" w:type="dxa"/>
          </w:tcPr>
          <w:p w14:paraId="4BB95F3E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</w:rPr>
              <w:t>名称</w:t>
            </w:r>
          </w:p>
        </w:tc>
        <w:tc>
          <w:tcPr>
            <w:tcW w:w="1470" w:type="dxa"/>
          </w:tcPr>
          <w:p w14:paraId="179117D9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</w:rPr>
              <w:t>数量</w:t>
            </w:r>
          </w:p>
        </w:tc>
        <w:tc>
          <w:tcPr>
            <w:tcW w:w="1590" w:type="dxa"/>
          </w:tcPr>
          <w:p w14:paraId="1C877A79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</w:rPr>
              <w:t>单价（元）</w:t>
            </w:r>
          </w:p>
        </w:tc>
        <w:tc>
          <w:tcPr>
            <w:tcW w:w="2080" w:type="dxa"/>
          </w:tcPr>
          <w:p w14:paraId="0D261352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</w:rPr>
              <w:t>合计（元）</w:t>
            </w:r>
          </w:p>
        </w:tc>
      </w:tr>
      <w:tr w14:paraId="7743A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229" w:hRule="atLeast"/>
        </w:trPr>
        <w:tc>
          <w:tcPr>
            <w:tcW w:w="1431" w:type="dxa"/>
          </w:tcPr>
          <w:p w14:paraId="4D041CFF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2273" w:type="dxa"/>
          </w:tcPr>
          <w:p w14:paraId="6B4CEC7D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1470" w:type="dxa"/>
          </w:tcPr>
          <w:p w14:paraId="2868834C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1590" w:type="dxa"/>
          </w:tcPr>
          <w:p w14:paraId="5CBDEF9A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2080" w:type="dxa"/>
          </w:tcPr>
          <w:p w14:paraId="7E1331B8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</w:tr>
      <w:tr w14:paraId="0A707C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720" w:hRule="atLeast"/>
        </w:trPr>
        <w:tc>
          <w:tcPr>
            <w:tcW w:w="1431" w:type="dxa"/>
          </w:tcPr>
          <w:p w14:paraId="1F9C0879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2273" w:type="dxa"/>
          </w:tcPr>
          <w:p w14:paraId="6C465B60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1470" w:type="dxa"/>
          </w:tcPr>
          <w:p w14:paraId="711EEFAD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1590" w:type="dxa"/>
          </w:tcPr>
          <w:p w14:paraId="16367741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2080" w:type="dxa"/>
          </w:tcPr>
          <w:p w14:paraId="705037D7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</w:tr>
      <w:tr w14:paraId="3606D5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681" w:hRule="atLeast"/>
        </w:trPr>
        <w:tc>
          <w:tcPr>
            <w:tcW w:w="1431" w:type="dxa"/>
          </w:tcPr>
          <w:p w14:paraId="13A570C6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2273" w:type="dxa"/>
          </w:tcPr>
          <w:p w14:paraId="5983A6ED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1470" w:type="dxa"/>
          </w:tcPr>
          <w:p w14:paraId="2D45B35A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1590" w:type="dxa"/>
          </w:tcPr>
          <w:p w14:paraId="18E42E84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2080" w:type="dxa"/>
          </w:tcPr>
          <w:p w14:paraId="6025AEAA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</w:tr>
      <w:tr w14:paraId="67640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644" w:hRule="atLeast"/>
        </w:trPr>
        <w:tc>
          <w:tcPr>
            <w:tcW w:w="1431" w:type="dxa"/>
          </w:tcPr>
          <w:p w14:paraId="29ADBBA1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2273" w:type="dxa"/>
          </w:tcPr>
          <w:p w14:paraId="7E7C374F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1470" w:type="dxa"/>
          </w:tcPr>
          <w:p w14:paraId="384088F6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1590" w:type="dxa"/>
          </w:tcPr>
          <w:p w14:paraId="6DACE36A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2080" w:type="dxa"/>
          </w:tcPr>
          <w:p w14:paraId="60545D9F">
            <w:pPr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</w:tr>
    </w:tbl>
    <w:p w14:paraId="46B0477C">
      <w:pPr>
        <w:rPr>
          <w:rFonts w:hint="eastAsia" w:ascii="宋体" w:hAnsi="宋体" w:eastAsia="宋体" w:cs="宋体"/>
          <w:sz w:val="19"/>
          <w:szCs w:val="19"/>
        </w:rPr>
      </w:pPr>
    </w:p>
    <w:p w14:paraId="61B2DBDE">
      <w:pPr>
        <w:rPr>
          <w:rFonts w:hint="eastAsia" w:ascii="宋体" w:hAnsi="宋体" w:eastAsia="宋体" w:cs="宋体"/>
          <w:sz w:val="19"/>
          <w:szCs w:val="19"/>
        </w:rPr>
      </w:pPr>
    </w:p>
    <w:p w14:paraId="17C42FC1">
      <w:pPr>
        <w:ind w:firstLine="95" w:firstLineChars="50"/>
        <w:rPr>
          <w:rFonts w:hint="eastAsia" w:ascii="宋体" w:hAnsi="宋体" w:eastAsia="宋体" w:cs="宋体"/>
          <w:sz w:val="19"/>
          <w:szCs w:val="19"/>
        </w:rPr>
      </w:pPr>
    </w:p>
    <w:p w14:paraId="2275F135">
      <w:pPr>
        <w:spacing w:line="480" w:lineRule="auto"/>
        <w:ind w:right="540" w:rightChars="257" w:firstLine="3420" w:firstLineChars="1800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谈判供应商名称：</w:t>
      </w:r>
      <w:r>
        <w:rPr>
          <w:rFonts w:hint="eastAsia" w:ascii="宋体" w:hAnsi="宋体" w:eastAsia="宋体" w:cs="宋体"/>
          <w:sz w:val="19"/>
          <w:szCs w:val="19"/>
          <w:u w:val="single"/>
        </w:rPr>
        <w:t xml:space="preserve">                     （公章）</w:t>
      </w:r>
    </w:p>
    <w:p w14:paraId="0F77AAB5">
      <w:pPr>
        <w:spacing w:line="480" w:lineRule="auto"/>
        <w:ind w:right="540" w:rightChars="257" w:firstLine="3420" w:firstLineChars="1800"/>
        <w:jc w:val="left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法定代表人或被授权人：</w:t>
      </w:r>
      <w:r>
        <w:rPr>
          <w:rFonts w:hint="eastAsia" w:ascii="宋体" w:hAnsi="宋体" w:eastAsia="宋体" w:cs="宋体"/>
          <w:sz w:val="19"/>
          <w:szCs w:val="19"/>
          <w:u w:val="single"/>
        </w:rPr>
        <w:t xml:space="preserve">          </w:t>
      </w:r>
      <w:r>
        <w:rPr>
          <w:rFonts w:hint="eastAsia" w:ascii="宋体" w:hAnsi="宋体" w:eastAsia="宋体" w:cs="宋体"/>
          <w:sz w:val="19"/>
          <w:szCs w:val="19"/>
        </w:rPr>
        <w:t>（签字或盖章）</w:t>
      </w:r>
    </w:p>
    <w:p w14:paraId="36E8D49C">
      <w:pPr>
        <w:spacing w:line="480" w:lineRule="auto"/>
        <w:ind w:right="540" w:rightChars="257" w:firstLine="3420" w:firstLineChars="1800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日    期：</w:t>
      </w:r>
    </w:p>
    <w:p w14:paraId="13855C0F">
      <w:pPr>
        <w:spacing w:line="440" w:lineRule="exact"/>
        <w:jc w:val="center"/>
        <w:rPr>
          <w:rFonts w:hint="eastAsia" w:ascii="宋体" w:hAnsi="宋体" w:eastAsia="宋体" w:cs="宋体"/>
          <w:sz w:val="19"/>
          <w:szCs w:val="19"/>
        </w:rPr>
      </w:pPr>
    </w:p>
    <w:p w14:paraId="63F6E98C">
      <w:pPr>
        <w:pStyle w:val="4"/>
        <w:rPr>
          <w:rFonts w:hint="eastAsia" w:ascii="宋体" w:hAnsi="宋体" w:eastAsia="宋体" w:cs="宋体"/>
          <w:sz w:val="19"/>
          <w:szCs w:val="19"/>
        </w:rPr>
      </w:pPr>
    </w:p>
    <w:p w14:paraId="75DE3B89">
      <w:pPr>
        <w:pStyle w:val="4"/>
        <w:rPr>
          <w:rFonts w:hint="eastAsia" w:ascii="宋体" w:hAnsi="宋体" w:eastAsia="宋体" w:cs="宋体"/>
          <w:sz w:val="19"/>
          <w:szCs w:val="19"/>
        </w:rPr>
      </w:pPr>
    </w:p>
    <w:p w14:paraId="6FDF711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0C50C9"/>
    <w:rsid w:val="33D7015F"/>
    <w:rsid w:val="3F0C50C9"/>
    <w:rsid w:val="50926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2"/>
    <w:basedOn w:val="1"/>
    <w:next w:val="3"/>
    <w:unhideWhenUsed/>
    <w:qFormat/>
    <w:uiPriority w:val="0"/>
    <w:pPr>
      <w:keepNext/>
      <w:keepLines/>
      <w:spacing w:before="20" w:after="20" w:line="413" w:lineRule="auto"/>
      <w:jc w:val="center"/>
      <w:outlineLvl w:val="1"/>
    </w:pPr>
    <w:rPr>
      <w:rFonts w:ascii="Arial" w:hAnsi="Arial"/>
      <w:b/>
      <w:sz w:val="30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99"/>
    <w:pPr>
      <w:ind w:firstLine="200" w:firstLineChars="200"/>
    </w:pPr>
  </w:style>
  <w:style w:type="paragraph" w:styleId="4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5">
    <w:name w:val="Body Text Indent"/>
    <w:basedOn w:val="1"/>
    <w:unhideWhenUsed/>
    <w:qFormat/>
    <w:uiPriority w:val="0"/>
    <w:pPr>
      <w:spacing w:after="120"/>
      <w:ind w:left="420" w:leftChars="200"/>
    </w:pPr>
  </w:style>
  <w:style w:type="paragraph" w:styleId="6">
    <w:name w:val="Body Text First Indent 2"/>
    <w:basedOn w:val="5"/>
    <w:unhideWhenUsed/>
    <w:qFormat/>
    <w:uiPriority w:val="0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2026-07-06T06:25:00Z</dcterms:created>
  <dc:creator>Administrator</dc:creator>
  <cp:lastModifiedBy>Administrator</cp:lastModifiedBy>
  <dcterms:modified xsi:type="dcterms:W3CDTF">2026-07-06T06:28:05Z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F5DDEF738EF04499A9AB60B638F65FA0_11</vt:lpwstr>
  </property>
  <property fmtid="{D5CDD505-2E9C-101B-9397-08002B2CF9AE}" pid="4" name="KSOTemplateDocerSaveRecord">
    <vt:lpwstr>eyJoZGlkIjoiNmNiOGE4YjdmZmNiNDBjOTVlNGZlMDAwMzIwMDZlNWEiLCJ1c2VySWQiOiI2NDcxNTEzMzMifQ==</vt:lpwstr>
  </property>
</Properties>
</file>