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E3402">
      <w:pPr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36"/>
        </w:rPr>
        <w:t>健全的财务会计制度的证明材料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229D2"/>
    <w:rsid w:val="3BD2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2026-05-27T09:29:00Z</dcterms:created>
  <dc:creator>左左</dc:creator>
  <cp:lastModifiedBy>左左</cp:lastModifiedBy>
  <dcterms:modified xsi:type="dcterms:W3CDTF">2026-05-27T09:29:20Z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5AFCC1DB9DD247AA820635873D72E88A_11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