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AEC3D">
      <w:pPr>
        <w:pStyle w:val="3"/>
        <w:pageBreakBefore w:val="0"/>
        <w:tabs>
          <w:tab w:val="left" w:pos="6300"/>
        </w:tabs>
        <w:overflowPunct/>
        <w:topLinePunct w:val="0"/>
        <w:bidi w:val="0"/>
        <w:snapToGrid w:val="0"/>
        <w:spacing w:line="600" w:lineRule="exact"/>
        <w:jc w:val="center"/>
        <w:outlineLvl w:val="0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商务响应/偏离表</w:t>
      </w:r>
    </w:p>
    <w:p w14:paraId="78923E6A">
      <w:pPr>
        <w:pStyle w:val="3"/>
        <w:pageBreakBefore w:val="0"/>
        <w:tabs>
          <w:tab w:val="left" w:pos="6300"/>
        </w:tabs>
        <w:overflowPunct/>
        <w:topLinePunct w:val="0"/>
        <w:bidi w:val="0"/>
        <w:snapToGrid w:val="0"/>
        <w:spacing w:line="600" w:lineRule="exact"/>
        <w:outlineLvl w:val="0"/>
        <w:rPr>
          <w:rFonts w:hint="eastAsia" w:ascii="仿宋" w:hAnsi="仿宋" w:eastAsia="仿宋" w:cs="仿宋"/>
          <w:spacing w:val="11"/>
          <w:szCs w:val="24"/>
        </w:rPr>
      </w:pPr>
      <w:r>
        <w:rPr>
          <w:rFonts w:hint="eastAsia" w:ascii="仿宋" w:hAnsi="仿宋" w:eastAsia="仿宋" w:cs="仿宋"/>
          <w:spacing w:val="11"/>
          <w:szCs w:val="24"/>
        </w:rPr>
        <w:t>项目名称：</w:t>
      </w:r>
      <w:r>
        <w:rPr>
          <w:rFonts w:hint="eastAsia" w:ascii="仿宋" w:hAnsi="仿宋" w:eastAsia="仿宋" w:cs="仿宋"/>
          <w:spacing w:val="11"/>
          <w:szCs w:val="24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项目编号：</w:t>
      </w:r>
    </w:p>
    <w:tbl>
      <w:tblPr>
        <w:tblStyle w:val="4"/>
        <w:tblW w:w="91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3763"/>
        <w:gridCol w:w="1462"/>
        <w:gridCol w:w="1590"/>
        <w:gridCol w:w="1560"/>
      </w:tblGrid>
      <w:tr w14:paraId="1239C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766" w:type="dxa"/>
            <w:vAlign w:val="center"/>
          </w:tcPr>
          <w:p w14:paraId="10B144C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序号</w:t>
            </w:r>
          </w:p>
        </w:tc>
        <w:tc>
          <w:tcPr>
            <w:tcW w:w="3763" w:type="dxa"/>
            <w:vAlign w:val="center"/>
          </w:tcPr>
          <w:p w14:paraId="70FBF23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磋商要求</w:t>
            </w:r>
          </w:p>
        </w:tc>
        <w:tc>
          <w:tcPr>
            <w:tcW w:w="1462" w:type="dxa"/>
            <w:vAlign w:val="center"/>
          </w:tcPr>
          <w:p w14:paraId="43BF7FB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应答</w:t>
            </w:r>
          </w:p>
        </w:tc>
        <w:tc>
          <w:tcPr>
            <w:tcW w:w="1590" w:type="dxa"/>
            <w:vAlign w:val="center"/>
          </w:tcPr>
          <w:p w14:paraId="1D21E9C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响应/偏离</w:t>
            </w:r>
          </w:p>
        </w:tc>
        <w:tc>
          <w:tcPr>
            <w:tcW w:w="1560" w:type="dxa"/>
            <w:vAlign w:val="center"/>
          </w:tcPr>
          <w:p w14:paraId="3837F4A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原因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说明</w:t>
            </w:r>
          </w:p>
        </w:tc>
      </w:tr>
      <w:tr w14:paraId="0F12B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vAlign w:val="center"/>
          </w:tcPr>
          <w:p w14:paraId="5F3AE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3BFE3F1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付 款</w:t>
            </w:r>
          </w:p>
        </w:tc>
        <w:tc>
          <w:tcPr>
            <w:tcW w:w="1462" w:type="dxa"/>
            <w:vAlign w:val="center"/>
          </w:tcPr>
          <w:p w14:paraId="73BB359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78CA4C3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EB7D210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630AD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5BB6FF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3D0CF2F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服务标准</w:t>
            </w:r>
          </w:p>
        </w:tc>
        <w:tc>
          <w:tcPr>
            <w:tcW w:w="1462" w:type="dxa"/>
            <w:vAlign w:val="center"/>
          </w:tcPr>
          <w:p w14:paraId="27007D1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6E65E08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863EC5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1FAB3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48E7C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6F4FB59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合同条款（只填写偏离项，若全部响应在应答栏内填写“合同条款全部响应”）</w:t>
            </w:r>
          </w:p>
        </w:tc>
        <w:tc>
          <w:tcPr>
            <w:tcW w:w="1462" w:type="dxa"/>
            <w:vAlign w:val="center"/>
          </w:tcPr>
          <w:p w14:paraId="22F37AD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1DC15B8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9282EC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361D4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2E7CEB2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0315A97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“第三章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商务要求”只填写偏离项，若全部响应在应答栏内填写“商务条款全部响应”</w:t>
            </w:r>
          </w:p>
        </w:tc>
        <w:tc>
          <w:tcPr>
            <w:tcW w:w="1462" w:type="dxa"/>
            <w:vAlign w:val="center"/>
          </w:tcPr>
          <w:p w14:paraId="59DF2EF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5371595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91119D0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4F1DE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vAlign w:val="center"/>
          </w:tcPr>
          <w:p w14:paraId="6687E45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7011172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>磋商文件其他要求（除磋商文件要求供应商明确响应的条款外)</w:t>
            </w:r>
          </w:p>
        </w:tc>
        <w:tc>
          <w:tcPr>
            <w:tcW w:w="1462" w:type="dxa"/>
            <w:vAlign w:val="center"/>
          </w:tcPr>
          <w:p w14:paraId="4056783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152082F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A78A96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5CFB5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0D6A25B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...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25A5FB9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>...</w:t>
            </w:r>
          </w:p>
        </w:tc>
        <w:tc>
          <w:tcPr>
            <w:tcW w:w="1462" w:type="dxa"/>
            <w:vAlign w:val="center"/>
          </w:tcPr>
          <w:p w14:paraId="418D302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65AD144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8F7FD7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</w:tbl>
    <w:p w14:paraId="3300FEE7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供应商名称(签章)：{供应商名称}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</w:t>
      </w:r>
    </w:p>
    <w:p w14:paraId="6C3274F9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日期：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</w:t>
      </w:r>
    </w:p>
    <w:p w14:paraId="5A5C9848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sz w:val="24"/>
          <w:szCs w:val="24"/>
        </w:rPr>
      </w:pPr>
    </w:p>
    <w:p w14:paraId="1E65DE72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  <w:szCs w:val="24"/>
        </w:rPr>
        <w:t>在“商务应答”栏内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真实内容</w:t>
      </w:r>
      <w:r>
        <w:rPr>
          <w:rFonts w:hint="eastAsia" w:ascii="仿宋" w:hAnsi="仿宋" w:eastAsia="仿宋" w:cs="仿宋"/>
          <w:sz w:val="24"/>
          <w:szCs w:val="24"/>
        </w:rPr>
        <w:t>，“响应/偏离”栏内填写“响应或正偏离、负偏离”，在“原因说明”栏内填写偏离原因。</w:t>
      </w:r>
    </w:p>
    <w:p w14:paraId="2360FBE4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2.采购人不对供应商因疏忽、遗漏、理解偏差等造成的不利后果负责。</w:t>
      </w:r>
    </w:p>
    <w:p w14:paraId="4DCBBA1C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3.供应商对响应的准确性、合法性、有效性、完整性负责。</w:t>
      </w:r>
    </w:p>
    <w:p w14:paraId="7093861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365F3"/>
    <w:rsid w:val="5A93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  <w:rPr>
      <w:szCs w:val="21"/>
    </w:rPr>
  </w:style>
  <w:style w:type="paragraph" w:styleId="3">
    <w:name w:val="Date"/>
    <w:basedOn w:val="1"/>
    <w:next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2026-05-27T09:25:00Z</dcterms:created>
  <dc:creator>左左</dc:creator>
  <cp:lastModifiedBy>左左</cp:lastModifiedBy>
  <dcterms:modified xsi:type="dcterms:W3CDTF">2026-05-27T09:25:43Z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6C0E00CF4D7E4412BBC2E6EFDFE61A24_11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