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9960DB">
      <w:pPr>
        <w:pStyle w:val="7"/>
        <w:spacing w:line="360" w:lineRule="auto"/>
        <w:jc w:val="center"/>
        <w:outlineLvl w:val="1"/>
        <w:rPr>
          <w:rFonts w:ascii="仿宋_GB2312" w:eastAsia="仿宋_GB2312"/>
        </w:rPr>
      </w:pPr>
      <w:r>
        <w:rPr>
          <w:rFonts w:ascii="仿宋_GB2312" w:hAnsi="仿宋_GB2312" w:eastAsia="仿宋_GB2312" w:cs="仿宋_GB2312"/>
          <w:b/>
          <w:sz w:val="36"/>
        </w:rPr>
        <w:t>拟签订采购合同文本</w:t>
      </w:r>
    </w:p>
    <w:p w14:paraId="0EC58EB6">
      <w:pPr>
        <w:topLinePunct/>
        <w:ind w:firstLine="1807" w:firstLineChars="500"/>
        <w:jc w:val="both"/>
        <w:rPr>
          <w:rFonts w:hint="eastAsia" w:asciiTheme="minorEastAsia" w:hAnsiTheme="minorEastAsia"/>
          <w:color w:val="000000" w:themeColor="text1"/>
          <w:kern w:val="0"/>
          <w:sz w:val="22"/>
          <w:szCs w:val="22"/>
          <w14:textFill>
            <w14:solidFill>
              <w14:schemeClr w14:val="tx1"/>
            </w14:solidFill>
          </w14:textFill>
        </w:rPr>
      </w:pPr>
      <w:r>
        <w:rPr>
          <w:rFonts w:hint="eastAsia" w:asciiTheme="majorEastAsia" w:hAnsiTheme="majorEastAsia" w:eastAsiaTheme="majorEastAsia"/>
          <w:b/>
          <w:sz w:val="36"/>
          <w:szCs w:val="36"/>
          <w:lang w:val="en-US" w:eastAsia="zh-CN"/>
        </w:rPr>
        <w:t>****项目</w:t>
      </w:r>
      <w:r>
        <w:rPr>
          <w:rFonts w:hint="eastAsia" w:asciiTheme="majorEastAsia" w:hAnsiTheme="majorEastAsia" w:eastAsiaTheme="majorEastAsia"/>
          <w:b/>
          <w:sz w:val="36"/>
          <w:szCs w:val="36"/>
        </w:rPr>
        <w:t>维保</w:t>
      </w:r>
      <w:r>
        <w:rPr>
          <w:rFonts w:asciiTheme="majorEastAsia" w:hAnsiTheme="majorEastAsia" w:eastAsiaTheme="majorEastAsia"/>
          <w:b/>
          <w:sz w:val="36"/>
          <w:szCs w:val="36"/>
        </w:rPr>
        <w:t>合同</w:t>
      </w:r>
    </w:p>
    <w:p w14:paraId="4C008FF8">
      <w:pPr>
        <w:spacing w:line="360" w:lineRule="auto"/>
        <w:jc w:val="left"/>
        <w:rPr>
          <w:rFonts w:hint="eastAsia" w:asciiTheme="minorEastAsia" w:hAnsiTheme="minorEastAsia"/>
          <w:bCs/>
          <w:sz w:val="24"/>
        </w:rPr>
      </w:pPr>
    </w:p>
    <w:p w14:paraId="4C9FEB3E">
      <w:pPr>
        <w:spacing w:line="360" w:lineRule="auto"/>
        <w:rPr>
          <w:rFonts w:hint="eastAsia" w:ascii="仿宋" w:hAnsi="仿宋" w:eastAsia="仿宋" w:cs="仿宋"/>
          <w:b/>
          <w:sz w:val="24"/>
        </w:rPr>
      </w:pPr>
      <w:r>
        <w:rPr>
          <w:rFonts w:hint="eastAsia" w:ascii="仿宋" w:hAnsi="仿宋" w:eastAsia="仿宋" w:cs="仿宋"/>
          <w:bCs/>
          <w:sz w:val="24"/>
        </w:rPr>
        <w:t>合同编号：</w:t>
      </w:r>
    </w:p>
    <w:p w14:paraId="2E1094AC">
      <w:pPr>
        <w:spacing w:line="360" w:lineRule="auto"/>
        <w:rPr>
          <w:rFonts w:hint="eastAsia" w:ascii="仿宋" w:hAnsi="仿宋" w:eastAsia="仿宋" w:cs="仿宋"/>
          <w:bCs/>
          <w:sz w:val="24"/>
        </w:rPr>
      </w:pPr>
      <w:r>
        <w:rPr>
          <w:rFonts w:hint="eastAsia" w:ascii="仿宋" w:hAnsi="仿宋" w:eastAsia="仿宋" w:cs="仿宋"/>
          <w:bCs/>
          <w:sz w:val="24"/>
        </w:rPr>
        <w:t>签订地点：西安市第一医院</w:t>
      </w:r>
    </w:p>
    <w:p w14:paraId="4D245A95">
      <w:pPr>
        <w:spacing w:line="360" w:lineRule="auto"/>
        <w:rPr>
          <w:rFonts w:hint="eastAsia" w:ascii="仿宋" w:hAnsi="仿宋" w:eastAsia="仿宋" w:cs="仿宋"/>
          <w:bCs/>
          <w:sz w:val="24"/>
        </w:rPr>
      </w:pPr>
      <w:r>
        <w:rPr>
          <w:rFonts w:hint="eastAsia" w:ascii="仿宋" w:hAnsi="仿宋" w:eastAsia="仿宋" w:cs="仿宋"/>
          <w:bCs/>
          <w:sz w:val="24"/>
        </w:rPr>
        <w:t>甲方：西安市第一医院</w:t>
      </w:r>
    </w:p>
    <w:p w14:paraId="06B3E6A4">
      <w:pPr>
        <w:spacing w:line="360" w:lineRule="auto"/>
        <w:rPr>
          <w:rFonts w:hint="eastAsia" w:ascii="仿宋" w:hAnsi="仿宋" w:eastAsia="仿宋" w:cs="仿宋"/>
          <w:bCs/>
          <w:sz w:val="24"/>
        </w:rPr>
      </w:pPr>
      <w:r>
        <w:rPr>
          <w:rFonts w:hint="eastAsia" w:ascii="仿宋" w:hAnsi="仿宋" w:eastAsia="仿宋" w:cs="仿宋"/>
          <w:bCs/>
          <w:sz w:val="24"/>
        </w:rPr>
        <w:t>乙方：</w:t>
      </w:r>
    </w:p>
    <w:p w14:paraId="5D9A3D7D">
      <w:pPr>
        <w:topLinePunct/>
        <w:spacing w:line="360" w:lineRule="auto"/>
        <w:ind w:firstLine="480" w:firstLineChars="200"/>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sz w:val="24"/>
        </w:rPr>
        <w:t>由</w:t>
      </w:r>
      <w:r>
        <w:rPr>
          <w:rFonts w:hint="eastAsia" w:ascii="仿宋" w:hAnsi="仿宋" w:eastAsia="仿宋" w:cs="仿宋"/>
          <w:sz w:val="24"/>
          <w:u w:val="single"/>
          <w:lang w:val="en-US" w:eastAsia="zh-CN"/>
        </w:rPr>
        <w:t xml:space="preserve">      </w:t>
      </w:r>
      <w:r>
        <w:rPr>
          <w:rFonts w:hint="eastAsia" w:ascii="仿宋" w:hAnsi="仿宋" w:eastAsia="仿宋" w:cs="仿宋"/>
          <w:sz w:val="24"/>
        </w:rPr>
        <w:t>组织采购的项目名称</w:t>
      </w:r>
      <w:r>
        <w:rPr>
          <w:rFonts w:hint="eastAsia" w:ascii="仿宋" w:hAnsi="仿宋" w:eastAsia="仿宋" w:cs="仿宋"/>
          <w:sz w:val="24"/>
          <w:u w:val="single"/>
        </w:rPr>
        <w:t>：</w:t>
      </w:r>
      <w:r>
        <w:rPr>
          <w:rFonts w:hint="eastAsia" w:ascii="仿宋" w:hAnsi="仿宋" w:eastAsia="仿宋" w:cs="仿宋"/>
          <w:sz w:val="24"/>
          <w:u w:val="single"/>
          <w:lang w:val="en-US" w:eastAsia="zh-CN"/>
        </w:rPr>
        <w:t xml:space="preserve">           </w:t>
      </w:r>
      <w:r>
        <w:rPr>
          <w:rFonts w:hint="eastAsia" w:ascii="仿宋" w:hAnsi="仿宋" w:eastAsia="仿宋" w:cs="仿宋"/>
          <w:sz w:val="24"/>
        </w:rPr>
        <w:t>的项目，采购编号为:</w:t>
      </w:r>
      <w:r>
        <w:rPr>
          <w:rFonts w:hint="eastAsia" w:ascii="仿宋" w:hAnsi="仿宋" w:eastAsia="仿宋" w:cs="仿宋"/>
          <w:u w:val="single"/>
        </w:rPr>
        <w:t xml:space="preserve"> </w:t>
      </w:r>
      <w:r>
        <w:rPr>
          <w:rFonts w:hint="eastAsia" w:ascii="仿宋" w:hAnsi="仿宋" w:eastAsia="仿宋" w:cs="仿宋"/>
          <w:u w:val="single"/>
          <w:lang w:val="en-US" w:eastAsia="zh-CN"/>
        </w:rPr>
        <w:t xml:space="preserve">    </w:t>
      </w:r>
      <w:r>
        <w:rPr>
          <w:rFonts w:hint="eastAsia" w:ascii="仿宋" w:hAnsi="仿宋" w:eastAsia="仿宋" w:cs="仿宋"/>
          <w:lang w:val="en-US" w:eastAsia="zh-CN"/>
        </w:rPr>
        <w:t xml:space="preserve"> </w:t>
      </w:r>
      <w:r>
        <w:rPr>
          <w:rFonts w:hint="eastAsia" w:ascii="仿宋" w:hAnsi="仿宋" w:eastAsia="仿宋" w:cs="仿宋"/>
          <w:sz w:val="24"/>
        </w:rPr>
        <w:t>，由评标委员会评定</w:t>
      </w:r>
      <w:r>
        <w:rPr>
          <w:rFonts w:hint="eastAsia" w:ascii="仿宋" w:hAnsi="仿宋" w:eastAsia="仿宋" w:cs="仿宋"/>
          <w:sz w:val="24"/>
          <w:u w:val="single"/>
          <w:lang w:val="en-US" w:eastAsia="zh-CN"/>
        </w:rPr>
        <w:t xml:space="preserve">          </w:t>
      </w:r>
      <w:r>
        <w:rPr>
          <w:rFonts w:hint="eastAsia" w:ascii="仿宋" w:hAnsi="仿宋" w:eastAsia="仿宋" w:cs="仿宋"/>
          <w:bCs/>
          <w:sz w:val="24"/>
        </w:rPr>
        <w:t>公司</w:t>
      </w:r>
      <w:r>
        <w:rPr>
          <w:rFonts w:hint="eastAsia" w:ascii="仿宋" w:hAnsi="仿宋" w:eastAsia="仿宋" w:cs="仿宋"/>
          <w:sz w:val="24"/>
        </w:rPr>
        <w:t>为成交供应商。</w:t>
      </w:r>
      <w:r>
        <w:rPr>
          <w:rFonts w:hint="eastAsia" w:ascii="仿宋" w:hAnsi="仿宋" w:eastAsia="仿宋" w:cs="仿宋"/>
          <w:color w:val="000000" w:themeColor="text1"/>
          <w:kern w:val="0"/>
          <w:sz w:val="24"/>
          <w14:textFill>
            <w14:solidFill>
              <w14:schemeClr w14:val="tx1"/>
            </w14:solidFill>
          </w14:textFill>
        </w:rPr>
        <w:t>依据《中</w:t>
      </w:r>
      <w:r>
        <w:rPr>
          <w:rFonts w:hint="eastAsia" w:ascii="仿宋" w:hAnsi="仿宋" w:eastAsia="仿宋" w:cs="仿宋"/>
          <w:sz w:val="24"/>
        </w:rPr>
        <w:t>华人民共和国民法典》的规定，甲乙双方一致同意按以下条款订立《</w:t>
      </w:r>
      <w:r>
        <w:rPr>
          <w:rFonts w:hint="eastAsia" w:ascii="仿宋" w:hAnsi="仿宋" w:eastAsia="仿宋" w:cs="仿宋"/>
          <w:sz w:val="24"/>
          <w:lang w:val="en-US" w:eastAsia="zh-CN"/>
        </w:rPr>
        <w:t xml:space="preserve"> *******</w:t>
      </w:r>
      <w:r>
        <w:rPr>
          <w:rFonts w:hint="eastAsia" w:ascii="仿宋" w:hAnsi="仿宋" w:eastAsia="仿宋" w:cs="仿宋"/>
          <w:sz w:val="24"/>
        </w:rPr>
        <w:t>维护合同</w:t>
      </w:r>
      <w:r>
        <w:rPr>
          <w:rFonts w:hint="eastAsia" w:ascii="仿宋" w:hAnsi="仿宋" w:eastAsia="仿宋" w:cs="仿宋"/>
          <w:color w:val="000000" w:themeColor="text1"/>
          <w:kern w:val="0"/>
          <w:sz w:val="24"/>
          <w14:textFill>
            <w14:solidFill>
              <w14:schemeClr w14:val="tx1"/>
            </w14:solidFill>
          </w14:textFill>
        </w:rPr>
        <w:t>》（以下简称“本合同”）。</w:t>
      </w:r>
    </w:p>
    <w:p w14:paraId="0879B046">
      <w:pPr>
        <w:pStyle w:val="2"/>
        <w:keepNext w:val="0"/>
        <w:keepLines w:val="0"/>
        <w:numPr>
          <w:ilvl w:val="0"/>
          <w:numId w:val="0"/>
        </w:numPr>
        <w:topLinePunct/>
        <w:spacing w:line="360" w:lineRule="auto"/>
        <w:rPr>
          <w:rFonts w:hint="eastAsia" w:ascii="仿宋" w:hAnsi="仿宋" w:eastAsia="仿宋" w:cs="仿宋"/>
          <w:kern w:val="0"/>
          <w:sz w:val="24"/>
          <w:szCs w:val="24"/>
        </w:rPr>
      </w:pPr>
      <w:bookmarkStart w:id="0" w:name="_Toc363115682"/>
      <w:r>
        <w:rPr>
          <w:rFonts w:hint="eastAsia" w:ascii="仿宋" w:hAnsi="仿宋" w:eastAsia="仿宋" w:cs="仿宋"/>
          <w:kern w:val="0"/>
          <w:sz w:val="24"/>
          <w:szCs w:val="24"/>
        </w:rPr>
        <w:t>第一条  合同项目</w:t>
      </w:r>
      <w:bookmarkEnd w:id="0"/>
      <w:r>
        <w:rPr>
          <w:rFonts w:hint="eastAsia" w:ascii="仿宋" w:hAnsi="仿宋" w:eastAsia="仿宋" w:cs="仿宋"/>
          <w:kern w:val="0"/>
          <w:sz w:val="24"/>
          <w:szCs w:val="24"/>
        </w:rPr>
        <w:t>及服务范围</w:t>
      </w:r>
    </w:p>
    <w:p w14:paraId="3F6C3536">
      <w:pPr>
        <w:spacing w:line="360" w:lineRule="auto"/>
        <w:ind w:firstLine="480" w:firstLineChars="200"/>
        <w:rPr>
          <w:rFonts w:hint="eastAsia" w:ascii="仿宋" w:hAnsi="仿宋" w:eastAsia="仿宋" w:cs="仿宋"/>
          <w:sz w:val="24"/>
        </w:rPr>
      </w:pPr>
      <w:r>
        <w:rPr>
          <w:rFonts w:hint="eastAsia" w:ascii="仿宋" w:hAnsi="仿宋" w:eastAsia="仿宋" w:cs="仿宋"/>
          <w:color w:val="000000" w:themeColor="text1"/>
          <w:kern w:val="0"/>
          <w:sz w:val="24"/>
          <w14:textFill>
            <w14:solidFill>
              <w14:schemeClr w14:val="tx1"/>
            </w14:solidFill>
          </w14:textFill>
        </w:rPr>
        <w:t>经甲乙双方友好协商，按本合同之约定由乙方向甲方提供维护服务。服务范围为：</w:t>
      </w:r>
      <w:bookmarkStart w:id="1" w:name="_Toc363115683"/>
      <w:bookmarkStart w:id="2" w:name="_Toc363042007"/>
      <w:bookmarkStart w:id="3" w:name="_Toc363041984"/>
      <w:bookmarkStart w:id="4" w:name="_Toc363041268"/>
      <w:bookmarkStart w:id="5" w:name="_Toc363041850"/>
      <w:r>
        <w:rPr>
          <w:rFonts w:hint="eastAsia" w:ascii="仿宋" w:hAnsi="仿宋" w:eastAsia="仿宋" w:cs="仿宋"/>
          <w:color w:val="000000" w:themeColor="text1"/>
          <w:kern w:val="0"/>
          <w:sz w:val="24"/>
          <w:lang w:val="en-US" w:eastAsia="zh-CN"/>
          <w14:textFill>
            <w14:solidFill>
              <w14:schemeClr w14:val="tx1"/>
            </w14:solidFill>
          </w14:textFill>
        </w:rPr>
        <w:t>******</w:t>
      </w:r>
      <w:r>
        <w:rPr>
          <w:rFonts w:hint="eastAsia" w:ascii="仿宋" w:hAnsi="仿宋" w:eastAsia="仿宋" w:cs="仿宋"/>
          <w:sz w:val="24"/>
        </w:rPr>
        <w:t>系统维保。</w:t>
      </w:r>
    </w:p>
    <w:p w14:paraId="35423E69">
      <w:pPr>
        <w:pStyle w:val="2"/>
        <w:keepNext w:val="0"/>
        <w:keepLines w:val="0"/>
        <w:numPr>
          <w:ilvl w:val="0"/>
          <w:numId w:val="0"/>
        </w:numPr>
        <w:topLinePunct/>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第二条  合同金额</w:t>
      </w:r>
      <w:bookmarkEnd w:id="1"/>
      <w:bookmarkEnd w:id="2"/>
      <w:bookmarkEnd w:id="3"/>
      <w:bookmarkEnd w:id="4"/>
      <w:bookmarkEnd w:id="5"/>
      <w:bookmarkStart w:id="6" w:name="_Toc363115684"/>
      <w:r>
        <w:rPr>
          <w:rFonts w:hint="eastAsia" w:ascii="仿宋" w:hAnsi="仿宋" w:eastAsia="仿宋" w:cs="仿宋"/>
          <w:kern w:val="0"/>
          <w:sz w:val="24"/>
          <w:szCs w:val="24"/>
        </w:rPr>
        <w:t>及期限</w:t>
      </w:r>
      <w:bookmarkEnd w:id="6"/>
    </w:p>
    <w:p w14:paraId="4960FF96">
      <w:pPr>
        <w:topLinePunct/>
        <w:spacing w:line="360" w:lineRule="auto"/>
        <w:ind w:firstLine="480" w:firstLineChars="200"/>
        <w:rPr>
          <w:rFonts w:hint="eastAsia" w:ascii="仿宋" w:hAnsi="仿宋" w:eastAsia="仿宋" w:cs="仿宋"/>
          <w:kern w:val="0"/>
          <w:sz w:val="24"/>
        </w:rPr>
      </w:pPr>
      <w:r>
        <w:rPr>
          <w:rFonts w:hint="eastAsia" w:ascii="仿宋" w:hAnsi="仿宋" w:eastAsia="仿宋" w:cs="仿宋"/>
          <w:kern w:val="0"/>
          <w:sz w:val="24"/>
        </w:rPr>
        <w:t>本合同的维护服务费为人民币大写</w:t>
      </w:r>
      <w:r>
        <w:rPr>
          <w:rFonts w:hint="eastAsia" w:ascii="仿宋" w:hAnsi="仿宋" w:eastAsia="仿宋" w:cs="仿宋"/>
          <w:kern w:val="0"/>
          <w:sz w:val="24"/>
          <w:u w:val="single"/>
          <w:lang w:val="en-US" w:eastAsia="zh-CN"/>
        </w:rPr>
        <w:t xml:space="preserve">        </w:t>
      </w:r>
      <w:r>
        <w:rPr>
          <w:rFonts w:hint="eastAsia" w:ascii="仿宋" w:hAnsi="仿宋" w:eastAsia="仿宋" w:cs="仿宋"/>
          <w:kern w:val="0"/>
          <w:sz w:val="24"/>
        </w:rPr>
        <w:t>元整（</w:t>
      </w:r>
      <w:r>
        <w:rPr>
          <w:rFonts w:hint="eastAsia" w:ascii="仿宋" w:hAnsi="仿宋" w:eastAsia="仿宋" w:cs="仿宋"/>
          <w:kern w:val="0"/>
          <w:sz w:val="24"/>
          <w:u w:val="single"/>
        </w:rPr>
        <w:t>¥00.00</w:t>
      </w:r>
      <w:r>
        <w:rPr>
          <w:rFonts w:hint="eastAsia" w:ascii="仿宋" w:hAnsi="仿宋" w:eastAsia="仿宋" w:cs="仿宋"/>
          <w:kern w:val="0"/>
          <w:sz w:val="24"/>
        </w:rPr>
        <w:t>）。维护服务期限：自</w:t>
      </w:r>
      <w:r>
        <w:rPr>
          <w:rFonts w:hint="eastAsia" w:ascii="仿宋" w:hAnsi="仿宋" w:eastAsia="仿宋" w:cs="仿宋"/>
          <w:kern w:val="0"/>
          <w:sz w:val="24"/>
          <w:u w:val="single"/>
        </w:rPr>
        <w:t xml:space="preserve">     </w:t>
      </w:r>
      <w:r>
        <w:rPr>
          <w:rFonts w:hint="eastAsia" w:ascii="仿宋" w:hAnsi="仿宋" w:eastAsia="仿宋" w:cs="仿宋"/>
          <w:kern w:val="0"/>
          <w:sz w:val="24"/>
        </w:rPr>
        <w:t>年</w:t>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日至</w:t>
      </w:r>
      <w:r>
        <w:rPr>
          <w:rFonts w:hint="eastAsia" w:ascii="仿宋" w:hAnsi="仿宋" w:eastAsia="仿宋" w:cs="仿宋"/>
          <w:kern w:val="0"/>
          <w:sz w:val="24"/>
          <w:u w:val="single"/>
        </w:rPr>
        <w:t xml:space="preserve">      </w:t>
      </w:r>
      <w:r>
        <w:rPr>
          <w:rFonts w:hint="eastAsia" w:ascii="仿宋" w:hAnsi="仿宋" w:eastAsia="仿宋" w:cs="仿宋"/>
          <w:kern w:val="0"/>
          <w:sz w:val="24"/>
        </w:rPr>
        <w:t>年</w:t>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日止。</w:t>
      </w:r>
    </w:p>
    <w:p w14:paraId="2939F53C">
      <w:pPr>
        <w:pStyle w:val="2"/>
        <w:keepNext w:val="0"/>
        <w:keepLines w:val="0"/>
        <w:numPr>
          <w:ilvl w:val="0"/>
          <w:numId w:val="0"/>
        </w:numPr>
        <w:topLinePunct/>
        <w:spacing w:line="360" w:lineRule="auto"/>
        <w:rPr>
          <w:rFonts w:hint="eastAsia" w:ascii="仿宋" w:hAnsi="仿宋" w:eastAsia="仿宋" w:cs="仿宋"/>
          <w:kern w:val="0"/>
          <w:sz w:val="24"/>
          <w:szCs w:val="24"/>
        </w:rPr>
      </w:pPr>
      <w:bookmarkStart w:id="7" w:name="_Toc363115685"/>
      <w:r>
        <w:rPr>
          <w:rFonts w:hint="eastAsia" w:ascii="仿宋" w:hAnsi="仿宋" w:eastAsia="仿宋" w:cs="仿宋"/>
          <w:kern w:val="0"/>
          <w:sz w:val="24"/>
          <w:szCs w:val="24"/>
        </w:rPr>
        <w:t>第三条  付款方式</w:t>
      </w:r>
      <w:bookmarkEnd w:id="7"/>
    </w:p>
    <w:p w14:paraId="21A8EAAD">
      <w:pPr>
        <w:bidi w:val="0"/>
        <w:spacing w:line="360" w:lineRule="auto"/>
        <w:ind w:firstLine="480" w:firstLineChars="200"/>
        <w:rPr>
          <w:rFonts w:hint="eastAsia" w:ascii="仿宋" w:hAnsi="仿宋" w:eastAsia="仿宋" w:cs="仿宋"/>
          <w:b w:val="0"/>
          <w:color w:val="000000" w:themeColor="text1"/>
          <w:sz w:val="24"/>
          <w:szCs w:val="24"/>
          <w:u w:val="none"/>
          <w14:textFill>
            <w14:solidFill>
              <w14:schemeClr w14:val="tx1"/>
            </w14:solidFill>
          </w14:textFill>
        </w:rPr>
      </w:pPr>
      <w:r>
        <w:rPr>
          <w:rFonts w:hint="eastAsia" w:ascii="仿宋" w:hAnsi="仿宋" w:eastAsia="仿宋" w:cs="仿宋"/>
          <w:b w:val="0"/>
          <w:color w:val="000000" w:themeColor="text1"/>
          <w:kern w:val="0"/>
          <w:sz w:val="24"/>
          <w:szCs w:val="24"/>
          <w:u w:val="none"/>
          <w:lang w:val="en-US" w:eastAsia="zh-CN" w:bidi="ar-SA"/>
          <w14:textFill>
            <w14:solidFill>
              <w14:schemeClr w14:val="tx1"/>
            </w14:solidFill>
          </w14:textFill>
        </w:rPr>
        <w:t>合同签订后支付50%款；服务期满一年，经采购人验收合格后，支付余款（每次付款前，乙方开具等额的增值税普通发票给甲方，甲方收到发票后</w:t>
      </w:r>
      <w:r>
        <w:rPr>
          <w:rFonts w:hint="eastAsia" w:ascii="仿宋" w:hAnsi="仿宋" w:eastAsia="仿宋" w:cs="仿宋"/>
          <w:b w:val="0"/>
          <w:color w:val="000000" w:themeColor="text1"/>
          <w:sz w:val="24"/>
          <w:szCs w:val="24"/>
          <w:u w:val="none"/>
          <w14:textFill>
            <w14:solidFill>
              <w14:schemeClr w14:val="tx1"/>
            </w14:solidFill>
          </w14:textFill>
        </w:rPr>
        <w:t>15日内付款</w:t>
      </w:r>
      <w:r>
        <w:rPr>
          <w:rFonts w:hint="eastAsia" w:ascii="仿宋" w:hAnsi="仿宋" w:eastAsia="仿宋" w:cs="仿宋"/>
          <w:b w:val="0"/>
          <w:color w:val="000000" w:themeColor="text1"/>
          <w:sz w:val="24"/>
          <w:szCs w:val="24"/>
          <w:u w:val="none"/>
          <w:lang w:eastAsia="zh-CN"/>
          <w14:textFill>
            <w14:solidFill>
              <w14:schemeClr w14:val="tx1"/>
            </w14:solidFill>
          </w14:textFill>
        </w:rPr>
        <w:t>）</w:t>
      </w:r>
      <w:r>
        <w:rPr>
          <w:rFonts w:hint="eastAsia" w:ascii="仿宋" w:hAnsi="仿宋" w:eastAsia="仿宋" w:cs="仿宋"/>
          <w:b w:val="0"/>
          <w:color w:val="000000" w:themeColor="text1"/>
          <w:sz w:val="24"/>
          <w:szCs w:val="24"/>
          <w:u w:val="none"/>
          <w14:textFill>
            <w14:solidFill>
              <w14:schemeClr w14:val="tx1"/>
            </w14:solidFill>
          </w14:textFill>
        </w:rPr>
        <w:t>。</w:t>
      </w:r>
    </w:p>
    <w:p w14:paraId="683FB295">
      <w:pPr>
        <w:spacing w:line="360" w:lineRule="auto"/>
        <w:ind w:firstLine="360" w:firstLineChars="150"/>
        <w:rPr>
          <w:rFonts w:hint="eastAsia" w:ascii="仿宋" w:hAnsi="仿宋" w:eastAsia="仿宋" w:cs="仿宋"/>
          <w:sz w:val="24"/>
        </w:rPr>
      </w:pPr>
      <w:r>
        <w:rPr>
          <w:rFonts w:hint="eastAsia" w:ascii="仿宋" w:hAnsi="仿宋" w:eastAsia="仿宋" w:cs="仿宋"/>
          <w:sz w:val="24"/>
        </w:rPr>
        <w:t>乙方账户信息如下：</w:t>
      </w:r>
    </w:p>
    <w:p w14:paraId="6EB2DFC2">
      <w:pPr>
        <w:spacing w:line="360" w:lineRule="auto"/>
        <w:ind w:firstLine="360" w:firstLineChars="150"/>
        <w:rPr>
          <w:rFonts w:hint="eastAsia" w:ascii="仿宋" w:hAnsi="仿宋" w:eastAsia="仿宋" w:cs="仿宋"/>
          <w:sz w:val="24"/>
          <w:lang w:val="en-US" w:eastAsia="zh-CN"/>
        </w:rPr>
      </w:pPr>
      <w:r>
        <w:rPr>
          <w:rFonts w:hint="eastAsia" w:ascii="仿宋" w:hAnsi="仿宋" w:eastAsia="仿宋" w:cs="仿宋"/>
          <w:sz w:val="24"/>
        </w:rPr>
        <w:t xml:space="preserve"> 开户名称：</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p>
    <w:p w14:paraId="5F3F0950">
      <w:pPr>
        <w:spacing w:line="360" w:lineRule="auto"/>
        <w:ind w:firstLine="360" w:firstLineChars="150"/>
        <w:rPr>
          <w:rFonts w:hint="eastAsia" w:ascii="仿宋" w:hAnsi="仿宋" w:eastAsia="仿宋" w:cs="仿宋"/>
          <w:sz w:val="24"/>
        </w:rPr>
      </w:pPr>
      <w:r>
        <w:rPr>
          <w:rFonts w:hint="eastAsia" w:ascii="仿宋" w:hAnsi="仿宋" w:eastAsia="仿宋" w:cs="仿宋"/>
          <w:sz w:val="24"/>
        </w:rPr>
        <w:t xml:space="preserve"> 开户银行：</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p>
    <w:p w14:paraId="10553B60">
      <w:pPr>
        <w:spacing w:line="360" w:lineRule="auto"/>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sz w:val="24"/>
        </w:rPr>
        <w:t xml:space="preserve">    银行账号：</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p>
    <w:p w14:paraId="30D38846">
      <w:pPr>
        <w:pStyle w:val="2"/>
        <w:keepNext w:val="0"/>
        <w:keepLines w:val="0"/>
        <w:numPr>
          <w:ilvl w:val="0"/>
          <w:numId w:val="0"/>
        </w:numPr>
        <w:topLinePunct/>
        <w:spacing w:line="360" w:lineRule="auto"/>
        <w:rPr>
          <w:rFonts w:hint="eastAsia" w:ascii="仿宋" w:hAnsi="仿宋" w:eastAsia="仿宋" w:cs="仿宋"/>
          <w:kern w:val="0"/>
          <w:sz w:val="24"/>
          <w:szCs w:val="24"/>
        </w:rPr>
      </w:pPr>
      <w:bookmarkStart w:id="8" w:name="_Toc363115686"/>
      <w:r>
        <w:rPr>
          <w:rFonts w:hint="eastAsia" w:ascii="仿宋" w:hAnsi="仿宋" w:eastAsia="仿宋" w:cs="仿宋"/>
          <w:kern w:val="0"/>
          <w:sz w:val="24"/>
          <w:szCs w:val="24"/>
        </w:rPr>
        <w:t>第四条  服务内容及乙方责任</w:t>
      </w:r>
      <w:bookmarkEnd w:id="8"/>
    </w:p>
    <w:p w14:paraId="3E1FBA53">
      <w:pPr>
        <w:spacing w:line="360" w:lineRule="auto"/>
        <w:ind w:firstLine="480" w:firstLineChars="200"/>
        <w:rPr>
          <w:rFonts w:hint="eastAsia" w:ascii="仿宋" w:hAnsi="仿宋" w:eastAsia="仿宋" w:cs="仿宋"/>
          <w:sz w:val="24"/>
        </w:rPr>
      </w:pPr>
      <w:r>
        <w:rPr>
          <w:rFonts w:hint="eastAsia" w:ascii="仿宋" w:hAnsi="仿宋" w:eastAsia="仿宋" w:cs="仿宋"/>
          <w:sz w:val="24"/>
        </w:rPr>
        <w:t>乙方保障软件的正常运行，</w:t>
      </w:r>
      <w:r>
        <w:rPr>
          <w:rFonts w:hint="eastAsia" w:ascii="仿宋" w:hAnsi="仿宋" w:eastAsia="仿宋" w:cs="仿宋"/>
          <w:sz w:val="24"/>
          <w:lang w:val="en-US" w:eastAsia="zh-CN"/>
        </w:rPr>
        <w:t>对</w:t>
      </w:r>
      <w:r>
        <w:rPr>
          <w:rFonts w:hint="eastAsia" w:ascii="仿宋" w:hAnsi="仿宋" w:eastAsia="仿宋" w:cs="仿宋"/>
          <w:sz w:val="24"/>
        </w:rPr>
        <w:t>医院现有已到期/即将到期</w:t>
      </w:r>
      <w:r>
        <w:rPr>
          <w:rFonts w:hint="eastAsia" w:ascii="仿宋" w:hAnsi="仿宋" w:eastAsia="仿宋" w:cs="仿宋"/>
          <w:sz w:val="24"/>
          <w:lang w:val="en-US" w:eastAsia="zh-CN"/>
        </w:rPr>
        <w:t>的</w:t>
      </w:r>
      <w:r>
        <w:rPr>
          <w:rFonts w:hint="eastAsia" w:ascii="仿宋" w:hAnsi="仿宋" w:eastAsia="仿宋" w:cs="仿宋"/>
          <w:sz w:val="24"/>
        </w:rPr>
        <w:t>CA电子签名系统证书</w:t>
      </w:r>
      <w:r>
        <w:rPr>
          <w:rFonts w:hint="eastAsia" w:ascii="仿宋" w:hAnsi="仿宋" w:eastAsia="仿宋" w:cs="仿宋"/>
          <w:sz w:val="24"/>
          <w:lang w:val="en-US" w:eastAsia="zh-CN"/>
        </w:rPr>
        <w:t>进行续费，并提供签名设备维保服务</w:t>
      </w:r>
      <w:r>
        <w:rPr>
          <w:rFonts w:hint="eastAsia" w:ascii="仿宋" w:hAnsi="仿宋" w:eastAsia="仿宋" w:cs="仿宋"/>
          <w:sz w:val="24"/>
        </w:rPr>
        <w:t>，确保软</w:t>
      </w:r>
      <w:r>
        <w:rPr>
          <w:rFonts w:hint="eastAsia" w:ascii="仿宋" w:hAnsi="仿宋" w:eastAsia="仿宋" w:cs="仿宋"/>
          <w:sz w:val="24"/>
          <w:lang w:eastAsia="zh-CN"/>
        </w:rPr>
        <w:t>、</w:t>
      </w:r>
      <w:r>
        <w:rPr>
          <w:rFonts w:hint="eastAsia" w:ascii="仿宋" w:hAnsi="仿宋" w:eastAsia="仿宋" w:cs="仿宋"/>
          <w:sz w:val="24"/>
          <w:lang w:val="en-US" w:eastAsia="zh-CN"/>
        </w:rPr>
        <w:t>硬件</w:t>
      </w:r>
      <w:r>
        <w:rPr>
          <w:rFonts w:hint="eastAsia" w:ascii="仿宋" w:hAnsi="仿宋" w:eastAsia="仿宋" w:cs="仿宋"/>
          <w:sz w:val="24"/>
        </w:rPr>
        <w:t>正常使用。</w:t>
      </w:r>
    </w:p>
    <w:p w14:paraId="623BD446">
      <w:pPr>
        <w:spacing w:line="360" w:lineRule="auto"/>
        <w:ind w:firstLine="480" w:firstLineChars="200"/>
        <w:rPr>
          <w:rFonts w:hint="eastAsia" w:ascii="仿宋" w:hAnsi="仿宋" w:eastAsia="仿宋" w:cs="仿宋"/>
          <w:sz w:val="24"/>
        </w:rPr>
      </w:pPr>
      <w:r>
        <w:rPr>
          <w:rFonts w:hint="eastAsia" w:ascii="仿宋" w:hAnsi="仿宋" w:eastAsia="仿宋" w:cs="仿宋"/>
          <w:sz w:val="24"/>
        </w:rPr>
        <w:t>甲方向乙方提供的有关数据资料均视为甲方的商业秘密，乙方不得向任何第三方泄露。本合同所界定的服务是指乙方在上述维护期限内提供给甲方的软件应用的支持和培训服务，包括软件电话支持、用户培训、故障维护等，具体说明如下：</w:t>
      </w:r>
    </w:p>
    <w:p w14:paraId="2C4B5E44">
      <w:pPr>
        <w:spacing w:line="360" w:lineRule="auto"/>
        <w:ind w:firstLine="240" w:firstLineChars="100"/>
        <w:rPr>
          <w:rFonts w:hint="eastAsia" w:ascii="仿宋" w:hAnsi="仿宋" w:eastAsia="仿宋" w:cs="仿宋"/>
          <w:sz w:val="24"/>
        </w:rPr>
      </w:pPr>
      <w:r>
        <w:rPr>
          <w:rFonts w:hint="eastAsia" w:ascii="仿宋" w:hAnsi="仿宋" w:eastAsia="仿宋" w:cs="仿宋"/>
          <w:sz w:val="24"/>
        </w:rPr>
        <w:t>（1）服务期内为医院提供现有系统的维护支持服务，保障医院系统的稳定运行。包括但不限于安装、配置、运行监控、补丁收集及维护、故障解决、健康检查、系统调优、应急处理、安全保障等。</w:t>
      </w:r>
    </w:p>
    <w:p w14:paraId="626C3290">
      <w:pPr>
        <w:spacing w:line="360" w:lineRule="auto"/>
        <w:ind w:firstLine="240" w:firstLineChars="100"/>
        <w:rPr>
          <w:rFonts w:hint="eastAsia" w:ascii="仿宋" w:hAnsi="仿宋" w:eastAsia="仿宋" w:cs="仿宋"/>
          <w:sz w:val="24"/>
        </w:rPr>
      </w:pPr>
      <w:r>
        <w:rPr>
          <w:rFonts w:hint="eastAsia" w:ascii="仿宋" w:hAnsi="仿宋" w:eastAsia="仿宋" w:cs="仿宋"/>
          <w:sz w:val="24"/>
        </w:rPr>
        <w:t>（2）技术支持：处理系统日常问题，如软件客户端安装、操作（使用）人员培训、科室问题解答、后台数据纠错修改、数据传输、常规系统故障排除等情况。</w:t>
      </w:r>
    </w:p>
    <w:p w14:paraId="14069425">
      <w:pPr>
        <w:spacing w:line="360" w:lineRule="auto"/>
        <w:ind w:firstLine="240" w:firstLineChars="100"/>
        <w:rPr>
          <w:rFonts w:hint="eastAsia"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val="en-US" w:eastAsia="zh-CN"/>
        </w:rPr>
        <w:t>3</w:t>
      </w:r>
      <w:r>
        <w:rPr>
          <w:rFonts w:hint="eastAsia" w:ascii="仿宋" w:hAnsi="仿宋" w:eastAsia="仿宋" w:cs="仿宋"/>
          <w:sz w:val="24"/>
        </w:rPr>
        <w:t>） 协助医院排除解决因第三方软件系统运行故障连带造成的系统运行故障问题以及可能涉及和产生的相关系统接口改造。</w:t>
      </w:r>
    </w:p>
    <w:p w14:paraId="5B6E0829">
      <w:pPr>
        <w:spacing w:line="360" w:lineRule="auto"/>
        <w:ind w:firstLine="240" w:firstLineChars="100"/>
        <w:rPr>
          <w:rFonts w:hint="eastAsia"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val="en-US" w:eastAsia="zh-CN"/>
        </w:rPr>
        <w:t>4</w:t>
      </w:r>
      <w:r>
        <w:rPr>
          <w:rFonts w:hint="eastAsia" w:ascii="仿宋" w:hAnsi="仿宋" w:eastAsia="仿宋" w:cs="仿宋"/>
          <w:sz w:val="24"/>
        </w:rPr>
        <w:t>） 协助医院排除解决因硬件因素造成的系统运行故障连带造成系统运行故障问题。</w:t>
      </w:r>
    </w:p>
    <w:p w14:paraId="332C2162">
      <w:pPr>
        <w:spacing w:line="360" w:lineRule="auto"/>
        <w:ind w:firstLine="240" w:firstLineChars="100"/>
        <w:rPr>
          <w:rFonts w:hint="eastAsia"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val="en-US" w:eastAsia="zh-CN"/>
        </w:rPr>
        <w:t>5</w:t>
      </w:r>
      <w:r>
        <w:rPr>
          <w:rFonts w:hint="eastAsia" w:ascii="仿宋" w:hAnsi="仿宋" w:eastAsia="仿宋" w:cs="仿宋"/>
          <w:sz w:val="24"/>
        </w:rPr>
        <w:t>）巡检服务：工程师定期到医院，对系统存在的问题和不足进行沟通了解，并对问题进行现场处理，并对医院信息化建设发展提出合理建议。</w:t>
      </w:r>
    </w:p>
    <w:p w14:paraId="3F098804">
      <w:pPr>
        <w:spacing w:line="360" w:lineRule="auto"/>
        <w:ind w:firstLine="480" w:firstLineChars="200"/>
        <w:rPr>
          <w:rFonts w:hint="eastAsia" w:ascii="仿宋" w:hAnsi="仿宋" w:eastAsia="仿宋" w:cs="仿宋"/>
        </w:rPr>
      </w:pPr>
      <w:r>
        <w:rPr>
          <w:rFonts w:hint="eastAsia" w:ascii="仿宋" w:hAnsi="仿宋" w:eastAsia="仿宋" w:cs="仿宋"/>
          <w:sz w:val="24"/>
        </w:rPr>
        <w:t>每月1次上门巡检服务。巡检完成后提供巡检保养反馈，反馈报告应包含但不限于以下内容：巡检保养时间，保养内容等，并由各科负责人签字确认。</w:t>
      </w:r>
    </w:p>
    <w:p w14:paraId="6BB3CC01">
      <w:pPr>
        <w:spacing w:line="360" w:lineRule="auto"/>
        <w:ind w:firstLine="240" w:firstLineChars="100"/>
        <w:rPr>
          <w:rFonts w:hint="eastAsia"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val="en-US" w:eastAsia="zh-CN"/>
        </w:rPr>
        <w:t>6</w:t>
      </w:r>
      <w:r>
        <w:rPr>
          <w:rFonts w:hint="eastAsia" w:ascii="仿宋" w:hAnsi="仿宋" w:eastAsia="仿宋" w:cs="仿宋"/>
          <w:sz w:val="24"/>
        </w:rPr>
        <w:t>）用户培训：乙方负责软件更改后造成软件操作变化的使用培训，培训对象包括但不限于医生、护士、技术工程师、业务科室的关键用户。乙方同时向甲方提供新功能使用说明。</w:t>
      </w:r>
    </w:p>
    <w:p w14:paraId="6BA6384C">
      <w:pPr>
        <w:spacing w:line="360" w:lineRule="auto"/>
        <w:ind w:firstLine="240" w:firstLineChars="100"/>
        <w:rPr>
          <w:rFonts w:hint="eastAsia"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val="en-US" w:eastAsia="zh-CN"/>
        </w:rPr>
        <w:t>7</w:t>
      </w:r>
      <w:r>
        <w:rPr>
          <w:rFonts w:hint="eastAsia" w:ascii="仿宋" w:hAnsi="仿宋" w:eastAsia="仿宋" w:cs="仿宋"/>
          <w:sz w:val="24"/>
        </w:rPr>
        <w:t>）服务响应：</w:t>
      </w:r>
    </w:p>
    <w:p w14:paraId="62CAB837">
      <w:pPr>
        <w:spacing w:line="360" w:lineRule="auto"/>
        <w:ind w:firstLine="480" w:firstLineChars="200"/>
        <w:rPr>
          <w:rFonts w:hint="eastAsia" w:ascii="仿宋" w:hAnsi="仿宋" w:eastAsia="仿宋" w:cs="仿宋"/>
          <w:sz w:val="24"/>
        </w:rPr>
      </w:pPr>
      <w:r>
        <w:rPr>
          <w:rFonts w:hint="eastAsia" w:ascii="仿宋" w:hAnsi="仿宋" w:eastAsia="仿宋" w:cs="仿宋"/>
          <w:sz w:val="24"/>
        </w:rPr>
        <w:t>在维护期内，如软件系统故障，乙方需在接到通知后</w:t>
      </w:r>
      <w:r>
        <w:rPr>
          <w:rFonts w:hint="eastAsia" w:ascii="仿宋" w:hAnsi="仿宋" w:eastAsia="仿宋" w:cs="仿宋"/>
          <w:bCs/>
          <w:sz w:val="24"/>
          <w:u w:val="single"/>
        </w:rPr>
        <w:t>30</w:t>
      </w:r>
      <w:r>
        <w:rPr>
          <w:rFonts w:hint="eastAsia" w:ascii="仿宋" w:hAnsi="仿宋" w:eastAsia="仿宋" w:cs="仿宋"/>
          <w:sz w:val="24"/>
        </w:rPr>
        <w:t>分钟内予以响应，共同协商解决方案。若需要工程师前往现场，除约定到达时间外，一般要求在</w:t>
      </w:r>
      <w:r>
        <w:rPr>
          <w:rFonts w:hint="eastAsia" w:ascii="仿宋" w:hAnsi="仿宋" w:eastAsia="仿宋" w:cs="仿宋"/>
          <w:bCs/>
          <w:sz w:val="24"/>
          <w:u w:val="single"/>
        </w:rPr>
        <w:t>2</w:t>
      </w:r>
      <w:r>
        <w:rPr>
          <w:rFonts w:hint="eastAsia" w:ascii="仿宋" w:hAnsi="仿宋" w:eastAsia="仿宋" w:cs="仿宋"/>
          <w:sz w:val="24"/>
        </w:rPr>
        <w:t>小时到达甲方指定现场。工程师在到达现场后，经现场调查后，除约定时间外，一般要求</w:t>
      </w:r>
      <w:r>
        <w:rPr>
          <w:rFonts w:hint="eastAsia" w:ascii="仿宋" w:hAnsi="仿宋" w:eastAsia="仿宋" w:cs="仿宋"/>
          <w:bCs/>
          <w:sz w:val="24"/>
          <w:u w:val="single"/>
        </w:rPr>
        <w:t>6</w:t>
      </w:r>
      <w:r>
        <w:rPr>
          <w:rFonts w:hint="eastAsia" w:ascii="仿宋" w:hAnsi="仿宋" w:eastAsia="仿宋" w:cs="仿宋"/>
          <w:sz w:val="24"/>
        </w:rPr>
        <w:t>小时内排除故障。如甲方因需求修改要求工程师现场维护的，乙方应在</w:t>
      </w:r>
      <w:r>
        <w:rPr>
          <w:rFonts w:hint="eastAsia" w:ascii="仿宋" w:hAnsi="仿宋" w:eastAsia="仿宋" w:cs="仿宋"/>
          <w:bCs/>
          <w:sz w:val="24"/>
          <w:u w:val="single"/>
        </w:rPr>
        <w:t>2</w:t>
      </w:r>
      <w:r>
        <w:rPr>
          <w:rFonts w:hint="eastAsia" w:ascii="仿宋" w:hAnsi="仿宋" w:eastAsia="仿宋" w:cs="仿宋"/>
          <w:sz w:val="24"/>
        </w:rPr>
        <w:t>小时内予以回应，给出具体解决方案和时间表，经甲方批准后，遵照方案、时间表及本合同约定执行。</w:t>
      </w:r>
    </w:p>
    <w:p w14:paraId="16A9984F">
      <w:pPr>
        <w:pStyle w:val="2"/>
        <w:keepNext w:val="0"/>
        <w:keepLines w:val="0"/>
        <w:numPr>
          <w:ilvl w:val="0"/>
          <w:numId w:val="0"/>
        </w:numPr>
        <w:topLinePunct/>
        <w:spacing w:line="360" w:lineRule="auto"/>
        <w:rPr>
          <w:rFonts w:hint="eastAsia" w:ascii="仿宋" w:hAnsi="仿宋" w:eastAsia="仿宋" w:cs="仿宋"/>
          <w:kern w:val="0"/>
          <w:sz w:val="24"/>
          <w:szCs w:val="24"/>
        </w:rPr>
      </w:pPr>
      <w:bookmarkStart w:id="9" w:name="_Toc363115687"/>
      <w:r>
        <w:rPr>
          <w:rFonts w:hint="eastAsia" w:ascii="仿宋" w:hAnsi="仿宋" w:eastAsia="仿宋" w:cs="仿宋"/>
          <w:kern w:val="0"/>
          <w:sz w:val="24"/>
          <w:szCs w:val="24"/>
        </w:rPr>
        <w:t>第五条  甲方责任</w:t>
      </w:r>
      <w:bookmarkEnd w:id="9"/>
    </w:p>
    <w:p w14:paraId="0344C6D3">
      <w:pPr>
        <w:spacing w:line="360" w:lineRule="auto"/>
        <w:ind w:firstLine="480" w:firstLineChars="200"/>
        <w:rPr>
          <w:rFonts w:hint="eastAsia" w:ascii="仿宋" w:hAnsi="仿宋" w:eastAsia="仿宋" w:cs="仿宋"/>
          <w:sz w:val="24"/>
        </w:rPr>
      </w:pPr>
      <w:r>
        <w:rPr>
          <w:rFonts w:hint="eastAsia" w:ascii="仿宋" w:hAnsi="仿宋" w:eastAsia="仿宋" w:cs="仿宋"/>
          <w:sz w:val="24"/>
        </w:rPr>
        <w:t>负责本合同范围内维护服务工作的组织、协调，确保做好配合工作，具体内容如下：</w:t>
      </w:r>
    </w:p>
    <w:p w14:paraId="11CAB20D">
      <w:pPr>
        <w:spacing w:line="360" w:lineRule="auto"/>
        <w:ind w:firstLine="480" w:firstLineChars="200"/>
        <w:rPr>
          <w:rFonts w:hint="eastAsia" w:ascii="仿宋" w:hAnsi="仿宋" w:eastAsia="仿宋" w:cs="仿宋"/>
          <w:sz w:val="24"/>
        </w:rPr>
      </w:pPr>
      <w:r>
        <w:rPr>
          <w:rFonts w:hint="eastAsia" w:ascii="仿宋" w:hAnsi="仿宋" w:eastAsia="仿宋" w:cs="仿宋"/>
          <w:sz w:val="24"/>
        </w:rPr>
        <w:t>（1）甲方分管部门安排专人负责和协调售后维护的相关工作，以确保维护过程的顺利进行。</w:t>
      </w:r>
    </w:p>
    <w:p w14:paraId="281D581B">
      <w:pPr>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val="en-US" w:eastAsia="zh-CN"/>
        </w:rPr>
        <w:t>2</w:t>
      </w:r>
      <w:r>
        <w:rPr>
          <w:rFonts w:hint="eastAsia" w:ascii="仿宋" w:hAnsi="仿宋" w:eastAsia="仿宋" w:cs="仿宋"/>
          <w:sz w:val="24"/>
        </w:rPr>
        <w:t>）涉及到甲方现有其他系统及数据时，甲方应有人员全程陪同，涉及操作时，应由甲方工作人员进行。</w:t>
      </w:r>
    </w:p>
    <w:p w14:paraId="08C9C88F">
      <w:pPr>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val="en-US" w:eastAsia="zh-CN"/>
        </w:rPr>
        <w:t>3</w:t>
      </w:r>
      <w:r>
        <w:rPr>
          <w:rFonts w:hint="eastAsia" w:ascii="仿宋" w:hAnsi="仿宋" w:eastAsia="仿宋" w:cs="仿宋"/>
          <w:sz w:val="24"/>
        </w:rPr>
        <w:t>）业务科室派专人负责系统的日常运行和故障报修，并在乙方进行现场售后维护时提供必要的支持与配合。</w:t>
      </w:r>
    </w:p>
    <w:p w14:paraId="02D2F3C6">
      <w:pPr>
        <w:autoSpaceDE w:val="0"/>
        <w:autoSpaceDN w:val="0"/>
        <w:adjustRightInd w:val="0"/>
        <w:spacing w:line="400" w:lineRule="exact"/>
        <w:rPr>
          <w:rFonts w:hint="eastAsia" w:ascii="仿宋" w:hAnsi="仿宋" w:eastAsia="仿宋" w:cs="仿宋"/>
          <w:b/>
          <w:bCs/>
          <w:sz w:val="24"/>
          <w:szCs w:val="24"/>
        </w:rPr>
      </w:pPr>
      <w:bookmarkStart w:id="10" w:name="_Toc363115688"/>
      <w:r>
        <w:rPr>
          <w:rFonts w:hint="eastAsia" w:ascii="仿宋" w:hAnsi="仿宋" w:eastAsia="仿宋" w:cs="仿宋"/>
          <w:b/>
          <w:bCs/>
          <w:sz w:val="24"/>
          <w:szCs w:val="24"/>
        </w:rPr>
        <w:t>第六条  验收要求</w:t>
      </w:r>
    </w:p>
    <w:p w14:paraId="4B1FB1B8">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 xml:space="preserve"> 验收标准</w:t>
      </w:r>
    </w:p>
    <w:p w14:paraId="16DF38EE">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.1</w:t>
      </w:r>
      <w:r>
        <w:rPr>
          <w:rFonts w:hint="eastAsia" w:ascii="仿宋" w:hAnsi="仿宋" w:eastAsia="仿宋" w:cs="仿宋"/>
          <w:sz w:val="24"/>
          <w:lang w:val="en-US" w:eastAsia="zh-CN"/>
        </w:rPr>
        <w:t xml:space="preserve">  服务</w:t>
      </w:r>
      <w:r>
        <w:rPr>
          <w:rFonts w:hint="eastAsia" w:ascii="仿宋" w:hAnsi="仿宋" w:eastAsia="仿宋" w:cs="仿宋"/>
          <w:sz w:val="24"/>
        </w:rPr>
        <w:t>完成后，由</w:t>
      </w:r>
      <w:r>
        <w:rPr>
          <w:rFonts w:hint="eastAsia" w:ascii="仿宋" w:hAnsi="仿宋" w:eastAsia="仿宋" w:cs="仿宋"/>
          <w:sz w:val="24"/>
          <w:lang w:val="en-US" w:eastAsia="zh-CN"/>
        </w:rPr>
        <w:t>乙方</w:t>
      </w:r>
      <w:r>
        <w:rPr>
          <w:rFonts w:hint="eastAsia" w:ascii="仿宋" w:hAnsi="仿宋" w:eastAsia="仿宋" w:cs="仿宋"/>
          <w:sz w:val="24"/>
        </w:rPr>
        <w:t>与</w:t>
      </w:r>
      <w:r>
        <w:rPr>
          <w:rFonts w:hint="eastAsia" w:ascii="仿宋" w:hAnsi="仿宋" w:eastAsia="仿宋" w:cs="仿宋"/>
          <w:sz w:val="24"/>
          <w:lang w:val="en-US" w:eastAsia="zh-CN"/>
        </w:rPr>
        <w:t>甲方</w:t>
      </w:r>
      <w:r>
        <w:rPr>
          <w:rFonts w:hint="eastAsia" w:ascii="仿宋" w:hAnsi="仿宋" w:eastAsia="仿宋" w:cs="仿宋"/>
          <w:sz w:val="24"/>
        </w:rPr>
        <w:t>约定时间，根据合同要求</w:t>
      </w:r>
      <w:r>
        <w:rPr>
          <w:rFonts w:hint="eastAsia" w:ascii="仿宋" w:hAnsi="仿宋" w:eastAsia="仿宋" w:cs="仿宋"/>
          <w:sz w:val="24"/>
          <w:lang w:val="en-US" w:eastAsia="zh-CN"/>
        </w:rPr>
        <w:t>评估服务质量</w:t>
      </w:r>
      <w:r>
        <w:rPr>
          <w:rFonts w:hint="eastAsia" w:ascii="仿宋" w:hAnsi="仿宋" w:eastAsia="仿宋" w:cs="仿宋"/>
          <w:sz w:val="24"/>
        </w:rPr>
        <w:t>。</w:t>
      </w:r>
    </w:p>
    <w:p w14:paraId="1D770664">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 xml:space="preserve">.2  </w:t>
      </w:r>
      <w:r>
        <w:rPr>
          <w:rFonts w:hint="eastAsia" w:ascii="仿宋" w:hAnsi="仿宋" w:eastAsia="仿宋" w:cs="仿宋"/>
          <w:sz w:val="24"/>
          <w:lang w:val="en-US" w:eastAsia="zh-CN"/>
        </w:rPr>
        <w:t>服务</w:t>
      </w:r>
      <w:r>
        <w:rPr>
          <w:rFonts w:hint="eastAsia" w:ascii="仿宋" w:hAnsi="仿宋" w:eastAsia="仿宋" w:cs="仿宋"/>
          <w:sz w:val="24"/>
        </w:rPr>
        <w:t>完成后，</w:t>
      </w:r>
      <w:r>
        <w:rPr>
          <w:rFonts w:hint="eastAsia" w:ascii="仿宋" w:hAnsi="仿宋" w:eastAsia="仿宋" w:cs="仿宋"/>
          <w:sz w:val="24"/>
          <w:lang w:val="en-US" w:eastAsia="zh-CN"/>
        </w:rPr>
        <w:t>系统</w:t>
      </w:r>
      <w:r>
        <w:rPr>
          <w:rFonts w:hint="eastAsia" w:ascii="仿宋" w:hAnsi="仿宋" w:eastAsia="仿宋" w:cs="仿宋"/>
          <w:sz w:val="24"/>
        </w:rPr>
        <w:t>稳定运行，由</w:t>
      </w:r>
      <w:r>
        <w:rPr>
          <w:rFonts w:hint="eastAsia" w:ascii="仿宋" w:hAnsi="仿宋" w:eastAsia="仿宋" w:cs="仿宋"/>
          <w:sz w:val="24"/>
          <w:lang w:val="en-US" w:eastAsia="zh-CN"/>
        </w:rPr>
        <w:t>乙方</w:t>
      </w:r>
      <w:r>
        <w:rPr>
          <w:rFonts w:hint="eastAsia" w:ascii="仿宋" w:hAnsi="仿宋" w:eastAsia="仿宋" w:cs="仿宋"/>
          <w:sz w:val="24"/>
        </w:rPr>
        <w:t>书面申请正式验收。</w:t>
      </w:r>
    </w:p>
    <w:p w14:paraId="48C8E38B">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w:t>
      </w:r>
      <w:r>
        <w:rPr>
          <w:rFonts w:hint="eastAsia" w:ascii="仿宋" w:hAnsi="仿宋" w:eastAsia="仿宋" w:cs="仿宋"/>
          <w:sz w:val="24"/>
        </w:rPr>
        <w:t xml:space="preserve">.3 </w:t>
      </w:r>
      <w:r>
        <w:rPr>
          <w:rFonts w:hint="eastAsia" w:ascii="仿宋" w:hAnsi="仿宋" w:eastAsia="仿宋" w:cs="仿宋"/>
          <w:sz w:val="24"/>
          <w:lang w:val="en-US" w:eastAsia="zh-CN"/>
        </w:rPr>
        <w:t xml:space="preserve"> 乙方</w:t>
      </w:r>
      <w:r>
        <w:rPr>
          <w:rFonts w:hint="eastAsia" w:ascii="仿宋" w:hAnsi="仿宋" w:eastAsia="仿宋" w:cs="仿宋"/>
          <w:sz w:val="24"/>
        </w:rPr>
        <w:t>按照</w:t>
      </w:r>
      <w:r>
        <w:rPr>
          <w:rFonts w:hint="eastAsia" w:ascii="仿宋" w:hAnsi="仿宋" w:eastAsia="仿宋" w:cs="仿宋"/>
          <w:sz w:val="24"/>
          <w:lang w:val="en-US" w:eastAsia="zh-CN"/>
        </w:rPr>
        <w:t>甲方</w:t>
      </w:r>
      <w:r>
        <w:rPr>
          <w:rFonts w:hint="eastAsia" w:ascii="仿宋" w:hAnsi="仿宋" w:eastAsia="仿宋" w:cs="仿宋"/>
          <w:sz w:val="24"/>
        </w:rPr>
        <w:t>验收管理制度和流程准备好验收资料后，按约定时间进行系统运行（正式）验收。验收合格后，验收人员在《医院信息系统验收单》上签字，作为对系统的最终认可。</w:t>
      </w:r>
    </w:p>
    <w:p w14:paraId="38AC8A0B">
      <w:pPr>
        <w:spacing w:line="36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ascii="仿宋" w:hAnsi="仿宋" w:eastAsia="仿宋" w:cs="仿宋"/>
          <w:sz w:val="24"/>
          <w:lang w:eastAsia="zh-CN"/>
        </w:rPr>
        <w:t>、</w:t>
      </w:r>
      <w:r>
        <w:rPr>
          <w:rFonts w:hint="eastAsia" w:ascii="仿宋" w:hAnsi="仿宋" w:eastAsia="仿宋" w:cs="仿宋"/>
          <w:sz w:val="24"/>
        </w:rPr>
        <w:t xml:space="preserve"> 验收依据</w:t>
      </w:r>
    </w:p>
    <w:p w14:paraId="5DD4DC88">
      <w:pPr>
        <w:spacing w:line="360" w:lineRule="auto"/>
        <w:ind w:firstLine="480" w:firstLineChars="200"/>
        <w:rPr>
          <w:rFonts w:hint="eastAsia" w:ascii="仿宋" w:hAnsi="仿宋" w:eastAsia="仿宋" w:cs="仿宋"/>
          <w:sz w:val="24"/>
        </w:rPr>
      </w:pPr>
      <w:r>
        <w:rPr>
          <w:rFonts w:hint="eastAsia" w:ascii="仿宋" w:hAnsi="仿宋" w:eastAsia="仿宋" w:cs="仿宋"/>
          <w:sz w:val="24"/>
        </w:rPr>
        <w:t>2.1 本合同及附件文本。</w:t>
      </w:r>
    </w:p>
    <w:p w14:paraId="264FD307">
      <w:pPr>
        <w:spacing w:line="360" w:lineRule="auto"/>
        <w:ind w:firstLine="480" w:firstLineChars="200"/>
        <w:rPr>
          <w:rFonts w:hint="eastAsia" w:ascii="仿宋" w:hAnsi="仿宋" w:eastAsia="仿宋" w:cs="仿宋"/>
          <w:sz w:val="24"/>
        </w:rPr>
      </w:pPr>
      <w:r>
        <w:rPr>
          <w:rFonts w:hint="eastAsia" w:ascii="仿宋" w:hAnsi="仿宋" w:eastAsia="仿宋" w:cs="仿宋"/>
          <w:sz w:val="24"/>
        </w:rPr>
        <w:t>2.2 国家相应的标准、规范；</w:t>
      </w:r>
    </w:p>
    <w:p w14:paraId="65A7B438">
      <w:pPr>
        <w:spacing w:line="360" w:lineRule="auto"/>
        <w:ind w:firstLine="480" w:firstLineChars="200"/>
        <w:rPr>
          <w:rFonts w:hint="eastAsia" w:ascii="仿宋" w:hAnsi="仿宋" w:eastAsia="仿宋" w:cs="仿宋"/>
          <w:sz w:val="24"/>
        </w:rPr>
      </w:pPr>
      <w:r>
        <w:rPr>
          <w:rFonts w:hint="eastAsia" w:ascii="仿宋" w:hAnsi="仿宋" w:eastAsia="仿宋" w:cs="仿宋"/>
          <w:sz w:val="24"/>
        </w:rPr>
        <w:t>2.3 招标文件、投标文件、澄清表(函)。</w:t>
      </w:r>
    </w:p>
    <w:p w14:paraId="426290E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rPr>
        <w:t>2.4 服务承诺文件。</w:t>
      </w:r>
    </w:p>
    <w:p w14:paraId="57E6C8E8">
      <w:pPr>
        <w:spacing w:line="400" w:lineRule="exact"/>
        <w:rPr>
          <w:rFonts w:hint="eastAsia" w:ascii="仿宋" w:hAnsi="仿宋" w:eastAsia="仿宋" w:cs="仿宋"/>
          <w:b/>
          <w:bCs/>
          <w:sz w:val="24"/>
          <w:szCs w:val="24"/>
        </w:rPr>
      </w:pPr>
      <w:r>
        <w:rPr>
          <w:rFonts w:hint="eastAsia" w:ascii="仿宋" w:hAnsi="仿宋" w:eastAsia="仿宋" w:cs="仿宋"/>
          <w:b/>
          <w:bCs/>
          <w:sz w:val="24"/>
          <w:szCs w:val="24"/>
        </w:rPr>
        <w:t>第七条  保密约定</w:t>
      </w:r>
    </w:p>
    <w:p w14:paraId="7898DF01">
      <w:pPr>
        <w:spacing w:line="3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（1）乙方应负责对甲方在应用软件的使用过程中编制及积累的数据、专业数据保密。</w:t>
      </w:r>
    </w:p>
    <w:p w14:paraId="36AE288F">
      <w:pPr>
        <w:spacing w:line="3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（2）乙方应当对在甲方合作过程获取的相关信息保密，不得泄露给任何第三方。</w:t>
      </w:r>
    </w:p>
    <w:p w14:paraId="63A437D3">
      <w:pPr>
        <w:spacing w:line="3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（3）乙方应妥善保管有关文件和资源，未经甲方书面许可，不得对其进行复制、仿造等操作。</w:t>
      </w:r>
    </w:p>
    <w:p w14:paraId="61E719E0">
      <w:pPr>
        <w:spacing w:line="360" w:lineRule="auto"/>
        <w:rPr>
          <w:rFonts w:hint="eastAsia" w:ascii="仿宋" w:hAnsi="仿宋" w:eastAsia="仿宋" w:cs="仿宋"/>
          <w:b/>
          <w:sz w:val="24"/>
        </w:rPr>
      </w:pPr>
      <w:r>
        <w:rPr>
          <w:rFonts w:hint="eastAsia" w:ascii="仿宋" w:hAnsi="仿宋" w:eastAsia="仿宋" w:cs="仿宋"/>
          <w:b/>
          <w:sz w:val="24"/>
        </w:rPr>
        <w:t>第</w:t>
      </w:r>
      <w:r>
        <w:rPr>
          <w:rFonts w:hint="eastAsia" w:ascii="仿宋" w:hAnsi="仿宋" w:eastAsia="仿宋" w:cs="仿宋"/>
          <w:b/>
          <w:sz w:val="24"/>
          <w:lang w:eastAsia="zh-CN"/>
        </w:rPr>
        <w:t>八</w:t>
      </w:r>
      <w:r>
        <w:rPr>
          <w:rFonts w:hint="eastAsia" w:ascii="仿宋" w:hAnsi="仿宋" w:eastAsia="仿宋" w:cs="仿宋"/>
          <w:b/>
          <w:sz w:val="24"/>
        </w:rPr>
        <w:t xml:space="preserve">条  </w:t>
      </w:r>
      <w:r>
        <w:rPr>
          <w:rFonts w:hint="eastAsia" w:ascii="仿宋" w:hAnsi="仿宋" w:eastAsia="仿宋" w:cs="仿宋"/>
          <w:b/>
          <w:bCs/>
          <w:kern w:val="0"/>
          <w:sz w:val="24"/>
        </w:rPr>
        <w:t>违约责任</w:t>
      </w:r>
    </w:p>
    <w:p w14:paraId="79D8847B">
      <w:pPr>
        <w:spacing w:line="360" w:lineRule="auto"/>
        <w:ind w:firstLine="480" w:firstLineChars="200"/>
        <w:rPr>
          <w:rFonts w:hint="eastAsia" w:ascii="仿宋" w:hAnsi="仿宋" w:eastAsia="仿宋" w:cs="仿宋"/>
          <w:sz w:val="24"/>
        </w:rPr>
      </w:pPr>
      <w:r>
        <w:rPr>
          <w:rFonts w:hint="eastAsia" w:ascii="仿宋" w:hAnsi="仿宋" w:eastAsia="仿宋" w:cs="仿宋"/>
          <w:sz w:val="24"/>
        </w:rPr>
        <w:t>（1）任何一方违反本协议导致本协议无法继续履行的，违约方需赔偿守约方违约金，该违约金不足以弥补守约方实际损失的，违约方应赔偿守约方所有实际损失，项目实施过程中甲方一旦发现实施内容与采购文件要求及响应文件响应情况不一致，甲方有权书面通知乙方进行整改，经整改后仍不符合投标响应文件的，甲方有权解除合同，并且乙方需要返还甲方已经支付的款项。</w:t>
      </w:r>
    </w:p>
    <w:p w14:paraId="025F6849">
      <w:pPr>
        <w:spacing w:line="360" w:lineRule="auto"/>
        <w:ind w:firstLine="480" w:firstLineChars="200"/>
        <w:rPr>
          <w:rFonts w:hint="eastAsia" w:ascii="仿宋" w:hAnsi="仿宋" w:eastAsia="仿宋" w:cs="仿宋"/>
          <w:sz w:val="24"/>
        </w:rPr>
      </w:pPr>
      <w:r>
        <w:rPr>
          <w:rFonts w:hint="eastAsia" w:ascii="仿宋" w:hAnsi="仿宋" w:eastAsia="仿宋" w:cs="仿宋"/>
          <w:sz w:val="24"/>
        </w:rPr>
        <w:t>（2）任何一方违反本合同保密条款的约定，守约方有权立即单方解除本合同。违约方还应向守约方赔偿全部损失。</w:t>
      </w:r>
    </w:p>
    <w:p w14:paraId="58E8701B">
      <w:pPr>
        <w:pStyle w:val="2"/>
        <w:keepNext w:val="0"/>
        <w:keepLines w:val="0"/>
        <w:numPr>
          <w:ilvl w:val="0"/>
          <w:numId w:val="0"/>
        </w:numPr>
        <w:topLinePunct/>
        <w:spacing w:line="360" w:lineRule="auto"/>
        <w:rPr>
          <w:rFonts w:hint="eastAsia" w:ascii="仿宋" w:hAnsi="仿宋" w:eastAsia="仿宋" w:cs="仿宋"/>
          <w:kern w:val="0"/>
          <w:sz w:val="24"/>
          <w:szCs w:val="24"/>
        </w:rPr>
      </w:pPr>
      <w:r>
        <w:rPr>
          <w:rFonts w:hint="eastAsia" w:ascii="仿宋" w:hAnsi="仿宋" w:eastAsia="仿宋" w:cs="仿宋"/>
          <w:kern w:val="0"/>
          <w:sz w:val="24"/>
          <w:szCs w:val="24"/>
        </w:rPr>
        <w:t>第八条  争议解决</w:t>
      </w:r>
      <w:bookmarkEnd w:id="10"/>
    </w:p>
    <w:p w14:paraId="68219186">
      <w:pPr>
        <w:spacing w:line="360" w:lineRule="auto"/>
        <w:ind w:firstLine="425"/>
        <w:rPr>
          <w:rFonts w:hint="eastAsia" w:ascii="仿宋" w:hAnsi="仿宋" w:eastAsia="仿宋" w:cs="仿宋"/>
          <w:sz w:val="24"/>
        </w:rPr>
      </w:pPr>
      <w:r>
        <w:rPr>
          <w:rFonts w:hint="eastAsia" w:ascii="仿宋" w:hAnsi="仿宋" w:eastAsia="仿宋" w:cs="仿宋"/>
          <w:sz w:val="24"/>
        </w:rPr>
        <w:t>争议解决：有关本合同的一切争议，双方首先通过友好协商解决，协商不能解决时，向甲方所在地的人民法院诉讼解决。</w:t>
      </w:r>
      <w:bookmarkStart w:id="11" w:name="_Toc363115689"/>
    </w:p>
    <w:p w14:paraId="6AD8BA16">
      <w:pPr>
        <w:spacing w:line="360" w:lineRule="auto"/>
        <w:ind w:firstLine="425"/>
        <w:rPr>
          <w:rFonts w:hint="eastAsia" w:ascii="仿宋" w:hAnsi="仿宋" w:eastAsia="仿宋" w:cs="仿宋"/>
          <w:b/>
          <w:bCs/>
          <w:sz w:val="24"/>
        </w:rPr>
      </w:pPr>
      <w:r>
        <w:rPr>
          <w:rFonts w:hint="eastAsia" w:ascii="仿宋" w:hAnsi="仿宋" w:eastAsia="仿宋" w:cs="仿宋"/>
          <w:b/>
          <w:bCs/>
          <w:sz w:val="24"/>
        </w:rPr>
        <w:t>第九条  其他</w:t>
      </w:r>
      <w:bookmarkEnd w:id="11"/>
    </w:p>
    <w:p w14:paraId="1767DA3A">
      <w:pPr>
        <w:spacing w:line="360" w:lineRule="auto"/>
        <w:ind w:firstLine="425"/>
        <w:rPr>
          <w:rFonts w:hint="eastAsia" w:ascii="仿宋" w:hAnsi="仿宋" w:eastAsia="仿宋" w:cs="仿宋"/>
          <w:sz w:val="24"/>
        </w:rPr>
      </w:pPr>
      <w:r>
        <w:rPr>
          <w:rFonts w:hint="eastAsia" w:ascii="仿宋" w:hAnsi="仿宋" w:eastAsia="仿宋" w:cs="仿宋"/>
          <w:sz w:val="24"/>
        </w:rPr>
        <w:t>“本合同”一式陆份，“甲方执肆份”，“乙方”执贰份，具有相同的法律效力。自“双方”代表签字加盖合同章（或公章）之日起生效。</w:t>
      </w:r>
    </w:p>
    <w:p w14:paraId="2B1AF267">
      <w:pPr>
        <w:spacing w:line="360" w:lineRule="auto"/>
        <w:ind w:firstLine="425"/>
        <w:rPr>
          <w:rFonts w:hint="eastAsia" w:ascii="仿宋" w:hAnsi="仿宋" w:eastAsia="仿宋" w:cs="仿宋"/>
          <w:sz w:val="24"/>
        </w:rPr>
      </w:pPr>
    </w:p>
    <w:p w14:paraId="40D3A60B">
      <w:pPr>
        <w:spacing w:line="360" w:lineRule="auto"/>
        <w:ind w:firstLine="425"/>
        <w:rPr>
          <w:rFonts w:hint="eastAsia" w:ascii="仿宋" w:hAnsi="仿宋" w:eastAsia="仿宋" w:cs="仿宋"/>
          <w:sz w:val="24"/>
        </w:rPr>
      </w:pPr>
    </w:p>
    <w:p w14:paraId="19C1DB9D">
      <w:pPr>
        <w:spacing w:line="360" w:lineRule="auto"/>
        <w:rPr>
          <w:rFonts w:hint="eastAsia" w:ascii="仿宋" w:hAnsi="仿宋" w:eastAsia="仿宋" w:cs="仿宋"/>
          <w:color w:val="000000"/>
          <w:sz w:val="24"/>
        </w:rPr>
      </w:pPr>
      <w:r>
        <w:rPr>
          <w:rFonts w:hint="eastAsia" w:ascii="仿宋" w:hAnsi="仿宋" w:eastAsia="仿宋" w:cs="仿宋"/>
          <w:b/>
          <w:color w:val="000000"/>
          <w:sz w:val="24"/>
        </w:rPr>
        <w:t>甲方：</w:t>
      </w:r>
      <w:r>
        <w:rPr>
          <w:rFonts w:hint="eastAsia" w:ascii="仿宋" w:hAnsi="仿宋" w:eastAsia="仿宋" w:cs="仿宋"/>
          <w:color w:val="000000"/>
          <w:sz w:val="24"/>
        </w:rPr>
        <w:t xml:space="preserve">西安市第一医院（盖章）   </w:t>
      </w:r>
      <w:r>
        <w:rPr>
          <w:rFonts w:hint="eastAsia" w:ascii="仿宋" w:hAnsi="仿宋" w:eastAsia="仿宋" w:cs="仿宋"/>
          <w:b/>
          <w:color w:val="000000"/>
          <w:sz w:val="24"/>
        </w:rPr>
        <w:t xml:space="preserve">       乙方：</w:t>
      </w:r>
    </w:p>
    <w:p w14:paraId="3D12DD5E">
      <w:pPr>
        <w:widowControl/>
        <w:spacing w:line="360" w:lineRule="auto"/>
        <w:rPr>
          <w:rFonts w:hint="eastAsia" w:ascii="仿宋" w:hAnsi="仿宋" w:eastAsia="仿宋" w:cs="仿宋"/>
          <w:b/>
          <w:color w:val="000000"/>
          <w:sz w:val="24"/>
        </w:rPr>
      </w:pPr>
      <w:r>
        <w:rPr>
          <w:rFonts w:hint="eastAsia" w:ascii="仿宋" w:hAnsi="仿宋" w:eastAsia="仿宋" w:cs="仿宋"/>
          <w:b/>
          <w:color w:val="000000"/>
          <w:sz w:val="24"/>
        </w:rPr>
        <w:t>开户行：</w:t>
      </w:r>
      <w:r>
        <w:rPr>
          <w:rFonts w:hint="eastAsia" w:ascii="仿宋" w:hAnsi="仿宋" w:eastAsia="仿宋" w:cs="仿宋"/>
          <w:color w:val="000000"/>
          <w:sz w:val="24"/>
        </w:rPr>
        <w:t xml:space="preserve">工商银行南大街支行         </w:t>
      </w:r>
      <w:r>
        <w:rPr>
          <w:rFonts w:hint="eastAsia" w:ascii="仿宋" w:hAnsi="仿宋" w:eastAsia="仿宋" w:cs="仿宋"/>
          <w:b/>
          <w:color w:val="000000"/>
          <w:sz w:val="24"/>
        </w:rPr>
        <w:t xml:space="preserve">  开户行：</w:t>
      </w:r>
    </w:p>
    <w:p w14:paraId="17C335FE">
      <w:pPr>
        <w:widowControl/>
        <w:spacing w:line="360" w:lineRule="auto"/>
        <w:rPr>
          <w:rFonts w:hint="eastAsia" w:ascii="仿宋" w:hAnsi="仿宋" w:eastAsia="仿宋" w:cs="仿宋"/>
          <w:b/>
          <w:color w:val="000000"/>
          <w:sz w:val="24"/>
        </w:rPr>
      </w:pPr>
      <w:r>
        <w:rPr>
          <w:rFonts w:hint="eastAsia" w:ascii="仿宋" w:hAnsi="仿宋" w:eastAsia="仿宋" w:cs="仿宋"/>
          <w:b/>
          <w:color w:val="000000"/>
          <w:sz w:val="24"/>
        </w:rPr>
        <w:t>账号：</w:t>
      </w:r>
      <w:r>
        <w:rPr>
          <w:rFonts w:hint="eastAsia" w:ascii="仿宋" w:hAnsi="仿宋" w:eastAsia="仿宋" w:cs="仿宋"/>
          <w:color w:val="000000"/>
          <w:sz w:val="24"/>
        </w:rPr>
        <w:t xml:space="preserve">3700020409089344018   </w:t>
      </w:r>
      <w:r>
        <w:rPr>
          <w:rFonts w:hint="eastAsia" w:ascii="仿宋" w:hAnsi="仿宋" w:eastAsia="仿宋" w:cs="仿宋"/>
          <w:b/>
          <w:color w:val="000000"/>
          <w:sz w:val="24"/>
        </w:rPr>
        <w:t xml:space="preserve">         账户：</w:t>
      </w:r>
    </w:p>
    <w:p w14:paraId="36FB18C2">
      <w:pPr>
        <w:widowControl/>
        <w:spacing w:line="360" w:lineRule="auto"/>
        <w:ind w:left="4578" w:hanging="4578" w:hangingChars="1900"/>
        <w:rPr>
          <w:rFonts w:hint="eastAsia" w:ascii="仿宋" w:hAnsi="仿宋" w:eastAsia="仿宋" w:cs="仿宋"/>
          <w:b/>
          <w:color w:val="000000"/>
          <w:sz w:val="24"/>
        </w:rPr>
      </w:pPr>
      <w:r>
        <w:rPr>
          <w:rFonts w:hint="eastAsia" w:ascii="仿宋" w:hAnsi="仿宋" w:eastAsia="仿宋" w:cs="仿宋"/>
          <w:b/>
          <w:color w:val="000000"/>
          <w:sz w:val="24"/>
        </w:rPr>
        <w:t>地址：</w:t>
      </w:r>
      <w:r>
        <w:rPr>
          <w:rFonts w:hint="eastAsia" w:ascii="仿宋" w:hAnsi="仿宋" w:eastAsia="仿宋" w:cs="仿宋"/>
          <w:color w:val="000000"/>
          <w:sz w:val="24"/>
        </w:rPr>
        <w:t xml:space="preserve">西安市南大街粉巷30号     </w:t>
      </w:r>
      <w:r>
        <w:rPr>
          <w:rFonts w:hint="eastAsia" w:ascii="仿宋" w:hAnsi="仿宋" w:eastAsia="仿宋" w:cs="仿宋"/>
          <w:b/>
          <w:color w:val="000000"/>
          <w:sz w:val="24"/>
        </w:rPr>
        <w:t xml:space="preserve">     地址：</w:t>
      </w:r>
      <w:r>
        <w:rPr>
          <w:rFonts w:hint="eastAsia" w:ascii="仿宋" w:hAnsi="仿宋" w:eastAsia="仿宋" w:cs="仿宋"/>
          <w:bCs/>
          <w:color w:val="000000"/>
          <w:sz w:val="24"/>
        </w:rPr>
        <w:t xml:space="preserve"> </w:t>
      </w:r>
    </w:p>
    <w:p w14:paraId="2D3D1299">
      <w:pPr>
        <w:widowControl/>
        <w:spacing w:line="360" w:lineRule="auto"/>
        <w:rPr>
          <w:rFonts w:hint="eastAsia" w:ascii="仿宋" w:hAnsi="仿宋" w:eastAsia="仿宋" w:cs="仿宋"/>
          <w:b/>
          <w:color w:val="000000"/>
          <w:sz w:val="24"/>
        </w:rPr>
      </w:pPr>
      <w:r>
        <w:rPr>
          <w:rFonts w:hint="eastAsia" w:ascii="仿宋" w:hAnsi="仿宋" w:eastAsia="仿宋" w:cs="仿宋"/>
          <w:b/>
          <w:color w:val="000000"/>
          <w:sz w:val="24"/>
        </w:rPr>
        <w:t>邮政编码：</w:t>
      </w:r>
      <w:r>
        <w:rPr>
          <w:rFonts w:hint="eastAsia" w:ascii="仿宋" w:hAnsi="仿宋" w:eastAsia="仿宋" w:cs="仿宋"/>
          <w:color w:val="000000"/>
          <w:sz w:val="24"/>
        </w:rPr>
        <w:t xml:space="preserve">710002     </w:t>
      </w:r>
      <w:r>
        <w:rPr>
          <w:rFonts w:hint="eastAsia" w:ascii="仿宋" w:hAnsi="仿宋" w:eastAsia="仿宋" w:cs="仿宋"/>
          <w:b/>
          <w:color w:val="000000"/>
          <w:sz w:val="24"/>
        </w:rPr>
        <w:t xml:space="preserve">                邮政编码： </w:t>
      </w:r>
    </w:p>
    <w:p w14:paraId="221D786F">
      <w:pPr>
        <w:widowControl/>
        <w:spacing w:line="360" w:lineRule="auto"/>
        <w:rPr>
          <w:rFonts w:hint="eastAsia" w:ascii="仿宋" w:hAnsi="仿宋" w:eastAsia="仿宋" w:cs="仿宋"/>
          <w:bCs/>
        </w:rPr>
      </w:pPr>
      <w:r>
        <w:rPr>
          <w:rFonts w:hint="eastAsia" w:ascii="仿宋" w:hAnsi="仿宋" w:eastAsia="仿宋" w:cs="仿宋"/>
          <w:b/>
          <w:color w:val="000000"/>
          <w:sz w:val="24"/>
        </w:rPr>
        <w:t>电话：</w:t>
      </w:r>
      <w:r>
        <w:rPr>
          <w:rFonts w:hint="eastAsia" w:ascii="仿宋" w:hAnsi="仿宋" w:eastAsia="仿宋" w:cs="仿宋"/>
          <w:color w:val="000000"/>
          <w:sz w:val="24"/>
        </w:rPr>
        <w:t xml:space="preserve">029-87630746           </w:t>
      </w:r>
      <w:r>
        <w:rPr>
          <w:rFonts w:hint="eastAsia" w:ascii="仿宋" w:hAnsi="仿宋" w:eastAsia="仿宋" w:cs="仿宋"/>
          <w:b/>
          <w:color w:val="000000"/>
          <w:sz w:val="24"/>
        </w:rPr>
        <w:t xml:space="preserve">        电话：</w:t>
      </w:r>
    </w:p>
    <w:p w14:paraId="5FA1F97D">
      <w:pPr>
        <w:widowControl/>
        <w:spacing w:line="360" w:lineRule="auto"/>
        <w:rPr>
          <w:rFonts w:hint="eastAsia" w:ascii="仿宋" w:hAnsi="仿宋" w:eastAsia="仿宋" w:cs="仿宋"/>
          <w:b/>
          <w:color w:val="000000"/>
          <w:sz w:val="24"/>
        </w:rPr>
      </w:pPr>
      <w:r>
        <w:rPr>
          <w:rFonts w:hint="eastAsia" w:ascii="仿宋" w:hAnsi="仿宋" w:eastAsia="仿宋" w:cs="仿宋"/>
          <w:b/>
          <w:color w:val="000000"/>
          <w:sz w:val="24"/>
        </w:rPr>
        <w:t>法定代表人（授权代表）：              法定代表人（授权代表）：</w:t>
      </w:r>
    </w:p>
    <w:p w14:paraId="186422C7">
      <w:pPr>
        <w:tabs>
          <w:tab w:val="left" w:pos="480"/>
        </w:tabs>
        <w:spacing w:line="360" w:lineRule="auto"/>
        <w:rPr>
          <w:rFonts w:hint="eastAsia" w:ascii="仿宋" w:hAnsi="仿宋" w:eastAsia="仿宋" w:cs="仿宋"/>
          <w:color w:val="000000"/>
          <w:sz w:val="24"/>
        </w:rPr>
      </w:pPr>
      <w:r>
        <w:rPr>
          <w:rFonts w:hint="eastAsia" w:ascii="仿宋" w:hAnsi="仿宋" w:eastAsia="仿宋" w:cs="仿宋"/>
          <w:b/>
          <w:color w:val="000000"/>
          <w:sz w:val="24"/>
        </w:rPr>
        <w:t xml:space="preserve">签约日期：   </w:t>
      </w:r>
      <w:r>
        <w:rPr>
          <w:rFonts w:hint="eastAsia" w:ascii="仿宋" w:hAnsi="仿宋" w:eastAsia="仿宋" w:cs="仿宋"/>
          <w:color w:val="000000"/>
          <w:sz w:val="24"/>
        </w:rPr>
        <w:t xml:space="preserve">年    月   日    </w:t>
      </w:r>
      <w:r>
        <w:rPr>
          <w:rFonts w:hint="eastAsia" w:ascii="仿宋" w:hAnsi="仿宋" w:eastAsia="仿宋" w:cs="仿宋"/>
          <w:b/>
          <w:color w:val="000000"/>
          <w:sz w:val="24"/>
        </w:rPr>
        <w:t xml:space="preserve">       签约日期：   </w:t>
      </w:r>
      <w:r>
        <w:rPr>
          <w:rFonts w:hint="eastAsia" w:ascii="仿宋" w:hAnsi="仿宋" w:eastAsia="仿宋" w:cs="仿宋"/>
          <w:color w:val="000000"/>
          <w:sz w:val="24"/>
        </w:rPr>
        <w:t>年    月    日</w:t>
      </w:r>
    </w:p>
    <w:p w14:paraId="09CDFAA9">
      <w:pPr>
        <w:pStyle w:val="3"/>
        <w:spacing w:before="133" w:line="720" w:lineRule="auto"/>
        <w:ind w:left="420" w:leftChars="200"/>
        <w:rPr>
          <w:rFonts w:hint="eastAsia" w:ascii="仿宋" w:hAnsi="仿宋" w:eastAsia="仿宋" w:cs="仿宋"/>
          <w:spacing w:val="-3"/>
          <w:sz w:val="20"/>
        </w:rPr>
      </w:pPr>
      <w:r>
        <w:rPr>
          <w:rFonts w:hint="eastAsia" w:ascii="仿宋" w:hAnsi="仿宋" w:eastAsia="仿宋" w:cs="仿宋"/>
          <w:spacing w:val="-3"/>
          <w:sz w:val="20"/>
        </w:rPr>
        <w:t xml:space="preserve">                                         </w:t>
      </w:r>
    </w:p>
    <w:p w14:paraId="3E15E8AE">
      <w:pPr>
        <w:pStyle w:val="3"/>
        <w:spacing w:before="133" w:line="167" w:lineRule="auto"/>
        <w:rPr>
          <w:rFonts w:hint="eastAsia" w:ascii="仿宋_GB2312" w:hAnsi="仿宋" w:eastAsia="仿宋_GB2312" w:cs="仿宋"/>
          <w:b/>
          <w:bCs/>
          <w:sz w:val="20"/>
        </w:rPr>
        <w:sectPr>
          <w:headerReference r:id="rId3" w:type="default"/>
          <w:footerReference r:id="rId4" w:type="default"/>
          <w:pgSz w:w="11906" w:h="16838"/>
          <w:pgMar w:top="1440" w:right="1797" w:bottom="1440" w:left="1797" w:header="851" w:footer="992" w:gutter="0"/>
          <w:pgBorders>
            <w:top w:val="none" w:sz="0" w:space="0"/>
            <w:left w:val="none" w:sz="0" w:space="0"/>
            <w:bottom w:val="none" w:sz="0" w:space="0"/>
            <w:right w:val="none" w:sz="0" w:space="0"/>
          </w:pgBorders>
          <w:pgNumType w:start="1"/>
          <w:cols w:space="720" w:num="1"/>
          <w:docGrid w:type="lines" w:linePitch="312" w:charSpace="0"/>
        </w:sectPr>
      </w:pPr>
      <w:r>
        <w:rPr>
          <w:rFonts w:hint="eastAsia" w:ascii="仿宋_GB2312" w:hAnsi="仿宋" w:eastAsia="仿宋_GB2312" w:cs="仿宋"/>
          <w:spacing w:val="-3"/>
          <w:sz w:val="20"/>
        </w:rPr>
        <w:t xml:space="preserve">        </w:t>
      </w:r>
      <w:r>
        <w:rPr>
          <w:rFonts w:hint="eastAsia" w:ascii="仿宋_GB2312" w:hAnsi="仿宋" w:eastAsia="仿宋_GB2312" w:cs="仿宋"/>
          <w:b/>
          <w:bCs/>
          <w:sz w:val="20"/>
        </w:rPr>
        <w:t xml:space="preserve">                   </w:t>
      </w:r>
    </w:p>
    <w:p w14:paraId="78555105">
      <w:bookmarkStart w:id="12" w:name="_GoBack"/>
      <w:bookmarkEnd w:id="1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099A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8B1395">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28B1395">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22E5D">
    <w:pPr>
      <w:ind w:firstLine="1260" w:firstLineChars="600"/>
      <w:rPr>
        <w:rFonts w:ascii="宋体" w:hAnsi="宋体" w:cs="宋体"/>
        <w:szCs w:val="21"/>
      </w:rPr>
    </w:pPr>
  </w:p>
  <w:p w14:paraId="3269743C">
    <w:pPr>
      <w:ind w:firstLine="210" w:firstLineChars="100"/>
      <w:rPr>
        <w:rFonts w:ascii="宋体" w:hAnsi="宋体" w:cs="宋体"/>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3D56EE"/>
    <w:multiLevelType w:val="multilevel"/>
    <w:tmpl w:val="073D56EE"/>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D241AC"/>
    <w:rsid w:val="6DD24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9"/>
    <w:pPr>
      <w:keepNext/>
      <w:keepLines/>
      <w:numPr>
        <w:ilvl w:val="0"/>
        <w:numId w:val="1"/>
      </w:numPr>
      <w:autoSpaceDE/>
      <w:autoSpaceDN/>
      <w:spacing w:line="360" w:lineRule="auto"/>
      <w:ind w:firstLine="0" w:firstLineChars="0"/>
      <w:outlineLvl w:val="0"/>
    </w:pPr>
    <w:rPr>
      <w:rFonts w:hAnsiTheme="minorHAnsi" w:cstheme="minorBidi"/>
      <w:b/>
      <w:bCs/>
      <w:kern w:val="44"/>
      <w:sz w:val="32"/>
      <w:szCs w:val="44"/>
      <w:lang w:val="en-US"/>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2026-05-08T13:13:00Z</dcterms:created>
  <dc:creator>Monster .</dc:creator>
  <cp:lastModifiedBy>Monster .</cp:lastModifiedBy>
  <dcterms:modified xsi:type="dcterms:W3CDTF">2026-05-08T13:13:35Z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D91749DCE29B47E78DE209CCE655AC0A_11</vt:lpwstr>
  </property>
  <property fmtid="{D5CDD505-2E9C-101B-9397-08002B2CF9AE}" pid="4" name="KSOTemplateDocerSaveRecord">
    <vt:lpwstr>eyJoZGlkIjoiYjA3ODAyYTkxODk1ZTc1NjBjOWJiYzdhZjQxMmRiM2QiLCJ1c2VySWQiOiIzNDk5NjQzNjEifQ==</vt:lpwstr>
  </property>
</Properties>
</file>