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CAE22"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采购需求</w:t>
      </w:r>
    </w:p>
    <w:p w14:paraId="2463834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本次采购医院儿科能力提升建设项目医疗设备一批（呼吸机一台、儿童背心式排痰仪一台、 除颤仪一台、心电监护仪二台、肺功能检测仪一台、体重秤二台、儿童病床 10 张、多媒体雾化治疗台八套、儿童输液椅 10 张、经皮穴位电刺激治疗仪一台、氦氖激光治疗仪一台、可视软性喉镜一台）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19B4BC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74500C"/>
    <w:rsid w:val="2674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2026-08-27T07:40:00Z</dcterms:created>
  <dc:creator>尼</dc:creator>
  <cp:lastModifiedBy>尼</cp:lastModifiedBy>
  <dcterms:modified xsi:type="dcterms:W3CDTF">2026-08-27T07:40:46Z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F50D2B8AC150454A91184B67973CB3BD_11</vt:lpwstr>
  </property>
  <property fmtid="{D5CDD505-2E9C-101B-9397-08002B2CF9AE}" pid="4" name="KSOTemplateDocerSaveRecord">
    <vt:lpwstr>eyJoZGlkIjoiMGQ5NThhOTllOGIyNWUwNmQxNTQ4MzFiZDgxZTRlZGYiLCJ1c2VySWQiOiIzODI3NTM4MzAifQ==</vt:lpwstr>
  </property>
</Properties>
</file>